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jc w:val="center"/>
        <w:rPr>
          <w:rFonts w:ascii="Georgia" w:cs="Georgia" w:eastAsia="Georgia" w:hAnsi="Georgia"/>
          <w:b w:val="1"/>
          <w:sz w:val="30"/>
          <w:szCs w:val="30"/>
        </w:rPr>
      </w:pPr>
      <w:r w:rsidDel="00000000" w:rsidR="00000000" w:rsidRPr="00000000">
        <w:rPr>
          <w:rFonts w:ascii="Georgia" w:cs="Georgia" w:eastAsia="Georgia" w:hAnsi="Georgia"/>
          <w:b w:val="1"/>
          <w:sz w:val="30"/>
          <w:szCs w:val="30"/>
          <w:rtl w:val="0"/>
        </w:rPr>
        <w:t xml:space="preserve">XIII ENCUENTRO DEPARTAMENTAL DE SEMILLEROS DE INVESTIGACIÓN DE RISARALDA</w:t>
      </w:r>
    </w:p>
    <w:p w:rsidR="00000000" w:rsidDel="00000000" w:rsidP="00000000" w:rsidRDefault="00000000" w:rsidRPr="00000000" w14:paraId="00000003">
      <w:pPr>
        <w:widowControl w:val="1"/>
        <w:jc w:val="center"/>
        <w:rPr>
          <w:rFonts w:ascii="Georgia" w:cs="Georgia" w:eastAsia="Georgia" w:hAnsi="Georgi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Mayo 17 y 18 de 2023</w:t>
      </w:r>
    </w:p>
    <w:p w:rsidR="00000000" w:rsidDel="00000000" w:rsidP="00000000" w:rsidRDefault="00000000" w:rsidRPr="00000000" w14:paraId="00000005">
      <w:pPr>
        <w:widowControl w:val="1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Modalidad: Presencial</w:t>
      </w:r>
    </w:p>
    <w:p w:rsidR="00000000" w:rsidDel="00000000" w:rsidP="00000000" w:rsidRDefault="00000000" w:rsidRPr="00000000" w14:paraId="00000006">
      <w:pPr>
        <w:widowControl w:val="1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Lugar:Universidad Católica de Pereira</w:t>
      </w:r>
    </w:p>
    <w:p w:rsidR="00000000" w:rsidDel="00000000" w:rsidP="00000000" w:rsidRDefault="00000000" w:rsidRPr="00000000" w14:paraId="0000000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</w:rPr>
        <w:drawing>
          <wp:inline distB="114300" distT="114300" distL="114300" distR="114300">
            <wp:extent cx="5896928" cy="2953470"/>
            <wp:effectExtent b="0" l="0" r="0" t="0"/>
            <wp:docPr id="29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6928" cy="2953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XIII ENCUENTRO DEPARTAMENTAL DE SEMILLEROS DE INVESTIGACIÓN DE RISARALDA</w:t>
      </w:r>
    </w:p>
    <w:p w:rsidR="00000000" w:rsidDel="00000000" w:rsidP="00000000" w:rsidRDefault="00000000" w:rsidRPr="00000000" w14:paraId="0000000F">
      <w:pPr>
        <w:widowControl w:val="1"/>
        <w:jc w:val="center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Mayo 17 y 18 de 2023</w:t>
      </w:r>
    </w:p>
    <w:p w:rsidR="00000000" w:rsidDel="00000000" w:rsidP="00000000" w:rsidRDefault="00000000" w:rsidRPr="00000000" w14:paraId="0000001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Modalidad: Presencial</w:t>
      </w:r>
    </w:p>
    <w:p w:rsidR="00000000" w:rsidDel="00000000" w:rsidP="00000000" w:rsidRDefault="00000000" w:rsidRPr="00000000" w14:paraId="000000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PRESENTACIÓN</w:t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Este evento se desarrolla anualmente desde el año 2011 en el departamento de Risaralda, con la participación de las siguientes Instituciones de Educación:</w:t>
      </w:r>
    </w:p>
    <w:p w:rsidR="00000000" w:rsidDel="00000000" w:rsidP="00000000" w:rsidRDefault="00000000" w:rsidRPr="00000000" w14:paraId="0000001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Fundación Universitaria del Área Andina</w:t>
      </w:r>
    </w:p>
    <w:p w:rsidR="00000000" w:rsidDel="00000000" w:rsidP="00000000" w:rsidRDefault="00000000" w:rsidRPr="00000000" w14:paraId="0000001B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Católica de Pereira</w:t>
      </w:r>
    </w:p>
    <w:p w:rsidR="00000000" w:rsidDel="00000000" w:rsidP="00000000" w:rsidRDefault="00000000" w:rsidRPr="00000000" w14:paraId="0000001C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Cooperativa de Colombia</w:t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Corporación Universitaria Santa Rosa de Cabal - UNISARC</w:t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Tecnológica de Pereira </w:t>
      </w:r>
    </w:p>
    <w:p w:rsidR="00000000" w:rsidDel="00000000" w:rsidP="00000000" w:rsidRDefault="00000000" w:rsidRPr="00000000" w14:paraId="0000001F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Libre Seccional Pereira</w:t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Instituto de Capacitación Comfamiliar Risaralda</w:t>
      </w:r>
    </w:p>
    <w:p w:rsidR="00000000" w:rsidDel="00000000" w:rsidP="00000000" w:rsidRDefault="00000000" w:rsidRPr="00000000" w14:paraId="00000021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Fundación Universitaria Comfamiliar Risaralda</w:t>
      </w:r>
    </w:p>
    <w:p w:rsidR="00000000" w:rsidDel="00000000" w:rsidP="00000000" w:rsidRDefault="00000000" w:rsidRPr="00000000" w14:paraId="00000022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Nacional Abierta y a Distancia – UNAD</w:t>
      </w:r>
    </w:p>
    <w:p w:rsidR="00000000" w:rsidDel="00000000" w:rsidP="00000000" w:rsidRDefault="00000000" w:rsidRPr="00000000" w14:paraId="00000023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SENA Risaralda. </w:t>
      </w:r>
    </w:p>
    <w:p w:rsidR="00000000" w:rsidDel="00000000" w:rsidP="00000000" w:rsidRDefault="00000000" w:rsidRPr="00000000" w14:paraId="00000024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Corporación Universitaria Minuto de Dios – UNIMINUTO</w:t>
      </w:r>
    </w:p>
    <w:p w:rsidR="00000000" w:rsidDel="00000000" w:rsidP="00000000" w:rsidRDefault="00000000" w:rsidRPr="00000000" w14:paraId="00000025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bookmarkStart w:colFirst="0" w:colLast="0" w:name="_heading=h.30j0zll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Institución Universitaria Visión de las Américas.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Fundación Universitaria Uniclaretiana</w:t>
      </w:r>
    </w:p>
    <w:p w:rsidR="00000000" w:rsidDel="00000000" w:rsidP="00000000" w:rsidRDefault="00000000" w:rsidRPr="00000000" w14:paraId="00000027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Corporación Instituto de Administración y Finanzas – CIAF</w:t>
      </w:r>
    </w:p>
    <w:p w:rsidR="00000000" w:rsidDel="00000000" w:rsidP="00000000" w:rsidRDefault="00000000" w:rsidRPr="00000000" w14:paraId="00000028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Corporación Universitaria REMINGTON</w:t>
      </w:r>
    </w:p>
    <w:p w:rsidR="00000000" w:rsidDel="00000000" w:rsidP="00000000" w:rsidRDefault="00000000" w:rsidRPr="00000000" w14:paraId="00000029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Escuela Superior de Administración Pública - ESAP</w:t>
      </w:r>
    </w:p>
    <w:p w:rsidR="00000000" w:rsidDel="00000000" w:rsidP="00000000" w:rsidRDefault="00000000" w:rsidRPr="00000000" w14:paraId="0000002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Con el Encuentro se brinda la posibilidad a los integrantes de los semilleros de investigación de reflexionar sobre problemáticas del entorno y proponer alternativas que conduzcan a la comprensión y solución de estas, en los diferentes campos del saber, conducentes al desarrollo regional y nacional.</w:t>
      </w:r>
    </w:p>
    <w:p w:rsidR="00000000" w:rsidDel="00000000" w:rsidP="00000000" w:rsidRDefault="00000000" w:rsidRPr="00000000" w14:paraId="0000002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  <w:sectPr>
          <w:headerReference r:id="rId8" w:type="default"/>
          <w:pgSz w:h="15840" w:w="12240" w:orient="portrait"/>
          <w:pgMar w:bottom="1701" w:top="1701" w:left="1701" w:right="1701" w:header="0" w:footer="0"/>
          <w:pgNumType w:start="1"/>
        </w:sect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Este evento está pensado como un espacio académico de socialización de experiencias y aprendizajes investigativos de estudiantes de pregrado, desarrollados con rigor científico, permitiendo de esta manera la consolidación de una comunidad académica multidisciplinar e interdisciplinar.</w:t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426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OBJETIVOS</w:t>
      </w:r>
    </w:p>
    <w:p w:rsidR="00000000" w:rsidDel="00000000" w:rsidP="00000000" w:rsidRDefault="00000000" w:rsidRPr="00000000" w14:paraId="0000003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Objetivo General</w:t>
      </w:r>
    </w:p>
    <w:p w:rsidR="00000000" w:rsidDel="00000000" w:rsidP="00000000" w:rsidRDefault="00000000" w:rsidRPr="00000000" w14:paraId="0000003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Propiciar espacios de encuentro académico, entre los integrantes de los Semilleros de Investigación para la socialización de sus avances en investigación, en los diferentes campos del saber.</w:t>
      </w:r>
    </w:p>
    <w:p w:rsidR="00000000" w:rsidDel="00000000" w:rsidP="00000000" w:rsidRDefault="00000000" w:rsidRPr="00000000" w14:paraId="0000003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Objetivos Específicos</w:t>
      </w:r>
    </w:p>
    <w:p w:rsidR="00000000" w:rsidDel="00000000" w:rsidP="00000000" w:rsidRDefault="00000000" w:rsidRPr="00000000" w14:paraId="0000003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Realizar un proceso de integración regional a través del fomento a la investigación formativa en Ciencia, Tecnología e Innovación en el Departamento.</w:t>
      </w:r>
    </w:p>
    <w:p w:rsidR="00000000" w:rsidDel="00000000" w:rsidP="00000000" w:rsidRDefault="00000000" w:rsidRPr="00000000" w14:paraId="00000038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Fomentar la interacción de los Semilleros de Investigación en áreas de interés común.</w:t>
      </w:r>
    </w:p>
    <w:p w:rsidR="00000000" w:rsidDel="00000000" w:rsidP="00000000" w:rsidRDefault="00000000" w:rsidRPr="00000000" w14:paraId="00000039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Socializar experiencias de la investigación formativa y promover el debate académico como un escenario propicio para los aprendizajes de los investigadores en formación.</w:t>
      </w:r>
    </w:p>
    <w:p w:rsidR="00000000" w:rsidDel="00000000" w:rsidP="00000000" w:rsidRDefault="00000000" w:rsidRPr="00000000" w14:paraId="0000003A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Promover la difusión de los resultados de las investigaciones desarrolladas por los Semilleros de investigación.</w:t>
      </w:r>
    </w:p>
    <w:p w:rsidR="00000000" w:rsidDel="00000000" w:rsidP="00000000" w:rsidRDefault="00000000" w:rsidRPr="00000000" w14:paraId="0000003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¿QUIÉNES PUEDEN PARTICIPAR?</w:t>
      </w:r>
    </w:p>
    <w:p w:rsidR="00000000" w:rsidDel="00000000" w:rsidP="00000000" w:rsidRDefault="00000000" w:rsidRPr="00000000" w14:paraId="0000003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Podrán participar en calidad de </w:t>
      </w:r>
      <w:r w:rsidDel="00000000" w:rsidR="00000000" w:rsidRPr="00000000">
        <w:rPr>
          <w:rFonts w:ascii="Georgia" w:cs="Georgia" w:eastAsia="Georgia" w:hAnsi="Georgia"/>
          <w:i w:val="1"/>
          <w:color w:val="000000"/>
          <w:rtl w:val="0"/>
        </w:rPr>
        <w:t xml:space="preserve">Ponentes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los estudiantes de pregrado vinculados a Semilleros de Investigación de las Instituciones de Educación adscritas a la RREDSI nodo Risaralda, cuyos trabajos de investigación sean evaluados y aprobados por los pares establecidos para dicho fin.</w:t>
      </w:r>
    </w:p>
    <w:p w:rsidR="00000000" w:rsidDel="00000000" w:rsidP="00000000" w:rsidRDefault="00000000" w:rsidRPr="00000000" w14:paraId="0000004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NOTA 1: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Por cada ponencia o póster se podrán inscribir un máximo de </w:t>
      </w:r>
      <w:r w:rsidDel="00000000" w:rsidR="00000000" w:rsidRPr="00000000">
        <w:rPr>
          <w:rFonts w:ascii="Georgia" w:cs="Georgia" w:eastAsia="Georgia" w:hAnsi="Georgia"/>
          <w:color w:val="000000"/>
          <w:u w:val="single"/>
          <w:rtl w:val="0"/>
        </w:rPr>
        <w:t xml:space="preserve">dos ponentes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, es decir, los demás miembros del semillero o tutor del mismo en caso de participar en el evento deberán inscribirse como asistentes.</w:t>
      </w:r>
    </w:p>
    <w:p w:rsidR="00000000" w:rsidDel="00000000" w:rsidP="00000000" w:rsidRDefault="00000000" w:rsidRPr="00000000" w14:paraId="0000004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NOTA 2: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Los ponentes deben ser estudiantes activos de pregrado en el momento de cierre de la convocatoria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(21  de marzo de 2023).</w:t>
      </w:r>
    </w:p>
    <w:p w:rsidR="00000000" w:rsidDel="00000000" w:rsidP="00000000" w:rsidRDefault="00000000" w:rsidRPr="00000000" w14:paraId="0000004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MODALIDADES DE PARTICIPACIÓN DE LOS PONENTES</w:t>
      </w:r>
    </w:p>
    <w:p w:rsidR="00000000" w:rsidDel="00000000" w:rsidP="00000000" w:rsidRDefault="00000000" w:rsidRPr="00000000" w14:paraId="0000004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Proyectos de Investigación</w:t>
      </w:r>
    </w:p>
    <w:p w:rsidR="00000000" w:rsidDel="00000000" w:rsidP="00000000" w:rsidRDefault="00000000" w:rsidRPr="00000000" w14:paraId="0000004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Proyectos cuyo fin último sea generar un aporte en Ciencia, Tecnología e Innovación:</w:t>
      </w:r>
    </w:p>
    <w:p w:rsidR="00000000" w:rsidDel="00000000" w:rsidP="00000000" w:rsidRDefault="00000000" w:rsidRPr="00000000" w14:paraId="0000004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229.00000000000006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Proyectos en Curso</w:t>
      </w:r>
    </w:p>
    <w:p w:rsidR="00000000" w:rsidDel="00000000" w:rsidP="00000000" w:rsidRDefault="00000000" w:rsidRPr="00000000" w14:paraId="0000005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18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Son aquellos que, teniendo un proyecto, se encuentran en alguna de las fases o etapas planteadas dentro del mismo, por ejemplo: elaboración del estado del arte, elaboración de instrumentos, recolección de la información o análisis de la información.</w:t>
      </w:r>
    </w:p>
    <w:p w:rsidR="00000000" w:rsidDel="00000000" w:rsidP="00000000" w:rsidRDefault="00000000" w:rsidRPr="00000000" w14:paraId="0000005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18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229.00000000000006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Proyectos Terminados</w:t>
      </w:r>
    </w:p>
    <w:p w:rsidR="00000000" w:rsidDel="00000000" w:rsidP="00000000" w:rsidRDefault="00000000" w:rsidRPr="00000000" w14:paraId="0000005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18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Corresponde a los trabajos que ya han elaborado informe final y, por lo tanto, tienen resultados finales/conclusiones de sus investigaciones.</w:t>
      </w:r>
    </w:p>
    <w:p w:rsidR="00000000" w:rsidDel="00000000" w:rsidP="00000000" w:rsidRDefault="00000000" w:rsidRPr="00000000" w14:paraId="0000005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18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18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NOTA: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Los Proyectos de Investigación</w:t>
      </w:r>
      <w:r w:rsidDel="00000000" w:rsidR="00000000" w:rsidRPr="00000000">
        <w:rPr>
          <w:rFonts w:ascii="Georgia" w:cs="Georgia" w:eastAsia="Georgia" w:hAnsi="Georgia"/>
          <w:i w:val="1"/>
          <w:color w:val="000000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serán presentados en forma oral; y contarán con un espacio de 15 minutos para el desarrollo de la ponencia y 5 minutos para dar respuesta a los evaluadores, más 20 minutos para un panel que se realizará al finalizar cada jornada de exposiciones.</w:t>
      </w:r>
    </w:p>
    <w:p w:rsidR="00000000" w:rsidDel="00000000" w:rsidP="00000000" w:rsidRDefault="00000000" w:rsidRPr="00000000" w14:paraId="0000005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18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18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El trabajo será presentado máximo por dos estudiantes del semillero, quienes deberán estar en toda la jornada de exposición y permanecer hasta que finalicen las ponencias, para participar en el panel de discusión y obtener el puntaje que se asigna a dicho criterio en la evaluación.</w:t>
      </w:r>
    </w:p>
    <w:p w:rsidR="00000000" w:rsidDel="00000000" w:rsidP="00000000" w:rsidRDefault="00000000" w:rsidRPr="00000000" w14:paraId="0000005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425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Póster de Propuesta de Investigación</w:t>
      </w:r>
    </w:p>
    <w:p w:rsidR="00000000" w:rsidDel="00000000" w:rsidP="00000000" w:rsidRDefault="00000000" w:rsidRPr="00000000" w14:paraId="0000005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Son presentaciones gráficas de las propuestas de investigación específicas a modo de afiche, que no presentan resultados parciales o definitivos (No incluye proyectos en curso ni finalizados). La propuesta de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póster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debe contener el documento teórico acompañado del diseño digital. </w:t>
      </w:r>
    </w:p>
    <w:p w:rsidR="00000000" w:rsidDel="00000000" w:rsidP="00000000" w:rsidRDefault="00000000" w:rsidRPr="00000000" w14:paraId="0000006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firstLine="0"/>
        <w:jc w:val="both"/>
        <w:rPr>
          <w:rFonts w:ascii="Georgia" w:cs="Georgia" w:eastAsia="Georgia" w:hAnsi="Georgia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Los posters serán sustentados por sus autores durante el evento </w:t>
      </w: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en forma oral; y se establecerá la metodología una vez publicados los resultados definitivos. </w:t>
      </w:r>
    </w:p>
    <w:p w:rsidR="00000000" w:rsidDel="00000000" w:rsidP="00000000" w:rsidRDefault="00000000" w:rsidRPr="00000000" w14:paraId="0000006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CONDICIONES DE PARTICIPACIÓN</w:t>
      </w:r>
    </w:p>
    <w:p w:rsidR="00000000" w:rsidDel="00000000" w:rsidP="00000000" w:rsidRDefault="00000000" w:rsidRPr="00000000" w14:paraId="0000006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Cada proyecto de investigación solo se podrá presentar en una modalidad (Ponencia o Póster). Aplica también para los macro proyectos realizados por parte de las instituciones.</w:t>
      </w:r>
    </w:p>
    <w:p w:rsidR="00000000" w:rsidDel="00000000" w:rsidP="00000000" w:rsidRDefault="00000000" w:rsidRPr="00000000" w14:paraId="00000067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Los trabajos presentados en la modalidad de proyecto en curso en el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XII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Encuentro Departamental de Semilleros de Investigación, que se llevó a cabo en el año 20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22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,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sólo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podrán participar en la presente convocatoria en calidad de proyecto terminado.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Los trabajos presentados en la modalidad de póster en el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XII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Encuentro Departamental de Semilleros de Investigación, que se llevó a cabo en el año 20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22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,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sólo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podrán participar en la presente convocatoria en calidad de ponencia (en curso o terminada).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Se recibirán póster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s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presentados por varios semilleros de investigación, para dinamizar la articulación y trabajo en red.</w:t>
      </w:r>
    </w:p>
    <w:p w:rsidR="00000000" w:rsidDel="00000000" w:rsidP="00000000" w:rsidRDefault="00000000" w:rsidRPr="00000000" w14:paraId="0000006A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Se entiende que los estudiantes que participan en los semilleros desarrollan los proyectos de investigación, por tanto, elaboran con el apoyo y orientación del tutor las ponencias, en este sentido, los docentes se inscriben en calidad de tutores del semillero y los estudiantes como autores.</w:t>
      </w:r>
    </w:p>
    <w:p w:rsidR="00000000" w:rsidDel="00000000" w:rsidP="00000000" w:rsidRDefault="00000000" w:rsidRPr="00000000" w14:paraId="0000006B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No podrán postularse estudiantes que a la fecha del cierre de la convocator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ia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(21 de marzo de 2023)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se hayan graduado.</w:t>
      </w:r>
    </w:p>
    <w:p w:rsidR="00000000" w:rsidDel="00000000" w:rsidP="00000000" w:rsidRDefault="00000000" w:rsidRPr="00000000" w14:paraId="0000006C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Por cada ponencia o póster son máximo dos ponentes quienes sustentan oralmente y de forma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presencial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su trabajo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los días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del evento.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222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222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PUBLICACIÓN DE MEMORIAS </w:t>
      </w:r>
    </w:p>
    <w:p w:rsidR="00000000" w:rsidDel="00000000" w:rsidP="00000000" w:rsidRDefault="00000000" w:rsidRPr="00000000" w14:paraId="0000007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En las memorias del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XIII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Encuentro Departamental de Semilleros de Investigación, sólo se publicarán las ponencias de proyectos terminados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que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participen en el Encuentro los días 17 y 18 de mayo de 2023, </w:t>
      </w: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después de finalizado el Encuentro se enviará comunicado a los autores de los trabajos finales con la información de los criterios para la publicación de los artículos dentro del libro resultado de investigación.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Dicha publicación se realizará de manera digital y cumplirá todo el proceso editorial requerido por MinCiencias, para considerarse libro resultado de investigación por capítulos.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Dicha publicación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se socializará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a través de las páginas web de las instituciones pertenecientes al Nodo Risaralda de la Red Regional de Semilleros de Investigación - RREDSI, los repositorios institucionales y el portal de la RREDSI. </w:t>
      </w:r>
    </w:p>
    <w:p w:rsidR="00000000" w:rsidDel="00000000" w:rsidP="00000000" w:rsidRDefault="00000000" w:rsidRPr="00000000" w14:paraId="0000007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LINEAMIENTOS PARA LA INSCRIPCIÓN DE PROYECTOS</w:t>
      </w:r>
    </w:p>
    <w:p w:rsidR="00000000" w:rsidDel="00000000" w:rsidP="00000000" w:rsidRDefault="00000000" w:rsidRPr="00000000" w14:paraId="0000007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Los Proyectos de Investigación (en curso o terminados) y los pósteres, deben diligenciar el formulario de inscripción </w:t>
      </w:r>
      <w:hyperlink r:id="rId9">
        <w:r w:rsidDel="00000000" w:rsidR="00000000" w:rsidRPr="00000000">
          <w:rPr>
            <w:rFonts w:ascii="Georgia" w:cs="Georgia" w:eastAsia="Georgia" w:hAnsi="Georgia"/>
            <w:color w:val="0000ff"/>
            <w:u w:val="single"/>
            <w:rtl w:val="0"/>
          </w:rPr>
          <w:t xml:space="preserve">https://forms.gle/FzEPGJJfEEwcfM3d8</w:t>
        </w:r>
      </w:hyperlink>
      <w:r w:rsidDel="00000000" w:rsidR="00000000" w:rsidRPr="00000000">
        <w:rPr>
          <w:rFonts w:ascii="Georgia" w:cs="Georgia" w:eastAsia="Georgia" w:hAnsi="Georgia"/>
          <w:rtl w:val="0"/>
        </w:rPr>
        <w:t xml:space="preserve"> y anexar los siguientes documentos:</w:t>
      </w:r>
    </w:p>
    <w:p w:rsidR="00000000" w:rsidDel="00000000" w:rsidP="00000000" w:rsidRDefault="00000000" w:rsidRPr="00000000" w14:paraId="0000007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a. Carta de aval del tutor. Ver Anexo</w:t>
      </w:r>
    </w:p>
    <w:p w:rsidR="00000000" w:rsidDel="00000000" w:rsidP="00000000" w:rsidRDefault="00000000" w:rsidRPr="00000000" w14:paraId="0000007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b. Propuesta de ponencia o póster según los términos definidos en los archivos anexos: Proyecto en Curso, Proyecto Terminado y Poster</w:t>
      </w:r>
    </w:p>
    <w:p w:rsidR="00000000" w:rsidDel="00000000" w:rsidP="00000000" w:rsidRDefault="00000000" w:rsidRPr="00000000" w14:paraId="0000007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c. Diseño del póster. (Si aplica)</w:t>
      </w:r>
    </w:p>
    <w:p w:rsidR="00000000" w:rsidDel="00000000" w:rsidP="00000000" w:rsidRDefault="00000000" w:rsidRPr="00000000" w14:paraId="0000007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Los trabajos a presentar deberán estar clasificados en alguna de las siguientes áreas del conocimiento:</w:t>
      </w:r>
    </w:p>
    <w:p w:rsidR="00000000" w:rsidDel="00000000" w:rsidP="00000000" w:rsidRDefault="00000000" w:rsidRPr="00000000" w14:paraId="0000007F">
      <w:pPr>
        <w:widowControl w:val="1"/>
        <w:ind w:left="72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1"/>
        <w:numPr>
          <w:ilvl w:val="0"/>
          <w:numId w:val="6"/>
        </w:numP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Ciencias Naturales</w:t>
      </w:r>
    </w:p>
    <w:p w:rsidR="00000000" w:rsidDel="00000000" w:rsidP="00000000" w:rsidRDefault="00000000" w:rsidRPr="00000000" w14:paraId="00000081">
      <w:pPr>
        <w:widowControl w:val="1"/>
        <w:numPr>
          <w:ilvl w:val="0"/>
          <w:numId w:val="6"/>
        </w:numP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Ingenierías y Tecnologías</w:t>
      </w:r>
    </w:p>
    <w:p w:rsidR="00000000" w:rsidDel="00000000" w:rsidP="00000000" w:rsidRDefault="00000000" w:rsidRPr="00000000" w14:paraId="00000082">
      <w:pPr>
        <w:widowControl w:val="1"/>
        <w:numPr>
          <w:ilvl w:val="0"/>
          <w:numId w:val="6"/>
        </w:numP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Ciencias Médicas y de la Salud.</w:t>
      </w:r>
    </w:p>
    <w:p w:rsidR="00000000" w:rsidDel="00000000" w:rsidP="00000000" w:rsidRDefault="00000000" w:rsidRPr="00000000" w14:paraId="00000083">
      <w:pPr>
        <w:widowControl w:val="1"/>
        <w:numPr>
          <w:ilvl w:val="0"/>
          <w:numId w:val="6"/>
        </w:numP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Ciencias Agrícolas</w:t>
      </w:r>
    </w:p>
    <w:p w:rsidR="00000000" w:rsidDel="00000000" w:rsidP="00000000" w:rsidRDefault="00000000" w:rsidRPr="00000000" w14:paraId="00000084">
      <w:pPr>
        <w:widowControl w:val="1"/>
        <w:numPr>
          <w:ilvl w:val="0"/>
          <w:numId w:val="6"/>
        </w:numP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Ciencias Sociales</w:t>
      </w:r>
    </w:p>
    <w:p w:rsidR="00000000" w:rsidDel="00000000" w:rsidP="00000000" w:rsidRDefault="00000000" w:rsidRPr="00000000" w14:paraId="00000085">
      <w:pPr>
        <w:widowControl w:val="1"/>
        <w:numPr>
          <w:ilvl w:val="0"/>
          <w:numId w:val="6"/>
        </w:numP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Humanidades</w:t>
      </w:r>
    </w:p>
    <w:p w:rsidR="00000000" w:rsidDel="00000000" w:rsidP="00000000" w:rsidRDefault="00000000" w:rsidRPr="00000000" w14:paraId="00000086">
      <w:pPr>
        <w:widowControl w:val="1"/>
        <w:numPr>
          <w:ilvl w:val="0"/>
          <w:numId w:val="6"/>
        </w:numP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Artes, arquitectura y diseño</w:t>
      </w:r>
    </w:p>
    <w:p w:rsidR="00000000" w:rsidDel="00000000" w:rsidP="00000000" w:rsidRDefault="00000000" w:rsidRPr="00000000" w14:paraId="00000087">
      <w:pPr>
        <w:widowControl w:val="1"/>
        <w:ind w:left="72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CRONOGRAMA DE INSCRIPCIÓN </w:t>
      </w:r>
    </w:p>
    <w:p w:rsidR="00000000" w:rsidDel="00000000" w:rsidP="00000000" w:rsidRDefault="00000000" w:rsidRPr="00000000" w14:paraId="0000008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1"/>
        <w:ind w:left="283" w:firstLine="0"/>
        <w:jc w:val="both"/>
        <w:rPr>
          <w:rFonts w:ascii="Georgia" w:cs="Georgia" w:eastAsia="Georgia" w:hAnsi="Georgia"/>
          <w:b w:val="1"/>
          <w:u w:val="singl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Inscripción de Proyectos de Investigación (en curso y terminados) y Pósteres: </w:t>
      </w:r>
      <w:r w:rsidDel="00000000" w:rsidR="00000000" w:rsidRPr="00000000">
        <w:rPr>
          <w:rFonts w:ascii="Georgia" w:cs="Georgia" w:eastAsia="Georgia" w:hAnsi="Georgia"/>
          <w:b w:val="1"/>
          <w:u w:val="single"/>
          <w:rtl w:val="0"/>
        </w:rPr>
        <w:t xml:space="preserve">Del 30 de enero hasta el 21 de marzo de 2023.</w:t>
      </w:r>
    </w:p>
    <w:p w:rsidR="00000000" w:rsidDel="00000000" w:rsidP="00000000" w:rsidRDefault="00000000" w:rsidRPr="00000000" w14:paraId="0000008D">
      <w:pPr>
        <w:widowControl w:val="1"/>
        <w:ind w:left="283" w:firstLine="0"/>
        <w:jc w:val="both"/>
        <w:rPr>
          <w:rFonts w:ascii="Georgia" w:cs="Georgia" w:eastAsia="Georgia" w:hAnsi="Georgi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04" w:hanging="720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PONENTES</w:t>
      </w:r>
    </w:p>
    <w:p w:rsidR="00000000" w:rsidDel="00000000" w:rsidP="00000000" w:rsidRDefault="00000000" w:rsidRPr="00000000" w14:paraId="0000009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20.0" w:type="dxa"/>
        <w:jc w:val="left"/>
        <w:tblInd w:w="-1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5"/>
        <w:gridCol w:w="4065"/>
        <w:tblGridChange w:id="0">
          <w:tblGrid>
            <w:gridCol w:w="5055"/>
            <w:gridCol w:w="4065"/>
          </w:tblGrid>
        </w:tblGridChange>
      </w:tblGrid>
      <w:tr>
        <w:trPr>
          <w:cantSplit w:val="0"/>
          <w:trHeight w:val="321" w:hRule="atLeast"/>
          <w:tblHeader w:val="0"/>
        </w:trPr>
        <w:tc>
          <w:tcPr>
            <w:shd w:fill="dbe4f0" w:val="clear"/>
          </w:tcPr>
          <w:p w:rsidR="00000000" w:rsidDel="00000000" w:rsidP="00000000" w:rsidRDefault="00000000" w:rsidRPr="00000000" w14:paraId="0000009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b w:val="1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rtl w:val="0"/>
              </w:rPr>
              <w:t xml:space="preserve">ACTIVIDAD</w:t>
            </w:r>
          </w:p>
        </w:tc>
        <w:tc>
          <w:tcPr>
            <w:shd w:fill="dbe4f0" w:val="clear"/>
          </w:tcPr>
          <w:p w:rsidR="00000000" w:rsidDel="00000000" w:rsidP="00000000" w:rsidRDefault="00000000" w:rsidRPr="00000000" w14:paraId="0000009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b w:val="1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rtl w:val="0"/>
              </w:rPr>
              <w:t xml:space="preserve">FECHAS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9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Apertura y difusión de la convocatoria</w:t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30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enero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de 202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Recepción de ponencias</w:t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Hasta el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21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marzo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de 202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Evaluación de ponencias</w:t>
            </w:r>
          </w:p>
        </w:tc>
        <w:tc>
          <w:tcPr/>
          <w:p w:rsidR="00000000" w:rsidDel="00000000" w:rsidP="00000000" w:rsidRDefault="00000000" w:rsidRPr="00000000" w14:paraId="0000009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Del 30 de marzo hasta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el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24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de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abril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202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/>
          <w:p w:rsidR="00000000" w:rsidDel="00000000" w:rsidP="00000000" w:rsidRDefault="00000000" w:rsidRPr="00000000" w14:paraId="0000009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Publicación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d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efinitiva de las ponencias aprobadas</w:t>
            </w:r>
          </w:p>
        </w:tc>
        <w:tc>
          <w:tcPr/>
          <w:p w:rsidR="00000000" w:rsidDel="00000000" w:rsidP="00000000" w:rsidRDefault="00000000" w:rsidRPr="00000000" w14:paraId="0000009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de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Mayo 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de 202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Realizar el pago de inscripción de ponentes por parte de las instituciones.  (Solicitud de generación factura).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Del 2  al 12 de mayo de 2023 </w:t>
            </w:r>
          </w:p>
        </w:tc>
      </w:tr>
      <w:tr>
        <w:trPr>
          <w:cantSplit w:val="0"/>
          <w:trHeight w:val="1029.8828124999998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XIII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Encuentro Departamental de Semilleros de Investigación de Risaralda. </w:t>
            </w:r>
          </w:p>
          <w:p w:rsidR="00000000" w:rsidDel="00000000" w:rsidP="00000000" w:rsidRDefault="00000000" w:rsidRPr="00000000" w14:paraId="0000009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Lugar: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Universidad Católica de Pereira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17 y 18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mayo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202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.</w:t>
            </w:r>
          </w:p>
        </w:tc>
      </w:tr>
      <w:tr>
        <w:trPr>
          <w:cantSplit w:val="0"/>
          <w:trHeight w:val="384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Presentación de memorias de proyectos terminados que  participaron en el XIII Encuentro Departamental de Semilleros de Investigación.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highlight w:val="white"/>
              </w:rPr>
            </w:pPr>
            <w:r w:rsidDel="00000000" w:rsidR="00000000" w:rsidRPr="00000000">
              <w:rPr>
                <w:rFonts w:ascii="Georgia" w:cs="Georgia" w:eastAsia="Georgia" w:hAnsi="Georgia"/>
                <w:highlight w:val="white"/>
                <w:rtl w:val="0"/>
              </w:rPr>
              <w:t xml:space="preserve">21 de agosto  2023</w:t>
            </w:r>
          </w:p>
        </w:tc>
      </w:tr>
    </w:tbl>
    <w:p w:rsidR="00000000" w:rsidDel="00000000" w:rsidP="00000000" w:rsidRDefault="00000000" w:rsidRPr="00000000" w14:paraId="000000A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i w:val="1"/>
          <w:color w:val="000000"/>
        </w:rPr>
      </w:pPr>
      <w:r w:rsidDel="00000000" w:rsidR="00000000" w:rsidRPr="00000000">
        <w:rPr>
          <w:rFonts w:ascii="Georgia" w:cs="Georgia" w:eastAsia="Georgia" w:hAnsi="Georgia"/>
          <w:i w:val="1"/>
          <w:color w:val="000000"/>
          <w:rtl w:val="0"/>
        </w:rPr>
        <w:tab/>
      </w:r>
    </w:p>
    <w:p w:rsidR="00000000" w:rsidDel="00000000" w:rsidP="00000000" w:rsidRDefault="00000000" w:rsidRPr="00000000" w14:paraId="000000A6">
      <w:pPr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04" w:hanging="720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ASISTENTES</w:t>
      </w:r>
    </w:p>
    <w:p w:rsidR="00000000" w:rsidDel="00000000" w:rsidP="00000000" w:rsidRDefault="00000000" w:rsidRPr="00000000" w14:paraId="000000A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31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11"/>
        <w:gridCol w:w="4820"/>
        <w:tblGridChange w:id="0">
          <w:tblGrid>
            <w:gridCol w:w="4111"/>
            <w:gridCol w:w="4820"/>
          </w:tblGrid>
        </w:tblGridChange>
      </w:tblGrid>
      <w:tr>
        <w:trPr>
          <w:cantSplit w:val="0"/>
          <w:trHeight w:val="359" w:hRule="atLeast"/>
          <w:tblHeader w:val="0"/>
        </w:trPr>
        <w:tc>
          <w:tcPr>
            <w:shd w:fill="dbe4f0" w:val="clear"/>
          </w:tcPr>
          <w:p w:rsidR="00000000" w:rsidDel="00000000" w:rsidP="00000000" w:rsidRDefault="00000000" w:rsidRPr="00000000" w14:paraId="000000A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b w:val="1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rtl w:val="0"/>
              </w:rPr>
              <w:t xml:space="preserve">ACTIVIDAD</w:t>
            </w:r>
          </w:p>
        </w:tc>
        <w:tc>
          <w:tcPr>
            <w:shd w:fill="dbe4f0" w:val="clear"/>
          </w:tcPr>
          <w:p w:rsidR="00000000" w:rsidDel="00000000" w:rsidP="00000000" w:rsidRDefault="00000000" w:rsidRPr="00000000" w14:paraId="000000A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Georgia" w:cs="Georgia" w:eastAsia="Georgia" w:hAnsi="Georgia"/>
                <w:b w:val="1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rtl w:val="0"/>
              </w:rPr>
              <w:t xml:space="preserve">FECHAS</w:t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Apertura y difusión de la convocatoria</w:t>
            </w:r>
          </w:p>
        </w:tc>
        <w:tc>
          <w:tcPr/>
          <w:p w:rsidR="00000000" w:rsidDel="00000000" w:rsidP="00000000" w:rsidRDefault="00000000" w:rsidRPr="00000000" w14:paraId="000000A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30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enero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202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4.912109375" w:hRule="atLeast"/>
          <w:tblHeader w:val="0"/>
        </w:trPr>
        <w:tc>
          <w:tcPr/>
          <w:p w:rsidR="00000000" w:rsidDel="00000000" w:rsidP="00000000" w:rsidRDefault="00000000" w:rsidRPr="00000000" w14:paraId="000000A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Inscripción  y pago de asistentes.</w:t>
            </w:r>
          </w:p>
        </w:tc>
        <w:tc>
          <w:tcPr/>
          <w:p w:rsidR="00000000" w:rsidDel="00000000" w:rsidP="00000000" w:rsidRDefault="00000000" w:rsidRPr="00000000" w14:paraId="000000A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Hasta el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12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mayo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202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ff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Link de inscripción: </w:t>
            </w:r>
            <w:hyperlink r:id="rId10">
              <w:r w:rsidDel="00000000" w:rsidR="00000000" w:rsidRPr="00000000">
                <w:rPr>
                  <w:rFonts w:ascii="Georgia" w:cs="Georgia" w:eastAsia="Georgia" w:hAnsi="Georgia"/>
                  <w:color w:val="1155cc"/>
                  <w:u w:val="single"/>
                  <w:rtl w:val="0"/>
                </w:rPr>
                <w:t xml:space="preserve">https://forms.gle/K5kLQwpHTwk1Y7gG6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0A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XIII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Encuentro Departamental de Semilleros de Investigación de Risaralda.</w:t>
            </w:r>
          </w:p>
          <w:p w:rsidR="00000000" w:rsidDel="00000000" w:rsidP="00000000" w:rsidRDefault="00000000" w:rsidRPr="00000000" w14:paraId="000000B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Modalidad: Presencial </w:t>
            </w:r>
          </w:p>
          <w:p w:rsidR="00000000" w:rsidDel="00000000" w:rsidP="00000000" w:rsidRDefault="00000000" w:rsidRPr="00000000" w14:paraId="000000B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Lugar:</w:t>
            </w: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Universidad Católica de Pereira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17 y 18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 de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mayo 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de 202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</w:t>
            </w: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B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INVERSIÓN</w:t>
      </w:r>
    </w:p>
    <w:p w:rsidR="00000000" w:rsidDel="00000000" w:rsidP="00000000" w:rsidRDefault="00000000" w:rsidRPr="00000000" w14:paraId="000000B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1"/>
        <w:jc w:val="both"/>
        <w:rPr>
          <w:rFonts w:ascii="Georgia" w:cs="Georgia" w:eastAsia="Georgia" w:hAnsi="Georgia"/>
          <w:highlight w:val="white"/>
        </w:rPr>
      </w:pP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La Inversión Incluye:</w:t>
      </w:r>
    </w:p>
    <w:p w:rsidR="00000000" w:rsidDel="00000000" w:rsidP="00000000" w:rsidRDefault="00000000" w:rsidRPr="00000000" w14:paraId="000000B9">
      <w:pPr>
        <w:rPr>
          <w:rFonts w:ascii="Georgia" w:cs="Georgia" w:eastAsia="Georgia" w:hAnsi="Georg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1"/>
        <w:numPr>
          <w:ilvl w:val="0"/>
          <w:numId w:val="9"/>
        </w:numPr>
        <w:ind w:left="720" w:hanging="360"/>
        <w:jc w:val="both"/>
        <w:rPr>
          <w:rFonts w:ascii="Georgia" w:cs="Georgia" w:eastAsia="Georgia" w:hAnsi="Georgia"/>
          <w:highlight w:val="white"/>
        </w:rPr>
      </w:pP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Memorias</w:t>
      </w:r>
    </w:p>
    <w:p w:rsidR="00000000" w:rsidDel="00000000" w:rsidP="00000000" w:rsidRDefault="00000000" w:rsidRPr="00000000" w14:paraId="000000BB">
      <w:pPr>
        <w:widowControl w:val="1"/>
        <w:numPr>
          <w:ilvl w:val="0"/>
          <w:numId w:val="9"/>
        </w:numPr>
        <w:ind w:left="720" w:hanging="360"/>
        <w:jc w:val="both"/>
        <w:rPr>
          <w:rFonts w:ascii="Georgia" w:cs="Georgia" w:eastAsia="Georgia" w:hAnsi="Georgia"/>
          <w:highlight w:val="white"/>
        </w:rPr>
      </w:pP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Refrigerios</w:t>
      </w:r>
    </w:p>
    <w:p w:rsidR="00000000" w:rsidDel="00000000" w:rsidP="00000000" w:rsidRDefault="00000000" w:rsidRPr="00000000" w14:paraId="000000BC">
      <w:pPr>
        <w:widowControl w:val="1"/>
        <w:numPr>
          <w:ilvl w:val="0"/>
          <w:numId w:val="9"/>
        </w:numPr>
        <w:ind w:left="720" w:hanging="360"/>
        <w:jc w:val="both"/>
        <w:rPr>
          <w:rFonts w:ascii="Georgia" w:cs="Georgia" w:eastAsia="Georgia" w:hAnsi="Georgia"/>
          <w:highlight w:val="white"/>
        </w:rPr>
      </w:pP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Material (Libreta, lapicero)</w:t>
      </w:r>
    </w:p>
    <w:p w:rsidR="00000000" w:rsidDel="00000000" w:rsidP="00000000" w:rsidRDefault="00000000" w:rsidRPr="00000000" w14:paraId="000000BD">
      <w:pPr>
        <w:widowControl w:val="1"/>
        <w:numPr>
          <w:ilvl w:val="0"/>
          <w:numId w:val="9"/>
        </w:numPr>
        <w:ind w:left="720" w:hanging="360"/>
        <w:jc w:val="both"/>
        <w:rPr>
          <w:rFonts w:ascii="Georgia" w:cs="Georgia" w:eastAsia="Georgia" w:hAnsi="Georgia"/>
          <w:highlight w:val="white"/>
        </w:rPr>
      </w:pP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Certificado de asistencia</w:t>
      </w:r>
    </w:p>
    <w:p w:rsidR="00000000" w:rsidDel="00000000" w:rsidP="00000000" w:rsidRDefault="00000000" w:rsidRPr="00000000" w14:paraId="000000B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9.1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La inscripción de </w:t>
      </w: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ponentes</w:t>
      </w:r>
      <w:r w:rsidDel="00000000" w:rsidR="00000000" w:rsidRPr="00000000">
        <w:rPr>
          <w:rFonts w:ascii="Georgia" w:cs="Georgia" w:eastAsia="Georgia" w:hAnsi="Georgia"/>
          <w:b w:val="1"/>
          <w:i w:val="1"/>
          <w:color w:val="000000"/>
          <w:rtl w:val="0"/>
        </w:rPr>
        <w:t xml:space="preserve"> (dos ponentes</w:t>
      </w: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 máximo por trabajo</w:t>
      </w:r>
      <w:r w:rsidDel="00000000" w:rsidR="00000000" w:rsidRPr="00000000">
        <w:rPr>
          <w:rFonts w:ascii="Georgia" w:cs="Georgia" w:eastAsia="Georgia" w:hAnsi="Georgia"/>
          <w:b w:val="1"/>
          <w:i w:val="1"/>
          <w:color w:val="000000"/>
          <w:rtl w:val="0"/>
        </w:rPr>
        <w:t xml:space="preserve">.)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en todas las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modalidades tiene un costo de $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50.000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por persona y se recibirán los pagos a partir del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2 de mayo de 2023.</w:t>
      </w:r>
    </w:p>
    <w:p w:rsidR="00000000" w:rsidDel="00000000" w:rsidP="00000000" w:rsidRDefault="00000000" w:rsidRPr="00000000" w14:paraId="000000C0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9.2 La inscripción de </w:t>
      </w: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asistentes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tiene un costo de $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50.000 y se recibirán hasta el 12 de mayo de 2023.</w:t>
      </w:r>
    </w:p>
    <w:p w:rsidR="00000000" w:rsidDel="00000000" w:rsidP="00000000" w:rsidRDefault="00000000" w:rsidRPr="00000000" w14:paraId="000000C2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9.3 El procedimiento de pago de las inscripciones se llevará a cabo de la siguiente manera: </w:t>
      </w:r>
    </w:p>
    <w:p w:rsidR="00000000" w:rsidDel="00000000" w:rsidP="00000000" w:rsidRDefault="00000000" w:rsidRPr="00000000" w14:paraId="000000C4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1"/>
        <w:jc w:val="both"/>
        <w:rPr>
          <w:rFonts w:ascii="Georgia" w:cs="Georgia" w:eastAsia="Georgia" w:hAnsi="Georgia"/>
          <w:b w:val="1"/>
          <w:highlight w:val="white"/>
        </w:rPr>
      </w:pPr>
      <w:r w:rsidDel="00000000" w:rsidR="00000000" w:rsidRPr="00000000">
        <w:rPr>
          <w:rFonts w:ascii="Georgia" w:cs="Georgia" w:eastAsia="Georgia" w:hAnsi="Georgia"/>
          <w:b w:val="1"/>
          <w:highlight w:val="white"/>
          <w:rtl w:val="0"/>
        </w:rPr>
        <w:t xml:space="preserve">PAGOS INSTITUCIONALES</w:t>
      </w:r>
    </w:p>
    <w:p w:rsidR="00000000" w:rsidDel="00000000" w:rsidP="00000000" w:rsidRDefault="00000000" w:rsidRPr="00000000" w14:paraId="000000C6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rFonts w:ascii="Georgia" w:cs="Georgia" w:eastAsia="Georgia" w:hAnsi="Georgia"/>
        </w:rPr>
      </w:pPr>
      <w:bookmarkStart w:colFirst="0" w:colLast="0" w:name="_heading=h.gjdgxs" w:id="1"/>
      <w:bookmarkEnd w:id="1"/>
      <w:r w:rsidDel="00000000" w:rsidR="00000000" w:rsidRPr="00000000">
        <w:rPr>
          <w:rFonts w:ascii="Georgia" w:cs="Georgia" w:eastAsia="Georgia" w:hAnsi="Georgia"/>
          <w:rtl w:val="0"/>
        </w:rPr>
        <w:t xml:space="preserve">Los pagos institucionales se regirán bajo los lineamientos exigidos para la facturación electrónica, haciendo la solicitud de la respectiva factura diligenciado el siguiente formulario:</w:t>
      </w:r>
      <w:hyperlink r:id="rId11">
        <w:r w:rsidDel="00000000" w:rsidR="00000000" w:rsidRPr="00000000">
          <w:rPr>
            <w:rFonts w:ascii="Georgia" w:cs="Georgia" w:eastAsia="Georgia" w:hAnsi="Georgia"/>
            <w:color w:val="1155cc"/>
            <w:u w:val="single"/>
            <w:rtl w:val="0"/>
          </w:rPr>
          <w:t xml:space="preserve"> VER </w:t>
        </w:r>
      </w:hyperlink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</w:p>
    <w:p w:rsidR="00000000" w:rsidDel="00000000" w:rsidP="00000000" w:rsidRDefault="00000000" w:rsidRPr="00000000" w14:paraId="000000C8">
      <w:pPr>
        <w:spacing w:after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1"/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PAGOS PERSONAS NATURALES </w:t>
      </w:r>
    </w:p>
    <w:p w:rsidR="00000000" w:rsidDel="00000000" w:rsidP="00000000" w:rsidRDefault="00000000" w:rsidRPr="00000000" w14:paraId="000000CA">
      <w:pPr>
        <w:widowControl w:val="1"/>
        <w:ind w:firstLine="72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1"/>
        <w:jc w:val="both"/>
        <w:rPr>
          <w:rFonts w:ascii="Georgia" w:cs="Georgia" w:eastAsia="Georgia" w:hAnsi="Georgia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Deberán realizar el pago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, diligenciar el siguiente enlace y adjuntar el comprobante de pago </w:t>
      </w:r>
      <w:hyperlink r:id="rId12">
        <w:r w:rsidDel="00000000" w:rsidR="00000000" w:rsidRPr="00000000">
          <w:rPr>
            <w:rFonts w:ascii="Georgia" w:cs="Georgia" w:eastAsia="Georgia" w:hAnsi="Georgia"/>
            <w:color w:val="1155cc"/>
            <w:u w:val="single"/>
            <w:rtl w:val="0"/>
          </w:rPr>
          <w:t xml:space="preserve">VER</w:t>
        </w:r>
      </w:hyperlink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</w:p>
    <w:p w:rsidR="00000000" w:rsidDel="00000000" w:rsidP="00000000" w:rsidRDefault="00000000" w:rsidRPr="00000000" w14:paraId="000000C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Los medios de pago son los siguientes: </w:t>
      </w:r>
    </w:p>
    <w:p w:rsidR="00000000" w:rsidDel="00000000" w:rsidP="00000000" w:rsidRDefault="00000000" w:rsidRPr="00000000" w14:paraId="000000C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1. A través de los siguientes bancos: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ab/>
        <w:t xml:space="preserve">Banco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COLPATRIA No. 702001749 cuenta de ahorros</w:t>
      </w:r>
    </w:p>
    <w:p w:rsidR="00000000" w:rsidDel="00000000" w:rsidP="00000000" w:rsidRDefault="00000000" w:rsidRPr="00000000" w14:paraId="000000D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ab/>
        <w:t xml:space="preserve">Banco SUDAMERIS No. 601002892 cuenta corriente</w:t>
      </w:r>
    </w:p>
    <w:p w:rsidR="00000000" w:rsidDel="00000000" w:rsidP="00000000" w:rsidRDefault="00000000" w:rsidRPr="00000000" w14:paraId="000000D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BANCOLOMBIA No. 27033844925 (58807) cuenta corriente</w:t>
      </w:r>
    </w:p>
    <w:p w:rsidR="00000000" w:rsidDel="00000000" w:rsidP="00000000" w:rsidRDefault="00000000" w:rsidRPr="00000000" w14:paraId="000000D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Banco PICHINCHA No. 410220757  cuenta corriente</w:t>
      </w:r>
    </w:p>
    <w:p w:rsidR="00000000" w:rsidDel="00000000" w:rsidP="00000000" w:rsidRDefault="00000000" w:rsidRPr="00000000" w14:paraId="000000D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Banco AV VILLAS No. 303092530 cuenta corriente</w:t>
      </w:r>
    </w:p>
    <w:p w:rsidR="00000000" w:rsidDel="00000000" w:rsidP="00000000" w:rsidRDefault="00000000" w:rsidRPr="00000000" w14:paraId="000000D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1"/>
        <w:ind w:left="10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 NOMBRE DE LA UNIVERSIDAD CATÓLICA DE PEREIRA</w:t>
      </w:r>
    </w:p>
    <w:p w:rsidR="00000000" w:rsidDel="00000000" w:rsidP="00000000" w:rsidRDefault="00000000" w:rsidRPr="00000000" w14:paraId="000000D8">
      <w:pPr>
        <w:widowControl w:val="1"/>
        <w:spacing w:before="40" w:lineRule="auto"/>
        <w:ind w:left="10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NIT: 891408261-1</w:t>
      </w:r>
    </w:p>
    <w:p w:rsidR="00000000" w:rsidDel="00000000" w:rsidP="00000000" w:rsidRDefault="00000000" w:rsidRPr="00000000" w14:paraId="000000D9">
      <w:pPr>
        <w:widowControl w:val="1"/>
        <w:spacing w:before="40" w:lineRule="auto"/>
        <w:ind w:left="10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CODIGO CLIENTE:Es el número de identificación del estudiante</w:t>
      </w:r>
    </w:p>
    <w:p w:rsidR="00000000" w:rsidDel="00000000" w:rsidP="00000000" w:rsidRDefault="00000000" w:rsidRPr="00000000" w14:paraId="000000DA">
      <w:pPr>
        <w:widowControl w:val="1"/>
        <w:spacing w:before="40" w:lineRule="auto"/>
        <w:ind w:left="10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1"/>
        <w:spacing w:before="40" w:lineRule="auto"/>
        <w:ind w:left="10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1"/>
        <w:spacing w:before="40" w:lineRule="auto"/>
        <w:ind w:left="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2. Pago PSE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Botón de pago directamente en el siguiente link</w:t>
      </w:r>
      <w:r w:rsidDel="00000000" w:rsidR="00000000" w:rsidRPr="00000000">
        <w:rPr>
          <w:rFonts w:ascii="Georgia" w:cs="Georgia" w:eastAsia="Georgia" w:hAnsi="Georgia"/>
          <w:color w:val="ff0000"/>
          <w:rtl w:val="0"/>
        </w:rPr>
        <w:t xml:space="preserve"> </w:t>
      </w:r>
      <w:hyperlink r:id="rId13">
        <w:r w:rsidDel="00000000" w:rsidR="00000000" w:rsidRPr="00000000">
          <w:rPr>
            <w:rFonts w:ascii="Georgia" w:cs="Georgia" w:eastAsia="Georgia" w:hAnsi="Georgia"/>
            <w:color w:val="1155cc"/>
            <w:u w:val="single"/>
            <w:rtl w:val="0"/>
          </w:rPr>
          <w:t xml:space="preserve">https://www.pagosvirtualesavvillas.com.co/personal/pagos/8282</w:t>
        </w:r>
      </w:hyperlink>
      <w:r w:rsidDel="00000000" w:rsidR="00000000" w:rsidRPr="00000000">
        <w:rPr>
          <w:rFonts w:ascii="Georgia" w:cs="Georgia" w:eastAsia="Georgia" w:hAnsi="Georgia"/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3. Pago directo en caja:</w:t>
      </w:r>
    </w:p>
    <w:p w:rsidR="00000000" w:rsidDel="00000000" w:rsidP="00000000" w:rsidRDefault="00000000" w:rsidRPr="00000000" w14:paraId="000000E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E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n la Tesorería de la Universidad Católica de Pereira, AV las Américas 49-95 a nombre del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XIII ENCUENTRO DEPARTAMENTAL DE SEMILLEROS DE INVESTIGACIÓN DE RISARALDA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Georgia" w:cs="Georgia" w:eastAsia="Georgia" w:hAnsi="Georgia"/>
          <w:color w:val="ff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1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Nota aclaratoria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: La participación de profesores, directores de semilleros, tutores y estudiantes que integran los semilleros deben inscribirse en modalidad ASISTENTES y pagar el valor correspondiente. </w:t>
      </w:r>
    </w:p>
    <w:p w:rsidR="00000000" w:rsidDel="00000000" w:rsidP="00000000" w:rsidRDefault="00000000" w:rsidRPr="00000000" w14:paraId="000000E5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Importante: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La participación será efectiva cuando haya enviado el comprobante de pago. </w:t>
      </w:r>
    </w:p>
    <w:p w:rsidR="00000000" w:rsidDel="00000000" w:rsidP="00000000" w:rsidRDefault="00000000" w:rsidRPr="00000000" w14:paraId="000000E7">
      <w:pPr>
        <w:widowControl w:val="1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1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 </w:t>
      </w:r>
    </w:p>
    <w:p w:rsidR="00000000" w:rsidDel="00000000" w:rsidP="00000000" w:rsidRDefault="00000000" w:rsidRPr="00000000" w14:paraId="000000E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426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EVALUACIÓN</w:t>
      </w:r>
    </w:p>
    <w:p w:rsidR="00000000" w:rsidDel="00000000" w:rsidP="00000000" w:rsidRDefault="00000000" w:rsidRPr="00000000" w14:paraId="000000E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34" w:hanging="77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TRABAJOS ESCRITOS (PONENCIA O PÓSTER):</w:t>
      </w:r>
    </w:p>
    <w:p w:rsidR="00000000" w:rsidDel="00000000" w:rsidP="00000000" w:rsidRDefault="00000000" w:rsidRPr="00000000" w14:paraId="000000E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Las ponencias que obtengan un puntaje igual o superior a 75 puntos podrán participar en el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XIII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Encuentro Departamental de Semilleros de Investigación.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Los pósteres que obtengan un puntaje igual o superior a 80 puntos podrán participar en el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XIII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Encuentro Departamental de Semilleros de Investigación.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222" w:hanging="360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34" w:firstLine="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34" w:hanging="774"/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PRESENTACIÓN ORAL (PONENCIA O PÓSTER):</w:t>
      </w:r>
    </w:p>
    <w:p w:rsidR="00000000" w:rsidDel="00000000" w:rsidP="00000000" w:rsidRDefault="00000000" w:rsidRPr="00000000" w14:paraId="000000F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Las ponencias que obtengan un puntaje igual o superior a 75 puntos podrán participar en el XIII Encuentro Regional de Semilleros de Investigación </w:t>
      </w:r>
    </w:p>
    <w:p w:rsidR="00000000" w:rsidDel="00000000" w:rsidP="00000000" w:rsidRDefault="00000000" w:rsidRPr="00000000" w14:paraId="000000F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Los pósteres que obtengan un puntaje igual o superior a 80 puntos podrán participar en el XIII Encuentro Regional de Semilleros de Investigación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b w:val="1"/>
        </w:rPr>
      </w:pPr>
      <w:bookmarkStart w:colFirst="0" w:colLast="0" w:name="_heading=h.1fob9te" w:id="2"/>
      <w:bookmarkEnd w:id="2"/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MAYORES INFORMES:</w:t>
      </w:r>
    </w:p>
    <w:p w:rsidR="00000000" w:rsidDel="00000000" w:rsidP="00000000" w:rsidRDefault="00000000" w:rsidRPr="00000000" w14:paraId="000000F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Tecnológica de Pereira: Vicerrectoría de Investigaciones, Innovación y Extensión. Contacto: Yesica Marcela Rojas Orozco,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Jhonnier Rios Galvis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Email:  </w:t>
      </w:r>
      <w:hyperlink r:id="rId14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investigaciones@utp.edu.co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Fundación Universitaria del Área Andina: Centro de Investigaciones. Contacto: David Serna Rodríguez. Correos:  </w:t>
      </w:r>
      <w:r w:rsidDel="00000000" w:rsidR="00000000" w:rsidRPr="00000000">
        <w:rPr>
          <w:rFonts w:ascii="Georgia" w:cs="Georgia" w:eastAsia="Georgia" w:hAnsi="Georgia"/>
          <w:color w:val="000000"/>
          <w:u w:val="single"/>
          <w:rtl w:val="0"/>
        </w:rPr>
        <w:t xml:space="preserve"> </w:t>
      </w:r>
      <w:hyperlink r:id="rId15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dserna6@areandina.edu.co</w:t>
        </w:r>
      </w:hyperlink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FD">
      <w:pPr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Católica de Pereira. Dirección de Investigaciones e Innovación. Contacto: María Jimena López. Correo:</w:t>
      </w:r>
      <w:r w:rsidDel="00000000" w:rsidR="00000000" w:rsidRPr="00000000">
        <w:rPr>
          <w:rFonts w:ascii="Georgia" w:cs="Georgia" w:eastAsia="Georgia" w:hAnsi="Georgia"/>
          <w:color w:val="000000"/>
          <w:u w:val="single"/>
          <w:rtl w:val="0"/>
        </w:rPr>
        <w:t xml:space="preserve"> </w:t>
      </w:r>
      <w:hyperlink r:id="rId16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investigaciones@ucp.edu.co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Libre Seccional Pereira: Centro de Investigaciones Sede Belmonte. Contacto: Daniel Aristizábal Torres. Email: </w:t>
      </w:r>
      <w:hyperlink r:id="rId17">
        <w:r w:rsidDel="00000000" w:rsidR="00000000" w:rsidRPr="00000000">
          <w:rPr>
            <w:rFonts w:ascii="Georgia" w:cs="Georgia" w:eastAsia="Georgia" w:hAnsi="Georgia"/>
            <w:color w:val="000000"/>
            <w:highlight w:val="white"/>
            <w:u w:val="single"/>
            <w:rtl w:val="0"/>
          </w:rPr>
          <w:t xml:space="preserve">Daniel.aristizabalt@unilibre.edu.co</w:t>
        </w:r>
      </w:hyperlink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UNISARC, Centro de investigaciones. Contacto: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Vanessa Serna Botero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. Email: </w:t>
      </w:r>
      <w:hyperlink r:id="rId18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investigaciones@unisarc.edu.co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Cooperativa de Colombia. </w:t>
      </w: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Milena Velandia Tamayo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Email:  </w:t>
      </w: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milena.velandia@campusucc.edu.co, milenavelandiat@yahoo.com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01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Fundación Universitaria Comfamiliar Risaralda – Contacto: Paola Andrea Vargas Cortés. Email:   </w:t>
      </w:r>
      <w:hyperlink r:id="rId19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investigacion@uc.edu.co</w:t>
        </w:r>
      </w:hyperlink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;  </w:t>
      </w:r>
      <w:hyperlink r:id="rId20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pvargas@uc.edu.co</w:t>
        </w:r>
      </w:hyperlink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02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Instituto de Capacitación Comfamiliar Risaralda. Contacto: </w:t>
      </w: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Pamela Gaviria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. Email: 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pgaviria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@comfamiliar.edu.co</w:t>
      </w:r>
    </w:p>
    <w:p w:rsidR="00000000" w:rsidDel="00000000" w:rsidP="00000000" w:rsidRDefault="00000000" w:rsidRPr="00000000" w14:paraId="00000103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Universidad Nacional Abierta y a Distancia – UNAD. Contacto: </w:t>
      </w: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Frey Ricardo Jaramillo Hernandez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. Email:  </w:t>
      </w: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frey.jaramillo@unad.edu.co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04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Servicio Nacional de Aprendizaje SENA Regional Risaralda. Contacto: Margarita María Vallejo Jiménez. Email:</w:t>
      </w:r>
      <w:r w:rsidDel="00000000" w:rsidR="00000000" w:rsidRPr="00000000">
        <w:rPr>
          <w:rFonts w:ascii="Georgia" w:cs="Georgia" w:eastAsia="Georgia" w:hAnsi="Georgia"/>
          <w:color w:val="000000"/>
          <w:u w:val="single"/>
          <w:rtl w:val="0"/>
        </w:rPr>
        <w:t xml:space="preserve"> </w:t>
      </w:r>
      <w:hyperlink r:id="rId21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m</w:t>
        </w:r>
      </w:hyperlink>
      <w:hyperlink r:id="rId22">
        <w:r w:rsidDel="00000000" w:rsidR="00000000" w:rsidRPr="00000000">
          <w:rPr>
            <w:rFonts w:ascii="Georgia" w:cs="Georgia" w:eastAsia="Georgia" w:hAnsi="Georgia"/>
            <w:u w:val="single"/>
            <w:rtl w:val="0"/>
          </w:rPr>
          <w:t xml:space="preserve">vallejoj</w:t>
        </w:r>
      </w:hyperlink>
      <w:hyperlink r:id="rId23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@sena.edu.co</w:t>
        </w:r>
      </w:hyperlink>
      <w:r w:rsidDel="00000000" w:rsidR="00000000" w:rsidRPr="00000000">
        <w:rPr>
          <w:rFonts w:ascii="Georgia" w:cs="Georgia" w:eastAsia="Georgia" w:hAnsi="Georgia"/>
          <w:color w:val="000000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Corporación Universitaria Minuto de Dios – UNIMINUTO. Contacto: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Sebastian Saenz Rodriguez, Luis Fernando Reyes Zuluaga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. Email:  luis.reyes.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z</w:t>
      </w:r>
      <w:hyperlink r:id="rId24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@uniminuto.edu</w:t>
        </w:r>
      </w:hyperlink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; sebastian.saenz.r</w:t>
      </w:r>
      <w:hyperlink r:id="rId25">
        <w:r w:rsidDel="00000000" w:rsidR="00000000" w:rsidRPr="00000000">
          <w:rPr>
            <w:rFonts w:ascii="Georgia" w:cs="Georgia" w:eastAsia="Georgia" w:hAnsi="Georgia"/>
            <w:color w:val="000000"/>
            <w:u w:val="single"/>
            <w:rtl w:val="0"/>
          </w:rPr>
          <w:t xml:space="preserve">@uniminuto.edu</w:t>
        </w:r>
      </w:hyperlink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06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Institución Universitaria Visión de las Américas. Contacto: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Nardelly Poletd Ramirez Guerrero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. Email: </w:t>
      </w:r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nardelly.ramirez</w:t>
      </w: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@uam.edu.co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Uniclaretiana.  Contacto: Daniela Hoyos. Email</w:t>
      </w: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daniela.catano@uniclaretiana.edu.co.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Corporación Instituto de Administración y Finanzas – CIAF.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Contacto: Alexander Valencia. Email: 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alexander.valencia@ciaf.edu.c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294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Escuela de Administración Pública - ESAP: contactos: Martha Patricia Vives </w:t>
      </w:r>
      <w:hyperlink r:id="rId26">
        <w:r w:rsidDel="00000000" w:rsidR="00000000" w:rsidRPr="00000000">
          <w:rPr>
            <w:rFonts w:ascii="Georgia" w:cs="Georgia" w:eastAsia="Georgia" w:hAnsi="Georgia"/>
            <w:u w:val="single"/>
            <w:rtl w:val="0"/>
          </w:rPr>
          <w:t xml:space="preserve">martha.vives@esap.edu.co</w:t>
        </w:r>
      </w:hyperlink>
      <w:r w:rsidDel="00000000" w:rsidR="00000000" w:rsidRPr="00000000">
        <w:rPr>
          <w:rFonts w:ascii="Georgia" w:cs="Georgia" w:eastAsia="Georgia" w:hAnsi="Georgia"/>
          <w:rtl w:val="0"/>
        </w:rPr>
        <w:t xml:space="preserve">, Lida Patricia Rivillas, lida.rivillas@esap.edu.co</w:t>
      </w:r>
    </w:p>
    <w:sectPr>
      <w:type w:val="nextPage"/>
      <w:pgSz w:h="15840" w:w="12240" w:orient="portrait"/>
      <w:pgMar w:bottom="1701" w:top="1701" w:left="1701" w:right="1701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A">
    <w:pPr>
      <w:widowControl w:val="1"/>
      <w:jc w:val="center"/>
      <w:rPr>
        <w:rFonts w:ascii="Overlock" w:cs="Overlock" w:eastAsia="Overlock" w:hAnsi="Overlock"/>
        <w:b w:val="1"/>
        <w:sz w:val="28"/>
        <w:szCs w:val="28"/>
      </w:rPr>
    </w:pPr>
    <w:r w:rsidDel="00000000" w:rsidR="00000000" w:rsidRPr="00000000">
      <w:rPr>
        <w:rFonts w:ascii="Overlock" w:cs="Overlock" w:eastAsia="Overlock" w:hAnsi="Overlock"/>
        <w:b w:val="1"/>
        <w:sz w:val="28"/>
        <w:szCs w:val="28"/>
        <w:rtl w:val="0"/>
      </w:rPr>
      <w:t xml:space="preserve"> </w:t>
    </w:r>
  </w:p>
  <w:p w:rsidR="00000000" w:rsidDel="00000000" w:rsidP="00000000" w:rsidRDefault="00000000" w:rsidRPr="00000000" w14:paraId="0000010B">
    <w:pPr>
      <w:widowControl w:val="1"/>
      <w:jc w:val="center"/>
      <w:rPr>
        <w:rFonts w:ascii="Overlock" w:cs="Overlock" w:eastAsia="Overlock" w:hAnsi="Overlo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C">
    <w:pPr>
      <w:widowControl w:val="1"/>
      <w:jc w:val="center"/>
      <w:rPr>
        <w:rFonts w:ascii="Overlock" w:cs="Overlock" w:eastAsia="Overlock" w:hAnsi="Overlo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D">
    <w:pPr>
      <w:widowControl w:val="1"/>
      <w:jc w:val="center"/>
      <w:rPr>
        <w:rFonts w:ascii="Overlock" w:cs="Overlock" w:eastAsia="Overlock" w:hAnsi="Overlo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E">
    <w:pPr>
      <w:widowControl w:val="1"/>
      <w:jc w:val="center"/>
      <w:rPr>
        <w:rFonts w:ascii="Overlock" w:cs="Overlock" w:eastAsia="Overlock" w:hAnsi="Overlo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F">
    <w:pPr>
      <w:widowControl w:val="1"/>
      <w:jc w:val="center"/>
      <w:rPr>
        <w:rFonts w:ascii="Overlock" w:cs="Overlock" w:eastAsia="Overlock" w:hAnsi="Overlo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0">
    <w:pPr>
      <w:widowControl w:val="1"/>
      <w:jc w:val="center"/>
      <w:rPr>
        <w:rFonts w:ascii="Overlock" w:cs="Overlock" w:eastAsia="Overlock" w:hAnsi="Overlo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color w:val="000000"/>
        <w:sz w:val="24"/>
        <w:szCs w:val="24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213359</wp:posOffset>
          </wp:positionH>
          <wp:positionV relativeFrom="page">
            <wp:posOffset>143510</wp:posOffset>
          </wp:positionV>
          <wp:extent cx="2546350" cy="942340"/>
          <wp:effectExtent b="0" l="0" r="0" t="0"/>
          <wp:wrapSquare wrapText="bothSides" distB="0" distT="0" distL="0" distR="0"/>
          <wp:docPr id="29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46350" cy="9423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8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1004" w:hanging="720"/>
      </w:pPr>
      <w:rPr/>
    </w:lvl>
    <w:lvl w:ilvl="2">
      <w:start w:val="1"/>
      <w:numFmt w:val="decimal"/>
      <w:lvlText w:val="%1.%2.%3."/>
      <w:lvlJc w:val="left"/>
      <w:pPr>
        <w:ind w:left="1288" w:hanging="719"/>
      </w:pPr>
      <w:rPr/>
    </w:lvl>
    <w:lvl w:ilvl="3">
      <w:start w:val="1"/>
      <w:numFmt w:val="decimal"/>
      <w:lvlText w:val="%1.%2.%3.%4."/>
      <w:lvlJc w:val="left"/>
      <w:pPr>
        <w:ind w:left="1932" w:hanging="1080"/>
      </w:pPr>
      <w:rPr/>
    </w:lvl>
    <w:lvl w:ilvl="4">
      <w:start w:val="1"/>
      <w:numFmt w:val="decimal"/>
      <w:lvlText w:val="%1.%2.%3.%4.%5."/>
      <w:lvlJc w:val="left"/>
      <w:pPr>
        <w:ind w:left="2216" w:hanging="1080"/>
      </w:pPr>
      <w:rPr/>
    </w:lvl>
    <w:lvl w:ilvl="5">
      <w:start w:val="1"/>
      <w:numFmt w:val="decimal"/>
      <w:lvlText w:val="%1.%2.%3.%4.%5.%6."/>
      <w:lvlJc w:val="left"/>
      <w:pPr>
        <w:ind w:left="2860" w:hanging="1440"/>
      </w:pPr>
      <w:rPr/>
    </w:lvl>
    <w:lvl w:ilvl="6">
      <w:start w:val="1"/>
      <w:numFmt w:val="decimal"/>
      <w:lvlText w:val="%1.%2.%3.%4.%5.%6.%7."/>
      <w:lvlJc w:val="left"/>
      <w:pPr>
        <w:ind w:left="3144" w:hanging="1440.0000000000002"/>
      </w:pPr>
      <w:rPr/>
    </w:lvl>
    <w:lvl w:ilvl="7">
      <w:start w:val="1"/>
      <w:numFmt w:val="decimal"/>
      <w:lvlText w:val="%1.%2.%3.%4.%5.%6.%7.%8."/>
      <w:lvlJc w:val="left"/>
      <w:pPr>
        <w:ind w:left="3788" w:hanging="1800"/>
      </w:pPr>
      <w:rPr/>
    </w:lvl>
    <w:lvl w:ilvl="8">
      <w:start w:val="1"/>
      <w:numFmt w:val="decimal"/>
      <w:lvlText w:val="%1.%2.%3.%4.%5.%6.%7.%8.%9."/>
      <w:lvlJc w:val="left"/>
      <w:pPr>
        <w:ind w:left="4072" w:hanging="180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79" w:lineRule="auto"/>
      <w:ind w:left="666"/>
    </w:pPr>
    <w:rPr>
      <w:rFonts w:ascii="Overlock" w:cs="Overlock" w:eastAsia="Overlock" w:hAnsi="Overlock"/>
      <w:sz w:val="50"/>
      <w:szCs w:val="50"/>
    </w:rPr>
  </w:style>
  <w:style w:type="paragraph" w:styleId="Heading2">
    <w:name w:val="heading 2"/>
    <w:basedOn w:val="Normal"/>
    <w:next w:val="Normal"/>
    <w:pPr>
      <w:ind w:left="1502"/>
      <w:jc w:val="both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bidi="es-ES"/>
    </w:rPr>
  </w:style>
  <w:style w:type="paragraph" w:styleId="Ttulo1">
    <w:name w:val="heading 1"/>
    <w:basedOn w:val="Normal"/>
    <w:uiPriority w:val="9"/>
    <w:qFormat w:val="1"/>
    <w:pPr>
      <w:spacing w:before="179"/>
      <w:ind w:left="666"/>
      <w:outlineLvl w:val="0"/>
    </w:pPr>
    <w:rPr>
      <w:rFonts w:ascii="Maiandra GD" w:cs="Maiandra GD" w:eastAsia="Maiandra GD" w:hAnsi="Maiandra GD"/>
      <w:sz w:val="50"/>
      <w:szCs w:val="50"/>
    </w:rPr>
  </w:style>
  <w:style w:type="paragraph" w:styleId="Ttulo2">
    <w:name w:val="heading 2"/>
    <w:basedOn w:val="Normal"/>
    <w:uiPriority w:val="9"/>
    <w:semiHidden w:val="1"/>
    <w:unhideWhenUsed w:val="1"/>
    <w:qFormat w:val="1"/>
    <w:pPr>
      <w:ind w:left="1502"/>
      <w:jc w:val="both"/>
      <w:outlineLvl w:val="1"/>
    </w:pPr>
    <w:rPr>
      <w:b w:val="1"/>
      <w:bCs w:val="1"/>
      <w:sz w:val="24"/>
      <w:szCs w:val="24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0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  <w:rPr>
      <w:sz w:val="24"/>
      <w:szCs w:val="24"/>
    </w:rPr>
  </w:style>
  <w:style w:type="paragraph" w:styleId="Prrafodelista">
    <w:name w:val="List Paragraph"/>
    <w:basedOn w:val="Normal"/>
    <w:uiPriority w:val="1"/>
    <w:qFormat w:val="1"/>
    <w:pPr>
      <w:ind w:left="2222" w:hanging="360"/>
    </w:pPr>
  </w:style>
  <w:style w:type="paragraph" w:styleId="TableParagraph" w:customStyle="1">
    <w:name w:val="Table Paragraph"/>
    <w:basedOn w:val="Normal"/>
    <w:uiPriority w:val="1"/>
    <w:qFormat w:val="1"/>
    <w:pPr>
      <w:spacing w:line="272" w:lineRule="exact"/>
      <w:ind w:left="107"/>
    </w:pPr>
  </w:style>
  <w:style w:type="character" w:styleId="Hipervnculo">
    <w:name w:val="Hyperlink"/>
    <w:basedOn w:val="Fuentedeprrafopredeter"/>
    <w:uiPriority w:val="99"/>
    <w:unhideWhenUsed w:val="1"/>
    <w:rsid w:val="00947BA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 w:val="1"/>
    <w:rsid w:val="00575460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75460"/>
    <w:rPr>
      <w:rFonts w:ascii="Calibri" w:cs="Calibri" w:eastAsia="Calibri" w:hAnsi="Calibri"/>
      <w:lang w:bidi="es-ES" w:eastAsia="es-ES"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575460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75460"/>
    <w:rPr>
      <w:rFonts w:ascii="Calibri" w:cs="Calibri" w:eastAsia="Calibri" w:hAnsi="Calibri"/>
      <w:lang w:bidi="es-ES" w:eastAsia="es-ES" w:val="es-ES"/>
    </w:rPr>
  </w:style>
  <w:style w:type="paragraph" w:styleId="Sinespaciado">
    <w:name w:val="No Spacing"/>
    <w:uiPriority w:val="1"/>
    <w:qFormat w:val="1"/>
    <w:rsid w:val="00456A6C"/>
    <w:pPr>
      <w:widowControl w:val="1"/>
    </w:pPr>
    <w:rPr>
      <w:rFonts w:cs="Times New Roman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8E443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8E4434"/>
    <w:rPr>
      <w:rFonts w:ascii="Calibri" w:cs="Calibri" w:eastAsia="Calibri" w:hAnsi="Calibri"/>
      <w:sz w:val="20"/>
      <w:szCs w:val="20"/>
      <w:lang w:bidi="es-ES" w:eastAsia="es-ES" w:val="es-E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413696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413696"/>
    <w:rPr>
      <w:rFonts w:ascii="Segoe UI" w:cs="Segoe UI" w:eastAsia="Calibri" w:hAnsi="Segoe UI"/>
      <w:sz w:val="18"/>
      <w:szCs w:val="18"/>
      <w:lang w:bidi="es-ES" w:eastAsia="es-ES" w:val="es-ES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A81568"/>
    <w:rPr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A81568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A81568"/>
    <w:rPr>
      <w:rFonts w:ascii="Calibri" w:cs="Calibri" w:eastAsia="Calibri" w:hAnsi="Calibri"/>
      <w:b w:val="1"/>
      <w:bCs w:val="1"/>
      <w:sz w:val="20"/>
      <w:szCs w:val="20"/>
      <w:lang w:bidi="es-ES" w:eastAsia="es-ES" w:val="es-ES"/>
    </w:r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B47681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6" w:customStyle="1">
    <w:name w:val="6"/>
    <w:basedOn w:val="TableNormal10"/>
    <w:tblPr>
      <w:tblStyleRowBandSize w:val="1"/>
      <w:tblStyleColBandSize w:val="1"/>
    </w:tblPr>
  </w:style>
  <w:style w:type="table" w:styleId="5" w:customStyle="1">
    <w:name w:val="5"/>
    <w:basedOn w:val="TableNormal10"/>
    <w:tblPr>
      <w:tblStyleRowBandSize w:val="1"/>
      <w:tblStyleColBandSize w:val="1"/>
    </w:tblPr>
  </w:style>
  <w:style w:type="table" w:styleId="4" w:customStyle="1">
    <w:name w:val="4"/>
    <w:basedOn w:val="TableNormal20"/>
    <w:tblPr>
      <w:tblStyleRowBandSize w:val="1"/>
      <w:tblStyleColBandSize w:val="1"/>
    </w:tblPr>
  </w:style>
  <w:style w:type="table" w:styleId="3" w:customStyle="1">
    <w:name w:val="3"/>
    <w:basedOn w:val="TableNormal20"/>
    <w:tblPr>
      <w:tblStyleRowBandSize w:val="1"/>
      <w:tblStyleColBandSize w:val="1"/>
    </w:tblPr>
  </w:style>
  <w:style w:type="table" w:styleId="2" w:customStyle="1">
    <w:name w:val="2"/>
    <w:basedOn w:val="TableNormal3"/>
    <w:tblPr>
      <w:tblStyleRowBandSize w:val="1"/>
      <w:tblStyleColBandSize w:val="1"/>
    </w:tblPr>
  </w:style>
  <w:style w:type="table" w:styleId="1" w:customStyle="1">
    <w:name w:val="1"/>
    <w:basedOn w:val="TableNormal3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 w:val="1"/>
    <w:unhideWhenUsed w:val="1"/>
    <w:rsid w:val="006911E9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bidi="ar-SA" w:val="es-CO"/>
    </w:rPr>
  </w:style>
  <w:style w:type="table" w:styleId="a" w:customStyle="1">
    <w:basedOn w:val="TableNormal2"/>
    <w:tblPr>
      <w:tblStyleRowBandSize w:val="1"/>
      <w:tblStyleColBandSize w:val="1"/>
    </w:tblPr>
  </w:style>
  <w:style w:type="table" w:styleId="a0" w:customStyle="1">
    <w:basedOn w:val="TableNormal2"/>
    <w:tblPr>
      <w:tblStyleRowBandSize w:val="1"/>
      <w:tblStyleColBandSize w:val="1"/>
    </w:tbl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526C1A"/>
    <w:rPr>
      <w:color w:val="800080" w:themeColor="followedHyperlink"/>
      <w:u w:val="single"/>
    </w:r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table" w:styleId="a4" w:customStyle="1">
    <w:basedOn w:val="TableNormal0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DA155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pvargas@uc.edu.co" TargetMode="External"/><Relationship Id="rId22" Type="http://schemas.openxmlformats.org/officeDocument/2006/relationships/hyperlink" Target="mailto:margaritavallejo@misena.edu.co" TargetMode="External"/><Relationship Id="rId21" Type="http://schemas.openxmlformats.org/officeDocument/2006/relationships/hyperlink" Target="mailto:margaritavallejo@misena.edu.co" TargetMode="External"/><Relationship Id="rId24" Type="http://schemas.openxmlformats.org/officeDocument/2006/relationships/hyperlink" Target="about:blank" TargetMode="External"/><Relationship Id="rId23" Type="http://schemas.openxmlformats.org/officeDocument/2006/relationships/hyperlink" Target="mailto:margaritavallejo@misena.edu.co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rms.gle/FzEPGJJfEEwcfM3d8" TargetMode="External"/><Relationship Id="rId26" Type="http://schemas.openxmlformats.org/officeDocument/2006/relationships/hyperlink" Target="mailto:martha.vives@esap.edu.co" TargetMode="External"/><Relationship Id="rId25" Type="http://schemas.openxmlformats.org/officeDocument/2006/relationships/hyperlink" Target="mailto:lvelezriver@uniminuto.edu.c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11" Type="http://schemas.openxmlformats.org/officeDocument/2006/relationships/hyperlink" Target="https://forms.gle/v9JaD1YPsqq4hjLw5" TargetMode="External"/><Relationship Id="rId10" Type="http://schemas.openxmlformats.org/officeDocument/2006/relationships/hyperlink" Target="https://forms.gle/s2Vj6rSktMYnt2WR7" TargetMode="External"/><Relationship Id="rId13" Type="http://schemas.openxmlformats.org/officeDocument/2006/relationships/hyperlink" Target="https://www.pagosvirtualesavvillas.com.co/personal/pagos/8282" TargetMode="External"/><Relationship Id="rId12" Type="http://schemas.openxmlformats.org/officeDocument/2006/relationships/hyperlink" Target="https://forms.gle/E1voSSwtMcjQmNjf7" TargetMode="External"/><Relationship Id="rId15" Type="http://schemas.openxmlformats.org/officeDocument/2006/relationships/hyperlink" Target="mailto:dserna6@areandina.edu.co" TargetMode="External"/><Relationship Id="rId14" Type="http://schemas.openxmlformats.org/officeDocument/2006/relationships/hyperlink" Target="mailto:investigaciones@utp.edu.co" TargetMode="External"/><Relationship Id="rId17" Type="http://schemas.openxmlformats.org/officeDocument/2006/relationships/hyperlink" Target="mailto:Daniel.aristizabalt@unilibre.edu.co" TargetMode="External"/><Relationship Id="rId16" Type="http://schemas.openxmlformats.org/officeDocument/2006/relationships/hyperlink" Target="mailto:investigaciones@ucp.edu.co" TargetMode="External"/><Relationship Id="rId19" Type="http://schemas.openxmlformats.org/officeDocument/2006/relationships/hyperlink" Target="mailto:investigacion@uc.edu.co" TargetMode="External"/><Relationship Id="rId18" Type="http://schemas.openxmlformats.org/officeDocument/2006/relationships/hyperlink" Target="mailto:investigaciones@unisarc.edu.c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6cH+QxBkCV8ZocFKtmpGEh8vFKw==">AMUW2mXSdcokktdUiqgFivuBDByI+HZoNznygB+mqzS3ihm4pIQHPZBUUct55kj2rU8Lzz+Jk5PxZgBFE6p8m478OKZOvIueNI3qJeC9WyzT9Aslz5k/YWxWsK49uINxt0LEyDa54Ckfiv88PpRnutNSycj37JFiNw==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2022-02-14T19:25:00Z</dcterms:created>
  <dc:creator>Bibiana Rosero Carvajal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2020-01-28T00:00:00Z</vt:filetime>
  </property>
</Properties>
</file>