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518"/>
        <w:gridCol w:w="6462"/>
      </w:tblGrid>
      <w:tr w:rsidR="0041279C" w:rsidTr="00375891">
        <w:tc>
          <w:tcPr>
            <w:tcW w:w="2518" w:type="dxa"/>
          </w:tcPr>
          <w:p w:rsidR="0041279C" w:rsidRPr="00375891" w:rsidRDefault="00E02223" w:rsidP="00375891">
            <w:pPr>
              <w:jc w:val="center"/>
              <w:rPr>
                <w:rFonts w:ascii="Verdana" w:hAnsi="Verdana"/>
                <w:b/>
                <w:bCs/>
                <w:sz w:val="28"/>
                <w:szCs w:val="28"/>
              </w:rPr>
            </w:pPr>
            <w:bookmarkStart w:id="0" w:name="_GoBack"/>
            <w:bookmarkEnd w:id="0"/>
            <w:r>
              <w:rPr>
                <w:rFonts w:ascii="Verdana" w:hAnsi="Verdana"/>
                <w:b/>
                <w:noProof/>
                <w:sz w:val="28"/>
                <w:szCs w:val="28"/>
                <w:lang w:eastAsia="es-CO"/>
              </w:rPr>
              <w:drawing>
                <wp:inline distT="0" distB="0" distL="0" distR="0">
                  <wp:extent cx="1337310" cy="1414780"/>
                  <wp:effectExtent l="19050" t="0" r="0" b="0"/>
                  <wp:docPr id="1" name="Imagen 2"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pic:cNvPicPr>
                            <a:picLocks noChangeAspect="1" noChangeArrowheads="1"/>
                          </pic:cNvPicPr>
                        </pic:nvPicPr>
                        <pic:blipFill>
                          <a:blip r:embed="rId8"/>
                          <a:srcRect/>
                          <a:stretch>
                            <a:fillRect/>
                          </a:stretch>
                        </pic:blipFill>
                        <pic:spPr bwMode="auto">
                          <a:xfrm>
                            <a:off x="0" y="0"/>
                            <a:ext cx="1337310" cy="1414780"/>
                          </a:xfrm>
                          <a:prstGeom prst="rect">
                            <a:avLst/>
                          </a:prstGeom>
                          <a:noFill/>
                          <a:ln w="9525">
                            <a:noFill/>
                            <a:miter lim="800000"/>
                            <a:headEnd/>
                            <a:tailEnd/>
                          </a:ln>
                        </pic:spPr>
                      </pic:pic>
                    </a:graphicData>
                  </a:graphic>
                </wp:inline>
              </w:drawing>
            </w:r>
          </w:p>
        </w:tc>
        <w:tc>
          <w:tcPr>
            <w:tcW w:w="6462" w:type="dxa"/>
          </w:tcPr>
          <w:p w:rsidR="0041279C" w:rsidRPr="00375891" w:rsidRDefault="0041279C" w:rsidP="00375891">
            <w:pPr>
              <w:jc w:val="center"/>
              <w:rPr>
                <w:rFonts w:ascii="Verdana" w:hAnsi="Verdana"/>
                <w:b/>
                <w:bCs/>
                <w:sz w:val="28"/>
                <w:szCs w:val="28"/>
              </w:rPr>
            </w:pPr>
          </w:p>
          <w:p w:rsidR="0041279C" w:rsidRPr="00375891" w:rsidRDefault="0041279C" w:rsidP="00375891">
            <w:pPr>
              <w:jc w:val="center"/>
              <w:rPr>
                <w:rFonts w:ascii="Verdana" w:hAnsi="Verdana"/>
                <w:b/>
                <w:bCs/>
                <w:sz w:val="28"/>
                <w:szCs w:val="28"/>
              </w:rPr>
            </w:pPr>
            <w:r w:rsidRPr="00375891">
              <w:rPr>
                <w:rFonts w:ascii="Verdana" w:hAnsi="Verdana"/>
                <w:b/>
                <w:bCs/>
                <w:sz w:val="28"/>
                <w:szCs w:val="28"/>
              </w:rPr>
              <w:t>TALLER USO DEL SISTEMA DE CONSULTA EN LÍNEA</w:t>
            </w:r>
          </w:p>
          <w:p w:rsidR="0041279C" w:rsidRPr="00375891" w:rsidRDefault="0041279C" w:rsidP="00375891">
            <w:pPr>
              <w:jc w:val="center"/>
              <w:rPr>
                <w:rFonts w:ascii="Verdana" w:hAnsi="Verdana"/>
                <w:b/>
                <w:bCs/>
                <w:sz w:val="28"/>
                <w:szCs w:val="28"/>
              </w:rPr>
            </w:pPr>
          </w:p>
          <w:p w:rsidR="0041279C" w:rsidRPr="00375891" w:rsidRDefault="0041279C" w:rsidP="00FD358C">
            <w:pPr>
              <w:jc w:val="center"/>
              <w:rPr>
                <w:rFonts w:ascii="Verdana" w:hAnsi="Verdana"/>
                <w:b/>
                <w:bCs/>
                <w:sz w:val="28"/>
                <w:szCs w:val="28"/>
              </w:rPr>
            </w:pPr>
          </w:p>
        </w:tc>
      </w:tr>
    </w:tbl>
    <w:p w:rsidR="00824E9E" w:rsidRDefault="0041279C" w:rsidP="00254B7D">
      <w:pPr>
        <w:jc w:val="both"/>
        <w:rPr>
          <w:rFonts w:ascii="Verdana" w:hAnsi="Verdana"/>
          <w:sz w:val="18"/>
          <w:szCs w:val="18"/>
        </w:rPr>
      </w:pPr>
      <w:r w:rsidRPr="00254B7D">
        <w:rPr>
          <w:rFonts w:ascii="Verdana" w:hAnsi="Verdana"/>
          <w:sz w:val="18"/>
          <w:szCs w:val="18"/>
          <w:u w:val="single"/>
        </w:rPr>
        <w:t>Objetivo:</w:t>
      </w:r>
      <w:r w:rsidRPr="005F5EDD">
        <w:rPr>
          <w:rFonts w:ascii="Verdana" w:hAnsi="Verdana"/>
          <w:sz w:val="18"/>
          <w:szCs w:val="18"/>
        </w:rPr>
        <w:t xml:space="preserve"> Proporcionar una base teórico-práctica para el uso del sistema de información del Observatorio Laboral</w:t>
      </w:r>
      <w:r>
        <w:rPr>
          <w:rFonts w:ascii="Verdana" w:hAnsi="Verdana"/>
          <w:sz w:val="18"/>
          <w:szCs w:val="18"/>
        </w:rPr>
        <w:t>, con la cual se puedan consultar adecuadamente la cantidad de graduados de Educación Superior y sus ind</w:t>
      </w:r>
      <w:r w:rsidR="00824E9E">
        <w:rPr>
          <w:rFonts w:ascii="Verdana" w:hAnsi="Verdana"/>
          <w:sz w:val="18"/>
          <w:szCs w:val="18"/>
        </w:rPr>
        <w:t>icadores de vinculación laboral.</w:t>
      </w:r>
    </w:p>
    <w:p w:rsidR="00824E9E" w:rsidRDefault="00824E9E" w:rsidP="00254B7D">
      <w:pPr>
        <w:jc w:val="both"/>
        <w:rPr>
          <w:rFonts w:ascii="Verdana" w:hAnsi="Verdana"/>
          <w:sz w:val="18"/>
          <w:szCs w:val="18"/>
        </w:rPr>
      </w:pPr>
    </w:p>
    <w:p w:rsidR="0041279C" w:rsidRDefault="0041279C" w:rsidP="00254B7D">
      <w:pPr>
        <w:jc w:val="both"/>
        <w:rPr>
          <w:rFonts w:ascii="Verdana" w:hAnsi="Verdana"/>
          <w:sz w:val="18"/>
          <w:szCs w:val="18"/>
        </w:rPr>
      </w:pPr>
      <w:r>
        <w:rPr>
          <w:rFonts w:ascii="Verdana" w:hAnsi="Verdana"/>
          <w:sz w:val="18"/>
          <w:szCs w:val="18"/>
        </w:rPr>
        <w:t xml:space="preserve"> </w:t>
      </w:r>
    </w:p>
    <w:p w:rsidR="0041279C" w:rsidRPr="00B2146C" w:rsidRDefault="0041279C" w:rsidP="00B2146C">
      <w:pPr>
        <w:numPr>
          <w:ilvl w:val="0"/>
          <w:numId w:val="1"/>
        </w:numPr>
        <w:tabs>
          <w:tab w:val="clear" w:pos="720"/>
          <w:tab w:val="num" w:pos="561"/>
        </w:tabs>
        <w:ind w:left="561" w:hanging="561"/>
        <w:jc w:val="both"/>
        <w:rPr>
          <w:rFonts w:ascii="Verdana" w:hAnsi="Verdana"/>
          <w:b/>
          <w:bCs/>
          <w:sz w:val="22"/>
          <w:szCs w:val="22"/>
        </w:rPr>
      </w:pPr>
      <w:r>
        <w:rPr>
          <w:rFonts w:ascii="Verdana" w:hAnsi="Verdana"/>
          <w:b/>
          <w:bCs/>
          <w:sz w:val="22"/>
          <w:szCs w:val="22"/>
        </w:rPr>
        <w:t>Acceso al sistema de consulta en línea</w:t>
      </w:r>
      <w:r w:rsidRPr="00B2146C">
        <w:rPr>
          <w:rFonts w:ascii="Verdana" w:hAnsi="Verdana"/>
          <w:b/>
          <w:bCs/>
          <w:sz w:val="22"/>
          <w:szCs w:val="22"/>
        </w:rPr>
        <w:t xml:space="preserve"> </w:t>
      </w:r>
    </w:p>
    <w:p w:rsidR="0041279C" w:rsidRDefault="0041279C" w:rsidP="00254B7D">
      <w:pPr>
        <w:jc w:val="both"/>
        <w:rPr>
          <w:rFonts w:ascii="Verdana" w:hAnsi="Verdana"/>
          <w:sz w:val="18"/>
          <w:szCs w:val="18"/>
        </w:rPr>
      </w:pPr>
    </w:p>
    <w:p w:rsidR="0041279C" w:rsidRPr="00B2146C" w:rsidRDefault="0041279C" w:rsidP="00B2146C">
      <w:pPr>
        <w:autoSpaceDE w:val="0"/>
        <w:autoSpaceDN w:val="0"/>
        <w:adjustRightInd w:val="0"/>
        <w:jc w:val="both"/>
        <w:rPr>
          <w:rFonts w:ascii="Verdana" w:hAnsi="Verdana"/>
          <w:sz w:val="18"/>
          <w:szCs w:val="18"/>
          <w:lang w:val="es-PA"/>
        </w:rPr>
      </w:pPr>
      <w:r w:rsidRPr="00B2146C">
        <w:rPr>
          <w:rFonts w:ascii="Verdana" w:hAnsi="Verdana"/>
          <w:sz w:val="18"/>
          <w:szCs w:val="18"/>
        </w:rPr>
        <w:t xml:space="preserve">Para acceder al sistema de información debe </w:t>
      </w:r>
      <w:r w:rsidRPr="00B2146C">
        <w:rPr>
          <w:rFonts w:ascii="Verdana" w:hAnsi="Verdana"/>
          <w:sz w:val="18"/>
          <w:szCs w:val="18"/>
          <w:lang w:val="es-PA"/>
        </w:rPr>
        <w:t xml:space="preserve">seguir los siguientes pasos: </w:t>
      </w:r>
    </w:p>
    <w:p w:rsidR="0041279C" w:rsidRPr="00B2146C" w:rsidRDefault="0041279C" w:rsidP="00B2146C">
      <w:pPr>
        <w:autoSpaceDE w:val="0"/>
        <w:autoSpaceDN w:val="0"/>
        <w:adjustRightInd w:val="0"/>
        <w:jc w:val="both"/>
        <w:rPr>
          <w:rFonts w:ascii="Verdana" w:hAnsi="Verdana"/>
          <w:sz w:val="18"/>
          <w:szCs w:val="18"/>
          <w:lang w:val="es-PA"/>
        </w:rPr>
      </w:pPr>
    </w:p>
    <w:p w:rsidR="0041279C" w:rsidRDefault="0041279C" w:rsidP="00A522B7">
      <w:pPr>
        <w:numPr>
          <w:ilvl w:val="0"/>
          <w:numId w:val="8"/>
        </w:numPr>
        <w:autoSpaceDE w:val="0"/>
        <w:autoSpaceDN w:val="0"/>
        <w:adjustRightInd w:val="0"/>
        <w:jc w:val="both"/>
        <w:rPr>
          <w:rFonts w:ascii="Verdana" w:hAnsi="Verdana"/>
          <w:sz w:val="18"/>
          <w:szCs w:val="18"/>
          <w:lang w:val="es-PA"/>
        </w:rPr>
      </w:pPr>
      <w:r w:rsidRPr="00B2146C">
        <w:rPr>
          <w:rFonts w:ascii="Verdana" w:hAnsi="Verdana"/>
          <w:sz w:val="18"/>
          <w:szCs w:val="18"/>
          <w:lang w:val="es-PA"/>
        </w:rPr>
        <w:t xml:space="preserve">Ingrese al sitio web </w:t>
      </w:r>
      <w:hyperlink r:id="rId9" w:history="1">
        <w:r w:rsidRPr="00B2146C">
          <w:rPr>
            <w:rStyle w:val="Hipervnculo"/>
            <w:rFonts w:ascii="Verdana" w:hAnsi="Verdana" w:cs="Arial"/>
            <w:sz w:val="18"/>
            <w:szCs w:val="18"/>
            <w:lang w:val="es-PA"/>
          </w:rPr>
          <w:t>www.graduadoscolombia.edu.co</w:t>
        </w:r>
      </w:hyperlink>
    </w:p>
    <w:p w:rsidR="00A522B7" w:rsidRPr="00A522B7" w:rsidRDefault="00A522B7" w:rsidP="00A522B7">
      <w:pPr>
        <w:autoSpaceDE w:val="0"/>
        <w:autoSpaceDN w:val="0"/>
        <w:adjustRightInd w:val="0"/>
        <w:ind w:left="360"/>
        <w:jc w:val="both"/>
        <w:rPr>
          <w:rFonts w:ascii="Verdana" w:hAnsi="Verdana"/>
          <w:sz w:val="18"/>
          <w:szCs w:val="18"/>
          <w:lang w:val="es-PA"/>
        </w:rPr>
      </w:pPr>
    </w:p>
    <w:p w:rsidR="0041279C" w:rsidRPr="00B2146C" w:rsidRDefault="0041279C" w:rsidP="00B2146C">
      <w:pPr>
        <w:numPr>
          <w:ilvl w:val="0"/>
          <w:numId w:val="8"/>
        </w:numPr>
        <w:autoSpaceDE w:val="0"/>
        <w:autoSpaceDN w:val="0"/>
        <w:adjustRightInd w:val="0"/>
        <w:jc w:val="both"/>
        <w:rPr>
          <w:rFonts w:ascii="Verdana" w:hAnsi="Verdana"/>
          <w:sz w:val="18"/>
          <w:szCs w:val="18"/>
          <w:lang w:val="es-PA"/>
        </w:rPr>
      </w:pPr>
      <w:r w:rsidRPr="00B2146C">
        <w:rPr>
          <w:rFonts w:ascii="Verdana" w:hAnsi="Verdana"/>
          <w:sz w:val="18"/>
          <w:szCs w:val="18"/>
          <w:lang w:val="es-PA"/>
        </w:rPr>
        <w:t xml:space="preserve">Haga clic en el botón de acceso al sistema </w:t>
      </w:r>
      <w:r w:rsidR="00557F23">
        <w:rPr>
          <w:rFonts w:ascii="Verdana" w:hAnsi="Verdana"/>
          <w:noProof/>
          <w:sz w:val="18"/>
          <w:szCs w:val="18"/>
          <w:lang w:eastAsia="es-CO"/>
        </w:rPr>
        <w:drawing>
          <wp:inline distT="0" distB="0" distL="0" distR="0" wp14:anchorId="12AEFE3C" wp14:editId="5E5BED4E">
            <wp:extent cx="1054036" cy="603849"/>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4242" cy="603967"/>
                    </a:xfrm>
                    <a:prstGeom prst="rect">
                      <a:avLst/>
                    </a:prstGeom>
                    <a:noFill/>
                    <a:ln>
                      <a:noFill/>
                    </a:ln>
                  </pic:spPr>
                </pic:pic>
              </a:graphicData>
            </a:graphic>
          </wp:inline>
        </w:drawing>
      </w:r>
      <w:r w:rsidRPr="00B2146C">
        <w:rPr>
          <w:rFonts w:ascii="Verdana" w:hAnsi="Verdana"/>
          <w:sz w:val="18"/>
          <w:szCs w:val="18"/>
          <w:lang w:val="es-PA"/>
        </w:rPr>
        <w:t xml:space="preserve"> </w:t>
      </w:r>
    </w:p>
    <w:p w:rsidR="0041279C" w:rsidRPr="00B2146C" w:rsidRDefault="0041279C" w:rsidP="00B2146C">
      <w:pPr>
        <w:autoSpaceDE w:val="0"/>
        <w:autoSpaceDN w:val="0"/>
        <w:adjustRightInd w:val="0"/>
        <w:jc w:val="both"/>
        <w:rPr>
          <w:rFonts w:ascii="Verdana" w:hAnsi="Verdana"/>
          <w:sz w:val="18"/>
          <w:szCs w:val="18"/>
          <w:lang w:val="es-PA"/>
        </w:rPr>
      </w:pPr>
    </w:p>
    <w:p w:rsidR="0041279C" w:rsidRDefault="0041279C" w:rsidP="00B2146C">
      <w:pPr>
        <w:autoSpaceDE w:val="0"/>
        <w:autoSpaceDN w:val="0"/>
        <w:adjustRightInd w:val="0"/>
        <w:jc w:val="both"/>
        <w:rPr>
          <w:rFonts w:ascii="Verdana" w:hAnsi="Verdana"/>
          <w:sz w:val="18"/>
          <w:szCs w:val="18"/>
          <w:lang w:val="es-PA"/>
        </w:rPr>
      </w:pPr>
      <w:r w:rsidRPr="00B2146C">
        <w:rPr>
          <w:rFonts w:ascii="Verdana" w:hAnsi="Verdana"/>
          <w:sz w:val="18"/>
          <w:szCs w:val="18"/>
          <w:lang w:val="es-PA"/>
        </w:rPr>
        <w:t>El sistema abrirá una nueva ventana en la que encontrará las siguientes opciones para acceder a</w:t>
      </w:r>
      <w:r w:rsidR="00C35008">
        <w:rPr>
          <w:rFonts w:ascii="Verdana" w:hAnsi="Verdana"/>
          <w:sz w:val="18"/>
          <w:szCs w:val="18"/>
          <w:lang w:val="es-PA"/>
        </w:rPr>
        <w:t xml:space="preserve"> </w:t>
      </w:r>
      <w:r w:rsidRPr="00B2146C">
        <w:rPr>
          <w:rFonts w:ascii="Verdana" w:hAnsi="Verdana"/>
          <w:sz w:val="18"/>
          <w:szCs w:val="18"/>
          <w:lang w:val="es-PA"/>
        </w:rPr>
        <w:t>las estadísticas.</w:t>
      </w:r>
      <w:r w:rsidR="0059579D">
        <w:rPr>
          <w:rFonts w:ascii="Verdana" w:hAnsi="Verdana"/>
          <w:sz w:val="18"/>
          <w:szCs w:val="18"/>
          <w:lang w:val="es-PA"/>
        </w:rPr>
        <w:t xml:space="preserve"> Escoja la opción de “Consultas avanzadas”</w:t>
      </w:r>
    </w:p>
    <w:p w:rsidR="0059579D" w:rsidRDefault="0059579D" w:rsidP="00B2146C">
      <w:pPr>
        <w:autoSpaceDE w:val="0"/>
        <w:autoSpaceDN w:val="0"/>
        <w:adjustRightInd w:val="0"/>
        <w:jc w:val="both"/>
        <w:rPr>
          <w:rFonts w:ascii="Verdana" w:hAnsi="Verdana"/>
          <w:sz w:val="18"/>
          <w:szCs w:val="18"/>
          <w:lang w:val="es-PA"/>
        </w:rPr>
      </w:pPr>
    </w:p>
    <w:p w:rsidR="0059579D" w:rsidRPr="00B2146C" w:rsidRDefault="0059579D" w:rsidP="00B2146C">
      <w:pPr>
        <w:autoSpaceDE w:val="0"/>
        <w:autoSpaceDN w:val="0"/>
        <w:adjustRightInd w:val="0"/>
        <w:jc w:val="both"/>
        <w:rPr>
          <w:rFonts w:ascii="Verdana" w:hAnsi="Verdana"/>
          <w:sz w:val="18"/>
          <w:szCs w:val="18"/>
          <w:lang w:val="es-PA"/>
        </w:rPr>
      </w:pPr>
      <w:r w:rsidRPr="0059579D">
        <w:rPr>
          <w:rFonts w:ascii="Verdana" w:hAnsi="Verdana"/>
          <w:noProof/>
          <w:sz w:val="18"/>
          <w:szCs w:val="18"/>
          <w:lang w:eastAsia="es-CO"/>
        </w:rPr>
        <w:drawing>
          <wp:inline distT="0" distB="0" distL="0" distR="0">
            <wp:extent cx="5613400" cy="769940"/>
            <wp:effectExtent l="19050" t="0" r="6350" b="0"/>
            <wp:docPr id="40" name="Imagen 40" descr="C:\Users\lricaurte\Documents\OLE\REQUERIMIENTOS INTERNOS\CORDIS\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lricaurte\Documents\OLE\REQUERIMIENTOS INTERNOS\CORDIS\Nueva Image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81702"/>
                    <a:stretch/>
                  </pic:blipFill>
                  <pic:spPr bwMode="auto">
                    <a:xfrm>
                      <a:off x="0" y="0"/>
                      <a:ext cx="5613400" cy="769940"/>
                    </a:xfrm>
                    <a:prstGeom prst="rect">
                      <a:avLst/>
                    </a:prstGeom>
                    <a:noFill/>
                    <a:ln>
                      <a:noFill/>
                    </a:ln>
                    <a:extLst>
                      <a:ext uri="{53640926-AAD7-44D8-BBD7-CCE9431645EC}">
                        <a14:shadowObscured xmlns:a14="http://schemas.microsoft.com/office/drawing/2010/main"/>
                      </a:ext>
                    </a:extLst>
                  </pic:spPr>
                </pic:pic>
              </a:graphicData>
            </a:graphic>
          </wp:inline>
        </w:drawing>
      </w:r>
    </w:p>
    <w:p w:rsidR="0041279C" w:rsidRDefault="0041279C" w:rsidP="00B2146C">
      <w:pPr>
        <w:autoSpaceDE w:val="0"/>
        <w:autoSpaceDN w:val="0"/>
        <w:adjustRightInd w:val="0"/>
        <w:jc w:val="both"/>
        <w:rPr>
          <w:rFonts w:ascii="Verdana" w:hAnsi="Verdana"/>
          <w:sz w:val="22"/>
          <w:szCs w:val="22"/>
          <w:lang w:val="es-PA"/>
        </w:rPr>
      </w:pPr>
    </w:p>
    <w:p w:rsidR="0041279C" w:rsidRPr="00277FAE" w:rsidRDefault="00824E9E" w:rsidP="00B2146C">
      <w:pPr>
        <w:autoSpaceDE w:val="0"/>
        <w:autoSpaceDN w:val="0"/>
        <w:adjustRightInd w:val="0"/>
        <w:jc w:val="center"/>
        <w:rPr>
          <w:rFonts w:ascii="Verdana" w:hAnsi="Verdana"/>
          <w:sz w:val="22"/>
          <w:szCs w:val="22"/>
          <w:lang w:val="es-PA"/>
        </w:rPr>
      </w:pPr>
      <w:r>
        <w:rPr>
          <w:rFonts w:ascii="Verdana" w:hAnsi="Verdana"/>
          <w:noProof/>
          <w:sz w:val="22"/>
          <w:szCs w:val="22"/>
          <w:lang w:eastAsia="es-CO"/>
        </w:rPr>
        <w:drawing>
          <wp:inline distT="0" distB="0" distL="0" distR="0">
            <wp:extent cx="3489350" cy="30949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9947" cy="3113201"/>
                    </a:xfrm>
                    <a:prstGeom prst="rect">
                      <a:avLst/>
                    </a:prstGeom>
                    <a:noFill/>
                    <a:ln>
                      <a:noFill/>
                    </a:ln>
                  </pic:spPr>
                </pic:pic>
              </a:graphicData>
            </a:graphic>
          </wp:inline>
        </w:drawing>
      </w:r>
    </w:p>
    <w:p w:rsidR="0041279C" w:rsidRPr="00277FAE" w:rsidRDefault="0041279C" w:rsidP="00B2146C">
      <w:pPr>
        <w:autoSpaceDE w:val="0"/>
        <w:autoSpaceDN w:val="0"/>
        <w:adjustRightInd w:val="0"/>
        <w:jc w:val="both"/>
        <w:rPr>
          <w:rFonts w:ascii="Verdana" w:hAnsi="Verdana"/>
          <w:sz w:val="22"/>
          <w:szCs w:val="22"/>
          <w:lang w:val="es-PA"/>
        </w:rPr>
      </w:pPr>
    </w:p>
    <w:p w:rsidR="0041279C" w:rsidRDefault="0041279C" w:rsidP="00B2146C">
      <w:pPr>
        <w:autoSpaceDE w:val="0"/>
        <w:autoSpaceDN w:val="0"/>
        <w:adjustRightInd w:val="0"/>
        <w:jc w:val="both"/>
        <w:rPr>
          <w:rFonts w:ascii="Verdana" w:hAnsi="Verdana"/>
          <w:sz w:val="18"/>
          <w:szCs w:val="18"/>
          <w:lang w:val="es-PA"/>
        </w:rPr>
      </w:pPr>
      <w:r w:rsidRPr="00B2146C">
        <w:rPr>
          <w:rFonts w:ascii="Verdana" w:hAnsi="Verdana"/>
          <w:sz w:val="18"/>
          <w:szCs w:val="18"/>
          <w:lang w:val="es-PA"/>
        </w:rPr>
        <w:lastRenderedPageBreak/>
        <w:t>El sistema muestra dos grupos de consultas predeterminadas a partir de las cuales podrá visualizar los datos de inter</w:t>
      </w:r>
      <w:r w:rsidR="00B76CA9">
        <w:rPr>
          <w:rFonts w:ascii="Verdana" w:hAnsi="Verdana"/>
          <w:sz w:val="18"/>
          <w:szCs w:val="18"/>
          <w:lang w:val="es-PA"/>
        </w:rPr>
        <w:t>és. El primer grupo de consulta</w:t>
      </w:r>
      <w:r w:rsidRPr="00B2146C">
        <w:rPr>
          <w:rFonts w:ascii="Verdana" w:hAnsi="Verdana"/>
          <w:sz w:val="18"/>
          <w:szCs w:val="18"/>
          <w:lang w:val="es-PA"/>
        </w:rPr>
        <w:t xml:space="preserve"> le permitirá revisar el perfil académico de los graduados de educación superior y el segundo le permitirá hacer consultas sobre sus condiciones de vinculación al mercado laboral.</w:t>
      </w:r>
    </w:p>
    <w:p w:rsidR="007F7140" w:rsidRPr="00B2146C" w:rsidRDefault="007F7140" w:rsidP="00B2146C">
      <w:pPr>
        <w:autoSpaceDE w:val="0"/>
        <w:autoSpaceDN w:val="0"/>
        <w:adjustRightInd w:val="0"/>
        <w:jc w:val="both"/>
        <w:rPr>
          <w:rFonts w:ascii="Verdana" w:hAnsi="Verdana"/>
          <w:sz w:val="18"/>
          <w:szCs w:val="18"/>
          <w:lang w:val="es-PA"/>
        </w:rPr>
      </w:pPr>
    </w:p>
    <w:p w:rsidR="0041279C" w:rsidRPr="001B164D" w:rsidRDefault="0041279C" w:rsidP="00B2146C">
      <w:pPr>
        <w:numPr>
          <w:ilvl w:val="0"/>
          <w:numId w:val="1"/>
        </w:numPr>
        <w:tabs>
          <w:tab w:val="clear" w:pos="720"/>
          <w:tab w:val="num" w:pos="561"/>
        </w:tabs>
        <w:ind w:left="561" w:hanging="561"/>
        <w:jc w:val="both"/>
        <w:rPr>
          <w:rFonts w:ascii="Verdana" w:hAnsi="Verdana"/>
          <w:sz w:val="18"/>
          <w:szCs w:val="18"/>
          <w:lang w:val="es-PA"/>
        </w:rPr>
      </w:pPr>
      <w:r>
        <w:rPr>
          <w:rFonts w:ascii="Verdana" w:hAnsi="Verdana"/>
          <w:b/>
          <w:bCs/>
          <w:sz w:val="22"/>
          <w:szCs w:val="22"/>
        </w:rPr>
        <w:t>Principales elementos del sistema:</w:t>
      </w:r>
    </w:p>
    <w:p w:rsidR="001B164D" w:rsidRPr="00440ACA" w:rsidRDefault="001B164D" w:rsidP="001B164D">
      <w:pPr>
        <w:jc w:val="both"/>
        <w:rPr>
          <w:rFonts w:ascii="Verdana" w:hAnsi="Verdana"/>
          <w:sz w:val="18"/>
          <w:szCs w:val="18"/>
          <w:lang w:val="es-PA"/>
        </w:rPr>
      </w:pPr>
    </w:p>
    <w:p w:rsidR="0041279C" w:rsidRPr="00440ACA" w:rsidRDefault="0041279C" w:rsidP="00440ACA">
      <w:pPr>
        <w:numPr>
          <w:ilvl w:val="1"/>
          <w:numId w:val="1"/>
        </w:numPr>
        <w:tabs>
          <w:tab w:val="clear" w:pos="1440"/>
          <w:tab w:val="num" w:pos="561"/>
        </w:tabs>
        <w:ind w:left="561" w:hanging="374"/>
        <w:jc w:val="both"/>
        <w:rPr>
          <w:rFonts w:ascii="Verdana" w:hAnsi="Verdana"/>
          <w:sz w:val="18"/>
          <w:szCs w:val="18"/>
          <w:lang w:val="es-PA"/>
        </w:rPr>
      </w:pPr>
      <w:r w:rsidRPr="00440ACA">
        <w:rPr>
          <w:rFonts w:ascii="Verdana" w:hAnsi="Verdana"/>
          <w:sz w:val="18"/>
          <w:szCs w:val="18"/>
        </w:rPr>
        <w:t xml:space="preserve">Ingresar al modelo Perfil Graduados, vista “Graduados por Nivel de Formación”. </w:t>
      </w:r>
      <w:r>
        <w:rPr>
          <w:rFonts w:ascii="Verdana" w:hAnsi="Verdana"/>
          <w:sz w:val="18"/>
          <w:szCs w:val="18"/>
        </w:rPr>
        <w:t xml:space="preserve">Explicación de la </w:t>
      </w:r>
      <w:r w:rsidRPr="00440ACA">
        <w:rPr>
          <w:rFonts w:ascii="Verdana" w:hAnsi="Verdana"/>
          <w:sz w:val="18"/>
          <w:szCs w:val="18"/>
          <w:lang w:val="es-PA"/>
        </w:rPr>
        <w:t>visualización de consultas,  variables y funcionalidades.</w:t>
      </w:r>
    </w:p>
    <w:p w:rsidR="0041279C" w:rsidRDefault="0041279C" w:rsidP="00254B7D">
      <w:pPr>
        <w:jc w:val="both"/>
        <w:rPr>
          <w:rFonts w:ascii="Verdana" w:hAnsi="Verdana"/>
          <w:sz w:val="18"/>
          <w:szCs w:val="18"/>
        </w:rPr>
      </w:pPr>
    </w:p>
    <w:p w:rsidR="001B164D" w:rsidRDefault="001B164D" w:rsidP="00254B7D">
      <w:pPr>
        <w:jc w:val="both"/>
        <w:rPr>
          <w:rFonts w:ascii="Verdana" w:hAnsi="Verdana"/>
          <w:sz w:val="18"/>
          <w:szCs w:val="18"/>
        </w:rPr>
      </w:pPr>
    </w:p>
    <w:p w:rsidR="0041279C" w:rsidRDefault="0041279C" w:rsidP="008773E4">
      <w:pPr>
        <w:numPr>
          <w:ilvl w:val="0"/>
          <w:numId w:val="1"/>
        </w:numPr>
        <w:tabs>
          <w:tab w:val="clear" w:pos="720"/>
          <w:tab w:val="num" w:pos="561"/>
        </w:tabs>
        <w:ind w:left="561" w:hanging="561"/>
        <w:jc w:val="both"/>
        <w:rPr>
          <w:rFonts w:ascii="Verdana" w:hAnsi="Verdana"/>
          <w:b/>
          <w:bCs/>
          <w:sz w:val="22"/>
          <w:szCs w:val="22"/>
        </w:rPr>
      </w:pPr>
      <w:r>
        <w:rPr>
          <w:rFonts w:ascii="Verdana" w:hAnsi="Verdana"/>
          <w:b/>
          <w:bCs/>
          <w:sz w:val="22"/>
          <w:szCs w:val="22"/>
        </w:rPr>
        <w:t>Cantidad de graduados por programa académico</w:t>
      </w:r>
    </w:p>
    <w:p w:rsidR="0041279C" w:rsidRPr="00066997" w:rsidRDefault="0041279C" w:rsidP="00254B7D">
      <w:pPr>
        <w:jc w:val="both"/>
        <w:rPr>
          <w:rFonts w:ascii="Verdana" w:hAnsi="Verdana"/>
          <w:b/>
          <w:bCs/>
          <w:sz w:val="18"/>
          <w:szCs w:val="18"/>
        </w:rPr>
      </w:pPr>
    </w:p>
    <w:p w:rsidR="0041279C" w:rsidRPr="00AA0C22" w:rsidRDefault="0041279C" w:rsidP="00677887">
      <w:pPr>
        <w:ind w:left="851" w:right="760"/>
        <w:jc w:val="both"/>
        <w:rPr>
          <w:rFonts w:ascii="Verdana" w:hAnsi="Verdana"/>
          <w:b/>
          <w:i/>
          <w:sz w:val="18"/>
          <w:szCs w:val="18"/>
        </w:rPr>
      </w:pPr>
      <w:r w:rsidRPr="00AA0C22">
        <w:rPr>
          <w:rFonts w:ascii="Verdana" w:hAnsi="Verdana"/>
          <w:b/>
          <w:i/>
          <w:sz w:val="18"/>
          <w:szCs w:val="18"/>
        </w:rPr>
        <w:t>PREGUNTA 1 ¿Cómo ha evolucionado la cantidad de graduados del programa en la Institución y en otras similares?</w:t>
      </w:r>
    </w:p>
    <w:p w:rsidR="0041279C" w:rsidRPr="00440ACA" w:rsidRDefault="0041279C" w:rsidP="0097308E">
      <w:pPr>
        <w:numPr>
          <w:ilvl w:val="1"/>
          <w:numId w:val="1"/>
        </w:numPr>
        <w:tabs>
          <w:tab w:val="clear" w:pos="1440"/>
          <w:tab w:val="num" w:pos="561"/>
        </w:tabs>
        <w:ind w:left="561" w:hanging="374"/>
        <w:jc w:val="both"/>
        <w:rPr>
          <w:rFonts w:ascii="Verdana" w:hAnsi="Verdana"/>
          <w:sz w:val="18"/>
          <w:szCs w:val="18"/>
        </w:rPr>
      </w:pPr>
      <w:r w:rsidRPr="00440ACA">
        <w:rPr>
          <w:rFonts w:ascii="Verdana" w:hAnsi="Verdana"/>
          <w:sz w:val="18"/>
          <w:szCs w:val="18"/>
        </w:rPr>
        <w:t xml:space="preserve">A partir de la vista “Graduados por Nivel de Formación”, </w:t>
      </w:r>
      <w:r>
        <w:rPr>
          <w:rFonts w:ascii="Verdana" w:hAnsi="Verdana"/>
          <w:sz w:val="18"/>
          <w:szCs w:val="18"/>
        </w:rPr>
        <w:t>p</w:t>
      </w:r>
      <w:r w:rsidRPr="00440ACA">
        <w:rPr>
          <w:rFonts w:ascii="Verdana" w:hAnsi="Verdana"/>
          <w:sz w:val="18"/>
          <w:szCs w:val="18"/>
        </w:rPr>
        <w:t>asar de Gráfico a Tabla</w:t>
      </w:r>
      <w:r>
        <w:rPr>
          <w:rFonts w:ascii="Verdana" w:hAnsi="Verdana"/>
          <w:sz w:val="18"/>
          <w:szCs w:val="18"/>
        </w:rPr>
        <w:t xml:space="preserve"> </w:t>
      </w:r>
      <w:r w:rsidRPr="00440ACA">
        <w:rPr>
          <w:rFonts w:ascii="Verdana" w:hAnsi="Verdana"/>
          <w:sz w:val="18"/>
          <w:szCs w:val="18"/>
        </w:rPr>
        <w:t xml:space="preserve"> </w:t>
      </w:r>
      <w:r w:rsidR="001B164D">
        <w:rPr>
          <w:rFonts w:ascii="Verdana" w:hAnsi="Verdana"/>
          <w:noProof/>
          <w:sz w:val="18"/>
          <w:szCs w:val="18"/>
          <w:lang w:eastAsia="es-CO"/>
        </w:rPr>
        <w:drawing>
          <wp:inline distT="0" distB="0" distL="0" distR="0">
            <wp:extent cx="250190" cy="259080"/>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50190" cy="259080"/>
                    </a:xfrm>
                    <a:prstGeom prst="rect">
                      <a:avLst/>
                    </a:prstGeom>
                    <a:noFill/>
                    <a:ln w="9525">
                      <a:noFill/>
                      <a:miter lim="800000"/>
                      <a:headEnd/>
                      <a:tailEnd/>
                    </a:ln>
                  </pic:spPr>
                </pic:pic>
              </a:graphicData>
            </a:graphic>
          </wp:inline>
        </w:drawing>
      </w:r>
    </w:p>
    <w:p w:rsidR="0041279C" w:rsidRPr="00436E2F" w:rsidRDefault="0041279C" w:rsidP="0097308E">
      <w:pPr>
        <w:ind w:left="187"/>
        <w:jc w:val="both"/>
        <w:rPr>
          <w:rFonts w:ascii="Verdana" w:hAnsi="Verdana"/>
          <w:b/>
          <w:bCs/>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Incluir el nombre de las instituciones en la consulta: </w:t>
      </w:r>
    </w:p>
    <w:p w:rsidR="0041279C" w:rsidRDefault="0041279C" w:rsidP="00170057">
      <w:pPr>
        <w:pStyle w:val="Prrafodelista1"/>
        <w:rPr>
          <w:rFonts w:ascii="Verdana" w:hAnsi="Verdana"/>
          <w:sz w:val="18"/>
          <w:szCs w:val="18"/>
        </w:rPr>
      </w:pPr>
    </w:p>
    <w:p w:rsidR="0041279C" w:rsidRDefault="0041279C" w:rsidP="00170057">
      <w:pPr>
        <w:pStyle w:val="Prrafodelista1"/>
        <w:numPr>
          <w:ilvl w:val="1"/>
          <w:numId w:val="13"/>
        </w:numPr>
        <w:tabs>
          <w:tab w:val="clear" w:pos="1440"/>
          <w:tab w:val="num" w:pos="1418"/>
        </w:tabs>
        <w:ind w:hanging="589"/>
        <w:jc w:val="both"/>
        <w:rPr>
          <w:rFonts w:ascii="Verdana" w:hAnsi="Verdana"/>
          <w:sz w:val="18"/>
          <w:szCs w:val="18"/>
        </w:rPr>
      </w:pPr>
      <w:r>
        <w:rPr>
          <w:rFonts w:ascii="Verdana" w:hAnsi="Verdana"/>
          <w:sz w:val="18"/>
          <w:szCs w:val="18"/>
        </w:rPr>
        <w:t xml:space="preserve">Arrastrar la variable “Origen </w:t>
      </w:r>
      <w:r w:rsidRPr="00BD0991">
        <w:rPr>
          <w:rFonts w:ascii="Verdana" w:hAnsi="Verdana"/>
          <w:sz w:val="18"/>
          <w:szCs w:val="18"/>
        </w:rPr>
        <w:t>Institución</w:t>
      </w:r>
      <w:r>
        <w:rPr>
          <w:rFonts w:ascii="Verdana" w:hAnsi="Verdana"/>
          <w:sz w:val="18"/>
          <w:szCs w:val="18"/>
        </w:rPr>
        <w:t xml:space="preserve">” y ubicarla en el extremo izquierdo de la tabla. </w:t>
      </w:r>
    </w:p>
    <w:p w:rsidR="0041279C" w:rsidRDefault="0041279C" w:rsidP="00170057">
      <w:pPr>
        <w:pStyle w:val="Prrafodelista1"/>
        <w:numPr>
          <w:ilvl w:val="1"/>
          <w:numId w:val="13"/>
        </w:numPr>
        <w:tabs>
          <w:tab w:val="clear" w:pos="1440"/>
          <w:tab w:val="num" w:pos="1418"/>
        </w:tabs>
        <w:ind w:hanging="589"/>
        <w:jc w:val="both"/>
        <w:rPr>
          <w:rFonts w:ascii="Verdana" w:hAnsi="Verdana"/>
          <w:sz w:val="18"/>
          <w:szCs w:val="18"/>
        </w:rPr>
      </w:pPr>
      <w:r w:rsidRPr="00386D40">
        <w:rPr>
          <w:rFonts w:ascii="Verdana" w:hAnsi="Verdana"/>
          <w:sz w:val="18"/>
          <w:szCs w:val="18"/>
        </w:rPr>
        <w:t>Elegir las Instituciones en la consulta: En “Origen Institución” de la barra de variables, desplegar la pestaña y activar el modo de “Lista de Elementos”. En el espacio “Buscar” escribir el nombre o parte del nombre de la institución y activar el sistema de búsqueda haciendo clic en</w:t>
      </w:r>
      <w:r w:rsidR="00E02223">
        <w:rPr>
          <w:rFonts w:ascii="Verdana" w:hAnsi="Verdana"/>
          <w:noProof/>
          <w:sz w:val="18"/>
          <w:szCs w:val="18"/>
          <w:lang w:eastAsia="es-CO"/>
        </w:rPr>
        <w:drawing>
          <wp:inline distT="0" distB="0" distL="0" distR="0">
            <wp:extent cx="180975" cy="18986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srcRect/>
                    <a:stretch>
                      <a:fillRect/>
                    </a:stretch>
                  </pic:blipFill>
                  <pic:spPr bwMode="auto">
                    <a:xfrm>
                      <a:off x="0" y="0"/>
                      <a:ext cx="180975" cy="189865"/>
                    </a:xfrm>
                    <a:prstGeom prst="rect">
                      <a:avLst/>
                    </a:prstGeom>
                    <a:noFill/>
                    <a:ln w="9525">
                      <a:noFill/>
                      <a:miter lim="800000"/>
                      <a:headEnd/>
                      <a:tailEnd/>
                    </a:ln>
                  </pic:spPr>
                </pic:pic>
              </a:graphicData>
            </a:graphic>
          </wp:inline>
        </w:drawing>
      </w:r>
      <w:r>
        <w:rPr>
          <w:rFonts w:ascii="Verdana" w:hAnsi="Verdana"/>
          <w:sz w:val="18"/>
          <w:szCs w:val="18"/>
        </w:rPr>
        <w:t xml:space="preserve">. Elegir la institución marcando la casilla habilitada para ello, si es necesario buscar más instituciones, repetir el proceso. Una vez se elijan las instituciones de interés, aceptar la consulta haciendo clic en </w:t>
      </w:r>
      <w:r w:rsidR="00E02223">
        <w:rPr>
          <w:rFonts w:ascii="Verdana" w:hAnsi="Verdana"/>
          <w:noProof/>
          <w:sz w:val="18"/>
          <w:szCs w:val="18"/>
          <w:lang w:eastAsia="es-CO"/>
        </w:rPr>
        <w:drawing>
          <wp:inline distT="0" distB="0" distL="0" distR="0">
            <wp:extent cx="198120" cy="18986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srcRect/>
                    <a:stretch>
                      <a:fillRect/>
                    </a:stretch>
                  </pic:blipFill>
                  <pic:spPr bwMode="auto">
                    <a:xfrm>
                      <a:off x="0" y="0"/>
                      <a:ext cx="198120" cy="189865"/>
                    </a:xfrm>
                    <a:prstGeom prst="rect">
                      <a:avLst/>
                    </a:prstGeom>
                    <a:noFill/>
                    <a:ln w="9525">
                      <a:noFill/>
                      <a:miter lim="800000"/>
                      <a:headEnd/>
                      <a:tailEnd/>
                    </a:ln>
                  </pic:spPr>
                </pic:pic>
              </a:graphicData>
            </a:graphic>
          </wp:inline>
        </w:drawing>
      </w:r>
      <w:r>
        <w:rPr>
          <w:rFonts w:ascii="Verdana" w:hAnsi="Verdana"/>
          <w:sz w:val="18"/>
          <w:szCs w:val="18"/>
        </w:rPr>
        <w:t>.</w:t>
      </w:r>
    </w:p>
    <w:p w:rsidR="0041279C" w:rsidRDefault="0041279C" w:rsidP="00386D40">
      <w:pPr>
        <w:pStyle w:val="Prrafodelista1"/>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Elegir el programa “</w:t>
      </w:r>
      <w:r w:rsidR="00FD358C">
        <w:rPr>
          <w:rFonts w:ascii="Verdana" w:hAnsi="Verdana"/>
          <w:sz w:val="18"/>
          <w:szCs w:val="18"/>
        </w:rPr>
        <w:t>Contaduría Pública</w:t>
      </w:r>
      <w:r w:rsidR="00B87239">
        <w:rPr>
          <w:rFonts w:ascii="Verdana" w:hAnsi="Verdana"/>
          <w:sz w:val="18"/>
          <w:szCs w:val="18"/>
        </w:rPr>
        <w:t>”</w:t>
      </w:r>
      <w:r>
        <w:rPr>
          <w:rFonts w:ascii="Verdana" w:hAnsi="Verdana"/>
          <w:sz w:val="18"/>
          <w:szCs w:val="18"/>
        </w:rPr>
        <w:t xml:space="preserve">: </w:t>
      </w:r>
      <w:r w:rsidR="00B87239">
        <w:rPr>
          <w:rFonts w:ascii="Verdana" w:hAnsi="Verdana"/>
          <w:sz w:val="18"/>
          <w:szCs w:val="18"/>
        </w:rPr>
        <w:t>E</w:t>
      </w:r>
      <w:r w:rsidRPr="00436E2F">
        <w:rPr>
          <w:rFonts w:ascii="Verdana" w:hAnsi="Verdana"/>
          <w:sz w:val="18"/>
          <w:szCs w:val="18"/>
        </w:rPr>
        <w:t xml:space="preserve">n “Formación Académica”, desplegar la pestaña y </w:t>
      </w:r>
      <w:r>
        <w:rPr>
          <w:rFonts w:ascii="Verdana" w:hAnsi="Verdana"/>
          <w:sz w:val="18"/>
          <w:szCs w:val="18"/>
        </w:rPr>
        <w:t>buscar por palabra “</w:t>
      </w:r>
      <w:r w:rsidR="00FD358C">
        <w:rPr>
          <w:rFonts w:ascii="Verdana" w:hAnsi="Verdana"/>
          <w:sz w:val="18"/>
          <w:szCs w:val="18"/>
        </w:rPr>
        <w:t>contaduría</w:t>
      </w:r>
      <w:r>
        <w:rPr>
          <w:rFonts w:ascii="Verdana" w:hAnsi="Verdana"/>
          <w:sz w:val="18"/>
          <w:szCs w:val="18"/>
        </w:rPr>
        <w:t>”. Elegir el programa “</w:t>
      </w:r>
      <w:r w:rsidR="00FD358C">
        <w:rPr>
          <w:rFonts w:ascii="Verdana" w:hAnsi="Verdana"/>
          <w:sz w:val="18"/>
          <w:szCs w:val="18"/>
        </w:rPr>
        <w:t>Contaduría Pública</w:t>
      </w:r>
      <w:r w:rsidR="00D57C74">
        <w:rPr>
          <w:rFonts w:ascii="Verdana" w:hAnsi="Verdana"/>
          <w:sz w:val="18"/>
          <w:szCs w:val="18"/>
        </w:rPr>
        <w:t>”.</w:t>
      </w:r>
    </w:p>
    <w:p w:rsidR="0059579D" w:rsidRDefault="0059579D" w:rsidP="0059579D">
      <w:pPr>
        <w:ind w:left="561"/>
        <w:jc w:val="both"/>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Eliminar de la consulta la variable “Nivel de Estudio”</w:t>
      </w:r>
    </w:p>
    <w:p w:rsidR="0059579D" w:rsidRDefault="0059579D" w:rsidP="0059579D">
      <w:pPr>
        <w:jc w:val="both"/>
        <w:rPr>
          <w:rFonts w:ascii="Verdana" w:hAnsi="Verdana"/>
          <w:sz w:val="18"/>
          <w:szCs w:val="18"/>
        </w:rPr>
      </w:pPr>
    </w:p>
    <w:p w:rsidR="0041279C" w:rsidRDefault="00B87239" w:rsidP="00BD0991">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Agregar la v</w:t>
      </w:r>
      <w:r w:rsidR="00B76CA9">
        <w:rPr>
          <w:rFonts w:ascii="Verdana" w:hAnsi="Verdana"/>
          <w:sz w:val="18"/>
          <w:szCs w:val="18"/>
        </w:rPr>
        <w:t xml:space="preserve">ariable “Periodo Grado” </w:t>
      </w:r>
      <w:r w:rsidR="0041279C" w:rsidRPr="0051144B">
        <w:rPr>
          <w:rFonts w:ascii="Verdana" w:hAnsi="Verdana"/>
          <w:sz w:val="18"/>
          <w:szCs w:val="18"/>
        </w:rPr>
        <w:t>situándola en el lugar</w:t>
      </w:r>
      <w:r w:rsidR="00B76CA9">
        <w:rPr>
          <w:rFonts w:ascii="Verdana" w:hAnsi="Verdana"/>
          <w:sz w:val="18"/>
          <w:szCs w:val="18"/>
        </w:rPr>
        <w:t xml:space="preserve"> izquierdo de la variable de análisis (</w:t>
      </w:r>
      <w:r w:rsidR="00626540" w:rsidRPr="00626540">
        <w:rPr>
          <w:rFonts w:ascii="Verdana" w:hAnsi="Verdana"/>
          <w:bCs/>
          <w:color w:val="000000"/>
          <w:sz w:val="18"/>
          <w:szCs w:val="18"/>
          <w:shd w:val="clear" w:color="auto" w:fill="FFFFFF"/>
        </w:rPr>
        <w:t>Origen Institución</w:t>
      </w:r>
      <w:r w:rsidR="00626540">
        <w:rPr>
          <w:rFonts w:ascii="Verdana" w:hAnsi="Verdana"/>
          <w:bCs/>
          <w:color w:val="000000"/>
          <w:sz w:val="18"/>
          <w:szCs w:val="18"/>
          <w:shd w:val="clear" w:color="auto" w:fill="FFFFFF"/>
        </w:rPr>
        <w:t xml:space="preserve"> d</w:t>
      </w:r>
      <w:r w:rsidR="00626540" w:rsidRPr="00626540">
        <w:rPr>
          <w:rFonts w:ascii="Verdana" w:hAnsi="Verdana"/>
          <w:bCs/>
          <w:color w:val="000000"/>
          <w:sz w:val="18"/>
          <w:szCs w:val="18"/>
          <w:shd w:val="clear" w:color="auto" w:fill="FFFFFF"/>
        </w:rPr>
        <w:t>e Educación Superior</w:t>
      </w:r>
      <w:r w:rsidR="00B76CA9">
        <w:rPr>
          <w:rFonts w:ascii="Verdana" w:hAnsi="Verdana"/>
          <w:sz w:val="18"/>
          <w:szCs w:val="18"/>
        </w:rPr>
        <w:t>),</w:t>
      </w:r>
      <w:r w:rsidR="0041279C" w:rsidRPr="0051144B">
        <w:rPr>
          <w:rFonts w:ascii="Verdana" w:hAnsi="Verdana"/>
          <w:sz w:val="18"/>
          <w:szCs w:val="18"/>
        </w:rPr>
        <w:t xml:space="preserve"> para visualizar la serie de graduados</w:t>
      </w:r>
      <w:r w:rsidR="0041279C">
        <w:rPr>
          <w:rFonts w:ascii="Verdana" w:hAnsi="Verdana"/>
          <w:sz w:val="18"/>
          <w:szCs w:val="18"/>
        </w:rPr>
        <w:t>.</w:t>
      </w:r>
    </w:p>
    <w:p w:rsidR="0059579D" w:rsidRPr="0051144B" w:rsidRDefault="0059579D" w:rsidP="0059579D">
      <w:pPr>
        <w:jc w:val="both"/>
        <w:rPr>
          <w:rFonts w:ascii="Verdana" w:hAnsi="Verdana"/>
          <w:sz w:val="18"/>
          <w:szCs w:val="18"/>
        </w:rPr>
      </w:pPr>
    </w:p>
    <w:p w:rsidR="0041279C" w:rsidRPr="008773E4" w:rsidRDefault="0041279C" w:rsidP="0097308E">
      <w:pPr>
        <w:numPr>
          <w:ilvl w:val="1"/>
          <w:numId w:val="1"/>
        </w:numPr>
        <w:tabs>
          <w:tab w:val="clear" w:pos="1440"/>
          <w:tab w:val="num" w:pos="561"/>
        </w:tabs>
        <w:ind w:left="561" w:hanging="374"/>
        <w:jc w:val="both"/>
        <w:rPr>
          <w:rFonts w:ascii="Verdana" w:hAnsi="Verdana"/>
          <w:sz w:val="18"/>
          <w:szCs w:val="18"/>
        </w:rPr>
      </w:pPr>
      <w:r w:rsidRPr="008773E4">
        <w:rPr>
          <w:rFonts w:ascii="Verdana" w:hAnsi="Verdana"/>
          <w:sz w:val="18"/>
          <w:szCs w:val="18"/>
        </w:rPr>
        <w:t>Llevar el resultado de la consulta a E</w:t>
      </w:r>
      <w:r>
        <w:rPr>
          <w:rFonts w:ascii="Verdana" w:hAnsi="Verdana"/>
          <w:sz w:val="18"/>
          <w:szCs w:val="18"/>
        </w:rPr>
        <w:t xml:space="preserve">xcel. </w:t>
      </w:r>
      <w:r w:rsidR="001B164D">
        <w:rPr>
          <w:rFonts w:ascii="Verdana" w:hAnsi="Verdana"/>
          <w:noProof/>
          <w:sz w:val="18"/>
          <w:szCs w:val="18"/>
          <w:lang w:eastAsia="es-CO"/>
        </w:rPr>
        <w:drawing>
          <wp:inline distT="0" distB="0" distL="0" distR="0">
            <wp:extent cx="189865" cy="189865"/>
            <wp:effectExtent l="19050" t="0" r="635" b="0"/>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1279C" w:rsidRPr="00066997" w:rsidRDefault="0041279C" w:rsidP="00170057">
      <w:pPr>
        <w:ind w:left="201"/>
        <w:jc w:val="center"/>
        <w:rPr>
          <w:rFonts w:ascii="Verdana" w:hAnsi="Verdana"/>
          <w:sz w:val="18"/>
          <w:szCs w:val="18"/>
        </w:rPr>
      </w:pPr>
    </w:p>
    <w:p w:rsidR="00D57C74" w:rsidRPr="00066997" w:rsidRDefault="00D57C74" w:rsidP="00170057">
      <w:pPr>
        <w:ind w:left="201"/>
        <w:jc w:val="center"/>
        <w:rPr>
          <w:rFonts w:ascii="Verdana" w:hAnsi="Verdana"/>
          <w:sz w:val="18"/>
          <w:szCs w:val="18"/>
        </w:rPr>
      </w:pPr>
    </w:p>
    <w:p w:rsidR="0041279C" w:rsidRPr="00AA0C22" w:rsidRDefault="0041279C" w:rsidP="000D7447">
      <w:pPr>
        <w:ind w:left="851" w:right="760"/>
        <w:jc w:val="both"/>
        <w:rPr>
          <w:rFonts w:ascii="Verdana" w:hAnsi="Verdana"/>
          <w:b/>
          <w:i/>
          <w:sz w:val="18"/>
          <w:szCs w:val="18"/>
        </w:rPr>
      </w:pPr>
      <w:r w:rsidRPr="00AA0C22">
        <w:rPr>
          <w:rFonts w:ascii="Verdana" w:hAnsi="Verdana"/>
          <w:b/>
          <w:i/>
          <w:sz w:val="18"/>
          <w:szCs w:val="18"/>
        </w:rPr>
        <w:t xml:space="preserve">PREGUNTA 2 ¿En la Institución, el programa es más demandado por hombres o mujeres? </w:t>
      </w:r>
    </w:p>
    <w:p w:rsidR="0041279C" w:rsidRPr="000D7447" w:rsidRDefault="0041279C" w:rsidP="000D7447">
      <w:pPr>
        <w:ind w:left="851" w:right="760"/>
        <w:jc w:val="both"/>
        <w:rPr>
          <w:rFonts w:ascii="Verdana" w:hAnsi="Verdana"/>
          <w:i/>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Volver al sistema de consulta y elegir una institución de interés (hacer clic sobre el nombre de </w:t>
      </w:r>
      <w:smartTag w:uri="urn:schemas-microsoft-com:office:smarttags" w:element="PersonName">
        <w:smartTagPr>
          <w:attr w:name="ProductID" w:val="la IES"/>
        </w:smartTagPr>
        <w:r>
          <w:rPr>
            <w:rFonts w:ascii="Verdana" w:hAnsi="Verdana"/>
            <w:sz w:val="18"/>
            <w:szCs w:val="18"/>
          </w:rPr>
          <w:t>la IES</w:t>
        </w:r>
      </w:smartTag>
      <w:r>
        <w:rPr>
          <w:rFonts w:ascii="Verdana" w:hAnsi="Verdana"/>
          <w:sz w:val="18"/>
          <w:szCs w:val="18"/>
        </w:rPr>
        <w:t xml:space="preserve">). </w:t>
      </w:r>
    </w:p>
    <w:p w:rsidR="0041279C" w:rsidRPr="00201556" w:rsidRDefault="0041279C" w:rsidP="0051144B">
      <w:pPr>
        <w:ind w:left="201"/>
        <w:jc w:val="both"/>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Agregar la variable “Sexo” entre la columna de la institución y las columnas de la serie Periodo de Graduación. </w:t>
      </w:r>
    </w:p>
    <w:p w:rsidR="0059579D" w:rsidRDefault="0059579D" w:rsidP="0059579D">
      <w:pPr>
        <w:jc w:val="both"/>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Volver a la vista anterior  </w:t>
      </w:r>
      <w:r w:rsidR="001B164D">
        <w:rPr>
          <w:rFonts w:ascii="Verdana" w:hAnsi="Verdana"/>
          <w:noProof/>
          <w:sz w:val="18"/>
          <w:szCs w:val="18"/>
          <w:lang w:eastAsia="es-CO"/>
        </w:rPr>
        <w:drawing>
          <wp:inline distT="0" distB="0" distL="0" distR="0">
            <wp:extent cx="189865" cy="189865"/>
            <wp:effectExtent l="19050" t="0" r="635"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89865" cy="189865"/>
                    </a:xfrm>
                    <a:prstGeom prst="rect">
                      <a:avLst/>
                    </a:prstGeom>
                    <a:noFill/>
                    <a:ln w="9525">
                      <a:noFill/>
                      <a:miter lim="800000"/>
                      <a:headEnd/>
                      <a:tailEnd/>
                    </a:ln>
                  </pic:spPr>
                </pic:pic>
              </a:graphicData>
            </a:graphic>
          </wp:inline>
        </w:drawing>
      </w:r>
      <w:r>
        <w:rPr>
          <w:rFonts w:ascii="Verdana" w:hAnsi="Verdana"/>
          <w:sz w:val="18"/>
          <w:szCs w:val="18"/>
        </w:rPr>
        <w:t>.</w:t>
      </w:r>
    </w:p>
    <w:p w:rsidR="0059579D" w:rsidRDefault="0059579D" w:rsidP="0059579D">
      <w:pPr>
        <w:jc w:val="both"/>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Agregar columna de totales desplegando la pestaña del botón </w:t>
      </w:r>
      <w:r w:rsidR="001B164D">
        <w:rPr>
          <w:rFonts w:ascii="Verdana" w:hAnsi="Verdana"/>
          <w:noProof/>
          <w:sz w:val="18"/>
          <w:szCs w:val="18"/>
          <w:lang w:eastAsia="es-CO"/>
        </w:rPr>
        <w:drawing>
          <wp:inline distT="0" distB="0" distL="0" distR="0">
            <wp:extent cx="301625" cy="207010"/>
            <wp:effectExtent l="19050" t="0" r="3175" b="0"/>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01625" cy="207010"/>
                    </a:xfrm>
                    <a:prstGeom prst="rect">
                      <a:avLst/>
                    </a:prstGeom>
                    <a:noFill/>
                    <a:ln w="9525">
                      <a:noFill/>
                      <a:miter lim="800000"/>
                      <a:headEnd/>
                      <a:tailEnd/>
                    </a:ln>
                  </pic:spPr>
                </pic:pic>
              </a:graphicData>
            </a:graphic>
          </wp:inline>
        </w:drawing>
      </w:r>
      <w:r>
        <w:rPr>
          <w:rFonts w:ascii="Verdana" w:hAnsi="Verdana"/>
          <w:sz w:val="18"/>
          <w:szCs w:val="18"/>
        </w:rPr>
        <w:t xml:space="preserve"> ubicado en la línea de funciones del sistema y eligiendo la opción “Mostrar </w:t>
      </w:r>
      <w:r w:rsidR="00626540">
        <w:rPr>
          <w:rFonts w:ascii="Verdana" w:hAnsi="Verdana"/>
          <w:sz w:val="18"/>
          <w:szCs w:val="18"/>
        </w:rPr>
        <w:t>filas</w:t>
      </w:r>
      <w:r>
        <w:rPr>
          <w:rFonts w:ascii="Verdana" w:hAnsi="Verdana"/>
          <w:sz w:val="18"/>
          <w:szCs w:val="18"/>
        </w:rPr>
        <w:t xml:space="preserve"> de Totales”</w:t>
      </w:r>
    </w:p>
    <w:p w:rsidR="0059579D" w:rsidRDefault="0059579D" w:rsidP="0059579D">
      <w:pPr>
        <w:jc w:val="both"/>
        <w:rPr>
          <w:rFonts w:ascii="Verdana" w:hAnsi="Verdana"/>
          <w:sz w:val="18"/>
          <w:szCs w:val="18"/>
        </w:rPr>
      </w:pP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Ir a Inicio.</w:t>
      </w:r>
    </w:p>
    <w:p w:rsidR="007F7140" w:rsidRDefault="007F7140" w:rsidP="007F7140">
      <w:pPr>
        <w:pStyle w:val="Prrafodelista"/>
        <w:rPr>
          <w:rFonts w:ascii="Verdana" w:hAnsi="Verdana"/>
          <w:sz w:val="18"/>
          <w:szCs w:val="18"/>
        </w:rPr>
      </w:pPr>
    </w:p>
    <w:p w:rsidR="007F7140" w:rsidRDefault="007F7140" w:rsidP="007F7140">
      <w:pPr>
        <w:ind w:left="561"/>
        <w:jc w:val="both"/>
        <w:rPr>
          <w:rFonts w:ascii="Verdana" w:hAnsi="Verdana"/>
          <w:sz w:val="18"/>
          <w:szCs w:val="18"/>
        </w:rPr>
      </w:pPr>
    </w:p>
    <w:p w:rsidR="0041279C" w:rsidRDefault="007F7140" w:rsidP="00BD5650">
      <w:pPr>
        <w:numPr>
          <w:ilvl w:val="0"/>
          <w:numId w:val="1"/>
        </w:numPr>
        <w:tabs>
          <w:tab w:val="clear" w:pos="720"/>
          <w:tab w:val="num" w:pos="561"/>
        </w:tabs>
        <w:ind w:left="561" w:hanging="561"/>
        <w:jc w:val="both"/>
        <w:rPr>
          <w:rFonts w:ascii="Verdana" w:hAnsi="Verdana"/>
          <w:b/>
          <w:bCs/>
          <w:sz w:val="22"/>
          <w:szCs w:val="22"/>
        </w:rPr>
      </w:pPr>
      <w:r>
        <w:rPr>
          <w:rFonts w:ascii="Verdana" w:hAnsi="Verdana"/>
          <w:b/>
          <w:bCs/>
          <w:sz w:val="22"/>
          <w:szCs w:val="22"/>
        </w:rPr>
        <w:t>Vinculación l</w:t>
      </w:r>
      <w:r w:rsidR="0041279C">
        <w:rPr>
          <w:rFonts w:ascii="Verdana" w:hAnsi="Verdana"/>
          <w:b/>
          <w:bCs/>
          <w:sz w:val="22"/>
          <w:szCs w:val="22"/>
        </w:rPr>
        <w:t>aboral de los graduados</w:t>
      </w:r>
      <w:r w:rsidR="0041279C" w:rsidRPr="00254B7D">
        <w:rPr>
          <w:rFonts w:ascii="Verdana" w:hAnsi="Verdana"/>
          <w:b/>
          <w:bCs/>
          <w:sz w:val="22"/>
          <w:szCs w:val="22"/>
        </w:rPr>
        <w:t xml:space="preserve"> </w:t>
      </w:r>
    </w:p>
    <w:p w:rsidR="0041279C" w:rsidRDefault="0041279C" w:rsidP="0097308E">
      <w:pPr>
        <w:jc w:val="both"/>
        <w:rPr>
          <w:rFonts w:ascii="Verdana" w:hAnsi="Verdana"/>
          <w:b/>
          <w:bCs/>
          <w:sz w:val="22"/>
          <w:szCs w:val="22"/>
        </w:rPr>
      </w:pPr>
    </w:p>
    <w:p w:rsidR="0041279C" w:rsidRDefault="0041279C" w:rsidP="00BD5650">
      <w:pPr>
        <w:jc w:val="both"/>
        <w:rPr>
          <w:rFonts w:ascii="Verdana" w:hAnsi="Verdana"/>
          <w:sz w:val="18"/>
          <w:szCs w:val="18"/>
        </w:rPr>
      </w:pPr>
      <w:r>
        <w:rPr>
          <w:rFonts w:ascii="Verdana" w:hAnsi="Verdana"/>
          <w:sz w:val="18"/>
          <w:szCs w:val="18"/>
        </w:rPr>
        <w:t xml:space="preserve">Los indicadores de vinculación laboral </w:t>
      </w:r>
      <w:r w:rsidRPr="006121F0">
        <w:rPr>
          <w:rFonts w:ascii="Verdana" w:hAnsi="Verdana"/>
          <w:color w:val="000000"/>
          <w:sz w:val="18"/>
          <w:szCs w:val="18"/>
        </w:rPr>
        <w:t>brindan</w:t>
      </w:r>
      <w:r>
        <w:rPr>
          <w:rFonts w:ascii="Verdana" w:hAnsi="Verdana"/>
          <w:sz w:val="18"/>
          <w:szCs w:val="18"/>
        </w:rPr>
        <w:t xml:space="preserve"> un panorama general del desempeño de los graduados cuando ofrecen su factor trabajo a los diferentes sectores de la actividad económica del país. El Observatorio Laboral permite la comparación de indicadores de vinculación laboral </w:t>
      </w:r>
      <w:r w:rsidR="007F7140">
        <w:rPr>
          <w:rFonts w:ascii="Verdana" w:hAnsi="Verdana"/>
          <w:sz w:val="18"/>
          <w:szCs w:val="18"/>
        </w:rPr>
        <w:t xml:space="preserve">e ingreso </w:t>
      </w:r>
      <w:r>
        <w:rPr>
          <w:rFonts w:ascii="Verdana" w:hAnsi="Verdana"/>
          <w:sz w:val="18"/>
          <w:szCs w:val="18"/>
        </w:rPr>
        <w:t>de</w:t>
      </w:r>
      <w:r w:rsidR="007F7140">
        <w:rPr>
          <w:rFonts w:ascii="Verdana" w:hAnsi="Verdana"/>
          <w:sz w:val="18"/>
          <w:szCs w:val="18"/>
        </w:rPr>
        <w:t xml:space="preserve"> los</w:t>
      </w:r>
      <w:r>
        <w:rPr>
          <w:rFonts w:ascii="Verdana" w:hAnsi="Verdana"/>
          <w:sz w:val="18"/>
          <w:szCs w:val="18"/>
        </w:rPr>
        <w:t xml:space="preserve"> graduados.</w:t>
      </w:r>
    </w:p>
    <w:p w:rsidR="0041279C" w:rsidRDefault="0041279C" w:rsidP="00BD5650">
      <w:pPr>
        <w:jc w:val="both"/>
        <w:rPr>
          <w:rFonts w:ascii="Verdana" w:hAnsi="Verdana"/>
          <w:sz w:val="18"/>
          <w:szCs w:val="18"/>
        </w:rPr>
      </w:pPr>
    </w:p>
    <w:p w:rsidR="0041279C" w:rsidRPr="00EA4E89" w:rsidRDefault="0041279C" w:rsidP="000D7447">
      <w:pPr>
        <w:ind w:left="851" w:right="760"/>
        <w:jc w:val="both"/>
        <w:rPr>
          <w:rFonts w:ascii="Verdana" w:hAnsi="Verdana"/>
          <w:b/>
          <w:i/>
          <w:sz w:val="18"/>
          <w:szCs w:val="18"/>
        </w:rPr>
      </w:pPr>
      <w:r w:rsidRPr="00EA4E89">
        <w:rPr>
          <w:rFonts w:ascii="Verdana" w:hAnsi="Verdana"/>
          <w:b/>
          <w:i/>
          <w:sz w:val="18"/>
          <w:szCs w:val="18"/>
        </w:rPr>
        <w:t>PREGUNTA 1 ¿Los recién graduados del programa tienen alguna ventaja en cuanto a ingresos frente a recién graduados de otras Instituciones?</w:t>
      </w:r>
    </w:p>
    <w:p w:rsidR="0041279C" w:rsidRPr="000D7447" w:rsidRDefault="0041279C" w:rsidP="00BD5650">
      <w:pPr>
        <w:ind w:left="851" w:right="760"/>
        <w:jc w:val="both"/>
        <w:rPr>
          <w:rFonts w:ascii="Verdana" w:hAnsi="Verdana"/>
          <w:i/>
          <w:color w:val="000000"/>
          <w:sz w:val="18"/>
          <w:szCs w:val="18"/>
        </w:rPr>
      </w:pPr>
    </w:p>
    <w:p w:rsidR="0041279C" w:rsidRDefault="0041279C" w:rsidP="00CB49D1">
      <w:pPr>
        <w:numPr>
          <w:ilvl w:val="1"/>
          <w:numId w:val="1"/>
        </w:numPr>
        <w:tabs>
          <w:tab w:val="clear" w:pos="1440"/>
          <w:tab w:val="num" w:pos="561"/>
        </w:tabs>
        <w:ind w:left="561" w:hanging="374"/>
        <w:jc w:val="both"/>
        <w:rPr>
          <w:rFonts w:ascii="Verdana" w:hAnsi="Verdana"/>
          <w:sz w:val="18"/>
          <w:szCs w:val="18"/>
        </w:rPr>
      </w:pPr>
      <w:r w:rsidRPr="00436E2F">
        <w:rPr>
          <w:rFonts w:ascii="Verdana" w:hAnsi="Verdana"/>
          <w:sz w:val="18"/>
          <w:szCs w:val="18"/>
        </w:rPr>
        <w:t>Ingresar a</w:t>
      </w:r>
      <w:r>
        <w:rPr>
          <w:rFonts w:ascii="Verdana" w:hAnsi="Verdana"/>
          <w:sz w:val="18"/>
          <w:szCs w:val="18"/>
        </w:rPr>
        <w:t>l modelo Situación Laboral, vista Vinculación 20</w:t>
      </w:r>
      <w:r w:rsidR="001B164D">
        <w:rPr>
          <w:rFonts w:ascii="Verdana" w:hAnsi="Verdana"/>
          <w:sz w:val="18"/>
          <w:szCs w:val="18"/>
        </w:rPr>
        <w:t>1</w:t>
      </w:r>
      <w:r w:rsidR="007F7140">
        <w:rPr>
          <w:rFonts w:ascii="Verdana" w:hAnsi="Verdana"/>
          <w:sz w:val="18"/>
          <w:szCs w:val="18"/>
        </w:rPr>
        <w:t>5</w:t>
      </w:r>
      <w:r w:rsidR="00557F23">
        <w:rPr>
          <w:rFonts w:ascii="Verdana" w:hAnsi="Verdana"/>
          <w:sz w:val="18"/>
          <w:szCs w:val="18"/>
        </w:rPr>
        <w:t xml:space="preserve"> -</w:t>
      </w:r>
      <w:r>
        <w:rPr>
          <w:rFonts w:ascii="Verdana" w:hAnsi="Verdana"/>
          <w:sz w:val="18"/>
          <w:szCs w:val="18"/>
        </w:rPr>
        <w:t xml:space="preserve"> Ingreso y Tasa de Cotizantes por Nivel de Formación</w:t>
      </w:r>
      <w:r w:rsidR="00DD7492">
        <w:rPr>
          <w:rFonts w:ascii="Verdana" w:hAnsi="Verdana"/>
          <w:sz w:val="18"/>
          <w:szCs w:val="18"/>
        </w:rPr>
        <w:t>.</w:t>
      </w:r>
    </w:p>
    <w:p w:rsidR="00DD7492" w:rsidRPr="00440ACA" w:rsidRDefault="00DD7492" w:rsidP="00DD7492">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P</w:t>
      </w:r>
      <w:r w:rsidRPr="00440ACA">
        <w:rPr>
          <w:rFonts w:ascii="Verdana" w:hAnsi="Verdana"/>
          <w:sz w:val="18"/>
          <w:szCs w:val="18"/>
        </w:rPr>
        <w:t>asar de Gráfico a Tabla</w:t>
      </w:r>
      <w:r>
        <w:rPr>
          <w:rFonts w:ascii="Verdana" w:hAnsi="Verdana"/>
          <w:sz w:val="18"/>
          <w:szCs w:val="18"/>
        </w:rPr>
        <w:t xml:space="preserve"> </w:t>
      </w:r>
      <w:r w:rsidRPr="00440ACA">
        <w:rPr>
          <w:rFonts w:ascii="Verdana" w:hAnsi="Verdana"/>
          <w:sz w:val="18"/>
          <w:szCs w:val="18"/>
        </w:rPr>
        <w:t xml:space="preserve"> </w:t>
      </w:r>
      <w:r>
        <w:rPr>
          <w:rFonts w:ascii="Verdana" w:hAnsi="Verdana"/>
          <w:noProof/>
          <w:sz w:val="18"/>
          <w:szCs w:val="18"/>
          <w:lang w:eastAsia="es-CO"/>
        </w:rPr>
        <w:drawing>
          <wp:inline distT="0" distB="0" distL="0" distR="0" wp14:anchorId="1A0A28E3" wp14:editId="12CF3FF2">
            <wp:extent cx="250190" cy="259080"/>
            <wp:effectExtent l="1905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50190" cy="259080"/>
                    </a:xfrm>
                    <a:prstGeom prst="rect">
                      <a:avLst/>
                    </a:prstGeom>
                    <a:noFill/>
                    <a:ln w="9525">
                      <a:noFill/>
                      <a:miter lim="800000"/>
                      <a:headEnd/>
                      <a:tailEnd/>
                    </a:ln>
                  </pic:spPr>
                </pic:pic>
              </a:graphicData>
            </a:graphic>
          </wp:inline>
        </w:drawing>
      </w: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 xml:space="preserve">Intercambiar la variable “Nivel de Estudio” por “Origen Institución”.  </w:t>
      </w:r>
      <w:r w:rsidRPr="00386D40">
        <w:rPr>
          <w:rFonts w:ascii="Verdana" w:hAnsi="Verdana"/>
          <w:sz w:val="18"/>
          <w:szCs w:val="18"/>
        </w:rPr>
        <w:t xml:space="preserve">Elegir las </w:t>
      </w:r>
      <w:r w:rsidR="001B164D">
        <w:rPr>
          <w:rFonts w:ascii="Verdana" w:hAnsi="Verdana"/>
          <w:sz w:val="18"/>
          <w:szCs w:val="18"/>
        </w:rPr>
        <w:t>i</w:t>
      </w:r>
      <w:r w:rsidRPr="00386D40">
        <w:rPr>
          <w:rFonts w:ascii="Verdana" w:hAnsi="Verdana"/>
          <w:sz w:val="18"/>
          <w:szCs w:val="18"/>
        </w:rPr>
        <w:t>nstituciones incluidas en la consulta</w:t>
      </w:r>
      <w:r>
        <w:rPr>
          <w:rFonts w:ascii="Verdana" w:hAnsi="Verdana"/>
          <w:sz w:val="18"/>
          <w:szCs w:val="18"/>
        </w:rPr>
        <w:t xml:space="preserve"> de acuerdo a las instrucciones dadas en el segundo punto del numeral 3.</w:t>
      </w: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Elegir el programa “</w:t>
      </w:r>
      <w:r w:rsidR="00FD358C">
        <w:rPr>
          <w:rFonts w:ascii="Verdana" w:hAnsi="Verdana"/>
          <w:sz w:val="18"/>
          <w:szCs w:val="18"/>
        </w:rPr>
        <w:t>Contaduría Pública</w:t>
      </w:r>
      <w:r>
        <w:rPr>
          <w:rFonts w:ascii="Verdana" w:hAnsi="Verdana"/>
          <w:sz w:val="18"/>
          <w:szCs w:val="18"/>
        </w:rPr>
        <w:t>”.</w:t>
      </w: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Datos para recién graduados</w:t>
      </w:r>
      <w:r>
        <w:rPr>
          <w:rStyle w:val="Refdenotaalpie"/>
          <w:rFonts w:ascii="Verdana" w:hAnsi="Verdana" w:cs="Arial"/>
          <w:sz w:val="18"/>
          <w:szCs w:val="18"/>
        </w:rPr>
        <w:footnoteReference w:id="1"/>
      </w:r>
      <w:r>
        <w:rPr>
          <w:rFonts w:ascii="Verdana" w:hAnsi="Verdana"/>
          <w:sz w:val="18"/>
          <w:szCs w:val="18"/>
        </w:rPr>
        <w:t>. Elegir 20</w:t>
      </w:r>
      <w:r w:rsidR="004959B6">
        <w:rPr>
          <w:rFonts w:ascii="Verdana" w:hAnsi="Verdana"/>
          <w:sz w:val="18"/>
          <w:szCs w:val="18"/>
        </w:rPr>
        <w:t>1</w:t>
      </w:r>
      <w:r w:rsidR="00DD7492">
        <w:rPr>
          <w:rFonts w:ascii="Verdana" w:hAnsi="Verdana"/>
          <w:sz w:val="18"/>
          <w:szCs w:val="18"/>
        </w:rPr>
        <w:t>4</w:t>
      </w:r>
      <w:r>
        <w:rPr>
          <w:rFonts w:ascii="Verdana" w:hAnsi="Verdana"/>
          <w:sz w:val="18"/>
          <w:szCs w:val="18"/>
        </w:rPr>
        <w:t xml:space="preserve"> en la variable “Periodo Grado”.</w:t>
      </w:r>
    </w:p>
    <w:p w:rsidR="00DD7492" w:rsidRDefault="00DD7492"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En la variable “año de corte”, elegir el 2015.</w:t>
      </w:r>
    </w:p>
    <w:p w:rsidR="0041279C" w:rsidRDefault="0041279C" w:rsidP="00230FD8">
      <w:pPr>
        <w:pStyle w:val="Prrafodelista1"/>
        <w:rPr>
          <w:rFonts w:ascii="Verdana" w:hAnsi="Verdana"/>
          <w:sz w:val="18"/>
          <w:szCs w:val="18"/>
        </w:rPr>
      </w:pPr>
    </w:p>
    <w:p w:rsidR="00AF2F0B" w:rsidRDefault="00AF2F0B" w:rsidP="005370B6">
      <w:pPr>
        <w:ind w:left="-14"/>
        <w:jc w:val="center"/>
        <w:rPr>
          <w:rFonts w:ascii="Verdana" w:hAnsi="Verdana"/>
          <w:sz w:val="18"/>
          <w:szCs w:val="18"/>
        </w:rPr>
      </w:pPr>
    </w:p>
    <w:p w:rsidR="0041279C" w:rsidRPr="005370B6" w:rsidRDefault="0041279C" w:rsidP="000D7447">
      <w:pPr>
        <w:ind w:left="851" w:right="760"/>
        <w:jc w:val="both"/>
        <w:rPr>
          <w:rFonts w:ascii="Verdana" w:hAnsi="Verdana"/>
          <w:b/>
          <w:i/>
          <w:sz w:val="18"/>
          <w:szCs w:val="18"/>
        </w:rPr>
      </w:pPr>
      <w:r w:rsidRPr="005370B6">
        <w:rPr>
          <w:rFonts w:ascii="Verdana" w:hAnsi="Verdana"/>
          <w:b/>
          <w:i/>
          <w:sz w:val="18"/>
          <w:szCs w:val="18"/>
        </w:rPr>
        <w:t xml:space="preserve">PREGUNTA 2 ¿Cuál es el comportamiento de los indicadores laborales para programas similares a nivel departamental? </w:t>
      </w:r>
    </w:p>
    <w:p w:rsidR="0041279C" w:rsidRPr="000D7447" w:rsidRDefault="0041279C" w:rsidP="000D7447">
      <w:pPr>
        <w:ind w:left="851" w:right="760"/>
        <w:jc w:val="both"/>
        <w:rPr>
          <w:rFonts w:ascii="Verdana" w:hAnsi="Verdana"/>
          <w:i/>
          <w:sz w:val="18"/>
          <w:szCs w:val="18"/>
        </w:rPr>
      </w:pPr>
    </w:p>
    <w:p w:rsidR="00AA4EFA" w:rsidRPr="00AA4EFA" w:rsidRDefault="00E020FC" w:rsidP="00AA4EFA">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E</w:t>
      </w:r>
      <w:r w:rsidR="0041279C" w:rsidRPr="00647383">
        <w:rPr>
          <w:rFonts w:ascii="Verdana" w:hAnsi="Verdana"/>
          <w:sz w:val="18"/>
          <w:szCs w:val="18"/>
        </w:rPr>
        <w:t xml:space="preserve">xpandir </w:t>
      </w:r>
      <w:r w:rsidR="0041279C" w:rsidRPr="00647383">
        <w:rPr>
          <w:rFonts w:ascii="Verdana" w:hAnsi="Verdana"/>
          <w:color w:val="000000"/>
          <w:sz w:val="18"/>
          <w:szCs w:val="18"/>
        </w:rPr>
        <w:t>a</w:t>
      </w:r>
      <w:r>
        <w:rPr>
          <w:rFonts w:ascii="Verdana" w:hAnsi="Verdana"/>
          <w:sz w:val="18"/>
          <w:szCs w:val="18"/>
        </w:rPr>
        <w:t>l nivel “Departamento”: h</w:t>
      </w:r>
      <w:r w:rsidR="0041279C" w:rsidRPr="00647383">
        <w:rPr>
          <w:rFonts w:ascii="Verdana" w:hAnsi="Verdana"/>
          <w:sz w:val="18"/>
          <w:szCs w:val="18"/>
        </w:rPr>
        <w:t>acer clic derecho sobre el título “</w:t>
      </w:r>
      <w:r w:rsidR="0041279C" w:rsidRPr="00647383">
        <w:rPr>
          <w:rFonts w:ascii="Verdana" w:hAnsi="Verdana"/>
          <w:color w:val="000000"/>
          <w:sz w:val="18"/>
          <w:szCs w:val="18"/>
        </w:rPr>
        <w:t>Zona Geográfica Grado” de la tabla de consulta, y en el menú que se despliega poner el ratón sobre “Explorar Nivel” y luego hacer clic sobre “Departamento”.</w:t>
      </w:r>
    </w:p>
    <w:p w:rsidR="00AA4EFA" w:rsidRPr="00AA4EFA" w:rsidRDefault="00AA4EFA" w:rsidP="00AA4EFA">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Arrastrar la variable “</w:t>
      </w:r>
      <w:r w:rsidRPr="00647383">
        <w:rPr>
          <w:rFonts w:ascii="Verdana" w:hAnsi="Verdana"/>
          <w:color w:val="000000"/>
          <w:sz w:val="18"/>
          <w:szCs w:val="18"/>
        </w:rPr>
        <w:t>Zona Geográfica Grado</w:t>
      </w:r>
      <w:r w:rsidRPr="00AA4EFA">
        <w:rPr>
          <w:rFonts w:ascii="Verdana" w:hAnsi="Verdana"/>
          <w:sz w:val="18"/>
          <w:szCs w:val="18"/>
        </w:rPr>
        <w:t xml:space="preserve">” y ubicarla en el extremo izquierdo de la tabla. </w:t>
      </w:r>
    </w:p>
    <w:p w:rsidR="0041279C" w:rsidRDefault="0041279C" w:rsidP="0097308E">
      <w:pPr>
        <w:numPr>
          <w:ilvl w:val="1"/>
          <w:numId w:val="1"/>
        </w:numPr>
        <w:tabs>
          <w:tab w:val="clear" w:pos="1440"/>
          <w:tab w:val="num" w:pos="561"/>
        </w:tabs>
        <w:ind w:left="561" w:hanging="374"/>
        <w:jc w:val="both"/>
        <w:rPr>
          <w:rFonts w:ascii="Verdana" w:hAnsi="Verdana"/>
          <w:sz w:val="18"/>
          <w:szCs w:val="18"/>
        </w:rPr>
      </w:pPr>
      <w:r>
        <w:rPr>
          <w:rFonts w:ascii="Verdana" w:hAnsi="Verdana"/>
          <w:sz w:val="18"/>
          <w:szCs w:val="18"/>
        </w:rPr>
        <w:t>Ordenar la consulta por ingreso de forma descendente: Hacer clic sobre la función “Ordenar”</w:t>
      </w:r>
      <w:r w:rsidR="00AA4EFA">
        <w:rPr>
          <w:rFonts w:ascii="Verdana" w:hAnsi="Verdana"/>
          <w:sz w:val="18"/>
          <w:szCs w:val="18"/>
        </w:rPr>
        <w:t>.</w:t>
      </w:r>
      <w:r>
        <w:rPr>
          <w:rFonts w:ascii="Verdana" w:hAnsi="Verdana"/>
          <w:sz w:val="18"/>
          <w:szCs w:val="18"/>
        </w:rPr>
        <w:t xml:space="preserve"> </w:t>
      </w:r>
      <w:r w:rsidR="00A34F88">
        <w:rPr>
          <w:rFonts w:ascii="Verdana" w:hAnsi="Verdana"/>
          <w:sz w:val="18"/>
          <w:szCs w:val="18"/>
        </w:rPr>
        <w:t xml:space="preserve"> </w:t>
      </w:r>
    </w:p>
    <w:p w:rsidR="0041279C" w:rsidRDefault="0041279C" w:rsidP="00A15E3C">
      <w:pPr>
        <w:ind w:left="187"/>
        <w:jc w:val="both"/>
        <w:rPr>
          <w:rFonts w:ascii="Verdana" w:hAnsi="Verdana"/>
          <w:sz w:val="18"/>
          <w:szCs w:val="18"/>
        </w:rPr>
      </w:pPr>
    </w:p>
    <w:p w:rsidR="0041279C" w:rsidRDefault="0041279C" w:rsidP="001C0CBD">
      <w:pPr>
        <w:ind w:left="187"/>
        <w:jc w:val="both"/>
        <w:rPr>
          <w:rFonts w:ascii="Verdana" w:hAnsi="Verdana"/>
          <w:sz w:val="18"/>
          <w:szCs w:val="18"/>
        </w:rPr>
      </w:pPr>
      <w:r>
        <w:rPr>
          <w:rFonts w:ascii="Verdana" w:hAnsi="Verdana"/>
          <w:sz w:val="18"/>
          <w:szCs w:val="18"/>
        </w:rPr>
        <w:t xml:space="preserve">Nota: Se debe tener en cuenta que una vez se haya realizado un ordenamiento, para seguir con otras consultas es necesario “desbloquear” dicho ordenamiento. </w:t>
      </w:r>
    </w:p>
    <w:p w:rsidR="00AA4EFA" w:rsidRDefault="00AA4EFA" w:rsidP="001C0CBD">
      <w:pPr>
        <w:ind w:left="187"/>
        <w:jc w:val="both"/>
        <w:rPr>
          <w:rFonts w:ascii="Verdana" w:hAnsi="Verdana"/>
          <w:sz w:val="18"/>
          <w:szCs w:val="18"/>
        </w:rPr>
      </w:pPr>
    </w:p>
    <w:p w:rsidR="0041279C" w:rsidRPr="006617FF" w:rsidRDefault="0041279C" w:rsidP="00E8286E">
      <w:pPr>
        <w:numPr>
          <w:ilvl w:val="1"/>
          <w:numId w:val="1"/>
        </w:numPr>
        <w:tabs>
          <w:tab w:val="clear" w:pos="1440"/>
          <w:tab w:val="num" w:pos="561"/>
        </w:tabs>
        <w:ind w:left="561" w:hanging="374"/>
        <w:jc w:val="both"/>
        <w:rPr>
          <w:rFonts w:ascii="Verdana" w:hAnsi="Verdana"/>
          <w:sz w:val="18"/>
          <w:szCs w:val="18"/>
        </w:rPr>
      </w:pPr>
      <w:r w:rsidRPr="006617FF">
        <w:rPr>
          <w:rFonts w:ascii="Verdana" w:hAnsi="Verdana"/>
          <w:sz w:val="18"/>
          <w:szCs w:val="18"/>
        </w:rPr>
        <w:t>Agregar las medidas GRADUADOS Y GRADUADOS QUE COTIZAN. Analizar casos particulares especiales de los indicadores de vinculación laboral teniendo en cuenta estas variables (ingresos muy altos o muy bajos, tasa de cotizantes de 100% o muy bajas).</w:t>
      </w:r>
    </w:p>
    <w:sectPr w:rsidR="0041279C" w:rsidRPr="006617FF" w:rsidSect="00170057">
      <w:footerReference w:type="even" r:id="rId19"/>
      <w:footerReference w:type="default" r:id="rId20"/>
      <w:pgSz w:w="12242" w:h="15842" w:code="1"/>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3F" w:rsidRDefault="00B5583F">
      <w:r>
        <w:separator/>
      </w:r>
    </w:p>
  </w:endnote>
  <w:endnote w:type="continuationSeparator" w:id="0">
    <w:p w:rsidR="00B5583F" w:rsidRDefault="00B5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38" w:rsidRDefault="00835F0F" w:rsidP="008B2400">
    <w:pPr>
      <w:pStyle w:val="Piedepgina"/>
      <w:framePr w:wrap="around" w:vAnchor="text" w:hAnchor="margin" w:xAlign="right" w:y="1"/>
      <w:rPr>
        <w:rStyle w:val="Nmerodepgina"/>
        <w:rFonts w:cs="Arial"/>
      </w:rPr>
    </w:pPr>
    <w:r>
      <w:rPr>
        <w:rStyle w:val="Nmerodepgina"/>
        <w:rFonts w:cs="Arial"/>
      </w:rPr>
      <w:fldChar w:fldCharType="begin"/>
    </w:r>
    <w:r w:rsidR="00851738">
      <w:rPr>
        <w:rStyle w:val="Nmerodepgina"/>
        <w:rFonts w:cs="Arial"/>
      </w:rPr>
      <w:instrText xml:space="preserve">PAGE  </w:instrText>
    </w:r>
    <w:r>
      <w:rPr>
        <w:rStyle w:val="Nmerodepgina"/>
        <w:rFonts w:cs="Arial"/>
      </w:rPr>
      <w:fldChar w:fldCharType="end"/>
    </w:r>
  </w:p>
  <w:p w:rsidR="00851738" w:rsidRDefault="00851738" w:rsidP="00295B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38" w:rsidRDefault="00851738" w:rsidP="00295B07">
    <w:pPr>
      <w:pStyle w:val="Piedepgina"/>
      <w:ind w:right="360"/>
      <w:jc w:val="right"/>
    </w:pPr>
    <w:r>
      <w:t xml:space="preserve">Pág. </w:t>
    </w:r>
    <w:r w:rsidR="00835F0F">
      <w:rPr>
        <w:rStyle w:val="Nmerodepgina"/>
        <w:rFonts w:cs="Arial"/>
      </w:rPr>
      <w:fldChar w:fldCharType="begin"/>
    </w:r>
    <w:r>
      <w:rPr>
        <w:rStyle w:val="Nmerodepgina"/>
        <w:rFonts w:cs="Arial"/>
      </w:rPr>
      <w:instrText xml:space="preserve"> PAGE </w:instrText>
    </w:r>
    <w:r w:rsidR="00835F0F">
      <w:rPr>
        <w:rStyle w:val="Nmerodepgina"/>
        <w:rFonts w:cs="Arial"/>
      </w:rPr>
      <w:fldChar w:fldCharType="separate"/>
    </w:r>
    <w:r w:rsidR="007F2879">
      <w:rPr>
        <w:rStyle w:val="Nmerodepgina"/>
        <w:rFonts w:cs="Arial"/>
        <w:noProof/>
      </w:rPr>
      <w:t>1</w:t>
    </w:r>
    <w:r w:rsidR="00835F0F">
      <w:rPr>
        <w:rStyle w:val="Nmerodepgina"/>
        <w:rFonts w:cs="Arial"/>
      </w:rPr>
      <w:fldChar w:fldCharType="end"/>
    </w:r>
    <w:r>
      <w:rPr>
        <w:rStyle w:val="Nmerodepgina"/>
        <w:rFonts w:cs="Arial"/>
      </w:rPr>
      <w:t xml:space="preserve"> de </w:t>
    </w:r>
    <w:r w:rsidR="00835F0F">
      <w:rPr>
        <w:rStyle w:val="Nmerodepgina"/>
        <w:rFonts w:cs="Arial"/>
      </w:rPr>
      <w:fldChar w:fldCharType="begin"/>
    </w:r>
    <w:r>
      <w:rPr>
        <w:rStyle w:val="Nmerodepgina"/>
        <w:rFonts w:cs="Arial"/>
      </w:rPr>
      <w:instrText xml:space="preserve"> NUMPAGES </w:instrText>
    </w:r>
    <w:r w:rsidR="00835F0F">
      <w:rPr>
        <w:rStyle w:val="Nmerodepgina"/>
        <w:rFonts w:cs="Arial"/>
      </w:rPr>
      <w:fldChar w:fldCharType="separate"/>
    </w:r>
    <w:r w:rsidR="007F2879">
      <w:rPr>
        <w:rStyle w:val="Nmerodepgina"/>
        <w:rFonts w:cs="Arial"/>
        <w:noProof/>
      </w:rPr>
      <w:t>3</w:t>
    </w:r>
    <w:r w:rsidR="00835F0F">
      <w:rPr>
        <w:rStyle w:val="Nmerodepgina"/>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3F" w:rsidRDefault="00B5583F">
      <w:r>
        <w:separator/>
      </w:r>
    </w:p>
  </w:footnote>
  <w:footnote w:type="continuationSeparator" w:id="0">
    <w:p w:rsidR="00B5583F" w:rsidRDefault="00B5583F">
      <w:r>
        <w:continuationSeparator/>
      </w:r>
    </w:p>
  </w:footnote>
  <w:footnote w:id="1">
    <w:p w:rsidR="00851738" w:rsidRPr="00EA4E89" w:rsidRDefault="00851738" w:rsidP="00EA4E89">
      <w:pPr>
        <w:jc w:val="both"/>
        <w:rPr>
          <w:rFonts w:ascii="Verdana" w:hAnsi="Verdana"/>
          <w:sz w:val="16"/>
          <w:szCs w:val="16"/>
          <w:lang w:val="es-PA"/>
        </w:rPr>
      </w:pPr>
      <w:r w:rsidRPr="00EA4E89">
        <w:rPr>
          <w:rStyle w:val="Refdenotaalpie"/>
          <w:rFonts w:ascii="Verdana" w:hAnsi="Verdana" w:cs="Arial"/>
          <w:sz w:val="16"/>
          <w:szCs w:val="16"/>
        </w:rPr>
        <w:footnoteRef/>
      </w:r>
      <w:r w:rsidRPr="00EA4E89">
        <w:rPr>
          <w:rFonts w:ascii="Verdana" w:hAnsi="Verdana"/>
          <w:sz w:val="16"/>
          <w:szCs w:val="16"/>
        </w:rPr>
        <w:t xml:space="preserve"> </w:t>
      </w:r>
      <w:r w:rsidRPr="00EA4E89">
        <w:rPr>
          <w:rFonts w:ascii="Verdana" w:hAnsi="Verdana"/>
          <w:bCs/>
          <w:sz w:val="16"/>
          <w:szCs w:val="16"/>
          <w:lang w:val="es-PA"/>
        </w:rPr>
        <w:t>Recién graduado:</w:t>
      </w:r>
      <w:r w:rsidRPr="00EA4E89">
        <w:rPr>
          <w:rFonts w:ascii="Verdana" w:hAnsi="Verdana"/>
          <w:b/>
          <w:bCs/>
          <w:sz w:val="16"/>
          <w:szCs w:val="16"/>
          <w:lang w:val="es-PA"/>
        </w:rPr>
        <w:t xml:space="preserve"> </w:t>
      </w:r>
      <w:r w:rsidRPr="00EA4E89">
        <w:rPr>
          <w:rFonts w:ascii="Verdana" w:hAnsi="Verdana"/>
          <w:sz w:val="16"/>
          <w:szCs w:val="16"/>
          <w:lang w:val="es-PA"/>
        </w:rPr>
        <w:t>Persona que lleva aproximadamente un año en el mercado laboral (contabilizado el tiempo después de su grado). Se toma como referencia a los recién graduados ya que su vinculación laboral muestra cómo recibe el mercado laboral a las personas que están ofreciendo las competencias adquiridas durante su educación sin tener en cuenta factores adicionales como la experiencia laboral.</w:t>
      </w:r>
    </w:p>
    <w:p w:rsidR="00851738" w:rsidRDefault="00851738" w:rsidP="00EA4E89">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20A"/>
    <w:multiLevelType w:val="multilevel"/>
    <w:tmpl w:val="78FE1E3C"/>
    <w:lvl w:ilvl="0">
      <w:start w:val="3"/>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EED3C81"/>
    <w:multiLevelType w:val="multilevel"/>
    <w:tmpl w:val="AF18E1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5755A9"/>
    <w:multiLevelType w:val="hybridMultilevel"/>
    <w:tmpl w:val="E24283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06B5CCE"/>
    <w:multiLevelType w:val="hybridMultilevel"/>
    <w:tmpl w:val="4260B7C4"/>
    <w:lvl w:ilvl="0" w:tplc="EA2E6B4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CC0A40"/>
    <w:multiLevelType w:val="hybridMultilevel"/>
    <w:tmpl w:val="6A4E8A78"/>
    <w:lvl w:ilvl="0" w:tplc="8B780BB4">
      <w:start w:val="1"/>
      <w:numFmt w:val="decimal"/>
      <w:lvlText w:val="%1."/>
      <w:lvlJc w:val="left"/>
      <w:pPr>
        <w:tabs>
          <w:tab w:val="num" w:pos="720"/>
        </w:tabs>
        <w:ind w:left="720" w:hanging="360"/>
      </w:pPr>
      <w:rPr>
        <w:rFonts w:cs="Times New Roman" w:hint="default"/>
        <w:b/>
        <w:sz w:val="24"/>
        <w:szCs w:val="24"/>
      </w:rPr>
    </w:lvl>
    <w:lvl w:ilvl="1" w:tplc="7560664E">
      <w:start w:val="1"/>
      <w:numFmt w:val="bullet"/>
      <w:lvlText w:val=""/>
      <w:lvlJc w:val="left"/>
      <w:pPr>
        <w:tabs>
          <w:tab w:val="num" w:pos="1440"/>
        </w:tabs>
        <w:ind w:left="1440" w:hanging="360"/>
      </w:pPr>
      <w:rPr>
        <w:rFonts w:ascii="Wingdings" w:hAnsi="Wingdings" w:hint="default"/>
        <w:color w:val="auto"/>
        <w:sz w:val="32"/>
      </w:rPr>
    </w:lvl>
    <w:lvl w:ilvl="2" w:tplc="0C0A000B">
      <w:start w:val="1"/>
      <w:numFmt w:val="bullet"/>
      <w:lvlText w:val=""/>
      <w:lvlJc w:val="left"/>
      <w:pPr>
        <w:tabs>
          <w:tab w:val="num" w:pos="2340"/>
        </w:tabs>
        <w:ind w:left="2340" w:hanging="360"/>
      </w:pPr>
      <w:rPr>
        <w:rFonts w:ascii="Wingdings" w:hAnsi="Wingdings" w:hint="default"/>
        <w:sz w:val="32"/>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DFD076A"/>
    <w:multiLevelType w:val="hybridMultilevel"/>
    <w:tmpl w:val="1884FDB4"/>
    <w:lvl w:ilvl="0" w:tplc="EA2E6B4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80608D0"/>
    <w:multiLevelType w:val="hybridMultilevel"/>
    <w:tmpl w:val="9EA805E4"/>
    <w:lvl w:ilvl="0" w:tplc="8B780BB4">
      <w:start w:val="1"/>
      <w:numFmt w:val="decimal"/>
      <w:lvlText w:val="%1."/>
      <w:lvlJc w:val="left"/>
      <w:pPr>
        <w:tabs>
          <w:tab w:val="num" w:pos="720"/>
        </w:tabs>
        <w:ind w:left="720" w:hanging="360"/>
      </w:pPr>
      <w:rPr>
        <w:rFonts w:cs="Times New Roman" w:hint="default"/>
        <w:b/>
        <w:sz w:val="24"/>
        <w:szCs w:val="24"/>
      </w:rPr>
    </w:lvl>
    <w:lvl w:ilvl="1" w:tplc="2E0AB0A0">
      <w:start w:val="1"/>
      <w:numFmt w:val="bullet"/>
      <w:lvlText w:val=""/>
      <w:lvlJc w:val="left"/>
      <w:pPr>
        <w:tabs>
          <w:tab w:val="num" w:pos="1440"/>
        </w:tabs>
        <w:ind w:left="1440" w:hanging="360"/>
      </w:pPr>
      <w:rPr>
        <w:rFonts w:ascii="Wingdings" w:hAnsi="Wingdings" w:hint="default"/>
        <w:color w:val="auto"/>
        <w:sz w:val="20"/>
      </w:rPr>
    </w:lvl>
    <w:lvl w:ilvl="2" w:tplc="0C0A000B">
      <w:start w:val="1"/>
      <w:numFmt w:val="bullet"/>
      <w:lvlText w:val=""/>
      <w:lvlJc w:val="left"/>
      <w:pPr>
        <w:tabs>
          <w:tab w:val="num" w:pos="2340"/>
        </w:tabs>
        <w:ind w:left="2340" w:hanging="360"/>
      </w:pPr>
      <w:rPr>
        <w:rFonts w:ascii="Wingdings" w:hAnsi="Wingdings" w:hint="default"/>
        <w:sz w:val="32"/>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B32266F"/>
    <w:multiLevelType w:val="hybridMultilevel"/>
    <w:tmpl w:val="3E36FDEE"/>
    <w:lvl w:ilvl="0" w:tplc="EA2E6B4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CC68F2"/>
    <w:multiLevelType w:val="multilevel"/>
    <w:tmpl w:val="D124C83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4E1F4BE4"/>
    <w:multiLevelType w:val="hybridMultilevel"/>
    <w:tmpl w:val="50960EAC"/>
    <w:lvl w:ilvl="0" w:tplc="8B780BB4">
      <w:start w:val="1"/>
      <w:numFmt w:val="decimal"/>
      <w:lvlText w:val="%1."/>
      <w:lvlJc w:val="left"/>
      <w:pPr>
        <w:tabs>
          <w:tab w:val="num" w:pos="720"/>
        </w:tabs>
        <w:ind w:left="720" w:hanging="360"/>
      </w:pPr>
      <w:rPr>
        <w:rFonts w:cs="Times New Roman" w:hint="default"/>
        <w:b/>
        <w:sz w:val="24"/>
        <w:szCs w:val="24"/>
      </w:rPr>
    </w:lvl>
    <w:lvl w:ilvl="1" w:tplc="240A000D">
      <w:start w:val="1"/>
      <w:numFmt w:val="bullet"/>
      <w:lvlText w:val=""/>
      <w:lvlJc w:val="left"/>
      <w:pPr>
        <w:tabs>
          <w:tab w:val="num" w:pos="1440"/>
        </w:tabs>
        <w:ind w:left="1440" w:hanging="360"/>
      </w:pPr>
      <w:rPr>
        <w:rFonts w:ascii="Wingdings" w:hAnsi="Wingdings" w:hint="default"/>
        <w:color w:val="auto"/>
        <w:sz w:val="32"/>
      </w:rPr>
    </w:lvl>
    <w:lvl w:ilvl="2" w:tplc="0C0A000B">
      <w:start w:val="1"/>
      <w:numFmt w:val="bullet"/>
      <w:lvlText w:val=""/>
      <w:lvlJc w:val="left"/>
      <w:pPr>
        <w:tabs>
          <w:tab w:val="num" w:pos="2340"/>
        </w:tabs>
        <w:ind w:left="2340" w:hanging="360"/>
      </w:pPr>
      <w:rPr>
        <w:rFonts w:ascii="Wingdings" w:hAnsi="Wingdings" w:hint="default"/>
        <w:sz w:val="32"/>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56C461C9"/>
    <w:multiLevelType w:val="hybridMultilevel"/>
    <w:tmpl w:val="28F23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F0636E6"/>
    <w:multiLevelType w:val="hybridMultilevel"/>
    <w:tmpl w:val="82D6B9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636A26E7"/>
    <w:multiLevelType w:val="multilevel"/>
    <w:tmpl w:val="7DF6AAC8"/>
    <w:lvl w:ilvl="0">
      <w:start w:val="1"/>
      <w:numFmt w:val="decimal"/>
      <w:lvlText w:val="%1."/>
      <w:lvlJc w:val="left"/>
      <w:pPr>
        <w:tabs>
          <w:tab w:val="num" w:pos="720"/>
        </w:tabs>
        <w:ind w:left="720" w:hanging="360"/>
      </w:pPr>
      <w:rPr>
        <w:rFonts w:cs="Times New Roman" w:hint="default"/>
        <w:sz w:val="32"/>
      </w:rPr>
    </w:lvl>
    <w:lvl w:ilvl="1">
      <w:start w:val="1"/>
      <w:numFmt w:val="bullet"/>
      <w:lvlText w:val=""/>
      <w:lvlJc w:val="left"/>
      <w:pPr>
        <w:tabs>
          <w:tab w:val="num" w:pos="1440"/>
        </w:tabs>
        <w:ind w:left="1440" w:hanging="360"/>
      </w:pPr>
      <w:rPr>
        <w:rFonts w:ascii="Wingdings" w:hAnsi="Wingdings" w:hint="default"/>
        <w:sz w:val="3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12"/>
  </w:num>
  <w:num w:numId="4">
    <w:abstractNumId w:val="3"/>
  </w:num>
  <w:num w:numId="5">
    <w:abstractNumId w:val="5"/>
  </w:num>
  <w:num w:numId="6">
    <w:abstractNumId w:val="8"/>
  </w:num>
  <w:num w:numId="7">
    <w:abstractNumId w:val="10"/>
  </w:num>
  <w:num w:numId="8">
    <w:abstractNumId w:val="7"/>
  </w:num>
  <w:num w:numId="9">
    <w:abstractNumId w:val="0"/>
  </w:num>
  <w:num w:numId="10">
    <w:abstractNumId w:val="2"/>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7B"/>
    <w:rsid w:val="00002CA5"/>
    <w:rsid w:val="00011F28"/>
    <w:rsid w:val="000177B2"/>
    <w:rsid w:val="00017D3A"/>
    <w:rsid w:val="000226E1"/>
    <w:rsid w:val="00024B48"/>
    <w:rsid w:val="00036EE2"/>
    <w:rsid w:val="0006473B"/>
    <w:rsid w:val="00066997"/>
    <w:rsid w:val="0007248A"/>
    <w:rsid w:val="00077EBF"/>
    <w:rsid w:val="00084EED"/>
    <w:rsid w:val="00091253"/>
    <w:rsid w:val="000A1D52"/>
    <w:rsid w:val="000A5868"/>
    <w:rsid w:val="000B789D"/>
    <w:rsid w:val="000C1CBB"/>
    <w:rsid w:val="000D1CD1"/>
    <w:rsid w:val="000D7447"/>
    <w:rsid w:val="000F18FF"/>
    <w:rsid w:val="00103837"/>
    <w:rsid w:val="00107FD1"/>
    <w:rsid w:val="00115192"/>
    <w:rsid w:val="00135F66"/>
    <w:rsid w:val="001614E7"/>
    <w:rsid w:val="00166615"/>
    <w:rsid w:val="00170057"/>
    <w:rsid w:val="001732B4"/>
    <w:rsid w:val="00173306"/>
    <w:rsid w:val="00186A09"/>
    <w:rsid w:val="001A6B28"/>
    <w:rsid w:val="001B164D"/>
    <w:rsid w:val="001B2C26"/>
    <w:rsid w:val="001C0CBD"/>
    <w:rsid w:val="001C18E9"/>
    <w:rsid w:val="001D02F2"/>
    <w:rsid w:val="001D7B6B"/>
    <w:rsid w:val="001E287B"/>
    <w:rsid w:val="00201556"/>
    <w:rsid w:val="0020613F"/>
    <w:rsid w:val="002146B9"/>
    <w:rsid w:val="002306AC"/>
    <w:rsid w:val="00230FD8"/>
    <w:rsid w:val="00232C6C"/>
    <w:rsid w:val="00245930"/>
    <w:rsid w:val="00251559"/>
    <w:rsid w:val="00251F80"/>
    <w:rsid w:val="002539E6"/>
    <w:rsid w:val="00254B7D"/>
    <w:rsid w:val="0026506B"/>
    <w:rsid w:val="0026630B"/>
    <w:rsid w:val="002704D6"/>
    <w:rsid w:val="00271DEB"/>
    <w:rsid w:val="00277FAE"/>
    <w:rsid w:val="002821F5"/>
    <w:rsid w:val="00282F28"/>
    <w:rsid w:val="00291BCC"/>
    <w:rsid w:val="00295B07"/>
    <w:rsid w:val="002A21E8"/>
    <w:rsid w:val="002A4B1F"/>
    <w:rsid w:val="002B058B"/>
    <w:rsid w:val="002C0C2F"/>
    <w:rsid w:val="002C4483"/>
    <w:rsid w:val="002C644E"/>
    <w:rsid w:val="002D1929"/>
    <w:rsid w:val="002D798B"/>
    <w:rsid w:val="002E1157"/>
    <w:rsid w:val="00302AB8"/>
    <w:rsid w:val="00305607"/>
    <w:rsid w:val="0030705A"/>
    <w:rsid w:val="003143EA"/>
    <w:rsid w:val="00321F1B"/>
    <w:rsid w:val="003224EB"/>
    <w:rsid w:val="00327890"/>
    <w:rsid w:val="00333051"/>
    <w:rsid w:val="00333C7F"/>
    <w:rsid w:val="00334F51"/>
    <w:rsid w:val="00375891"/>
    <w:rsid w:val="00380E14"/>
    <w:rsid w:val="00386D40"/>
    <w:rsid w:val="0039053D"/>
    <w:rsid w:val="00390C19"/>
    <w:rsid w:val="003A516F"/>
    <w:rsid w:val="003A5A19"/>
    <w:rsid w:val="003A6AA7"/>
    <w:rsid w:val="003B06B5"/>
    <w:rsid w:val="003C35C8"/>
    <w:rsid w:val="003D1958"/>
    <w:rsid w:val="003D1C76"/>
    <w:rsid w:val="003E4BA4"/>
    <w:rsid w:val="003E65AF"/>
    <w:rsid w:val="003F2915"/>
    <w:rsid w:val="0041279C"/>
    <w:rsid w:val="00420302"/>
    <w:rsid w:val="0043186D"/>
    <w:rsid w:val="0043473E"/>
    <w:rsid w:val="00436BEB"/>
    <w:rsid w:val="00436E2F"/>
    <w:rsid w:val="004402A5"/>
    <w:rsid w:val="00440ACA"/>
    <w:rsid w:val="004511D8"/>
    <w:rsid w:val="00453E0E"/>
    <w:rsid w:val="00471198"/>
    <w:rsid w:val="004741C1"/>
    <w:rsid w:val="00480E1D"/>
    <w:rsid w:val="00480F28"/>
    <w:rsid w:val="0049162C"/>
    <w:rsid w:val="0049354A"/>
    <w:rsid w:val="004959B6"/>
    <w:rsid w:val="004A3B3B"/>
    <w:rsid w:val="004B147F"/>
    <w:rsid w:val="004C2A33"/>
    <w:rsid w:val="004D4F14"/>
    <w:rsid w:val="004D7634"/>
    <w:rsid w:val="004E7052"/>
    <w:rsid w:val="004F4AFE"/>
    <w:rsid w:val="00504312"/>
    <w:rsid w:val="0051144B"/>
    <w:rsid w:val="00530AE1"/>
    <w:rsid w:val="00533EEA"/>
    <w:rsid w:val="00535C95"/>
    <w:rsid w:val="0053636F"/>
    <w:rsid w:val="005370B6"/>
    <w:rsid w:val="00546A00"/>
    <w:rsid w:val="00557F23"/>
    <w:rsid w:val="00563613"/>
    <w:rsid w:val="00577B20"/>
    <w:rsid w:val="0058213A"/>
    <w:rsid w:val="0058298F"/>
    <w:rsid w:val="00587034"/>
    <w:rsid w:val="00590503"/>
    <w:rsid w:val="0059579D"/>
    <w:rsid w:val="00595883"/>
    <w:rsid w:val="00597481"/>
    <w:rsid w:val="005B389B"/>
    <w:rsid w:val="005C7A1B"/>
    <w:rsid w:val="005D0158"/>
    <w:rsid w:val="005D2968"/>
    <w:rsid w:val="005E212D"/>
    <w:rsid w:val="005E41DC"/>
    <w:rsid w:val="005F2D2D"/>
    <w:rsid w:val="005F2FBF"/>
    <w:rsid w:val="005F4645"/>
    <w:rsid w:val="005F59B4"/>
    <w:rsid w:val="005F5EDD"/>
    <w:rsid w:val="005F63C4"/>
    <w:rsid w:val="005F7613"/>
    <w:rsid w:val="00600BA5"/>
    <w:rsid w:val="00604029"/>
    <w:rsid w:val="006121F0"/>
    <w:rsid w:val="006154F3"/>
    <w:rsid w:val="006235D3"/>
    <w:rsid w:val="00624903"/>
    <w:rsid w:val="00626540"/>
    <w:rsid w:val="00631911"/>
    <w:rsid w:val="00636FDB"/>
    <w:rsid w:val="00647383"/>
    <w:rsid w:val="00650A82"/>
    <w:rsid w:val="00660E6D"/>
    <w:rsid w:val="006617FF"/>
    <w:rsid w:val="00664198"/>
    <w:rsid w:val="00675E86"/>
    <w:rsid w:val="00677887"/>
    <w:rsid w:val="00680DFE"/>
    <w:rsid w:val="006870A1"/>
    <w:rsid w:val="00690CD2"/>
    <w:rsid w:val="006958E1"/>
    <w:rsid w:val="006B0ABD"/>
    <w:rsid w:val="006B3D25"/>
    <w:rsid w:val="006E563D"/>
    <w:rsid w:val="006E6523"/>
    <w:rsid w:val="006F1713"/>
    <w:rsid w:val="0070202D"/>
    <w:rsid w:val="00710734"/>
    <w:rsid w:val="00715ABA"/>
    <w:rsid w:val="0072212D"/>
    <w:rsid w:val="00724138"/>
    <w:rsid w:val="00724F96"/>
    <w:rsid w:val="00725851"/>
    <w:rsid w:val="00730E12"/>
    <w:rsid w:val="0076073A"/>
    <w:rsid w:val="00781704"/>
    <w:rsid w:val="007838D6"/>
    <w:rsid w:val="00795CF6"/>
    <w:rsid w:val="00796AC4"/>
    <w:rsid w:val="007A054B"/>
    <w:rsid w:val="007A34E3"/>
    <w:rsid w:val="007A411F"/>
    <w:rsid w:val="007B737A"/>
    <w:rsid w:val="007C1D27"/>
    <w:rsid w:val="007D1638"/>
    <w:rsid w:val="007D1C2D"/>
    <w:rsid w:val="007D2644"/>
    <w:rsid w:val="007E0028"/>
    <w:rsid w:val="007E10BA"/>
    <w:rsid w:val="007F2879"/>
    <w:rsid w:val="007F6BAE"/>
    <w:rsid w:val="007F7140"/>
    <w:rsid w:val="00800A5A"/>
    <w:rsid w:val="00804023"/>
    <w:rsid w:val="00815AC0"/>
    <w:rsid w:val="00817F52"/>
    <w:rsid w:val="0082475E"/>
    <w:rsid w:val="00824E9E"/>
    <w:rsid w:val="0082638D"/>
    <w:rsid w:val="008267F7"/>
    <w:rsid w:val="00831BB3"/>
    <w:rsid w:val="0083576B"/>
    <w:rsid w:val="00835F0F"/>
    <w:rsid w:val="008416A5"/>
    <w:rsid w:val="00843EEE"/>
    <w:rsid w:val="008442D2"/>
    <w:rsid w:val="00847DF9"/>
    <w:rsid w:val="00851738"/>
    <w:rsid w:val="00855558"/>
    <w:rsid w:val="00856566"/>
    <w:rsid w:val="00863127"/>
    <w:rsid w:val="008773E4"/>
    <w:rsid w:val="008924A1"/>
    <w:rsid w:val="008B2400"/>
    <w:rsid w:val="008B65E5"/>
    <w:rsid w:val="008C2918"/>
    <w:rsid w:val="008C55B6"/>
    <w:rsid w:val="008F0509"/>
    <w:rsid w:val="008F76D1"/>
    <w:rsid w:val="009124C7"/>
    <w:rsid w:val="00912E79"/>
    <w:rsid w:val="00924A51"/>
    <w:rsid w:val="00935D10"/>
    <w:rsid w:val="0094212F"/>
    <w:rsid w:val="0095109B"/>
    <w:rsid w:val="00955A7D"/>
    <w:rsid w:val="00961504"/>
    <w:rsid w:val="0096626C"/>
    <w:rsid w:val="0097308E"/>
    <w:rsid w:val="00973285"/>
    <w:rsid w:val="00975591"/>
    <w:rsid w:val="009832F7"/>
    <w:rsid w:val="00985458"/>
    <w:rsid w:val="00994B8F"/>
    <w:rsid w:val="00995D2C"/>
    <w:rsid w:val="009A5048"/>
    <w:rsid w:val="009B5568"/>
    <w:rsid w:val="009C01AF"/>
    <w:rsid w:val="009C6642"/>
    <w:rsid w:val="009E325E"/>
    <w:rsid w:val="009E5264"/>
    <w:rsid w:val="009F40D9"/>
    <w:rsid w:val="00A01F0B"/>
    <w:rsid w:val="00A12809"/>
    <w:rsid w:val="00A15E3C"/>
    <w:rsid w:val="00A23619"/>
    <w:rsid w:val="00A34F88"/>
    <w:rsid w:val="00A5212C"/>
    <w:rsid w:val="00A522B7"/>
    <w:rsid w:val="00A5438C"/>
    <w:rsid w:val="00A54CBE"/>
    <w:rsid w:val="00A552FE"/>
    <w:rsid w:val="00A74591"/>
    <w:rsid w:val="00A74ABB"/>
    <w:rsid w:val="00A7555F"/>
    <w:rsid w:val="00A76049"/>
    <w:rsid w:val="00A848EC"/>
    <w:rsid w:val="00A87BED"/>
    <w:rsid w:val="00A93510"/>
    <w:rsid w:val="00AA0C22"/>
    <w:rsid w:val="00AA1CD8"/>
    <w:rsid w:val="00AA4DE1"/>
    <w:rsid w:val="00AA4EFA"/>
    <w:rsid w:val="00AA67CB"/>
    <w:rsid w:val="00AC0F32"/>
    <w:rsid w:val="00AC4FBE"/>
    <w:rsid w:val="00AD0849"/>
    <w:rsid w:val="00AD12B6"/>
    <w:rsid w:val="00AD2D01"/>
    <w:rsid w:val="00AD5B1B"/>
    <w:rsid w:val="00AE4961"/>
    <w:rsid w:val="00AF2F0B"/>
    <w:rsid w:val="00B02BB2"/>
    <w:rsid w:val="00B12A4C"/>
    <w:rsid w:val="00B179D3"/>
    <w:rsid w:val="00B2146C"/>
    <w:rsid w:val="00B2445B"/>
    <w:rsid w:val="00B36408"/>
    <w:rsid w:val="00B4528A"/>
    <w:rsid w:val="00B5583F"/>
    <w:rsid w:val="00B663D2"/>
    <w:rsid w:val="00B67000"/>
    <w:rsid w:val="00B76CA9"/>
    <w:rsid w:val="00B76F53"/>
    <w:rsid w:val="00B800E0"/>
    <w:rsid w:val="00B87239"/>
    <w:rsid w:val="00BA2FDC"/>
    <w:rsid w:val="00BA68BC"/>
    <w:rsid w:val="00BB3863"/>
    <w:rsid w:val="00BC197B"/>
    <w:rsid w:val="00BC7E67"/>
    <w:rsid w:val="00BD0991"/>
    <w:rsid w:val="00BD5650"/>
    <w:rsid w:val="00BE04FC"/>
    <w:rsid w:val="00C12A5D"/>
    <w:rsid w:val="00C2294F"/>
    <w:rsid w:val="00C24E24"/>
    <w:rsid w:val="00C26E05"/>
    <w:rsid w:val="00C34105"/>
    <w:rsid w:val="00C345FF"/>
    <w:rsid w:val="00C35008"/>
    <w:rsid w:val="00C518E7"/>
    <w:rsid w:val="00C52E7D"/>
    <w:rsid w:val="00C6025F"/>
    <w:rsid w:val="00C61B23"/>
    <w:rsid w:val="00C73F24"/>
    <w:rsid w:val="00C749A3"/>
    <w:rsid w:val="00C764A7"/>
    <w:rsid w:val="00C94EE5"/>
    <w:rsid w:val="00CA33BD"/>
    <w:rsid w:val="00CB12F8"/>
    <w:rsid w:val="00CB1DF3"/>
    <w:rsid w:val="00CB49D1"/>
    <w:rsid w:val="00CC0816"/>
    <w:rsid w:val="00CC1437"/>
    <w:rsid w:val="00CC1821"/>
    <w:rsid w:val="00CE2DEE"/>
    <w:rsid w:val="00CE50FC"/>
    <w:rsid w:val="00CE5D1D"/>
    <w:rsid w:val="00CE67BD"/>
    <w:rsid w:val="00CF6578"/>
    <w:rsid w:val="00D0072D"/>
    <w:rsid w:val="00D034C2"/>
    <w:rsid w:val="00D22958"/>
    <w:rsid w:val="00D33C47"/>
    <w:rsid w:val="00D37383"/>
    <w:rsid w:val="00D466DD"/>
    <w:rsid w:val="00D473E8"/>
    <w:rsid w:val="00D51595"/>
    <w:rsid w:val="00D54348"/>
    <w:rsid w:val="00D57359"/>
    <w:rsid w:val="00D57C74"/>
    <w:rsid w:val="00D71081"/>
    <w:rsid w:val="00D72BDF"/>
    <w:rsid w:val="00D91C38"/>
    <w:rsid w:val="00D92DF0"/>
    <w:rsid w:val="00D9611C"/>
    <w:rsid w:val="00DA2C83"/>
    <w:rsid w:val="00DB10A6"/>
    <w:rsid w:val="00DB562C"/>
    <w:rsid w:val="00DC199A"/>
    <w:rsid w:val="00DC2098"/>
    <w:rsid w:val="00DD0701"/>
    <w:rsid w:val="00DD3B1D"/>
    <w:rsid w:val="00DD7492"/>
    <w:rsid w:val="00DF2754"/>
    <w:rsid w:val="00E020FC"/>
    <w:rsid w:val="00E02223"/>
    <w:rsid w:val="00E03E8D"/>
    <w:rsid w:val="00E0416A"/>
    <w:rsid w:val="00E05326"/>
    <w:rsid w:val="00E267B0"/>
    <w:rsid w:val="00E3025D"/>
    <w:rsid w:val="00E42BF5"/>
    <w:rsid w:val="00E463A3"/>
    <w:rsid w:val="00E56109"/>
    <w:rsid w:val="00E65B52"/>
    <w:rsid w:val="00E755F1"/>
    <w:rsid w:val="00E80347"/>
    <w:rsid w:val="00E8286E"/>
    <w:rsid w:val="00E8457D"/>
    <w:rsid w:val="00E90D26"/>
    <w:rsid w:val="00E91C0B"/>
    <w:rsid w:val="00EA4E89"/>
    <w:rsid w:val="00EB4A32"/>
    <w:rsid w:val="00EB742A"/>
    <w:rsid w:val="00EC6A8A"/>
    <w:rsid w:val="00ED00AF"/>
    <w:rsid w:val="00F012E9"/>
    <w:rsid w:val="00F133F2"/>
    <w:rsid w:val="00F363EE"/>
    <w:rsid w:val="00F6096B"/>
    <w:rsid w:val="00F706D2"/>
    <w:rsid w:val="00F72515"/>
    <w:rsid w:val="00F727A6"/>
    <w:rsid w:val="00F74A16"/>
    <w:rsid w:val="00F8082A"/>
    <w:rsid w:val="00F926E9"/>
    <w:rsid w:val="00FA4E9B"/>
    <w:rsid w:val="00FB583C"/>
    <w:rsid w:val="00FD358C"/>
    <w:rsid w:val="00FD4979"/>
    <w:rsid w:val="00FD596E"/>
    <w:rsid w:val="00FD6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AF"/>
    <w:rPr>
      <w:rFonts w:ascii="Arial" w:hAnsi="Arial" w:cs="Arial"/>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A21E8"/>
    <w:rPr>
      <w:rFonts w:cs="Times New Roman"/>
      <w:color w:val="0000FF"/>
      <w:u w:val="single"/>
    </w:rPr>
  </w:style>
  <w:style w:type="paragraph" w:styleId="Piedepgina">
    <w:name w:val="footer"/>
    <w:basedOn w:val="Normal"/>
    <w:rsid w:val="00295B07"/>
    <w:pPr>
      <w:tabs>
        <w:tab w:val="center" w:pos="4252"/>
        <w:tab w:val="right" w:pos="8504"/>
      </w:tabs>
    </w:pPr>
  </w:style>
  <w:style w:type="character" w:styleId="Nmerodepgina">
    <w:name w:val="page number"/>
    <w:basedOn w:val="Fuentedeprrafopredeter"/>
    <w:rsid w:val="00295B07"/>
    <w:rPr>
      <w:rFonts w:cs="Times New Roman"/>
    </w:rPr>
  </w:style>
  <w:style w:type="paragraph" w:styleId="Encabezado">
    <w:name w:val="header"/>
    <w:basedOn w:val="Normal"/>
    <w:rsid w:val="00295B07"/>
    <w:pPr>
      <w:tabs>
        <w:tab w:val="center" w:pos="4252"/>
        <w:tab w:val="right" w:pos="8504"/>
      </w:tabs>
    </w:pPr>
  </w:style>
  <w:style w:type="paragraph" w:styleId="Textonotapie">
    <w:name w:val="footnote text"/>
    <w:basedOn w:val="Normal"/>
    <w:semiHidden/>
    <w:rsid w:val="00C61B23"/>
    <w:rPr>
      <w:sz w:val="20"/>
      <w:szCs w:val="20"/>
    </w:rPr>
  </w:style>
  <w:style w:type="character" w:styleId="Refdenotaalpie">
    <w:name w:val="footnote reference"/>
    <w:basedOn w:val="Fuentedeprrafopredeter"/>
    <w:semiHidden/>
    <w:rsid w:val="00C61B23"/>
    <w:rPr>
      <w:rFonts w:cs="Times New Roman"/>
      <w:vertAlign w:val="superscript"/>
    </w:rPr>
  </w:style>
  <w:style w:type="paragraph" w:customStyle="1" w:styleId="generalp">
    <w:name w:val="generalp"/>
    <w:basedOn w:val="Normal"/>
    <w:rsid w:val="00985458"/>
    <w:pPr>
      <w:spacing w:before="100" w:beforeAutospacing="1" w:after="100" w:afterAutospacing="1"/>
      <w:jc w:val="both"/>
    </w:pPr>
    <w:rPr>
      <w:rFonts w:ascii="Trebuchet MS" w:hAnsi="Trebuchet MS" w:cs="Times New Roman"/>
      <w:sz w:val="14"/>
      <w:szCs w:val="14"/>
      <w:lang w:val="es-ES"/>
    </w:rPr>
  </w:style>
  <w:style w:type="table" w:styleId="Tablaconcuadrcula">
    <w:name w:val="Table Grid"/>
    <w:basedOn w:val="Tablanormal"/>
    <w:rsid w:val="00C52E7D"/>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Fuentedeprrafopredeter"/>
    <w:rsid w:val="00A54CBE"/>
    <w:rPr>
      <w:rFonts w:ascii="Tahoma" w:hAnsi="Tahoma" w:cs="Tahoma"/>
      <w:color w:val="333333"/>
      <w:sz w:val="23"/>
      <w:szCs w:val="23"/>
    </w:rPr>
  </w:style>
  <w:style w:type="paragraph" w:styleId="NormalWeb">
    <w:name w:val="Normal (Web)"/>
    <w:basedOn w:val="Normal"/>
    <w:rsid w:val="005F5EDD"/>
    <w:pPr>
      <w:spacing w:before="100" w:beforeAutospacing="1" w:after="100" w:afterAutospacing="1"/>
    </w:pPr>
    <w:rPr>
      <w:rFonts w:ascii="Times New Roman" w:hAnsi="Times New Roman" w:cs="Times New Roman"/>
      <w:lang w:eastAsia="es-CO"/>
    </w:rPr>
  </w:style>
  <w:style w:type="paragraph" w:customStyle="1" w:styleId="Prrafodelista1">
    <w:name w:val="Párrafo de lista1"/>
    <w:basedOn w:val="Normal"/>
    <w:rsid w:val="00796AC4"/>
    <w:pPr>
      <w:ind w:left="708"/>
    </w:pPr>
  </w:style>
  <w:style w:type="character" w:styleId="Refdecomentario">
    <w:name w:val="annotation reference"/>
    <w:basedOn w:val="Fuentedeprrafopredeter"/>
    <w:semiHidden/>
    <w:rsid w:val="0072212D"/>
    <w:rPr>
      <w:rFonts w:cs="Times New Roman"/>
      <w:sz w:val="16"/>
      <w:szCs w:val="16"/>
    </w:rPr>
  </w:style>
  <w:style w:type="paragraph" w:styleId="Textocomentario">
    <w:name w:val="annotation text"/>
    <w:basedOn w:val="Normal"/>
    <w:semiHidden/>
    <w:rsid w:val="0072212D"/>
    <w:rPr>
      <w:sz w:val="20"/>
      <w:szCs w:val="20"/>
    </w:rPr>
  </w:style>
  <w:style w:type="paragraph" w:styleId="Asuntodelcomentario">
    <w:name w:val="annotation subject"/>
    <w:basedOn w:val="Textocomentario"/>
    <w:next w:val="Textocomentario"/>
    <w:semiHidden/>
    <w:rsid w:val="0072212D"/>
    <w:rPr>
      <w:b/>
      <w:bCs/>
    </w:rPr>
  </w:style>
  <w:style w:type="paragraph" w:styleId="Textodeglobo">
    <w:name w:val="Balloon Text"/>
    <w:basedOn w:val="Normal"/>
    <w:semiHidden/>
    <w:rsid w:val="0072212D"/>
    <w:rPr>
      <w:rFonts w:ascii="Tahoma" w:hAnsi="Tahoma" w:cs="Tahoma"/>
      <w:sz w:val="16"/>
      <w:szCs w:val="16"/>
    </w:rPr>
  </w:style>
  <w:style w:type="paragraph" w:styleId="Prrafodelista">
    <w:name w:val="List Paragraph"/>
    <w:basedOn w:val="Normal"/>
    <w:uiPriority w:val="34"/>
    <w:qFormat/>
    <w:rsid w:val="00595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AF"/>
    <w:rPr>
      <w:rFonts w:ascii="Arial" w:hAnsi="Arial" w:cs="Arial"/>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A21E8"/>
    <w:rPr>
      <w:rFonts w:cs="Times New Roman"/>
      <w:color w:val="0000FF"/>
      <w:u w:val="single"/>
    </w:rPr>
  </w:style>
  <w:style w:type="paragraph" w:styleId="Piedepgina">
    <w:name w:val="footer"/>
    <w:basedOn w:val="Normal"/>
    <w:rsid w:val="00295B07"/>
    <w:pPr>
      <w:tabs>
        <w:tab w:val="center" w:pos="4252"/>
        <w:tab w:val="right" w:pos="8504"/>
      </w:tabs>
    </w:pPr>
  </w:style>
  <w:style w:type="character" w:styleId="Nmerodepgina">
    <w:name w:val="page number"/>
    <w:basedOn w:val="Fuentedeprrafopredeter"/>
    <w:rsid w:val="00295B07"/>
    <w:rPr>
      <w:rFonts w:cs="Times New Roman"/>
    </w:rPr>
  </w:style>
  <w:style w:type="paragraph" w:styleId="Encabezado">
    <w:name w:val="header"/>
    <w:basedOn w:val="Normal"/>
    <w:rsid w:val="00295B07"/>
    <w:pPr>
      <w:tabs>
        <w:tab w:val="center" w:pos="4252"/>
        <w:tab w:val="right" w:pos="8504"/>
      </w:tabs>
    </w:pPr>
  </w:style>
  <w:style w:type="paragraph" w:styleId="Textonotapie">
    <w:name w:val="footnote text"/>
    <w:basedOn w:val="Normal"/>
    <w:semiHidden/>
    <w:rsid w:val="00C61B23"/>
    <w:rPr>
      <w:sz w:val="20"/>
      <w:szCs w:val="20"/>
    </w:rPr>
  </w:style>
  <w:style w:type="character" w:styleId="Refdenotaalpie">
    <w:name w:val="footnote reference"/>
    <w:basedOn w:val="Fuentedeprrafopredeter"/>
    <w:semiHidden/>
    <w:rsid w:val="00C61B23"/>
    <w:rPr>
      <w:rFonts w:cs="Times New Roman"/>
      <w:vertAlign w:val="superscript"/>
    </w:rPr>
  </w:style>
  <w:style w:type="paragraph" w:customStyle="1" w:styleId="generalp">
    <w:name w:val="generalp"/>
    <w:basedOn w:val="Normal"/>
    <w:rsid w:val="00985458"/>
    <w:pPr>
      <w:spacing w:before="100" w:beforeAutospacing="1" w:after="100" w:afterAutospacing="1"/>
      <w:jc w:val="both"/>
    </w:pPr>
    <w:rPr>
      <w:rFonts w:ascii="Trebuchet MS" w:hAnsi="Trebuchet MS" w:cs="Times New Roman"/>
      <w:sz w:val="14"/>
      <w:szCs w:val="14"/>
      <w:lang w:val="es-ES"/>
    </w:rPr>
  </w:style>
  <w:style w:type="table" w:styleId="Tablaconcuadrcula">
    <w:name w:val="Table Grid"/>
    <w:basedOn w:val="Tablanormal"/>
    <w:rsid w:val="00C52E7D"/>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Fuentedeprrafopredeter"/>
    <w:rsid w:val="00A54CBE"/>
    <w:rPr>
      <w:rFonts w:ascii="Tahoma" w:hAnsi="Tahoma" w:cs="Tahoma"/>
      <w:color w:val="333333"/>
      <w:sz w:val="23"/>
      <w:szCs w:val="23"/>
    </w:rPr>
  </w:style>
  <w:style w:type="paragraph" w:styleId="NormalWeb">
    <w:name w:val="Normal (Web)"/>
    <w:basedOn w:val="Normal"/>
    <w:rsid w:val="005F5EDD"/>
    <w:pPr>
      <w:spacing w:before="100" w:beforeAutospacing="1" w:after="100" w:afterAutospacing="1"/>
    </w:pPr>
    <w:rPr>
      <w:rFonts w:ascii="Times New Roman" w:hAnsi="Times New Roman" w:cs="Times New Roman"/>
      <w:lang w:eastAsia="es-CO"/>
    </w:rPr>
  </w:style>
  <w:style w:type="paragraph" w:customStyle="1" w:styleId="Prrafodelista1">
    <w:name w:val="Párrafo de lista1"/>
    <w:basedOn w:val="Normal"/>
    <w:rsid w:val="00796AC4"/>
    <w:pPr>
      <w:ind w:left="708"/>
    </w:pPr>
  </w:style>
  <w:style w:type="character" w:styleId="Refdecomentario">
    <w:name w:val="annotation reference"/>
    <w:basedOn w:val="Fuentedeprrafopredeter"/>
    <w:semiHidden/>
    <w:rsid w:val="0072212D"/>
    <w:rPr>
      <w:rFonts w:cs="Times New Roman"/>
      <w:sz w:val="16"/>
      <w:szCs w:val="16"/>
    </w:rPr>
  </w:style>
  <w:style w:type="paragraph" w:styleId="Textocomentario">
    <w:name w:val="annotation text"/>
    <w:basedOn w:val="Normal"/>
    <w:semiHidden/>
    <w:rsid w:val="0072212D"/>
    <w:rPr>
      <w:sz w:val="20"/>
      <w:szCs w:val="20"/>
    </w:rPr>
  </w:style>
  <w:style w:type="paragraph" w:styleId="Asuntodelcomentario">
    <w:name w:val="annotation subject"/>
    <w:basedOn w:val="Textocomentario"/>
    <w:next w:val="Textocomentario"/>
    <w:semiHidden/>
    <w:rsid w:val="0072212D"/>
    <w:rPr>
      <w:b/>
      <w:bCs/>
    </w:rPr>
  </w:style>
  <w:style w:type="paragraph" w:styleId="Textodeglobo">
    <w:name w:val="Balloon Text"/>
    <w:basedOn w:val="Normal"/>
    <w:semiHidden/>
    <w:rsid w:val="0072212D"/>
    <w:rPr>
      <w:rFonts w:ascii="Tahoma" w:hAnsi="Tahoma" w:cs="Tahoma"/>
      <w:sz w:val="16"/>
      <w:szCs w:val="16"/>
    </w:rPr>
  </w:style>
  <w:style w:type="paragraph" w:styleId="Prrafodelista">
    <w:name w:val="List Paragraph"/>
    <w:basedOn w:val="Normal"/>
    <w:uiPriority w:val="34"/>
    <w:qFormat/>
    <w:rsid w:val="00595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4" w:space="0" w:color="DDDDDD"/>
            <w:bottom w:val="none" w:sz="0" w:space="0" w:color="auto"/>
            <w:right w:val="single" w:sz="4" w:space="0" w:color="DDDDDD"/>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188"/>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uadoscolombia.edu.co"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TALLER SISTEMA DE INFORMACION</vt:lpstr>
    </vt:vector>
  </TitlesOfParts>
  <Company>MEN</Company>
  <LinksUpToDate>false</LinksUpToDate>
  <CharactersWithSpaces>5021</CharactersWithSpaces>
  <SharedDoc>false</SharedDoc>
  <HLinks>
    <vt:vector size="36" baseType="variant">
      <vt:variant>
        <vt:i4>3932193</vt:i4>
      </vt:variant>
      <vt:variant>
        <vt:i4>15</vt:i4>
      </vt:variant>
      <vt:variant>
        <vt:i4>0</vt:i4>
      </vt:variant>
      <vt:variant>
        <vt:i4>5</vt:i4>
      </vt:variant>
      <vt:variant>
        <vt:lpwstr>http://www.graduadoscolombia.edu.co/html/1732/articles-142277_recurso_5.pdf</vt:lpwstr>
      </vt:variant>
      <vt:variant>
        <vt:lpwstr/>
      </vt:variant>
      <vt:variant>
        <vt:i4>655446</vt:i4>
      </vt:variant>
      <vt:variant>
        <vt:i4>12</vt:i4>
      </vt:variant>
      <vt:variant>
        <vt:i4>0</vt:i4>
      </vt:variant>
      <vt:variant>
        <vt:i4>5</vt:i4>
      </vt:variant>
      <vt:variant>
        <vt:lpwstr>http://www.graduadoscolombia.edu.co/encuesta/maestro.php</vt:lpwstr>
      </vt:variant>
      <vt:variant>
        <vt:lpwstr/>
      </vt:variant>
      <vt:variant>
        <vt:i4>4980742</vt:i4>
      </vt:variant>
      <vt:variant>
        <vt:i4>9</vt:i4>
      </vt:variant>
      <vt:variant>
        <vt:i4>0</vt:i4>
      </vt:variant>
      <vt:variant>
        <vt:i4>5</vt:i4>
      </vt:variant>
      <vt:variant>
        <vt:lpwstr>http://www.graduadoscolombia.edu.co/html/1732/articles-195072_manual_conceptos.pdf</vt:lpwstr>
      </vt:variant>
      <vt:variant>
        <vt:lpwstr/>
      </vt:variant>
      <vt:variant>
        <vt:i4>3735654</vt:i4>
      </vt:variant>
      <vt:variant>
        <vt:i4>6</vt:i4>
      </vt:variant>
      <vt:variant>
        <vt:i4>0</vt:i4>
      </vt:variant>
      <vt:variant>
        <vt:i4>5</vt:i4>
      </vt:variant>
      <vt:variant>
        <vt:lpwstr>http://www.graduadoscolombia.edu.co/html/1732/articles-195072_manual_uso.pdf</vt:lpwstr>
      </vt:variant>
      <vt:variant>
        <vt:lpwstr/>
      </vt:variant>
      <vt:variant>
        <vt:i4>1048648</vt:i4>
      </vt:variant>
      <vt:variant>
        <vt:i4>3</vt:i4>
      </vt:variant>
      <vt:variant>
        <vt:i4>0</vt:i4>
      </vt:variant>
      <vt:variant>
        <vt:i4>5</vt:i4>
      </vt:variant>
      <vt:variant>
        <vt:lpwstr>http://www.graduadoscolombia.edu.co/</vt:lpwstr>
      </vt:variant>
      <vt:variant>
        <vt:lpwstr/>
      </vt:variant>
      <vt:variant>
        <vt:i4>1048648</vt:i4>
      </vt:variant>
      <vt:variant>
        <vt:i4>0</vt:i4>
      </vt:variant>
      <vt:variant>
        <vt:i4>0</vt:i4>
      </vt:variant>
      <vt:variant>
        <vt:i4>5</vt:i4>
      </vt:variant>
      <vt:variant>
        <vt:lpwstr>http://www.graduadoscolombia.edu.co/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SISTEMA DE INFORMACION</dc:title>
  <dc:creator>Andres Casas</dc:creator>
  <cp:lastModifiedBy>Pruebas de Orientacion</cp:lastModifiedBy>
  <cp:revision>2</cp:revision>
  <cp:lastPrinted>2009-08-31T16:47:00Z</cp:lastPrinted>
  <dcterms:created xsi:type="dcterms:W3CDTF">2017-02-23T22:47:00Z</dcterms:created>
  <dcterms:modified xsi:type="dcterms:W3CDTF">2017-02-23T22:47:00Z</dcterms:modified>
</cp:coreProperties>
</file>