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1"/>
        <w:gridCol w:w="1650"/>
        <w:gridCol w:w="2054"/>
        <w:gridCol w:w="682"/>
        <w:gridCol w:w="601"/>
        <w:gridCol w:w="2774"/>
        <w:gridCol w:w="56"/>
        <w:gridCol w:w="13"/>
      </w:tblGrid>
      <w:tr w:rsidR="0044435F" w:rsidRPr="008C337A" w:rsidTr="00AB1DF1">
        <w:trPr>
          <w:gridAfter w:val="2"/>
          <w:wAfter w:w="69" w:type="dxa"/>
          <w:trHeight w:val="378"/>
        </w:trPr>
        <w:tc>
          <w:tcPr>
            <w:tcW w:w="2648" w:type="dxa"/>
            <w:gridSpan w:val="2"/>
            <w:shd w:val="clear" w:color="auto" w:fill="D5DCE4" w:themeFill="text2" w:themeFillTint="33"/>
            <w:vAlign w:val="center"/>
          </w:tcPr>
          <w:p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6111" w:type="dxa"/>
            <w:gridSpan w:val="4"/>
            <w:vAlign w:val="center"/>
          </w:tcPr>
          <w:p w:rsidR="0044435F" w:rsidRPr="005F26F1" w:rsidRDefault="00DC2BAC" w:rsidP="008C337A">
            <w:pPr>
              <w:rPr>
                <w:sz w:val="18"/>
                <w:szCs w:val="16"/>
              </w:rPr>
            </w:pPr>
            <w:r w:rsidRPr="005F26F1">
              <w:rPr>
                <w:szCs w:val="16"/>
              </w:rPr>
              <w:t xml:space="preserve">Mesa 6 – BIENESTAR </w:t>
            </w:r>
          </w:p>
        </w:tc>
      </w:tr>
      <w:tr w:rsidR="008C337A" w:rsidRPr="008C337A" w:rsidTr="00AB1DF1">
        <w:trPr>
          <w:gridAfter w:val="2"/>
          <w:wAfter w:w="69" w:type="dxa"/>
          <w:trHeight w:val="696"/>
        </w:trPr>
        <w:tc>
          <w:tcPr>
            <w:tcW w:w="2648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054" w:type="dxa"/>
            <w:vAlign w:val="center"/>
          </w:tcPr>
          <w:p w:rsidR="008C337A" w:rsidRPr="008C337A" w:rsidRDefault="00DC2BAC" w:rsidP="008C337A">
            <w:pPr>
              <w:rPr>
                <w:sz w:val="16"/>
                <w:szCs w:val="16"/>
              </w:rPr>
            </w:pPr>
            <w:r w:rsidRPr="005F26F1">
              <w:rPr>
                <w:sz w:val="20"/>
                <w:szCs w:val="16"/>
              </w:rPr>
              <w:t xml:space="preserve">Angélica López Gómez 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2774" w:type="dxa"/>
            <w:vAlign w:val="center"/>
          </w:tcPr>
          <w:p w:rsidR="008C337A" w:rsidRPr="008C337A" w:rsidRDefault="00DC2BAC" w:rsidP="008C337A">
            <w:pPr>
              <w:rPr>
                <w:sz w:val="16"/>
                <w:szCs w:val="16"/>
              </w:rPr>
            </w:pPr>
            <w:r w:rsidRPr="005F26F1">
              <w:rPr>
                <w:sz w:val="20"/>
                <w:szCs w:val="16"/>
              </w:rPr>
              <w:t>Angélica María Rojas Muñoz</w:t>
            </w:r>
          </w:p>
        </w:tc>
      </w:tr>
      <w:tr w:rsidR="008C337A" w:rsidRPr="008C337A" w:rsidTr="00AB1DF1">
        <w:trPr>
          <w:gridAfter w:val="2"/>
          <w:wAfter w:w="69" w:type="dxa"/>
          <w:trHeight w:val="705"/>
        </w:trPr>
        <w:tc>
          <w:tcPr>
            <w:tcW w:w="2648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054" w:type="dxa"/>
            <w:vAlign w:val="center"/>
          </w:tcPr>
          <w:p w:rsidR="008C337A" w:rsidRPr="005F26F1" w:rsidRDefault="005F26F1" w:rsidP="008C337A">
            <w:pPr>
              <w:rPr>
                <w:szCs w:val="16"/>
              </w:rPr>
            </w:pPr>
            <w:r w:rsidRPr="005F26F1">
              <w:rPr>
                <w:szCs w:val="16"/>
              </w:rPr>
              <w:t>BIENESTAR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2774" w:type="dxa"/>
            <w:vAlign w:val="center"/>
          </w:tcPr>
          <w:p w:rsidR="00DC2BAC" w:rsidRDefault="00DC2BAC" w:rsidP="00DC2BAC">
            <w:r w:rsidRPr="00CF37FA">
              <w:rPr>
                <w:b/>
              </w:rPr>
              <w:t xml:space="preserve">CARACTERÍSTICA 1. </w:t>
            </w:r>
            <w:r w:rsidRPr="00DC2BAC">
              <w:t xml:space="preserve">ORGANIZACIÓN, RECURSOS </w:t>
            </w:r>
            <w:r>
              <w:t>(HUMANOS, FÍSICOS Y FINANCIEROS</w:t>
            </w:r>
            <w:proofErr w:type="gramStart"/>
            <w:r>
              <w:t>)</w:t>
            </w:r>
            <w:r w:rsidRPr="00DC2BAC">
              <w:t>Y</w:t>
            </w:r>
            <w:proofErr w:type="gramEnd"/>
            <w:r w:rsidRPr="00DC2BAC">
              <w:t xml:space="preserve"> MECANISMOS DE SEGUIMIENTO Y EVALUACIÓN PARA EL MEJORAMIENTO DEL BIENESTAR.</w:t>
            </w:r>
          </w:p>
          <w:p w:rsidR="00DC2BAC" w:rsidRDefault="00DC2BAC" w:rsidP="00DC2BAC"/>
          <w:p w:rsidR="00DC2BAC" w:rsidRPr="00DC2BAC" w:rsidRDefault="00DC2BAC" w:rsidP="00DC2BAC">
            <w:r>
              <w:rPr>
                <w:b/>
              </w:rPr>
              <w:t xml:space="preserve">CARACTRISTICA 2. </w:t>
            </w:r>
            <w:r w:rsidRPr="00DC2BAC">
              <w:t>SEGURIDAD EN EL TRABAJO Y SALUD</w:t>
            </w:r>
          </w:p>
          <w:p w:rsidR="00DC2BAC" w:rsidRDefault="00DC2BAC" w:rsidP="00DC2BAC">
            <w:pPr>
              <w:ind w:left="360"/>
            </w:pPr>
          </w:p>
          <w:p w:rsidR="00DC2BAC" w:rsidRPr="00CF37FA" w:rsidRDefault="00DC2BAC" w:rsidP="00DC2BAC">
            <w:pPr>
              <w:ind w:left="360"/>
              <w:rPr>
                <w:b/>
              </w:rPr>
            </w:pPr>
          </w:p>
          <w:p w:rsidR="008C337A" w:rsidRPr="008C337A" w:rsidRDefault="008C337A" w:rsidP="008C337A">
            <w:pPr>
              <w:rPr>
                <w:sz w:val="16"/>
                <w:szCs w:val="16"/>
              </w:rPr>
            </w:pPr>
          </w:p>
        </w:tc>
      </w:tr>
      <w:tr w:rsidR="00AB1DF1" w:rsidTr="007B6814">
        <w:trPr>
          <w:gridAfter w:val="1"/>
          <w:wAfter w:w="13" w:type="dxa"/>
        </w:trPr>
        <w:tc>
          <w:tcPr>
            <w:tcW w:w="998" w:type="dxa"/>
            <w:shd w:val="clear" w:color="auto" w:fill="D5DCE4" w:themeFill="text2" w:themeFillTint="33"/>
          </w:tcPr>
          <w:p w:rsidR="00AB1DF1" w:rsidRPr="008C337A" w:rsidRDefault="00AB1DF1" w:rsidP="00AB1DF1">
            <w:pPr>
              <w:jc w:val="center"/>
              <w:rPr>
                <w:b/>
              </w:rPr>
            </w:pPr>
          </w:p>
        </w:tc>
        <w:tc>
          <w:tcPr>
            <w:tcW w:w="4386" w:type="dxa"/>
            <w:gridSpan w:val="3"/>
            <w:shd w:val="clear" w:color="auto" w:fill="D5DCE4" w:themeFill="text2" w:themeFillTint="33"/>
          </w:tcPr>
          <w:p w:rsidR="00AB1DF1" w:rsidRPr="008C337A" w:rsidRDefault="00AB1DF1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3431" w:type="dxa"/>
            <w:gridSpan w:val="3"/>
            <w:shd w:val="clear" w:color="auto" w:fill="D5DCE4" w:themeFill="text2" w:themeFillTint="33"/>
          </w:tcPr>
          <w:p w:rsidR="00AB1DF1" w:rsidRPr="008C337A" w:rsidRDefault="00AB1DF1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AB1DF1" w:rsidRPr="00DC2BAC" w:rsidTr="007B6814">
        <w:trPr>
          <w:gridAfter w:val="1"/>
          <w:wAfter w:w="13" w:type="dxa"/>
          <w:trHeight w:val="1531"/>
        </w:trPr>
        <w:tc>
          <w:tcPr>
            <w:tcW w:w="998" w:type="dxa"/>
            <w:vMerge w:val="restart"/>
            <w:shd w:val="clear" w:color="auto" w:fill="auto"/>
          </w:tcPr>
          <w:p w:rsidR="00AB1DF1" w:rsidRPr="00DC2BAC" w:rsidRDefault="00AB1DF1" w:rsidP="00EB4F69">
            <w:pPr>
              <w:pStyle w:val="Prrafodelista"/>
            </w:pPr>
          </w:p>
          <w:p w:rsidR="00AB1DF1" w:rsidRPr="00DC2BAC" w:rsidRDefault="00AB1DF1" w:rsidP="00EB4F69">
            <w:pPr>
              <w:pStyle w:val="Prrafodelista"/>
            </w:pPr>
          </w:p>
          <w:p w:rsidR="00AB1DF1" w:rsidRPr="00DC2BAC" w:rsidRDefault="00AB1DF1" w:rsidP="00EB4F69">
            <w:pPr>
              <w:pStyle w:val="Prrafodelista"/>
            </w:pPr>
          </w:p>
          <w:p w:rsidR="00AB1DF1" w:rsidRPr="00DC2BAC" w:rsidRDefault="00AB1DF1" w:rsidP="00EB4F69">
            <w:pPr>
              <w:pStyle w:val="Prrafodelista"/>
            </w:pPr>
          </w:p>
          <w:p w:rsidR="00AB1DF1" w:rsidRPr="00DC2BAC" w:rsidRDefault="00AB1DF1" w:rsidP="00EB4F69">
            <w:pPr>
              <w:ind w:left="360"/>
            </w:pPr>
          </w:p>
          <w:p w:rsidR="00AB1DF1" w:rsidRPr="00DC2BAC" w:rsidRDefault="00AB1DF1" w:rsidP="005D1738">
            <w:pPr>
              <w:jc w:val="center"/>
            </w:pPr>
          </w:p>
          <w:p w:rsidR="00AB1DF1" w:rsidRPr="00DC2BAC" w:rsidRDefault="00AB1DF1" w:rsidP="005D1738">
            <w:r w:rsidRPr="00DC2BAC">
              <w:t>Difusión asertiva de acciones</w:t>
            </w:r>
            <w:r w:rsidR="00D26728">
              <w:t>. (</w:t>
            </w:r>
            <w:r w:rsidR="005F26F1">
              <w:t>*)</w:t>
            </w:r>
          </w:p>
          <w:p w:rsidR="00AB1DF1" w:rsidRPr="00DC2BAC" w:rsidRDefault="00AB1DF1" w:rsidP="008C337A">
            <w:pPr>
              <w:jc w:val="center"/>
            </w:pPr>
          </w:p>
          <w:p w:rsidR="00AB1DF1" w:rsidRPr="00DC2BAC" w:rsidRDefault="00AB1DF1" w:rsidP="008C337A">
            <w:pPr>
              <w:jc w:val="center"/>
            </w:pPr>
          </w:p>
          <w:p w:rsidR="00AB1DF1" w:rsidRPr="00DC2BAC" w:rsidRDefault="00AB1DF1" w:rsidP="008C337A">
            <w:pPr>
              <w:jc w:val="center"/>
            </w:pPr>
          </w:p>
          <w:p w:rsidR="00AB1DF1" w:rsidRPr="00DC2BAC" w:rsidRDefault="00AB1DF1" w:rsidP="008C337A">
            <w:pPr>
              <w:jc w:val="center"/>
            </w:pPr>
          </w:p>
          <w:p w:rsidR="00AB1DF1" w:rsidRPr="00DC2BAC" w:rsidRDefault="00AB1DF1" w:rsidP="008C337A">
            <w:pPr>
              <w:jc w:val="center"/>
            </w:pPr>
          </w:p>
          <w:p w:rsidR="00AB1DF1" w:rsidRPr="00DC2BAC" w:rsidRDefault="00AB1DF1" w:rsidP="008C337A">
            <w:pPr>
              <w:jc w:val="center"/>
            </w:pPr>
          </w:p>
          <w:p w:rsidR="00AB1DF1" w:rsidRPr="00DC2BAC" w:rsidRDefault="00AB1DF1" w:rsidP="008C337A">
            <w:pPr>
              <w:jc w:val="center"/>
            </w:pPr>
          </w:p>
          <w:p w:rsidR="00AB1DF1" w:rsidRPr="00DC2BAC" w:rsidRDefault="00AB1DF1" w:rsidP="008C337A">
            <w:pPr>
              <w:jc w:val="center"/>
            </w:pPr>
          </w:p>
          <w:p w:rsidR="00AB1DF1" w:rsidRPr="00DC2BAC" w:rsidRDefault="00AB1DF1" w:rsidP="00AB1DF1">
            <w:pPr>
              <w:jc w:val="center"/>
            </w:pPr>
          </w:p>
        </w:tc>
        <w:tc>
          <w:tcPr>
            <w:tcW w:w="4386" w:type="dxa"/>
            <w:gridSpan w:val="3"/>
            <w:shd w:val="clear" w:color="auto" w:fill="auto"/>
          </w:tcPr>
          <w:p w:rsidR="00AB1DF1" w:rsidRPr="00DC2BAC" w:rsidRDefault="00AB1DF1" w:rsidP="00DC2BAC">
            <w:pPr>
              <w:jc w:val="both"/>
            </w:pPr>
            <w:r w:rsidRPr="00DC2BAC">
              <w:t xml:space="preserve">Se requiere el fortalecimiento de los </w:t>
            </w:r>
          </w:p>
          <w:p w:rsidR="00AB1DF1" w:rsidRPr="00DC2BAC" w:rsidRDefault="00AB1DF1" w:rsidP="00DC2BAC">
            <w:pPr>
              <w:jc w:val="both"/>
            </w:pPr>
            <w:r w:rsidRPr="00DC2BAC">
              <w:t xml:space="preserve">programas de salud mental  de la </w:t>
            </w:r>
          </w:p>
          <w:p w:rsidR="00AB1DF1" w:rsidRPr="00DC2BAC" w:rsidRDefault="00DC2BAC" w:rsidP="00DC2BAC">
            <w:pPr>
              <w:jc w:val="both"/>
            </w:pPr>
            <w:proofErr w:type="gramStart"/>
            <w:r w:rsidRPr="00DC2BAC">
              <w:t>c</w:t>
            </w:r>
            <w:r w:rsidR="00936EE2" w:rsidRPr="00DC2BAC">
              <w:t>omunidad</w:t>
            </w:r>
            <w:proofErr w:type="gramEnd"/>
            <w:r w:rsidR="00AB1DF1" w:rsidRPr="00DC2BAC">
              <w:t xml:space="preserve"> universitaria.</w:t>
            </w:r>
          </w:p>
          <w:p w:rsidR="00AB1DF1" w:rsidRPr="00DC2BAC" w:rsidRDefault="00AB1DF1" w:rsidP="00DC2BAC">
            <w:pPr>
              <w:jc w:val="both"/>
            </w:pPr>
          </w:p>
        </w:tc>
        <w:tc>
          <w:tcPr>
            <w:tcW w:w="3431" w:type="dxa"/>
            <w:gridSpan w:val="3"/>
            <w:shd w:val="clear" w:color="auto" w:fill="auto"/>
          </w:tcPr>
          <w:p w:rsidR="00AB1DF1" w:rsidRPr="00DC2BAC" w:rsidRDefault="00AB1DF1" w:rsidP="00DC2BAC">
            <w:pPr>
              <w:jc w:val="both"/>
            </w:pPr>
            <w:r w:rsidRPr="00DC2BAC">
              <w:t>Fortalecer el programa de salud mental para</w:t>
            </w:r>
            <w:r w:rsidR="00DC2BAC" w:rsidRPr="00DC2BAC">
              <w:t xml:space="preserve"> toda la comunidad universitaria.</w:t>
            </w:r>
          </w:p>
        </w:tc>
      </w:tr>
      <w:tr w:rsidR="00AB1DF1" w:rsidTr="00DC2BAC">
        <w:trPr>
          <w:trHeight w:val="1123"/>
        </w:trPr>
        <w:tc>
          <w:tcPr>
            <w:tcW w:w="998" w:type="dxa"/>
            <w:vMerge/>
            <w:shd w:val="clear" w:color="auto" w:fill="auto"/>
          </w:tcPr>
          <w:p w:rsidR="00AB1DF1" w:rsidRPr="00DC2BAC" w:rsidRDefault="00AB1DF1" w:rsidP="00AB1DF1">
            <w:pPr>
              <w:jc w:val="center"/>
            </w:pPr>
          </w:p>
        </w:tc>
        <w:tc>
          <w:tcPr>
            <w:tcW w:w="4386" w:type="dxa"/>
            <w:gridSpan w:val="3"/>
            <w:shd w:val="clear" w:color="auto" w:fill="auto"/>
          </w:tcPr>
          <w:p w:rsidR="00AB1DF1" w:rsidRPr="00DC2BAC" w:rsidRDefault="00AB1DF1" w:rsidP="00DC2BAC">
            <w:pPr>
              <w:jc w:val="both"/>
            </w:pPr>
            <w:r w:rsidRPr="00DC2BAC">
              <w:t>Focalizar los apoyos socioeconómicos</w:t>
            </w:r>
            <w:r w:rsidR="006F19BC">
              <w:t>.</w:t>
            </w:r>
          </w:p>
        </w:tc>
        <w:tc>
          <w:tcPr>
            <w:tcW w:w="3444" w:type="dxa"/>
            <w:gridSpan w:val="4"/>
            <w:shd w:val="clear" w:color="auto" w:fill="auto"/>
          </w:tcPr>
          <w:p w:rsidR="00AB1DF1" w:rsidRPr="00DC2BAC" w:rsidRDefault="00AB1DF1" w:rsidP="00DC2BAC">
            <w:pPr>
              <w:jc w:val="both"/>
            </w:pPr>
            <w:r w:rsidRPr="00DC2BAC">
              <w:t xml:space="preserve">Capacitar a la comunidad universitaria para la atención a la población con necesidades específicas y minorías </w:t>
            </w:r>
          </w:p>
        </w:tc>
      </w:tr>
      <w:tr w:rsidR="00AB1DF1" w:rsidTr="007B6814">
        <w:trPr>
          <w:trHeight w:val="1531"/>
        </w:trPr>
        <w:tc>
          <w:tcPr>
            <w:tcW w:w="998" w:type="dxa"/>
            <w:vMerge/>
            <w:shd w:val="clear" w:color="auto" w:fill="auto"/>
          </w:tcPr>
          <w:p w:rsidR="00AB1DF1" w:rsidRPr="00DC2BAC" w:rsidRDefault="00AB1DF1" w:rsidP="00AB1DF1">
            <w:pPr>
              <w:jc w:val="center"/>
            </w:pPr>
          </w:p>
        </w:tc>
        <w:tc>
          <w:tcPr>
            <w:tcW w:w="4386" w:type="dxa"/>
            <w:gridSpan w:val="3"/>
            <w:shd w:val="clear" w:color="auto" w:fill="auto"/>
          </w:tcPr>
          <w:p w:rsidR="00AB1DF1" w:rsidRPr="00DC2BAC" w:rsidRDefault="00AB1DF1" w:rsidP="00DC2BAC">
            <w:pPr>
              <w:jc w:val="both"/>
            </w:pPr>
            <w:r w:rsidRPr="00DC2BAC">
              <w:t>No existe una dependencia en la</w:t>
            </w:r>
            <w:r w:rsidR="00DC2BAC" w:rsidRPr="00DC2BAC">
              <w:t xml:space="preserve"> Vicerrectoría de Responsabilidad Social y Bienestar Universitario</w:t>
            </w:r>
            <w:r w:rsidRPr="00DC2BAC">
              <w:t xml:space="preserve"> </w:t>
            </w:r>
            <w:r w:rsidR="00DC2BAC" w:rsidRPr="00DC2BAC">
              <w:t>(</w:t>
            </w:r>
            <w:proofErr w:type="spellStart"/>
            <w:r w:rsidRPr="00DC2BAC">
              <w:t>VRSyBU</w:t>
            </w:r>
            <w:proofErr w:type="spellEnd"/>
            <w:r w:rsidR="00DC2BAC" w:rsidRPr="00DC2BAC">
              <w:t>)</w:t>
            </w:r>
            <w:r w:rsidRPr="00DC2BAC">
              <w:t xml:space="preserve"> que permita identificar y potencializar las comunidades étnicas y minorías culturales</w:t>
            </w:r>
            <w:r w:rsidR="006F19BC">
              <w:t>.</w:t>
            </w:r>
          </w:p>
        </w:tc>
        <w:tc>
          <w:tcPr>
            <w:tcW w:w="3444" w:type="dxa"/>
            <w:gridSpan w:val="4"/>
            <w:shd w:val="clear" w:color="auto" w:fill="auto"/>
          </w:tcPr>
          <w:p w:rsidR="00AB1DF1" w:rsidRPr="00DC2BAC" w:rsidRDefault="00AB1DF1" w:rsidP="00DC2BAC">
            <w:pPr>
              <w:jc w:val="both"/>
            </w:pPr>
            <w:r w:rsidRPr="00DC2BAC">
              <w:t xml:space="preserve">Creación de la oficina de comunidades étnicas en la </w:t>
            </w:r>
            <w:proofErr w:type="spellStart"/>
            <w:r w:rsidRPr="00DC2BAC">
              <w:t>VRSyBU</w:t>
            </w:r>
            <w:proofErr w:type="spellEnd"/>
            <w:r w:rsidRPr="00DC2BAC">
              <w:t xml:space="preserve"> (acompañamiento y políticas).Potencializar las minorías étnicas en la UTP</w:t>
            </w:r>
            <w:r w:rsidR="00DC2BAC" w:rsidRPr="00DC2BAC">
              <w:t>.</w:t>
            </w:r>
          </w:p>
        </w:tc>
      </w:tr>
      <w:tr w:rsidR="00AB1DF1" w:rsidTr="007B6814">
        <w:trPr>
          <w:trHeight w:val="1531"/>
        </w:trPr>
        <w:tc>
          <w:tcPr>
            <w:tcW w:w="998" w:type="dxa"/>
            <w:vMerge/>
            <w:shd w:val="clear" w:color="auto" w:fill="auto"/>
          </w:tcPr>
          <w:p w:rsidR="00AB1DF1" w:rsidRPr="00DC2BAC" w:rsidRDefault="00AB1DF1" w:rsidP="00AB1DF1">
            <w:pPr>
              <w:jc w:val="center"/>
            </w:pPr>
          </w:p>
        </w:tc>
        <w:tc>
          <w:tcPr>
            <w:tcW w:w="4386" w:type="dxa"/>
            <w:gridSpan w:val="3"/>
            <w:shd w:val="clear" w:color="auto" w:fill="auto"/>
          </w:tcPr>
          <w:p w:rsidR="00AB1DF1" w:rsidRPr="00DC2BAC" w:rsidRDefault="00583DF1" w:rsidP="00DC2BAC">
            <w:pPr>
              <w:jc w:val="both"/>
            </w:pPr>
            <w:r w:rsidRPr="00DC2BAC">
              <w:t>Falta de articulación y ru</w:t>
            </w:r>
            <w:r w:rsidR="00DC2BAC" w:rsidRPr="00DC2BAC">
              <w:t xml:space="preserve">tas claras en los lineamientos </w:t>
            </w:r>
            <w:r w:rsidRPr="00DC2BAC">
              <w:t xml:space="preserve"> </w:t>
            </w:r>
            <w:r w:rsidR="00AB1DF1" w:rsidRPr="00DC2BAC">
              <w:t xml:space="preserve">para el bienestar y el desarrollo </w:t>
            </w:r>
          </w:p>
          <w:p w:rsidR="00AB1DF1" w:rsidRPr="00DC2BAC" w:rsidRDefault="00DC2BAC" w:rsidP="00DC2BAC">
            <w:pPr>
              <w:jc w:val="both"/>
            </w:pPr>
            <w:r w:rsidRPr="00DC2BAC">
              <w:t>I</w:t>
            </w:r>
            <w:r w:rsidR="00AB1DF1" w:rsidRPr="00DC2BAC">
              <w:t>ntegral</w:t>
            </w:r>
            <w:r w:rsidRPr="00DC2BAC">
              <w:t>,</w:t>
            </w:r>
            <w:r w:rsidR="00AB1DF1" w:rsidRPr="00DC2BAC">
              <w:t xml:space="preserve"> que contribuyan a la resolución </w:t>
            </w:r>
          </w:p>
          <w:p w:rsidR="00AB1DF1" w:rsidRPr="00DC2BAC" w:rsidRDefault="00AB1DF1" w:rsidP="00DC2BAC">
            <w:pPr>
              <w:jc w:val="both"/>
            </w:pPr>
            <w:r w:rsidRPr="00DC2BAC">
              <w:t xml:space="preserve">armónica de conflictos de la comunidad </w:t>
            </w:r>
          </w:p>
          <w:p w:rsidR="00AB1DF1" w:rsidRPr="00DC2BAC" w:rsidRDefault="00DC2BAC" w:rsidP="00DC2BAC">
            <w:pPr>
              <w:jc w:val="both"/>
            </w:pPr>
            <w:r w:rsidRPr="00DC2BAC">
              <w:t>Universitaria.</w:t>
            </w:r>
          </w:p>
        </w:tc>
        <w:tc>
          <w:tcPr>
            <w:tcW w:w="3444" w:type="dxa"/>
            <w:gridSpan w:val="4"/>
            <w:shd w:val="clear" w:color="auto" w:fill="auto"/>
          </w:tcPr>
          <w:p w:rsidR="00AB1DF1" w:rsidRPr="00DC2BAC" w:rsidRDefault="00AB1DF1" w:rsidP="00DC2BAC">
            <w:pPr>
              <w:jc w:val="both"/>
            </w:pPr>
            <w:r w:rsidRPr="00DC2BAC">
              <w:t>Generar las sinergias necesarias para desarrollar e implementar polí</w:t>
            </w:r>
            <w:r w:rsidR="00DC2BAC">
              <w:t>ticas de Bienestar que articulen</w:t>
            </w:r>
            <w:r w:rsidRPr="00DC2BAC">
              <w:t xml:space="preserve"> las estrategias y programas  orientados al desarrollo y crecimiento humano que impacten en el clima organizacional.</w:t>
            </w:r>
          </w:p>
        </w:tc>
      </w:tr>
      <w:tr w:rsidR="00AB1DF1" w:rsidTr="007B6814">
        <w:trPr>
          <w:trHeight w:val="1531"/>
        </w:trPr>
        <w:tc>
          <w:tcPr>
            <w:tcW w:w="998" w:type="dxa"/>
            <w:vMerge/>
            <w:shd w:val="clear" w:color="auto" w:fill="auto"/>
          </w:tcPr>
          <w:p w:rsidR="00AB1DF1" w:rsidRPr="008C337A" w:rsidRDefault="00AB1DF1" w:rsidP="00AB1DF1">
            <w:pPr>
              <w:jc w:val="center"/>
              <w:rPr>
                <w:b/>
              </w:rPr>
            </w:pPr>
          </w:p>
        </w:tc>
        <w:tc>
          <w:tcPr>
            <w:tcW w:w="4386" w:type="dxa"/>
            <w:gridSpan w:val="3"/>
            <w:shd w:val="clear" w:color="auto" w:fill="auto"/>
          </w:tcPr>
          <w:p w:rsidR="00AB1DF1" w:rsidRPr="006F19BC" w:rsidRDefault="00AB1DF1" w:rsidP="006F19BC">
            <w:pPr>
              <w:jc w:val="both"/>
            </w:pPr>
            <w:r w:rsidRPr="006F19BC">
              <w:t xml:space="preserve">Aún no se tiene la cobertura integral en las </w:t>
            </w:r>
          </w:p>
          <w:p w:rsidR="00AB1DF1" w:rsidRPr="006F19BC" w:rsidRDefault="00AB1DF1" w:rsidP="006F19BC">
            <w:pPr>
              <w:jc w:val="both"/>
            </w:pPr>
            <w:r w:rsidRPr="006F19BC">
              <w:t xml:space="preserve">condiciones de seguridad y salud en el trabajo </w:t>
            </w:r>
          </w:p>
          <w:p w:rsidR="00AB1DF1" w:rsidRPr="006F19BC" w:rsidRDefault="00AB1DF1" w:rsidP="006F19BC">
            <w:pPr>
              <w:jc w:val="both"/>
            </w:pPr>
            <w:proofErr w:type="gramStart"/>
            <w:r w:rsidRPr="006F19BC">
              <w:t>que</w:t>
            </w:r>
            <w:proofErr w:type="gramEnd"/>
            <w:r w:rsidRPr="006F19BC">
              <w:t xml:space="preserve"> garanticen el bienestar laboral</w:t>
            </w:r>
            <w:r w:rsidR="006F19BC" w:rsidRPr="006F19BC">
              <w:t>.</w:t>
            </w:r>
          </w:p>
        </w:tc>
        <w:tc>
          <w:tcPr>
            <w:tcW w:w="3444" w:type="dxa"/>
            <w:gridSpan w:val="4"/>
            <w:shd w:val="clear" w:color="auto" w:fill="auto"/>
          </w:tcPr>
          <w:p w:rsidR="00AB1DF1" w:rsidRPr="006F19BC" w:rsidRDefault="00AB1DF1" w:rsidP="006F19BC">
            <w:pPr>
              <w:jc w:val="both"/>
            </w:pPr>
            <w:r w:rsidRPr="006F19BC">
              <w:t>Garantizar la cobertura integral en salud y seguridad en el trabajo para toda la comunidad universitaria con recursos tecnológicos y físicos</w:t>
            </w:r>
            <w:r w:rsidR="006F19BC" w:rsidRPr="006F19BC">
              <w:t>.</w:t>
            </w:r>
          </w:p>
        </w:tc>
      </w:tr>
      <w:tr w:rsidR="00AB1DF1" w:rsidTr="007B6814">
        <w:trPr>
          <w:trHeight w:val="1531"/>
        </w:trPr>
        <w:tc>
          <w:tcPr>
            <w:tcW w:w="998" w:type="dxa"/>
            <w:vMerge/>
            <w:shd w:val="clear" w:color="auto" w:fill="auto"/>
          </w:tcPr>
          <w:p w:rsidR="00AB1DF1" w:rsidRPr="008C337A" w:rsidRDefault="00AB1DF1" w:rsidP="008C337A">
            <w:pPr>
              <w:jc w:val="center"/>
              <w:rPr>
                <w:b/>
              </w:rPr>
            </w:pPr>
          </w:p>
        </w:tc>
        <w:tc>
          <w:tcPr>
            <w:tcW w:w="4386" w:type="dxa"/>
            <w:gridSpan w:val="3"/>
            <w:shd w:val="clear" w:color="auto" w:fill="auto"/>
          </w:tcPr>
          <w:p w:rsidR="00AB1DF1" w:rsidRPr="006F19BC" w:rsidRDefault="005831A8" w:rsidP="006F19BC">
            <w:pPr>
              <w:jc w:val="both"/>
            </w:pPr>
            <w:r w:rsidRPr="006F19BC">
              <w:t>El</w:t>
            </w:r>
            <w:r w:rsidR="00AB1DF1" w:rsidRPr="006F19BC">
              <w:t xml:space="preserve"> crecimiento de la población e </w:t>
            </w:r>
            <w:r w:rsidR="006F19BC" w:rsidRPr="006F19BC">
              <w:t>infraestructura</w:t>
            </w:r>
            <w:r w:rsidR="00AB1DF1" w:rsidRPr="006F19BC">
              <w:t xml:space="preserve"> de la UTP, no se compensa con los medios y recursos actuales para atende</w:t>
            </w:r>
            <w:r w:rsidRPr="006F19BC">
              <w:t xml:space="preserve">r una emergencia a gran escala, así mismo hay </w:t>
            </w:r>
            <w:r w:rsidR="00AB1DF1" w:rsidRPr="006F19BC">
              <w:t xml:space="preserve"> falta de cultura y compromiso en la prevención de emergencias</w:t>
            </w:r>
            <w:r w:rsidR="006F19BC" w:rsidRPr="006F19BC">
              <w:t>.</w:t>
            </w:r>
          </w:p>
        </w:tc>
        <w:tc>
          <w:tcPr>
            <w:tcW w:w="3444" w:type="dxa"/>
            <w:gridSpan w:val="4"/>
            <w:shd w:val="clear" w:color="auto" w:fill="auto"/>
          </w:tcPr>
          <w:p w:rsidR="00AB1DF1" w:rsidRPr="006F19BC" w:rsidRDefault="00AB1DF1" w:rsidP="006F19BC">
            <w:pPr>
              <w:jc w:val="both"/>
            </w:pPr>
            <w:r w:rsidRPr="006F19BC">
              <w:t>Acondicionamiento de los medio</w:t>
            </w:r>
            <w:r w:rsidR="006F19BC" w:rsidRPr="006F19BC">
              <w:t>s</w:t>
            </w:r>
            <w:r w:rsidRPr="006F19BC">
              <w:t xml:space="preserve"> y equipos físicos y tecnológicos, para garantizar la cobertura en caso de un desastre</w:t>
            </w:r>
            <w:r w:rsidR="006F19BC" w:rsidRPr="006F19BC">
              <w:t>.</w:t>
            </w:r>
          </w:p>
        </w:tc>
      </w:tr>
    </w:tbl>
    <w:p w:rsidR="00314524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</w:p>
    <w:p w:rsidR="001F26EE" w:rsidRPr="00314524" w:rsidRDefault="001F26EE" w:rsidP="00314524">
      <w:pPr>
        <w:rPr>
          <w:b/>
          <w:sz w:val="20"/>
        </w:rPr>
      </w:pPr>
      <w:r w:rsidRPr="00314524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:rsidTr="005641F9">
        <w:trPr>
          <w:trHeight w:val="11205"/>
        </w:trPr>
        <w:tc>
          <w:tcPr>
            <w:tcW w:w="8828" w:type="dxa"/>
          </w:tcPr>
          <w:p w:rsidR="008C337A" w:rsidRDefault="000007AA" w:rsidP="00346E9E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Al co</w:t>
            </w:r>
            <w:r w:rsidR="006C5E1F">
              <w:t xml:space="preserve">mienzo de la lectura de la condición </w:t>
            </w:r>
            <w:r>
              <w:t xml:space="preserve">Bienestar, Martha profesional de Gestión Humana, </w:t>
            </w:r>
            <w:r w:rsidR="00C35E5B">
              <w:t>pregunta</w:t>
            </w:r>
            <w:r w:rsidR="006E7D36">
              <w:t>,</w:t>
            </w:r>
            <w:r w:rsidR="00C35E5B">
              <w:t xml:space="preserve"> </w:t>
            </w:r>
            <w:r w:rsidR="00681806">
              <w:t>¿por</w:t>
            </w:r>
            <w:r w:rsidR="006E7D36">
              <w:t xml:space="preserve"> qué</w:t>
            </w:r>
            <w:r w:rsidR="00C35E5B">
              <w:t xml:space="preserve"> las características de Bienestar </w:t>
            </w:r>
            <w:r>
              <w:t>Institucional</w:t>
            </w:r>
            <w:r w:rsidR="00C35E5B">
              <w:t xml:space="preserve"> no incluyen al sector administrativo</w:t>
            </w:r>
            <w:r w:rsidR="00681806">
              <w:t>?</w:t>
            </w:r>
            <w:r w:rsidR="006E7D36">
              <w:t xml:space="preserve"> </w:t>
            </w:r>
            <w:r w:rsidR="00C35E5B">
              <w:t xml:space="preserve"> Ante esta inquietud</w:t>
            </w:r>
            <w:r>
              <w:t>,</w:t>
            </w:r>
            <w:r w:rsidR="00C35E5B">
              <w:t xml:space="preserve"> la Vicerrectora aclara que este documento es un norte y lineamiento que entrega d</w:t>
            </w:r>
            <w:r>
              <w:t>irectamente el MEN y que está sujeto a modificaciones y aportes valiosos por parte de los profesionales que se encuentran en la mesa</w:t>
            </w:r>
            <w:r w:rsidR="00F23B52">
              <w:t xml:space="preserve"> para que a futuro todas los estamentos se incluyan</w:t>
            </w:r>
            <w:r>
              <w:t xml:space="preserve">. </w:t>
            </w:r>
          </w:p>
          <w:p w:rsidR="009B20B9" w:rsidRDefault="009B20B9" w:rsidP="00346E9E">
            <w:pPr>
              <w:jc w:val="both"/>
            </w:pPr>
          </w:p>
          <w:p w:rsidR="009B20B9" w:rsidRDefault="00F23B52" w:rsidP="00346E9E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La mesa define el siguiente concepto como guía para el desarroll</w:t>
            </w:r>
            <w:r w:rsidR="00346E9E">
              <w:t xml:space="preserve">o  de la </w:t>
            </w:r>
            <w:r w:rsidR="006C5E1F">
              <w:t>discusión con relación a la condición</w:t>
            </w:r>
            <w:bookmarkStart w:id="0" w:name="_GoBack"/>
            <w:bookmarkEnd w:id="0"/>
            <w:r w:rsidR="006C5E1F">
              <w:t xml:space="preserve"> </w:t>
            </w:r>
            <w:r w:rsidR="00346E9E">
              <w:t xml:space="preserve"> </w:t>
            </w:r>
            <w:r w:rsidR="00120122">
              <w:t>Bienestar:</w:t>
            </w:r>
            <w:r>
              <w:t xml:space="preserve"> Todas las actividades que se gesten desde Bienestar Institucional, aportan al mejoramiento de la calidad de vida de la comunidad universitaria. Por lo tanto, es importante definir la cultu</w:t>
            </w:r>
            <w:r w:rsidR="00346E9E">
              <w:t xml:space="preserve">ra de Bienestar Institucional a la </w:t>
            </w:r>
            <w:r>
              <w:t xml:space="preserve"> que se quiere apuntar y en ese orden de ideas formular factores y retos críticos con miras al 2028. </w:t>
            </w:r>
          </w:p>
          <w:p w:rsidR="00B1224A" w:rsidRDefault="00B1224A" w:rsidP="009B20B9"/>
          <w:p w:rsidR="00CF37FA" w:rsidRDefault="00CF37FA" w:rsidP="00CF37FA">
            <w:pPr>
              <w:pStyle w:val="Prrafodelista"/>
            </w:pPr>
          </w:p>
          <w:p w:rsidR="00C35E5B" w:rsidRPr="00CF37FA" w:rsidRDefault="000418C5" w:rsidP="00CF37FA">
            <w:pPr>
              <w:ind w:left="360"/>
              <w:rPr>
                <w:b/>
              </w:rPr>
            </w:pPr>
            <w:r w:rsidRPr="00CF37FA">
              <w:rPr>
                <w:b/>
              </w:rPr>
              <w:t>CARACTERÍSTICA 1. ORGANIZACIÓN, RECURSOS Y MECANISMOS DE SEGUIMIENTO Y EVALUACIÓN PARA EL MEJORAMIENTO DEL BIENESTAR.</w:t>
            </w:r>
          </w:p>
          <w:p w:rsidR="000418C5" w:rsidRDefault="000418C5" w:rsidP="000418C5">
            <w:pPr>
              <w:pStyle w:val="Prrafodelista"/>
            </w:pPr>
          </w:p>
          <w:p w:rsidR="000418C5" w:rsidRDefault="000418C5" w:rsidP="000418C5">
            <w:pPr>
              <w:pStyle w:val="Prrafodelista"/>
              <w:rPr>
                <w:b/>
              </w:rPr>
            </w:pPr>
            <w:r w:rsidRPr="000418C5">
              <w:rPr>
                <w:b/>
              </w:rPr>
              <w:t>Aspecto A y Aspecto B</w:t>
            </w:r>
          </w:p>
          <w:p w:rsidR="000418C5" w:rsidRDefault="000418C5" w:rsidP="00AF4034">
            <w:pPr>
              <w:pStyle w:val="Prrafodelista"/>
              <w:jc w:val="both"/>
              <w:rPr>
                <w:b/>
              </w:rPr>
            </w:pPr>
          </w:p>
          <w:p w:rsidR="000418C5" w:rsidRDefault="00346E9E" w:rsidP="00AF4034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El sub-equipo de tr</w:t>
            </w:r>
            <w:r w:rsidR="000B3CDF">
              <w:t xml:space="preserve">abajo encargado de  los aspectos </w:t>
            </w:r>
            <w:r>
              <w:t xml:space="preserve"> A y B de la característica 1 indica: </w:t>
            </w:r>
            <w:r w:rsidR="008C17E3">
              <w:t xml:space="preserve">Ambos aspectos están enfocados a la permanencia estudiantil, centralizados en la inclusión y en el acompañamiento estudiantil, esto es fundamental para los estudiantes, así mismo se hace énfasis en los apoyos </w:t>
            </w:r>
            <w:r>
              <w:t>socioeconómicos. Frente a los re</w:t>
            </w:r>
            <w:r w:rsidR="008C17E3">
              <w:t>tos</w:t>
            </w:r>
            <w:r>
              <w:t>,  es</w:t>
            </w:r>
            <w:r w:rsidR="008C17E3">
              <w:t xml:space="preserve"> necesario enfocar todos los esfuerzos en la población vulnerable.</w:t>
            </w:r>
          </w:p>
          <w:p w:rsidR="008C17E3" w:rsidRPr="008C17E3" w:rsidRDefault="008C17E3" w:rsidP="00AF4034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La Vicerrectora hace hincapié en la importancia de involucrar a toda la comunidad universitaria</w:t>
            </w:r>
            <w:r w:rsidR="00346E9E">
              <w:t xml:space="preserve"> en los programas, estrategias y servicios de bienestar. </w:t>
            </w:r>
          </w:p>
          <w:p w:rsidR="000418C5" w:rsidRDefault="000418C5" w:rsidP="00AF4034">
            <w:pPr>
              <w:pStyle w:val="Prrafodelista"/>
              <w:jc w:val="both"/>
              <w:rPr>
                <w:b/>
              </w:rPr>
            </w:pPr>
          </w:p>
          <w:p w:rsidR="000418C5" w:rsidRDefault="000418C5" w:rsidP="00AF4034">
            <w:pPr>
              <w:pStyle w:val="Prrafodelista"/>
              <w:jc w:val="both"/>
              <w:rPr>
                <w:b/>
              </w:rPr>
            </w:pPr>
            <w:r>
              <w:rPr>
                <w:b/>
              </w:rPr>
              <w:t>Aspecto C</w:t>
            </w:r>
          </w:p>
          <w:p w:rsidR="008C17E3" w:rsidRDefault="000B3CDF" w:rsidP="00AF4034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El sub-equipo de trabajo encargado del aspecto  C manifiesta</w:t>
            </w:r>
            <w:r w:rsidR="00120122">
              <w:t>: Al</w:t>
            </w:r>
            <w:r w:rsidR="008C17E3" w:rsidRPr="000E36C0">
              <w:t xml:space="preserve"> interior de la Universidad hay gran </w:t>
            </w:r>
            <w:r w:rsidR="000E36C0" w:rsidRPr="000E36C0">
              <w:t>número</w:t>
            </w:r>
            <w:r w:rsidR="008C17E3" w:rsidRPr="000E36C0">
              <w:t xml:space="preserve"> de acciones enfocadas a la población estudiantil, sin embargo la </w:t>
            </w:r>
            <w:r w:rsidR="000E36C0" w:rsidRPr="000E36C0">
              <w:t>difusión</w:t>
            </w:r>
            <w:r w:rsidR="008C17E3" w:rsidRPr="000E36C0">
              <w:t xml:space="preserve"> se queda corta frente a las necesidades de la Universidad</w:t>
            </w:r>
            <w:r w:rsidR="000E36C0" w:rsidRPr="000E36C0">
              <w:t>. Es importante generar herramientas</w:t>
            </w:r>
            <w:r w:rsidR="008C17E3" w:rsidRPr="000E36C0">
              <w:t xml:space="preserve"> que puedan digitalizar y organizar información que permita que los estudia</w:t>
            </w:r>
            <w:r w:rsidR="000E36C0">
              <w:t xml:space="preserve">ntes accedan a la misma. </w:t>
            </w:r>
            <w:r w:rsidR="008C17E3" w:rsidRPr="000E36C0">
              <w:t>Por tal razón</w:t>
            </w:r>
            <w:r w:rsidR="00AF4034">
              <w:t xml:space="preserve">, se plantea sistematizar las acciones y </w:t>
            </w:r>
            <w:r w:rsidR="008C17E3" w:rsidRPr="000E36C0">
              <w:t xml:space="preserve"> procesos a</w:t>
            </w:r>
            <w:r w:rsidR="000E36C0" w:rsidRPr="000E36C0">
              <w:t xml:space="preserve"> través de un instrumento</w:t>
            </w:r>
            <w:r w:rsidR="008C17E3" w:rsidRPr="000E36C0">
              <w:t xml:space="preserve"> que permitan conectar a toda la comunidad </w:t>
            </w:r>
            <w:r w:rsidR="000E36C0" w:rsidRPr="000E36C0">
              <w:t>universitaria</w:t>
            </w:r>
            <w:r w:rsidR="008C17E3" w:rsidRPr="000E36C0">
              <w:t xml:space="preserve">. La vicerrectora enfatiza que la herramienta debe ser para </w:t>
            </w:r>
            <w:r w:rsidR="000E36C0" w:rsidRPr="000E36C0">
              <w:t>todos</w:t>
            </w:r>
            <w:r w:rsidR="00AF4034">
              <w:t xml:space="preserve"> con el fin de generar una verdadera divulgación que permita la </w:t>
            </w:r>
            <w:proofErr w:type="spellStart"/>
            <w:r w:rsidR="00AF4034">
              <w:t>transversalización</w:t>
            </w:r>
            <w:proofErr w:type="spellEnd"/>
            <w:r w:rsidR="00AF4034">
              <w:t xml:space="preserve"> de la información</w:t>
            </w:r>
            <w:r w:rsidR="000E36C0" w:rsidRPr="000E36C0">
              <w:t xml:space="preserve">. </w:t>
            </w:r>
          </w:p>
          <w:p w:rsidR="000E36C0" w:rsidRPr="000E36C0" w:rsidRDefault="000E36C0" w:rsidP="00AF4034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Se define  la necesidad de la difusión asertiva de las acciones orientadas a la prevención, diagnóstico e intervención de los riesgos psicosociales, médicos y ambientales.</w:t>
            </w:r>
          </w:p>
          <w:p w:rsidR="008C17E3" w:rsidRPr="000E36C0" w:rsidRDefault="00AF4034" w:rsidP="00AF4034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 xml:space="preserve">La profesional </w:t>
            </w:r>
            <w:r w:rsidR="008C17E3" w:rsidRPr="000E36C0">
              <w:t>Martha de Gestión Humana</w:t>
            </w:r>
            <w:r w:rsidR="000E36C0">
              <w:t>,</w:t>
            </w:r>
            <w:r w:rsidR="008C17E3" w:rsidRPr="000E36C0">
              <w:t xml:space="preserve"> indica también que </w:t>
            </w:r>
            <w:r>
              <w:t xml:space="preserve">la Universidad adolece </w:t>
            </w:r>
            <w:r w:rsidR="008C17E3" w:rsidRPr="000E36C0">
              <w:t xml:space="preserve">de un </w:t>
            </w:r>
            <w:r>
              <w:t>sistema que nos  articule</w:t>
            </w:r>
            <w:r w:rsidR="008C17E3" w:rsidRPr="000E36C0">
              <w:t xml:space="preserve"> y que permita que el sistema de información interconecte a todo la comunidad </w:t>
            </w:r>
            <w:r w:rsidR="000E36C0" w:rsidRPr="000E36C0">
              <w:t>universitaria</w:t>
            </w:r>
            <w:r w:rsidR="008C17E3" w:rsidRPr="000E36C0">
              <w:t>.</w:t>
            </w:r>
          </w:p>
          <w:p w:rsidR="000418C5" w:rsidRDefault="000418C5" w:rsidP="000418C5">
            <w:pPr>
              <w:pStyle w:val="Prrafodelista"/>
              <w:rPr>
                <w:b/>
              </w:rPr>
            </w:pPr>
          </w:p>
          <w:p w:rsidR="000418C5" w:rsidRDefault="000418C5" w:rsidP="000418C5">
            <w:pPr>
              <w:pStyle w:val="Prrafodelista"/>
              <w:rPr>
                <w:b/>
              </w:rPr>
            </w:pPr>
          </w:p>
          <w:p w:rsidR="000418C5" w:rsidRDefault="000418C5" w:rsidP="000418C5">
            <w:pPr>
              <w:pStyle w:val="Prrafodelista"/>
              <w:rPr>
                <w:b/>
              </w:rPr>
            </w:pPr>
            <w:r>
              <w:rPr>
                <w:b/>
              </w:rPr>
              <w:t>Aspecto D</w:t>
            </w:r>
          </w:p>
          <w:p w:rsidR="004630A3" w:rsidRDefault="00E5684E" w:rsidP="00766057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 xml:space="preserve">El sub-equipo de trabajo encargado del aspecto  D expone: La estudiante </w:t>
            </w:r>
            <w:r w:rsidR="00D85B41" w:rsidRPr="000E36C0">
              <w:t xml:space="preserve">Martha </w:t>
            </w:r>
            <w:r w:rsidR="00443B59" w:rsidRPr="000E36C0">
              <w:t>representante</w:t>
            </w:r>
            <w:r w:rsidR="00D85B41" w:rsidRPr="000E36C0">
              <w:t xml:space="preserve"> del Cabildo </w:t>
            </w:r>
            <w:r w:rsidR="00443B59" w:rsidRPr="000E36C0">
              <w:t>Indígena</w:t>
            </w:r>
            <w:r>
              <w:t>,</w:t>
            </w:r>
            <w:r w:rsidR="00D85B41" w:rsidRPr="000E36C0">
              <w:t xml:space="preserve"> manifiesta que la inclusión</w:t>
            </w:r>
            <w:r w:rsidR="000E36C0">
              <w:t xml:space="preserve"> para las minorías étnicas  es frágil y mínima</w:t>
            </w:r>
            <w:r w:rsidR="004630A3">
              <w:t xml:space="preserve"> en la Universidad, la Vicerrectoría</w:t>
            </w:r>
            <w:r>
              <w:t xml:space="preserve"> como tal no atiende</w:t>
            </w:r>
            <w:r w:rsidR="000E36C0">
              <w:t>,</w:t>
            </w:r>
            <w:r w:rsidR="00D85B41" w:rsidRPr="000E36C0">
              <w:t xml:space="preserve"> según su percepción</w:t>
            </w:r>
            <w:r w:rsidR="000E36C0">
              <w:t>,</w:t>
            </w:r>
            <w:r w:rsidR="00D85B41" w:rsidRPr="000E36C0">
              <w:t xml:space="preserve"> a las comunidades</w:t>
            </w:r>
            <w:r w:rsidR="000E36C0">
              <w:t xml:space="preserve"> </w:t>
            </w:r>
            <w:r w:rsidR="004630A3">
              <w:t>étnicas,</w:t>
            </w:r>
            <w:r w:rsidR="00D85B41" w:rsidRPr="000E36C0">
              <w:t xml:space="preserve"> por tanto no hay un espacio o dependencia que tenga el conocimiento de las comunidades </w:t>
            </w:r>
            <w:r w:rsidR="000E36C0">
              <w:t>(i</w:t>
            </w:r>
            <w:r w:rsidR="00D85B41" w:rsidRPr="000E36C0">
              <w:t>ndígenas,</w:t>
            </w:r>
            <w:r w:rsidR="000E36C0">
              <w:t xml:space="preserve"> afros y demás) y de sus </w:t>
            </w:r>
            <w:r>
              <w:t xml:space="preserve">reales </w:t>
            </w:r>
            <w:r w:rsidR="004630A3">
              <w:t xml:space="preserve">necesidades. </w:t>
            </w:r>
            <w:r w:rsidR="00D85B41" w:rsidRPr="000E36C0">
              <w:t xml:space="preserve">Se hace </w:t>
            </w:r>
            <w:r w:rsidR="00443B59" w:rsidRPr="000E36C0">
              <w:t>pertinente</w:t>
            </w:r>
            <w:r w:rsidR="00D85B41" w:rsidRPr="000E36C0">
              <w:t xml:space="preserve"> una persona que esté a cargo de esta oficina o dependencia y que tenga pleno conocimiento</w:t>
            </w:r>
            <w:r w:rsidR="000E36C0">
              <w:t xml:space="preserve"> del manejo de las minorías </w:t>
            </w:r>
            <w:r>
              <w:t>étnicas</w:t>
            </w:r>
            <w:r w:rsidR="00D85B41" w:rsidRPr="000E36C0">
              <w:t xml:space="preserve">. </w:t>
            </w:r>
            <w:r w:rsidR="00443B59" w:rsidRPr="000E36C0">
              <w:t>La representante manifiesta que las actividades que se hacen en pro de las comunidades se han quedado cortas para las neces</w:t>
            </w:r>
            <w:r w:rsidR="004630A3">
              <w:t xml:space="preserve">idades actuales. </w:t>
            </w:r>
          </w:p>
          <w:p w:rsidR="004630A3" w:rsidRDefault="004630A3" w:rsidP="00766057">
            <w:pPr>
              <w:pStyle w:val="Prrafodelista"/>
              <w:jc w:val="both"/>
            </w:pPr>
          </w:p>
          <w:p w:rsidR="00C94137" w:rsidRDefault="004630A3" w:rsidP="00766057">
            <w:pPr>
              <w:pStyle w:val="Prrafodelista"/>
              <w:jc w:val="both"/>
            </w:pPr>
            <w:r>
              <w:t xml:space="preserve">Los integrantes de la mesa </w:t>
            </w:r>
            <w:r w:rsidR="00443B59" w:rsidRPr="000E36C0">
              <w:t>manifiesta</w:t>
            </w:r>
            <w:r>
              <w:t>n</w:t>
            </w:r>
            <w:r w:rsidR="00443B59" w:rsidRPr="000E36C0">
              <w:t xml:space="preserve"> que son </w:t>
            </w:r>
            <w:r w:rsidR="00A514DC" w:rsidRPr="000E36C0">
              <w:t>los mismos estudiantes</w:t>
            </w:r>
            <w:r w:rsidR="00443B59" w:rsidRPr="000E36C0">
              <w:t xml:space="preserve"> </w:t>
            </w:r>
            <w:r>
              <w:t xml:space="preserve">los </w:t>
            </w:r>
            <w:r w:rsidR="00443B59" w:rsidRPr="000E36C0">
              <w:t xml:space="preserve">que deben apoyarse y </w:t>
            </w:r>
            <w:r w:rsidR="00A514DC" w:rsidRPr="000E36C0">
              <w:t xml:space="preserve">organizarse. </w:t>
            </w:r>
            <w:r>
              <w:t xml:space="preserve"> Así mismo se </w:t>
            </w:r>
            <w:r w:rsidR="00443B59" w:rsidRPr="000E36C0">
              <w:t>sugiere que las minorías</w:t>
            </w:r>
            <w:r>
              <w:t>, no sólo étnicas, sino también</w:t>
            </w:r>
            <w:r w:rsidR="00443B59" w:rsidRPr="000E36C0">
              <w:t xml:space="preserve"> culturales </w:t>
            </w:r>
            <w:r>
              <w:t xml:space="preserve">dialoguen y encuentren </w:t>
            </w:r>
            <w:r w:rsidR="00443B59" w:rsidRPr="000E36C0">
              <w:t xml:space="preserve">puntos de convergencia para llegar a consensos </w:t>
            </w:r>
            <w:r w:rsidR="000E36C0" w:rsidRPr="000E36C0">
              <w:t>claros,</w:t>
            </w:r>
            <w:r w:rsidR="00443B59" w:rsidRPr="000E36C0">
              <w:t xml:space="preserve"> una oficina que trate temas en común</w:t>
            </w:r>
            <w:r w:rsidR="00C2536B">
              <w:t xml:space="preserve"> que permitan que todos se vean favorecidos y que se sientan involucrados en las dinámicas institucionales</w:t>
            </w:r>
            <w:r w:rsidR="00443B59" w:rsidRPr="000E36C0">
              <w:t>.</w:t>
            </w:r>
            <w:r w:rsidR="00C2536B">
              <w:t xml:space="preserve"> </w:t>
            </w:r>
          </w:p>
          <w:p w:rsidR="00C94137" w:rsidRDefault="00C94137" w:rsidP="00766057">
            <w:pPr>
              <w:pStyle w:val="Prrafodelista"/>
              <w:jc w:val="both"/>
            </w:pPr>
          </w:p>
          <w:p w:rsidR="000E36C0" w:rsidRDefault="00C2536B" w:rsidP="00766057">
            <w:pPr>
              <w:pStyle w:val="Prrafodelista"/>
              <w:jc w:val="both"/>
            </w:pPr>
            <w:r>
              <w:t>Actualmente la oficina encargada  de  las personas con discapacidades, es la mis</w:t>
            </w:r>
            <w:r w:rsidR="009434DE">
              <w:t>m</w:t>
            </w:r>
            <w:r>
              <w:t xml:space="preserve">a que se ocupa  de gestionar y atender a las minorías </w:t>
            </w:r>
            <w:r w:rsidR="00C94137">
              <w:t>étnicas</w:t>
            </w:r>
            <w:r>
              <w:t xml:space="preserve"> y demás población con vulnerabilidades.  </w:t>
            </w:r>
            <w:r w:rsidR="004630A3">
              <w:t xml:space="preserve"> La profesional Lina Ortiz , </w:t>
            </w:r>
            <w:r w:rsidR="00A514DC" w:rsidRPr="000E36C0">
              <w:t>manifiesta que la oficin</w:t>
            </w:r>
            <w:r w:rsidR="00171587">
              <w:t xml:space="preserve">a que atiende la población con discapacidad, </w:t>
            </w:r>
            <w:r w:rsidR="00A514DC" w:rsidRPr="000E36C0">
              <w:t xml:space="preserve"> </w:t>
            </w:r>
            <w:r w:rsidR="000E36C0">
              <w:t>debe ser diferente a la oficina que trabaje</w:t>
            </w:r>
            <w:r w:rsidR="00A514DC" w:rsidRPr="000E36C0">
              <w:t xml:space="preserve"> con </w:t>
            </w:r>
            <w:r w:rsidR="008F1FF4" w:rsidRPr="000E36C0">
              <w:t>las minorías étnicas</w:t>
            </w:r>
            <w:r w:rsidR="00171587">
              <w:t xml:space="preserve"> y a su vez con la demás población vulnerable</w:t>
            </w:r>
            <w:r w:rsidR="00C94137">
              <w:t>,</w:t>
            </w:r>
            <w:r w:rsidR="004630A3">
              <w:t xml:space="preserve"> puesto que pertenecer a una minoría </w:t>
            </w:r>
            <w:r w:rsidR="00171587">
              <w:t>no significa ser</w:t>
            </w:r>
            <w:r w:rsidR="004630A3">
              <w:t xml:space="preserve"> discapacitado y por lo tanto las estrategias y apuestas que se gesten</w:t>
            </w:r>
            <w:r w:rsidR="00C94137">
              <w:t xml:space="preserve"> </w:t>
            </w:r>
            <w:r w:rsidR="004630A3">
              <w:t xml:space="preserve"> son completamente diferentes. </w:t>
            </w:r>
            <w:r w:rsidR="00A514DC" w:rsidRPr="000E36C0">
              <w:t xml:space="preserve"> </w:t>
            </w:r>
          </w:p>
          <w:p w:rsidR="00C94137" w:rsidRDefault="00C94137" w:rsidP="00766057">
            <w:pPr>
              <w:pStyle w:val="Prrafodelista"/>
              <w:jc w:val="both"/>
            </w:pPr>
          </w:p>
          <w:p w:rsidR="008C17E3" w:rsidRPr="000E36C0" w:rsidRDefault="00435329" w:rsidP="00766057">
            <w:pPr>
              <w:pStyle w:val="Prrafodelista"/>
              <w:numPr>
                <w:ilvl w:val="0"/>
                <w:numId w:val="1"/>
              </w:numPr>
              <w:jc w:val="both"/>
            </w:pPr>
            <w:r w:rsidRPr="000E36C0">
              <w:t>Finalmente se llega a un consenso en la importancia</w:t>
            </w:r>
            <w:r w:rsidR="000E36C0">
              <w:t xml:space="preserve"> de acompañar y articular la atención no sólo de las minorías </w:t>
            </w:r>
            <w:r w:rsidR="008F1FF4">
              <w:t>étnicas</w:t>
            </w:r>
            <w:r w:rsidR="00766057">
              <w:t>,</w:t>
            </w:r>
            <w:r w:rsidR="000E36C0">
              <w:t xml:space="preserve"> sino también de las minorías culturales</w:t>
            </w:r>
            <w:r w:rsidR="006E58B0">
              <w:t xml:space="preserve"> y de la población con vulnerabilidades</w:t>
            </w:r>
            <w:r w:rsidRPr="000E36C0">
              <w:t>.</w:t>
            </w:r>
          </w:p>
          <w:p w:rsidR="000D2B70" w:rsidRPr="009B20B9" w:rsidRDefault="000D2B70" w:rsidP="009B20B9">
            <w:pPr>
              <w:ind w:left="360"/>
              <w:rPr>
                <w:b/>
              </w:rPr>
            </w:pPr>
          </w:p>
          <w:p w:rsidR="000418C5" w:rsidRDefault="000418C5" w:rsidP="000418C5">
            <w:pPr>
              <w:pStyle w:val="Prrafodelista"/>
              <w:rPr>
                <w:b/>
              </w:rPr>
            </w:pPr>
          </w:p>
          <w:p w:rsidR="000418C5" w:rsidRDefault="000418C5" w:rsidP="000418C5">
            <w:pPr>
              <w:pStyle w:val="Prrafodelista"/>
              <w:rPr>
                <w:b/>
              </w:rPr>
            </w:pPr>
            <w:r>
              <w:rPr>
                <w:b/>
              </w:rPr>
              <w:t xml:space="preserve">Aspecto E </w:t>
            </w:r>
          </w:p>
          <w:p w:rsidR="00920A6C" w:rsidRPr="008F1FF4" w:rsidRDefault="00F153DE" w:rsidP="00124540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El sub-equipo de trabajo encargado del aspecto  E manifiesta</w:t>
            </w:r>
            <w:r w:rsidR="00397760">
              <w:t>: No</w:t>
            </w:r>
            <w:r w:rsidR="008F1FF4">
              <w:t xml:space="preserve"> se evidencia</w:t>
            </w:r>
            <w:r w:rsidR="000D2B70" w:rsidRPr="008F1FF4">
              <w:t>n rutas clara</w:t>
            </w:r>
            <w:r w:rsidR="008F1FF4">
              <w:t>s para el abordaje del bienestar Ins</w:t>
            </w:r>
            <w:r w:rsidR="000269B2">
              <w:t xml:space="preserve">titucional. Si bien, </w:t>
            </w:r>
            <w:r w:rsidR="000D2B70" w:rsidRPr="008F1FF4">
              <w:t xml:space="preserve">estas </w:t>
            </w:r>
            <w:r w:rsidR="008F1FF4" w:rsidRPr="008F1FF4">
              <w:t>políticas</w:t>
            </w:r>
            <w:r w:rsidR="000D2B70" w:rsidRPr="008F1FF4">
              <w:t xml:space="preserve"> existen</w:t>
            </w:r>
            <w:r w:rsidR="008F1FF4">
              <w:t xml:space="preserve"> </w:t>
            </w:r>
            <w:r w:rsidR="000D2B70" w:rsidRPr="008F1FF4">
              <w:t>están desarticuladas</w:t>
            </w:r>
            <w:r w:rsidR="008F1FF4">
              <w:t xml:space="preserve">, </w:t>
            </w:r>
            <w:r w:rsidR="000D2B70" w:rsidRPr="008F1FF4">
              <w:t>de ahí la</w:t>
            </w:r>
            <w:r w:rsidR="008F1FF4">
              <w:t xml:space="preserve"> importancia de reunir todas los planes y políticas</w:t>
            </w:r>
            <w:r w:rsidR="000D2B70" w:rsidRPr="008F1FF4">
              <w:t xml:space="preserve"> en un solo sentido para impactar a t</w:t>
            </w:r>
            <w:r w:rsidR="00920A6C" w:rsidRPr="008F1FF4">
              <w:t xml:space="preserve">oda la comunidad </w:t>
            </w:r>
            <w:r w:rsidR="008F1FF4" w:rsidRPr="008F1FF4">
              <w:t>Universitaria</w:t>
            </w:r>
            <w:r w:rsidR="008F1FF4">
              <w:t xml:space="preserve">. Se </w:t>
            </w:r>
            <w:r w:rsidR="00920A6C" w:rsidRPr="008F1FF4">
              <w:t xml:space="preserve"> sugiere proponer la articulación de los lineamientos actuales</w:t>
            </w:r>
            <w:r w:rsidR="008F1FF4">
              <w:t xml:space="preserve"> para aprovechar lo que se ha construido y unificarlo</w:t>
            </w:r>
            <w:r w:rsidR="00397760">
              <w:t xml:space="preserve"> con las nuevas propuestas</w:t>
            </w:r>
            <w:r w:rsidR="008F1FF4">
              <w:t xml:space="preserve">. </w:t>
            </w:r>
          </w:p>
          <w:p w:rsidR="00920A6C" w:rsidRDefault="00920A6C" w:rsidP="00920A6C">
            <w:pPr>
              <w:rPr>
                <w:b/>
              </w:rPr>
            </w:pPr>
          </w:p>
          <w:p w:rsidR="00920A6C" w:rsidRDefault="00920A6C" w:rsidP="00920A6C">
            <w:pPr>
              <w:rPr>
                <w:b/>
              </w:rPr>
            </w:pPr>
            <w:r>
              <w:rPr>
                <w:b/>
              </w:rPr>
              <w:t>CARACTRISTICA 2. SEGURIDAD EN EL TRABAJO Y SALUD</w:t>
            </w:r>
          </w:p>
          <w:p w:rsidR="009B20B9" w:rsidRDefault="009B20B9" w:rsidP="00920A6C">
            <w:pPr>
              <w:rPr>
                <w:b/>
              </w:rPr>
            </w:pPr>
          </w:p>
          <w:p w:rsidR="009B20B9" w:rsidRDefault="009B20B9" w:rsidP="009B20B9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 w:rsidRPr="009B20B9">
              <w:rPr>
                <w:b/>
              </w:rPr>
              <w:t>Aspecto A y Aspecto B:</w:t>
            </w:r>
          </w:p>
          <w:p w:rsidR="009B20B9" w:rsidRPr="007263CA" w:rsidRDefault="00AC1A58" w:rsidP="009B20B9">
            <w:pPr>
              <w:ind w:left="720"/>
            </w:pPr>
            <w:r>
              <w:t>El sub-equipo de trabajo encargado de la característica 2</w:t>
            </w:r>
            <w:r w:rsidR="009B20B9" w:rsidRPr="007263CA">
              <w:t xml:space="preserve"> propone</w:t>
            </w:r>
            <w:r>
              <w:t>: I</w:t>
            </w:r>
            <w:r w:rsidR="009B20B9" w:rsidRPr="007263CA">
              <w:t xml:space="preserve">ntegrar la política de bienestar con las </w:t>
            </w:r>
            <w:r w:rsidR="007263CA" w:rsidRPr="007263CA">
              <w:t>políticas</w:t>
            </w:r>
            <w:r w:rsidR="00EC6635">
              <w:t xml:space="preserve"> de salud</w:t>
            </w:r>
            <w:r>
              <w:t xml:space="preserve"> existente en la Universidad</w:t>
            </w:r>
            <w:r w:rsidR="000E1399">
              <w:t>. E</w:t>
            </w:r>
            <w:r w:rsidR="00EC6635">
              <w:t xml:space="preserve">s necesario articular </w:t>
            </w:r>
            <w:r w:rsidR="009B20B9" w:rsidRPr="007263CA">
              <w:t xml:space="preserve"> </w:t>
            </w:r>
            <w:r w:rsidR="009B20B9" w:rsidRPr="007263CA">
              <w:lastRenderedPageBreak/>
              <w:t xml:space="preserve">estas políticas para el bienestar de toda la </w:t>
            </w:r>
            <w:r w:rsidR="00EC6635" w:rsidRPr="007263CA">
              <w:t>comunidad,</w:t>
            </w:r>
            <w:r>
              <w:t xml:space="preserve"> no sólo de propios sino de visitantes</w:t>
            </w:r>
            <w:r w:rsidR="009B20B9" w:rsidRPr="007263CA">
              <w:t xml:space="preserve">. </w:t>
            </w:r>
          </w:p>
          <w:p w:rsidR="009B20B9" w:rsidRPr="007263CA" w:rsidRDefault="00EC6635" w:rsidP="009B20B9">
            <w:pPr>
              <w:pStyle w:val="Prrafodelista"/>
              <w:numPr>
                <w:ilvl w:val="0"/>
                <w:numId w:val="1"/>
              </w:numPr>
            </w:pPr>
            <w:r>
              <w:t>Unificar</w:t>
            </w:r>
            <w:r w:rsidR="009B20B9" w:rsidRPr="007263CA">
              <w:t xml:space="preserve"> los planes de </w:t>
            </w:r>
            <w:r w:rsidRPr="007263CA">
              <w:t>emergencia,</w:t>
            </w:r>
            <w:r w:rsidR="009B20B9" w:rsidRPr="007263CA">
              <w:t xml:space="preserve"> brigadas y comités. Actualmente los recursos son </w:t>
            </w:r>
            <w:r w:rsidRPr="007263CA">
              <w:t>insuficientes</w:t>
            </w:r>
            <w:r w:rsidR="009B20B9" w:rsidRPr="007263CA">
              <w:t>, el compromiso debe s</w:t>
            </w:r>
            <w:r>
              <w:t>e</w:t>
            </w:r>
            <w:r w:rsidR="009B20B9" w:rsidRPr="007263CA">
              <w:t xml:space="preserve">r de formación y </w:t>
            </w:r>
            <w:r w:rsidRPr="007263CA">
              <w:t>capacitación</w:t>
            </w:r>
            <w:r w:rsidR="009B20B9" w:rsidRPr="007263CA">
              <w:t xml:space="preserve"> donde toda la comunidad participe </w:t>
            </w:r>
            <w:r w:rsidR="000E1399">
              <w:t xml:space="preserve">activamente. </w:t>
            </w:r>
          </w:p>
          <w:p w:rsidR="009B20B9" w:rsidRPr="007263CA" w:rsidRDefault="009B20B9" w:rsidP="009B20B9">
            <w:pPr>
              <w:pStyle w:val="Prrafodelista"/>
              <w:numPr>
                <w:ilvl w:val="0"/>
                <w:numId w:val="1"/>
              </w:numPr>
            </w:pPr>
            <w:r w:rsidRPr="007263CA">
              <w:t>Las personas que hagan parte de estos espacios deben estar comprometidos con l</w:t>
            </w:r>
            <w:r w:rsidR="005D1738" w:rsidRPr="007263CA">
              <w:t xml:space="preserve">a comunidad. </w:t>
            </w:r>
          </w:p>
          <w:p w:rsidR="005D1738" w:rsidRPr="007263CA" w:rsidRDefault="005D1738" w:rsidP="005D1738"/>
          <w:p w:rsidR="000E1399" w:rsidRPr="000E1399" w:rsidRDefault="000E1399" w:rsidP="000E1399">
            <w:r w:rsidRPr="000E1399">
              <w:t>Finalmente, la mesa concluye que al hablar de Bienestar deben verse involucrados muchos aspectos, puesto que los conceptos son amplios  y las posturas.</w:t>
            </w:r>
          </w:p>
          <w:p w:rsidR="000E1399" w:rsidRPr="000E1399" w:rsidRDefault="000E1399" w:rsidP="000E1399"/>
          <w:p w:rsidR="005D1738" w:rsidRPr="000E1399" w:rsidRDefault="005F26F1" w:rsidP="000E1399">
            <w:r>
              <w:t xml:space="preserve">(*) </w:t>
            </w:r>
            <w:r w:rsidR="005D1738" w:rsidRPr="000E1399">
              <w:t>La mesa coincide en que todos los factores</w:t>
            </w:r>
            <w:r w:rsidR="000E1399" w:rsidRPr="000E1399">
              <w:t xml:space="preserve"> y retos, </w:t>
            </w:r>
            <w:r w:rsidR="005D1738" w:rsidRPr="000E1399">
              <w:t xml:space="preserve"> deben ir acompañados de la </w:t>
            </w:r>
            <w:r w:rsidR="000E1399" w:rsidRPr="000E1399">
              <w:t>difusión</w:t>
            </w:r>
            <w:r w:rsidR="005D1738" w:rsidRPr="000E1399">
              <w:t xml:space="preserve"> </w:t>
            </w:r>
            <w:r w:rsidRPr="000E1399">
              <w:t>asertiva</w:t>
            </w:r>
            <w:r w:rsidR="005D1738" w:rsidRPr="000E1399">
              <w:t xml:space="preserve"> de </w:t>
            </w:r>
            <w:r w:rsidR="000E1399" w:rsidRPr="000E1399">
              <w:t xml:space="preserve">las </w:t>
            </w:r>
            <w:r w:rsidR="005D1738" w:rsidRPr="000E1399">
              <w:t>acciones</w:t>
            </w:r>
            <w:r w:rsidR="000E1399" w:rsidRPr="000E1399">
              <w:t xml:space="preserve"> que se realicen para llevarlos a cabo</w:t>
            </w:r>
            <w:r w:rsidR="005D1738" w:rsidRPr="000E1399">
              <w:t>.</w:t>
            </w:r>
          </w:p>
          <w:p w:rsidR="009B20B9" w:rsidRDefault="009B20B9" w:rsidP="00920A6C">
            <w:pPr>
              <w:rPr>
                <w:b/>
              </w:rPr>
            </w:pPr>
          </w:p>
          <w:p w:rsidR="009B20B9" w:rsidRPr="00920A6C" w:rsidRDefault="009B20B9" w:rsidP="00920A6C">
            <w:pPr>
              <w:rPr>
                <w:b/>
              </w:rPr>
            </w:pPr>
          </w:p>
        </w:tc>
      </w:tr>
      <w:tr w:rsidR="009B20B9" w:rsidTr="005641F9">
        <w:trPr>
          <w:trHeight w:val="11205"/>
        </w:trPr>
        <w:tc>
          <w:tcPr>
            <w:tcW w:w="8828" w:type="dxa"/>
          </w:tcPr>
          <w:p w:rsidR="00122B6C" w:rsidRDefault="00122B6C" w:rsidP="00122B6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PROPUESTAS SLOGAN:</w:t>
            </w:r>
          </w:p>
          <w:p w:rsidR="00120122" w:rsidRDefault="00120122" w:rsidP="00122B6C">
            <w:pPr>
              <w:rPr>
                <w:b/>
                <w:sz w:val="20"/>
              </w:rPr>
            </w:pPr>
          </w:p>
          <w:p w:rsidR="00122B6C" w:rsidRDefault="00122B6C" w:rsidP="00122B6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1. UTP, SUJÉTATE AL SUJETO</w:t>
            </w:r>
          </w:p>
          <w:p w:rsidR="00120122" w:rsidRDefault="00120122" w:rsidP="00122B6C">
            <w:pPr>
              <w:rPr>
                <w:b/>
                <w:sz w:val="20"/>
              </w:rPr>
            </w:pPr>
          </w:p>
          <w:p w:rsidR="00122B6C" w:rsidRDefault="00122B6C" w:rsidP="00122B6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2. FUERZA HUMANA PARA LA TRANSFORMACIÓN SOCIAL </w:t>
            </w:r>
          </w:p>
          <w:p w:rsidR="00120122" w:rsidRDefault="00120122" w:rsidP="00122B6C">
            <w:pPr>
              <w:rPr>
                <w:b/>
                <w:sz w:val="20"/>
              </w:rPr>
            </w:pPr>
          </w:p>
          <w:p w:rsidR="00122B6C" w:rsidRDefault="00122B6C" w:rsidP="00122B6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3. LA UNIVERSIDAD QUE PIENSA EN SU GENTE. EN </w:t>
            </w:r>
            <w:proofErr w:type="gramStart"/>
            <w:r>
              <w:rPr>
                <w:b/>
                <w:sz w:val="20"/>
              </w:rPr>
              <w:t>TI !!!</w:t>
            </w:r>
            <w:proofErr w:type="gramEnd"/>
          </w:p>
          <w:p w:rsidR="00120122" w:rsidRDefault="00120122" w:rsidP="00122B6C">
            <w:pPr>
              <w:rPr>
                <w:b/>
                <w:sz w:val="20"/>
              </w:rPr>
            </w:pPr>
          </w:p>
          <w:p w:rsidR="009B20B9" w:rsidRDefault="00122B6C" w:rsidP="00122B6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4. VIVE, SIENTE Y DISFRUTA LA U</w:t>
            </w:r>
          </w:p>
          <w:p w:rsidR="00120122" w:rsidRDefault="00120122" w:rsidP="00122B6C">
            <w:pPr>
              <w:rPr>
                <w:b/>
                <w:sz w:val="20"/>
              </w:rPr>
            </w:pPr>
          </w:p>
          <w:p w:rsidR="00120122" w:rsidRPr="00122B6C" w:rsidRDefault="00120122" w:rsidP="00122B6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5. UTP PARA TODOS </w:t>
            </w:r>
          </w:p>
        </w:tc>
      </w:tr>
    </w:tbl>
    <w:p w:rsidR="008C337A" w:rsidRPr="008C337A" w:rsidRDefault="008C337A">
      <w:pPr>
        <w:rPr>
          <w:b/>
        </w:rPr>
      </w:pPr>
    </w:p>
    <w:p w:rsidR="008C337A" w:rsidRPr="00122B6C" w:rsidRDefault="00122B6C">
      <w:pPr>
        <w:rPr>
          <w:b/>
        </w:rPr>
      </w:pPr>
      <w:r>
        <w:rPr>
          <w:b/>
        </w:rPr>
        <w:t>Notas de la discusión</w:t>
      </w:r>
    </w:p>
    <w:sectPr w:rsidR="008C337A" w:rsidRPr="00122B6C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F91" w:rsidRDefault="00F62F91" w:rsidP="008C337A">
      <w:pPr>
        <w:spacing w:after="0" w:line="240" w:lineRule="auto"/>
      </w:pPr>
      <w:r>
        <w:separator/>
      </w:r>
    </w:p>
  </w:endnote>
  <w:endnote w:type="continuationSeparator" w:id="0">
    <w:p w:rsidR="00F62F91" w:rsidRDefault="00F62F91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F91" w:rsidRDefault="00F62F91" w:rsidP="008C337A">
      <w:pPr>
        <w:spacing w:after="0" w:line="240" w:lineRule="auto"/>
      </w:pPr>
      <w:r>
        <w:separator/>
      </w:r>
    </w:p>
  </w:footnote>
  <w:footnote w:type="continuationSeparator" w:id="0">
    <w:p w:rsidR="00F62F91" w:rsidRDefault="00F62F91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E596E"/>
    <w:multiLevelType w:val="hybridMultilevel"/>
    <w:tmpl w:val="4634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4E2"/>
    <w:multiLevelType w:val="hybridMultilevel"/>
    <w:tmpl w:val="B9C8B5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A3D3B"/>
    <w:multiLevelType w:val="hybridMultilevel"/>
    <w:tmpl w:val="8CC26180"/>
    <w:lvl w:ilvl="0" w:tplc="240A000F">
      <w:start w:val="1"/>
      <w:numFmt w:val="decimal"/>
      <w:lvlText w:val="%1."/>
      <w:lvlJc w:val="left"/>
      <w:pPr>
        <w:ind w:left="3600" w:hanging="360"/>
      </w:pPr>
    </w:lvl>
    <w:lvl w:ilvl="1" w:tplc="240A0019" w:tentative="1">
      <w:start w:val="1"/>
      <w:numFmt w:val="lowerLetter"/>
      <w:lvlText w:val="%2."/>
      <w:lvlJc w:val="left"/>
      <w:pPr>
        <w:ind w:left="4320" w:hanging="360"/>
      </w:pPr>
    </w:lvl>
    <w:lvl w:ilvl="2" w:tplc="240A001B" w:tentative="1">
      <w:start w:val="1"/>
      <w:numFmt w:val="lowerRoman"/>
      <w:lvlText w:val="%3."/>
      <w:lvlJc w:val="right"/>
      <w:pPr>
        <w:ind w:left="5040" w:hanging="180"/>
      </w:pPr>
    </w:lvl>
    <w:lvl w:ilvl="3" w:tplc="240A000F" w:tentative="1">
      <w:start w:val="1"/>
      <w:numFmt w:val="decimal"/>
      <w:lvlText w:val="%4."/>
      <w:lvlJc w:val="left"/>
      <w:pPr>
        <w:ind w:left="5760" w:hanging="360"/>
      </w:pPr>
    </w:lvl>
    <w:lvl w:ilvl="4" w:tplc="240A0019" w:tentative="1">
      <w:start w:val="1"/>
      <w:numFmt w:val="lowerLetter"/>
      <w:lvlText w:val="%5."/>
      <w:lvlJc w:val="left"/>
      <w:pPr>
        <w:ind w:left="6480" w:hanging="360"/>
      </w:pPr>
    </w:lvl>
    <w:lvl w:ilvl="5" w:tplc="240A001B" w:tentative="1">
      <w:start w:val="1"/>
      <w:numFmt w:val="lowerRoman"/>
      <w:lvlText w:val="%6."/>
      <w:lvlJc w:val="right"/>
      <w:pPr>
        <w:ind w:left="7200" w:hanging="180"/>
      </w:pPr>
    </w:lvl>
    <w:lvl w:ilvl="6" w:tplc="240A000F" w:tentative="1">
      <w:start w:val="1"/>
      <w:numFmt w:val="decimal"/>
      <w:lvlText w:val="%7."/>
      <w:lvlJc w:val="left"/>
      <w:pPr>
        <w:ind w:left="7920" w:hanging="360"/>
      </w:pPr>
    </w:lvl>
    <w:lvl w:ilvl="7" w:tplc="240A0019" w:tentative="1">
      <w:start w:val="1"/>
      <w:numFmt w:val="lowerLetter"/>
      <w:lvlText w:val="%8."/>
      <w:lvlJc w:val="left"/>
      <w:pPr>
        <w:ind w:left="8640" w:hanging="360"/>
      </w:pPr>
    </w:lvl>
    <w:lvl w:ilvl="8" w:tplc="240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>
    <w:nsid w:val="38AD124E"/>
    <w:multiLevelType w:val="hybridMultilevel"/>
    <w:tmpl w:val="B852CFE8"/>
    <w:lvl w:ilvl="0" w:tplc="240A000F">
      <w:start w:val="1"/>
      <w:numFmt w:val="decimal"/>
      <w:lvlText w:val="%1."/>
      <w:lvlJc w:val="left"/>
      <w:pPr>
        <w:ind w:left="6480" w:hanging="360"/>
      </w:pPr>
    </w:lvl>
    <w:lvl w:ilvl="1" w:tplc="240A0019" w:tentative="1">
      <w:start w:val="1"/>
      <w:numFmt w:val="lowerLetter"/>
      <w:lvlText w:val="%2."/>
      <w:lvlJc w:val="left"/>
      <w:pPr>
        <w:ind w:left="7200" w:hanging="360"/>
      </w:pPr>
    </w:lvl>
    <w:lvl w:ilvl="2" w:tplc="240A001B" w:tentative="1">
      <w:start w:val="1"/>
      <w:numFmt w:val="lowerRoman"/>
      <w:lvlText w:val="%3."/>
      <w:lvlJc w:val="right"/>
      <w:pPr>
        <w:ind w:left="7920" w:hanging="180"/>
      </w:pPr>
    </w:lvl>
    <w:lvl w:ilvl="3" w:tplc="240A000F" w:tentative="1">
      <w:start w:val="1"/>
      <w:numFmt w:val="decimal"/>
      <w:lvlText w:val="%4."/>
      <w:lvlJc w:val="left"/>
      <w:pPr>
        <w:ind w:left="8640" w:hanging="360"/>
      </w:pPr>
    </w:lvl>
    <w:lvl w:ilvl="4" w:tplc="240A0019" w:tentative="1">
      <w:start w:val="1"/>
      <w:numFmt w:val="lowerLetter"/>
      <w:lvlText w:val="%5."/>
      <w:lvlJc w:val="left"/>
      <w:pPr>
        <w:ind w:left="9360" w:hanging="360"/>
      </w:pPr>
    </w:lvl>
    <w:lvl w:ilvl="5" w:tplc="240A001B" w:tentative="1">
      <w:start w:val="1"/>
      <w:numFmt w:val="lowerRoman"/>
      <w:lvlText w:val="%6."/>
      <w:lvlJc w:val="right"/>
      <w:pPr>
        <w:ind w:left="10080" w:hanging="180"/>
      </w:pPr>
    </w:lvl>
    <w:lvl w:ilvl="6" w:tplc="240A000F" w:tentative="1">
      <w:start w:val="1"/>
      <w:numFmt w:val="decimal"/>
      <w:lvlText w:val="%7."/>
      <w:lvlJc w:val="left"/>
      <w:pPr>
        <w:ind w:left="10800" w:hanging="360"/>
      </w:pPr>
    </w:lvl>
    <w:lvl w:ilvl="7" w:tplc="240A0019" w:tentative="1">
      <w:start w:val="1"/>
      <w:numFmt w:val="lowerLetter"/>
      <w:lvlText w:val="%8."/>
      <w:lvlJc w:val="left"/>
      <w:pPr>
        <w:ind w:left="11520" w:hanging="360"/>
      </w:pPr>
    </w:lvl>
    <w:lvl w:ilvl="8" w:tplc="240A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4">
    <w:nsid w:val="75F7439F"/>
    <w:multiLevelType w:val="hybridMultilevel"/>
    <w:tmpl w:val="15581F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7A"/>
    <w:rsid w:val="000007AA"/>
    <w:rsid w:val="000269B2"/>
    <w:rsid w:val="00033881"/>
    <w:rsid w:val="000418C5"/>
    <w:rsid w:val="000B3CDF"/>
    <w:rsid w:val="000D2B70"/>
    <w:rsid w:val="000E1399"/>
    <w:rsid w:val="000E36C0"/>
    <w:rsid w:val="00120122"/>
    <w:rsid w:val="00122B6C"/>
    <w:rsid w:val="00124540"/>
    <w:rsid w:val="00171587"/>
    <w:rsid w:val="001A2D84"/>
    <w:rsid w:val="001F26EE"/>
    <w:rsid w:val="00314524"/>
    <w:rsid w:val="00346E9E"/>
    <w:rsid w:val="00397760"/>
    <w:rsid w:val="00435329"/>
    <w:rsid w:val="00443B59"/>
    <w:rsid w:val="0044435F"/>
    <w:rsid w:val="004630A3"/>
    <w:rsid w:val="005641F9"/>
    <w:rsid w:val="005831A8"/>
    <w:rsid w:val="00583DF1"/>
    <w:rsid w:val="005D1738"/>
    <w:rsid w:val="005F26F1"/>
    <w:rsid w:val="00681806"/>
    <w:rsid w:val="006C5E1F"/>
    <w:rsid w:val="006E58B0"/>
    <w:rsid w:val="006E7D36"/>
    <w:rsid w:val="006F19BC"/>
    <w:rsid w:val="00722577"/>
    <w:rsid w:val="007263CA"/>
    <w:rsid w:val="00766057"/>
    <w:rsid w:val="007A015E"/>
    <w:rsid w:val="007B6814"/>
    <w:rsid w:val="007D6BBE"/>
    <w:rsid w:val="008C17E3"/>
    <w:rsid w:val="008C337A"/>
    <w:rsid w:val="008E03AA"/>
    <w:rsid w:val="008F1FF4"/>
    <w:rsid w:val="00906F60"/>
    <w:rsid w:val="00920A6C"/>
    <w:rsid w:val="009226F3"/>
    <w:rsid w:val="00936EE2"/>
    <w:rsid w:val="009434DE"/>
    <w:rsid w:val="009B20B9"/>
    <w:rsid w:val="00A514DC"/>
    <w:rsid w:val="00AB1DF1"/>
    <w:rsid w:val="00AC1A58"/>
    <w:rsid w:val="00AF4034"/>
    <w:rsid w:val="00B1224A"/>
    <w:rsid w:val="00C2536B"/>
    <w:rsid w:val="00C35E5B"/>
    <w:rsid w:val="00C94137"/>
    <w:rsid w:val="00CE7140"/>
    <w:rsid w:val="00CF37FA"/>
    <w:rsid w:val="00D26728"/>
    <w:rsid w:val="00D85B41"/>
    <w:rsid w:val="00DC2BAC"/>
    <w:rsid w:val="00E5684E"/>
    <w:rsid w:val="00E77989"/>
    <w:rsid w:val="00EB4F69"/>
    <w:rsid w:val="00EC0D85"/>
    <w:rsid w:val="00EC2714"/>
    <w:rsid w:val="00EC6635"/>
    <w:rsid w:val="00F153DE"/>
    <w:rsid w:val="00F23B52"/>
    <w:rsid w:val="00F57467"/>
    <w:rsid w:val="00F6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EC0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EC0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1307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 UTP</cp:lastModifiedBy>
  <cp:revision>66</cp:revision>
  <dcterms:created xsi:type="dcterms:W3CDTF">2018-11-20T13:20:00Z</dcterms:created>
  <dcterms:modified xsi:type="dcterms:W3CDTF">2018-12-05T22:12:00Z</dcterms:modified>
</cp:coreProperties>
</file>