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58CDD" w14:textId="77777777"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14:paraId="66D0F3EF" w14:textId="77777777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7EA9E73A" w14:textId="77777777"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14:paraId="5718A078" w14:textId="710A996A" w:rsidR="0044435F" w:rsidRPr="008C337A" w:rsidRDefault="0037516F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8C337A" w:rsidRPr="008C337A" w14:paraId="47C7EEEA" w14:textId="77777777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792AF794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14:paraId="0068EE38" w14:textId="6D79A4F3" w:rsidR="008C337A" w:rsidRPr="008C337A" w:rsidRDefault="00564DDF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Natalia londoño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14:paraId="54877AC9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14:paraId="6C7E63CF" w14:textId="797DE2FB" w:rsidR="008C337A" w:rsidRPr="008C337A" w:rsidRDefault="00564DDF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Felipe Andres Lopez Ochoa</w:t>
            </w:r>
          </w:p>
        </w:tc>
      </w:tr>
      <w:tr w:rsidR="008C337A" w:rsidRPr="008C337A" w14:paraId="02981093" w14:textId="77777777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5C256471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14:paraId="218B304C" w14:textId="315D2793" w:rsidR="008C337A" w:rsidRPr="008C337A" w:rsidRDefault="0050686A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Promoció</w:t>
            </w:r>
            <w:r w:rsidR="002C29C6">
              <w:rPr>
                <w:sz w:val="16"/>
                <w:szCs w:val="16"/>
              </w:rPr>
              <w:t xml:space="preserve">n </w:t>
            </w:r>
            <w:r>
              <w:rPr>
                <w:sz w:val="16"/>
                <w:szCs w:val="16"/>
              </w:rPr>
              <w:t>y comunicación institucional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14:paraId="73C8A700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14:paraId="73BBB192" w14:textId="77777777" w:rsidR="008C337A" w:rsidRPr="008C337A" w:rsidRDefault="008C337A" w:rsidP="008C337A">
            <w:pPr>
              <w:rPr>
                <w:sz w:val="16"/>
                <w:szCs w:val="16"/>
              </w:rPr>
            </w:pPr>
          </w:p>
        </w:tc>
      </w:tr>
      <w:tr w:rsidR="008C337A" w14:paraId="209B0369" w14:textId="77777777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14:paraId="1EC0857C" w14:textId="77777777"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14:paraId="5ACDB4B9" w14:textId="77777777"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14:paraId="59492071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306AA637" w14:textId="77777777" w:rsidR="00C72607" w:rsidRPr="00B9022F" w:rsidRDefault="00C72607" w:rsidP="00C72607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Carencia, desconocimiento y falta de políticas claras para el manejo de las comunicaciones institucionales.</w:t>
            </w:r>
          </w:p>
          <w:p w14:paraId="75DEA3B1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0B3DF092" w14:textId="1E9E5CD2" w:rsidR="00227785" w:rsidRDefault="00227785" w:rsidP="00227785">
            <w:pPr>
              <w:rPr>
                <w:b/>
                <w:lang w:val="es-ES"/>
              </w:rPr>
            </w:pPr>
            <w:r w:rsidRPr="005A6E69">
              <w:rPr>
                <w:b/>
                <w:lang w:val="es-ES"/>
              </w:rPr>
              <w:t>Creación de una dependencia</w:t>
            </w:r>
            <w:r w:rsidR="00DB4FA5">
              <w:rPr>
                <w:b/>
                <w:lang w:val="es-ES"/>
              </w:rPr>
              <w:t xml:space="preserve"> de c</w:t>
            </w:r>
            <w:r w:rsidRPr="005A6E69">
              <w:rPr>
                <w:b/>
                <w:lang w:val="es-ES"/>
              </w:rPr>
              <w:t xml:space="preserve">omunicación y promoción </w:t>
            </w:r>
            <w:r>
              <w:rPr>
                <w:b/>
                <w:lang w:val="es-ES"/>
              </w:rPr>
              <w:t>instit</w:t>
            </w:r>
            <w:r w:rsidRPr="005A6E69">
              <w:rPr>
                <w:b/>
                <w:lang w:val="es-ES"/>
              </w:rPr>
              <w:t>ucional</w:t>
            </w:r>
          </w:p>
          <w:p w14:paraId="793AA141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14:paraId="7629CC32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311C1C1D" w14:textId="77777777" w:rsidR="00C72607" w:rsidRPr="00B9022F" w:rsidRDefault="00C72607" w:rsidP="00C72607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Ausencia de una estructura organizacional</w:t>
            </w:r>
            <w:r>
              <w:rPr>
                <w:b/>
                <w:lang w:val="es-ES"/>
              </w:rPr>
              <w:t>.</w:t>
            </w:r>
          </w:p>
          <w:p w14:paraId="656E6331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258B1671" w14:textId="145163FD" w:rsidR="00A86AE8" w:rsidRDefault="00A86AE8" w:rsidP="00A86AE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Creación y difusión </w:t>
            </w:r>
            <w:r w:rsidR="001E2568">
              <w:rPr>
                <w:b/>
                <w:lang w:val="es-ES"/>
              </w:rPr>
              <w:t>de políticas</w:t>
            </w:r>
            <w:r>
              <w:rPr>
                <w:b/>
                <w:lang w:val="es-ES"/>
              </w:rPr>
              <w:t xml:space="preserve"> de comunicación</w:t>
            </w:r>
          </w:p>
          <w:p w14:paraId="56E04E54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14:paraId="0A36A332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2F14969D" w14:textId="6D851779" w:rsidR="00C72607" w:rsidRPr="00B9022F" w:rsidRDefault="00C72607" w:rsidP="00C72607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Presup</w:t>
            </w:r>
            <w:r w:rsidRPr="00B9022F">
              <w:rPr>
                <w:b/>
                <w:lang w:val="es-ES"/>
              </w:rPr>
              <w:t>uesto</w:t>
            </w:r>
            <w:r>
              <w:rPr>
                <w:b/>
                <w:lang w:val="es-ES"/>
              </w:rPr>
              <w:t xml:space="preserve"> para la gestión de la comunicacion</w:t>
            </w:r>
          </w:p>
          <w:p w14:paraId="3C8B98A5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6E912AA5" w14:textId="6BE4D829" w:rsidR="00A86AE8" w:rsidRDefault="00A86AE8" w:rsidP="00A86AE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A</w:t>
            </w:r>
            <w:r w:rsidR="001E2568">
              <w:rPr>
                <w:b/>
                <w:lang w:val="es-ES"/>
              </w:rPr>
              <w:t>signació</w:t>
            </w:r>
            <w:r>
              <w:rPr>
                <w:b/>
                <w:lang w:val="es-ES"/>
              </w:rPr>
              <w:t xml:space="preserve">n </w:t>
            </w:r>
            <w:r w:rsidR="001E2568">
              <w:rPr>
                <w:b/>
                <w:lang w:val="es-ES"/>
              </w:rPr>
              <w:t>de presupuesto</w:t>
            </w:r>
            <w:r>
              <w:rPr>
                <w:b/>
                <w:lang w:val="es-ES"/>
              </w:rPr>
              <w:t xml:space="preserve"> para la gestión de la comunicación</w:t>
            </w:r>
          </w:p>
          <w:p w14:paraId="526BBCCB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14:paraId="38AAE32E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7A561D54" w14:textId="77777777" w:rsidR="00C72607" w:rsidRPr="00B9022F" w:rsidRDefault="00C72607" w:rsidP="00C72607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Una deficiente cultura de la información y articulación del discurso.</w:t>
            </w:r>
          </w:p>
          <w:p w14:paraId="6D1F7AC5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5F2BD98E" w14:textId="77777777" w:rsidR="00A86AE8" w:rsidRDefault="00A86AE8" w:rsidP="00A86AE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Fortalecimiento de la cultura organización con relación a comunicación.</w:t>
            </w:r>
          </w:p>
          <w:p w14:paraId="6BB5CDF3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14:paraId="16B1EE16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0375CAE7" w14:textId="77777777" w:rsidR="00C72607" w:rsidRDefault="00C72607" w:rsidP="00C72607">
            <w:pPr>
              <w:rPr>
                <w:b/>
                <w:lang w:val="es-ES"/>
              </w:rPr>
            </w:pPr>
            <w:r w:rsidRPr="006F0935">
              <w:rPr>
                <w:b/>
                <w:lang w:val="es-ES"/>
              </w:rPr>
              <w:t xml:space="preserve">Posicionamiento y promoción </w:t>
            </w:r>
            <w:r>
              <w:rPr>
                <w:b/>
                <w:lang w:val="es-ES"/>
              </w:rPr>
              <w:t>insuficientes</w:t>
            </w:r>
          </w:p>
          <w:p w14:paraId="0EDA37F3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09084E62" w14:textId="15BE47E2" w:rsidR="00A86AE8" w:rsidRDefault="00A86AE8" w:rsidP="00A86AE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Creación de planes estratégicos in</w:t>
            </w:r>
            <w:r w:rsidR="001E2568">
              <w:rPr>
                <w:b/>
                <w:lang w:val="es-ES"/>
              </w:rPr>
              <w:t>stitucionales de posicionamiento</w:t>
            </w:r>
            <w:r>
              <w:rPr>
                <w:b/>
                <w:lang w:val="es-ES"/>
              </w:rPr>
              <w:t xml:space="preserve"> y promoción a</w:t>
            </w:r>
            <w:r w:rsidR="001E2568">
              <w:rPr>
                <w:b/>
                <w:lang w:val="es-ES"/>
              </w:rPr>
              <w:t xml:space="preserve"> travé</w:t>
            </w:r>
            <w:r>
              <w:rPr>
                <w:b/>
                <w:lang w:val="es-ES"/>
              </w:rPr>
              <w:t>s del mercadeo la comunicación y la publicidad.</w:t>
            </w:r>
          </w:p>
          <w:p w14:paraId="64A12FC1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  <w:tr w:rsidR="008C337A" w14:paraId="1C51718C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652698E7" w14:textId="77777777" w:rsidR="00C72607" w:rsidRPr="006F0935" w:rsidRDefault="00C72607" w:rsidP="00C72607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Desconocimiento de los medios de comunicación institucionales y falta de apropiación </w:t>
            </w:r>
          </w:p>
          <w:p w14:paraId="430775D8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3EA9A020" w14:textId="77777777" w:rsidR="001E2568" w:rsidRDefault="001E2568" w:rsidP="001E256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Diseñar un plan estratégico de comunicación para la difusión y apropiación de los medios de comunicación internos.</w:t>
            </w:r>
          </w:p>
          <w:p w14:paraId="1040AD9F" w14:textId="77777777" w:rsidR="008C337A" w:rsidRPr="008C337A" w:rsidRDefault="008C337A" w:rsidP="008C337A">
            <w:pPr>
              <w:jc w:val="center"/>
              <w:rPr>
                <w:b/>
              </w:rPr>
            </w:pPr>
          </w:p>
        </w:tc>
      </w:tr>
    </w:tbl>
    <w:p w14:paraId="7B7DD7F4" w14:textId="77777777"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14:paraId="25D2B283" w14:textId="77777777"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14:paraId="55BEC1BC" w14:textId="77777777" w:rsidTr="005641F9">
        <w:trPr>
          <w:trHeight w:val="11205"/>
        </w:trPr>
        <w:tc>
          <w:tcPr>
            <w:tcW w:w="8828" w:type="dxa"/>
          </w:tcPr>
          <w:p w14:paraId="2E631CD7" w14:textId="77777777" w:rsidR="008C337A" w:rsidRDefault="008C337A">
            <w:pPr>
              <w:rPr>
                <w:b/>
              </w:rPr>
            </w:pPr>
          </w:p>
          <w:p w14:paraId="203B35DF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Relatoria:</w:t>
            </w:r>
          </w:p>
          <w:p w14:paraId="1A8E7871" w14:textId="77777777" w:rsidR="006A1B32" w:rsidRDefault="006A1B32" w:rsidP="006A1B32">
            <w:pPr>
              <w:rPr>
                <w:lang w:val="es-ES"/>
              </w:rPr>
            </w:pPr>
          </w:p>
          <w:p w14:paraId="66AF4504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Factores críticos para el 2028</w:t>
            </w:r>
          </w:p>
          <w:p w14:paraId="6CF78C9B" w14:textId="77777777" w:rsidR="006A1B32" w:rsidRDefault="006A1B32" w:rsidP="006A1B32">
            <w:pPr>
              <w:rPr>
                <w:lang w:val="es-ES"/>
              </w:rPr>
            </w:pPr>
          </w:p>
          <w:p w14:paraId="6FDA148F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 w:rsidRPr="00FE6848">
              <w:rPr>
                <w:lang w:val="es-ES"/>
              </w:rPr>
              <w:t>Asignar un presupuesto para la gestión de la comunicación institucional corporativa.</w:t>
            </w:r>
          </w:p>
          <w:p w14:paraId="1C53B4B4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 xml:space="preserve">Búsqueda de taelntos </w:t>
            </w:r>
          </w:p>
          <w:p w14:paraId="52480F84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 xml:space="preserve">Marca </w:t>
            </w:r>
          </w:p>
          <w:p w14:paraId="318828A6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Liderazgo</w:t>
            </w:r>
          </w:p>
          <w:p w14:paraId="4F8C3F25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Falta de una estructura organizacional clara con unos roles definidos en la comunicacion institucional</w:t>
            </w:r>
          </w:p>
          <w:p w14:paraId="525F5C49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 xml:space="preserve">Oportunidad en la información </w:t>
            </w:r>
          </w:p>
          <w:p w14:paraId="2F64414D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El desconocimineotn y falta de propiacion por parte de la comnhnidad de lieneamento s y políticas sobre la identidad y comunicación corporativa</w:t>
            </w:r>
          </w:p>
          <w:p w14:paraId="3429E637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Presupuesto para mantener las plataformas tecnoloigicas</w:t>
            </w:r>
          </w:p>
          <w:p w14:paraId="46718B25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Difusión de la oferta academica de la UTP</w:t>
            </w:r>
          </w:p>
          <w:p w14:paraId="0CF3E901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Reconimiento a logros no académicos</w:t>
            </w:r>
          </w:p>
          <w:p w14:paraId="043E87AF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Falta de promoción de la practicas acedemicas ante las empresas</w:t>
            </w:r>
          </w:p>
          <w:p w14:paraId="6DE80084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Banco de evidencias que apoyen los programas</w:t>
            </w:r>
          </w:p>
          <w:p w14:paraId="7868ADC7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>Faslta de comunicación con empresas por institucionar las practicas empresariales.</w:t>
            </w:r>
          </w:p>
          <w:p w14:paraId="62DFA5CD" w14:textId="77777777" w:rsidR="006A1B32" w:rsidRDefault="006A1B32" w:rsidP="006A1B32">
            <w:pPr>
              <w:pStyle w:val="Prrafodelista"/>
              <w:numPr>
                <w:ilvl w:val="0"/>
                <w:numId w:val="1"/>
              </w:numPr>
              <w:rPr>
                <w:lang w:val="es-ES"/>
              </w:rPr>
            </w:pPr>
            <w:r>
              <w:rPr>
                <w:lang w:val="es-ES"/>
              </w:rPr>
              <w:t xml:space="preserve">Articulación del flujo de la información </w:t>
            </w:r>
          </w:p>
          <w:p w14:paraId="38E882B7" w14:textId="77777777" w:rsidR="006A1B32" w:rsidRDefault="006A1B32" w:rsidP="006A1B32">
            <w:pPr>
              <w:rPr>
                <w:lang w:val="es-ES"/>
              </w:rPr>
            </w:pPr>
          </w:p>
          <w:p w14:paraId="4AEB66C5" w14:textId="77777777" w:rsidR="006A1B32" w:rsidRDefault="006A1B32" w:rsidP="006A1B32">
            <w:pPr>
              <w:rPr>
                <w:lang w:val="es-ES"/>
              </w:rPr>
            </w:pPr>
          </w:p>
          <w:p w14:paraId="43D26790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 xml:space="preserve">No existe un área como tal de la comunicación </w:t>
            </w:r>
          </w:p>
          <w:p w14:paraId="79DBCA8A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No esta centralizada</w:t>
            </w:r>
          </w:p>
          <w:p w14:paraId="7FF5F80E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No tiene presupuesto</w:t>
            </w:r>
          </w:p>
          <w:p w14:paraId="1A3A2EE5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Universidad reconocer la comunicación dentro de la estructura organizacional</w:t>
            </w:r>
          </w:p>
          <w:p w14:paraId="4525B9C5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Falta de un estructura organizacional clara</w:t>
            </w:r>
          </w:p>
          <w:p w14:paraId="53548558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Difusión delgada por los programas</w:t>
            </w:r>
          </w:p>
          <w:p w14:paraId="6C8C6572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Cumplir porocesos insitucional para poder hacer difusión</w:t>
            </w:r>
          </w:p>
          <w:p w14:paraId="611CB681" w14:textId="77777777" w:rsidR="006A1B32" w:rsidRPr="00B9022F" w:rsidRDefault="006A1B32" w:rsidP="006A1B32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Carencia, desconocimiento y falta de políticas claras para el manejo de las comunicaciones institucionales.</w:t>
            </w:r>
          </w:p>
          <w:p w14:paraId="259268E1" w14:textId="77777777" w:rsidR="006A1B32" w:rsidRPr="00B9022F" w:rsidRDefault="006A1B32" w:rsidP="006A1B32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Ausencia de una estructura organizacional</w:t>
            </w:r>
            <w:r>
              <w:rPr>
                <w:b/>
                <w:lang w:val="es-ES"/>
              </w:rPr>
              <w:t>.</w:t>
            </w:r>
          </w:p>
          <w:p w14:paraId="7CCE366F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Estructura</w:t>
            </w:r>
          </w:p>
          <w:p w14:paraId="0E0B3118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Política</w:t>
            </w:r>
          </w:p>
          <w:p w14:paraId="5E67276E" w14:textId="77777777" w:rsidR="006A1B32" w:rsidRPr="00B9022F" w:rsidRDefault="006A1B32" w:rsidP="006A1B32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Presupuesto</w:t>
            </w:r>
            <w:r>
              <w:rPr>
                <w:b/>
                <w:lang w:val="es-ES"/>
              </w:rPr>
              <w:t xml:space="preserve"> para la gestión de la comunicacion</w:t>
            </w:r>
          </w:p>
          <w:p w14:paraId="36608C44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Cultura</w:t>
            </w:r>
          </w:p>
          <w:p w14:paraId="30F1D65C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Cultura dela comunicación</w:t>
            </w:r>
          </w:p>
          <w:p w14:paraId="48B9501A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No existe la cultura de la comunicacion por desconocimiento</w:t>
            </w:r>
          </w:p>
          <w:p w14:paraId="0842D6A2" w14:textId="77777777" w:rsidR="006A1B32" w:rsidRPr="00B9022F" w:rsidRDefault="006A1B32" w:rsidP="006A1B32">
            <w:pPr>
              <w:rPr>
                <w:b/>
                <w:lang w:val="es-ES"/>
              </w:rPr>
            </w:pPr>
            <w:r w:rsidRPr="00B9022F">
              <w:rPr>
                <w:b/>
                <w:lang w:val="es-ES"/>
              </w:rPr>
              <w:t>Una deficiente cultura de la información y articulación del discurso.</w:t>
            </w:r>
          </w:p>
          <w:p w14:paraId="0730A885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Falta de articulación entre todos</w:t>
            </w:r>
          </w:p>
          <w:p w14:paraId="70BDBB79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Careencia de posicionamiento y promoción</w:t>
            </w:r>
          </w:p>
          <w:p w14:paraId="39CE03E6" w14:textId="77777777" w:rsidR="006A1B32" w:rsidRDefault="006A1B32" w:rsidP="006A1B32">
            <w:pPr>
              <w:rPr>
                <w:b/>
                <w:lang w:val="es-ES"/>
              </w:rPr>
            </w:pPr>
            <w:r w:rsidRPr="006F0935">
              <w:rPr>
                <w:b/>
                <w:lang w:val="es-ES"/>
              </w:rPr>
              <w:t xml:space="preserve">Posicionamiento y promoción </w:t>
            </w:r>
            <w:r>
              <w:rPr>
                <w:b/>
                <w:lang w:val="es-ES"/>
              </w:rPr>
              <w:t>insuficientes</w:t>
            </w:r>
          </w:p>
          <w:p w14:paraId="2F785A9C" w14:textId="77777777" w:rsidR="006A1B32" w:rsidRPr="006F0935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Desconocimiento de los medios de comunicación institucionales y falta de apropiación </w:t>
            </w:r>
          </w:p>
          <w:p w14:paraId="3738D429" w14:textId="77777777" w:rsidR="006A1B32" w:rsidRDefault="006A1B32" w:rsidP="006A1B32">
            <w:pPr>
              <w:rPr>
                <w:lang w:val="es-ES"/>
              </w:rPr>
            </w:pPr>
          </w:p>
          <w:p w14:paraId="1A2FF94C" w14:textId="77777777" w:rsidR="006A1B32" w:rsidRDefault="006A1B32" w:rsidP="006A1B32">
            <w:pPr>
              <w:rPr>
                <w:lang w:val="es-ES"/>
              </w:rPr>
            </w:pPr>
          </w:p>
          <w:p w14:paraId="3D7B8844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Retos 2028</w:t>
            </w:r>
          </w:p>
          <w:p w14:paraId="47276042" w14:textId="77777777" w:rsidR="006A1B32" w:rsidRDefault="006A1B32" w:rsidP="006A1B32">
            <w:pPr>
              <w:rPr>
                <w:lang w:val="es-ES"/>
              </w:rPr>
            </w:pPr>
          </w:p>
          <w:p w14:paraId="4CA4AFB9" w14:textId="77777777" w:rsidR="006A1B32" w:rsidRDefault="006A1B32" w:rsidP="006A1B32">
            <w:pPr>
              <w:rPr>
                <w:b/>
                <w:lang w:val="es-ES"/>
              </w:rPr>
            </w:pPr>
            <w:r w:rsidRPr="005A6E69">
              <w:rPr>
                <w:b/>
                <w:lang w:val="es-ES"/>
              </w:rPr>
              <w:t xml:space="preserve">Creación de una dependencia de  Comunicación y promoción </w:t>
            </w:r>
            <w:r>
              <w:rPr>
                <w:b/>
                <w:lang w:val="es-ES"/>
              </w:rPr>
              <w:t>instit</w:t>
            </w:r>
            <w:r w:rsidRPr="005A6E69">
              <w:rPr>
                <w:b/>
                <w:lang w:val="es-ES"/>
              </w:rPr>
              <w:t>ucional</w:t>
            </w:r>
          </w:p>
          <w:p w14:paraId="64F62DB0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53439ED7" w14:textId="77777777" w:rsidR="006A1B32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Creación y difusión de politicass de comunicación</w:t>
            </w:r>
          </w:p>
          <w:p w14:paraId="64317924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59014E84" w14:textId="77777777" w:rsidR="006A1B32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Asigancion de presupueston para la gestión de la comunicación</w:t>
            </w:r>
          </w:p>
          <w:p w14:paraId="222E0222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5A14A692" w14:textId="77777777" w:rsidR="006A1B32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Fortalecimiento de la cultura organización con relación a comunicación.</w:t>
            </w:r>
          </w:p>
          <w:p w14:paraId="65470F2C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721DE68B" w14:textId="77777777" w:rsidR="006A1B32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Creación de planes estratégicos institucionales de posicionamienot y promoción a traves del mercadeo la comunicación y la publicidad.</w:t>
            </w:r>
          </w:p>
          <w:p w14:paraId="0022615B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41FD811A" w14:textId="77777777" w:rsidR="006A1B32" w:rsidRDefault="006A1B32" w:rsidP="006A1B3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Diseñar un plan estratégico de comunicación para la difusión y apropiación de los medios de comunicación internos.</w:t>
            </w:r>
          </w:p>
          <w:p w14:paraId="354EA042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2466D5BA" w14:textId="77777777" w:rsidR="006A1B32" w:rsidRDefault="006A1B32" w:rsidP="006A1B32">
            <w:pPr>
              <w:rPr>
                <w:b/>
                <w:lang w:val="es-ES"/>
              </w:rPr>
            </w:pPr>
          </w:p>
          <w:p w14:paraId="1821FA91" w14:textId="77777777" w:rsidR="006A1B32" w:rsidRDefault="006A1B32" w:rsidP="006A1B32">
            <w:pPr>
              <w:rPr>
                <w:lang w:val="es-ES"/>
              </w:rPr>
            </w:pPr>
            <w:r>
              <w:rPr>
                <w:b/>
                <w:lang w:val="es-ES"/>
              </w:rPr>
              <w:t xml:space="preserve">Fortalecer </w:t>
            </w:r>
          </w:p>
          <w:p w14:paraId="6A9656C7" w14:textId="77777777" w:rsidR="006A1B32" w:rsidRDefault="006A1B32" w:rsidP="006A1B32">
            <w:pPr>
              <w:rPr>
                <w:lang w:val="es-ES"/>
              </w:rPr>
            </w:pPr>
          </w:p>
          <w:p w14:paraId="248C02C9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la estructura organizacional con  relación a comunicación.</w:t>
            </w:r>
          </w:p>
          <w:p w14:paraId="2A53A17A" w14:textId="77777777" w:rsidR="006A1B32" w:rsidRDefault="006A1B32" w:rsidP="006A1B32">
            <w:pPr>
              <w:rPr>
                <w:lang w:val="es-ES"/>
              </w:rPr>
            </w:pPr>
          </w:p>
          <w:p w14:paraId="65669198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 xml:space="preserve">Promoccion de un a dependencia </w:t>
            </w:r>
          </w:p>
          <w:p w14:paraId="2AEC70FA" w14:textId="77777777" w:rsidR="006A1B32" w:rsidRDefault="006A1B32" w:rsidP="006A1B32">
            <w:pPr>
              <w:rPr>
                <w:lang w:val="es-ES"/>
              </w:rPr>
            </w:pPr>
          </w:p>
          <w:p w14:paraId="4BB6EADB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 xml:space="preserve">Creación de una dependencia del área comunicación y promoción </w:t>
            </w:r>
          </w:p>
          <w:p w14:paraId="435CAAB3" w14:textId="77777777" w:rsidR="006A1B32" w:rsidRDefault="006A1B32" w:rsidP="006A1B32">
            <w:pPr>
              <w:rPr>
                <w:lang w:val="es-ES"/>
              </w:rPr>
            </w:pPr>
            <w:r>
              <w:rPr>
                <w:lang w:val="es-ES"/>
              </w:rPr>
              <w:t>En la estructura esta la comunicación institucional existe</w:t>
            </w:r>
          </w:p>
          <w:p w14:paraId="1F1723A2" w14:textId="77777777" w:rsidR="006A1B32" w:rsidRDefault="006A1B32">
            <w:pPr>
              <w:rPr>
                <w:b/>
              </w:rPr>
            </w:pPr>
          </w:p>
        </w:tc>
      </w:tr>
    </w:tbl>
    <w:p w14:paraId="121B38DE" w14:textId="77777777" w:rsidR="008C337A" w:rsidRDefault="008C337A">
      <w:pPr>
        <w:rPr>
          <w:b/>
        </w:rPr>
      </w:pPr>
    </w:p>
    <w:p w14:paraId="550D7862" w14:textId="77777777" w:rsidR="006A1B32" w:rsidRDefault="006A1B32">
      <w:pPr>
        <w:rPr>
          <w:b/>
        </w:rPr>
      </w:pPr>
    </w:p>
    <w:p w14:paraId="00D01BE6" w14:textId="77777777" w:rsidR="006A1B32" w:rsidRPr="008C337A" w:rsidRDefault="006A1B32">
      <w:pPr>
        <w:rPr>
          <w:b/>
        </w:rPr>
      </w:pPr>
      <w:bookmarkStart w:id="0" w:name="_GoBack"/>
      <w:bookmarkEnd w:id="0"/>
    </w:p>
    <w:p w14:paraId="396161E2" w14:textId="77777777"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14:paraId="3A741E16" w14:textId="77777777" w:rsidTr="00DE6DAC">
        <w:trPr>
          <w:trHeight w:val="11413"/>
        </w:trPr>
        <w:tc>
          <w:tcPr>
            <w:tcW w:w="8828" w:type="dxa"/>
          </w:tcPr>
          <w:p w14:paraId="67F4EEA5" w14:textId="77777777" w:rsidR="001F26EE" w:rsidRDefault="001F26EE" w:rsidP="00DE6DAC">
            <w:pPr>
              <w:rPr>
                <w:b/>
              </w:rPr>
            </w:pPr>
          </w:p>
        </w:tc>
      </w:tr>
    </w:tbl>
    <w:p w14:paraId="13B30C49" w14:textId="77777777" w:rsidR="001F26EE" w:rsidRPr="008C337A" w:rsidRDefault="001F26EE" w:rsidP="001F26EE">
      <w:pPr>
        <w:rPr>
          <w:b/>
        </w:rPr>
      </w:pPr>
    </w:p>
    <w:p w14:paraId="56EAFB46" w14:textId="77777777"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14:paraId="6A43BFFA" w14:textId="77777777" w:rsidTr="00DE6DAC">
        <w:trPr>
          <w:trHeight w:val="11413"/>
        </w:trPr>
        <w:tc>
          <w:tcPr>
            <w:tcW w:w="8828" w:type="dxa"/>
          </w:tcPr>
          <w:p w14:paraId="0FB69376" w14:textId="77777777" w:rsidR="001F26EE" w:rsidRDefault="001F26EE" w:rsidP="00DE6DAC">
            <w:pPr>
              <w:rPr>
                <w:b/>
              </w:rPr>
            </w:pPr>
          </w:p>
        </w:tc>
      </w:tr>
    </w:tbl>
    <w:p w14:paraId="4428B6CE" w14:textId="77777777" w:rsidR="008C337A" w:rsidRDefault="008C337A"/>
    <w:sectPr w:rsid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F5147" w14:textId="77777777" w:rsidR="00ED2BA3" w:rsidRDefault="00ED2BA3" w:rsidP="008C337A">
      <w:pPr>
        <w:spacing w:after="0" w:line="240" w:lineRule="auto"/>
      </w:pPr>
      <w:r>
        <w:separator/>
      </w:r>
    </w:p>
  </w:endnote>
  <w:endnote w:type="continuationSeparator" w:id="0">
    <w:p w14:paraId="41946A30" w14:textId="77777777" w:rsidR="00ED2BA3" w:rsidRDefault="00ED2BA3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D85D3" w14:textId="77777777" w:rsidR="00ED2BA3" w:rsidRDefault="00ED2BA3" w:rsidP="008C337A">
      <w:pPr>
        <w:spacing w:after="0" w:line="240" w:lineRule="auto"/>
      </w:pPr>
      <w:r>
        <w:separator/>
      </w:r>
    </w:p>
  </w:footnote>
  <w:footnote w:type="continuationSeparator" w:id="0">
    <w:p w14:paraId="07127D4F" w14:textId="77777777" w:rsidR="00ED2BA3" w:rsidRDefault="00ED2BA3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1206A" w14:textId="77777777"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196960B9" wp14:editId="7AB0476F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57B1704C" wp14:editId="4D2E00EE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14:paraId="508546B1" w14:textId="77777777"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14:paraId="23F5D962" w14:textId="77777777"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F1678"/>
    <w:multiLevelType w:val="hybridMultilevel"/>
    <w:tmpl w:val="78AAB2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7A"/>
    <w:rsid w:val="001170F7"/>
    <w:rsid w:val="001A2D84"/>
    <w:rsid w:val="001E2568"/>
    <w:rsid w:val="001F26EE"/>
    <w:rsid w:val="00227785"/>
    <w:rsid w:val="002C29C6"/>
    <w:rsid w:val="003412DE"/>
    <w:rsid w:val="0037516F"/>
    <w:rsid w:val="00384FA7"/>
    <w:rsid w:val="00397B87"/>
    <w:rsid w:val="003B7361"/>
    <w:rsid w:val="0044435F"/>
    <w:rsid w:val="0050686A"/>
    <w:rsid w:val="005641F9"/>
    <w:rsid w:val="00564DDF"/>
    <w:rsid w:val="005B7F20"/>
    <w:rsid w:val="006A1B32"/>
    <w:rsid w:val="008C337A"/>
    <w:rsid w:val="008E03AA"/>
    <w:rsid w:val="009226F3"/>
    <w:rsid w:val="009D0AEF"/>
    <w:rsid w:val="00A124D2"/>
    <w:rsid w:val="00A86AE8"/>
    <w:rsid w:val="00C72607"/>
    <w:rsid w:val="00DB4FA5"/>
    <w:rsid w:val="00ED2BA3"/>
    <w:rsid w:val="00F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826EBD"/>
  <w15:chartTrackingRefBased/>
  <w15:docId w15:val="{3914C57B-C403-46C8-91F8-ABCE7B6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6A1B32"/>
    <w:pPr>
      <w:spacing w:after="0" w:line="240" w:lineRule="auto"/>
      <w:ind w:left="720"/>
      <w:contextualSpacing/>
    </w:pPr>
    <w:rPr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569</Words>
  <Characters>3132</Characters>
  <Application>Microsoft Macintosh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de Microsoft Office</cp:lastModifiedBy>
  <cp:revision>10</cp:revision>
  <dcterms:created xsi:type="dcterms:W3CDTF">2018-12-04T14:45:00Z</dcterms:created>
  <dcterms:modified xsi:type="dcterms:W3CDTF">2018-12-05T17:06:00Z</dcterms:modified>
</cp:coreProperties>
</file>