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D3237B">
              <w:rPr>
                <w:rFonts w:asciiTheme="minorHAnsi" w:hAnsiTheme="minorHAnsi" w:cs="Arial"/>
                <w:lang w:val="es-CO"/>
              </w:rPr>
              <w:t>DES0305</w:t>
            </w:r>
            <w:bookmarkStart w:id="0" w:name="_GoBack"/>
            <w:bookmarkEnd w:id="0"/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01271F">
              <w:rPr>
                <w:rFonts w:asciiTheme="minorHAnsi" w:hAnsiTheme="minorHAnsi" w:cs="Arial"/>
                <w:lang w:val="es-CO"/>
              </w:rPr>
              <w:t>Nivel de satisfacción de los usuarios internos y externos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8B0E50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348F3">
              <w:rPr>
                <w:rFonts w:asciiTheme="minorHAnsi" w:hAnsiTheme="minorHAnsi" w:cs="Arial"/>
                <w:lang w:val="es-CO"/>
              </w:rPr>
              <w:t xml:space="preserve">Este indicador </w:t>
            </w:r>
            <w:r w:rsidR="0094186A">
              <w:rPr>
                <w:rFonts w:asciiTheme="minorHAnsi" w:hAnsiTheme="minorHAnsi" w:cs="Arial"/>
                <w:lang w:val="es-CO"/>
              </w:rPr>
              <w:t xml:space="preserve">permite conocer </w:t>
            </w:r>
            <w:r w:rsidR="008B0E50">
              <w:rPr>
                <w:rFonts w:asciiTheme="minorHAnsi" w:hAnsiTheme="minorHAnsi" w:cs="Arial"/>
                <w:lang w:val="es-CO"/>
              </w:rPr>
              <w:t>el nivel de satisfacción</w:t>
            </w:r>
            <w:r w:rsidR="0094186A">
              <w:rPr>
                <w:rFonts w:asciiTheme="minorHAnsi" w:hAnsiTheme="minorHAnsi" w:cs="Arial"/>
                <w:lang w:val="es-CO"/>
              </w:rPr>
              <w:t xml:space="preserve"> de los usuarios</w:t>
            </w:r>
            <w:r w:rsidR="008B0E50">
              <w:rPr>
                <w:rFonts w:asciiTheme="minorHAnsi" w:hAnsiTheme="minorHAnsi" w:cs="Arial"/>
                <w:lang w:val="es-CO"/>
              </w:rPr>
              <w:t>, frente a diferentes servicios ofrecidos por los procesos</w:t>
            </w:r>
            <w:r w:rsidR="0094186A">
              <w:rPr>
                <w:rFonts w:asciiTheme="minorHAnsi" w:hAnsiTheme="minorHAnsi" w:cs="Arial"/>
                <w:lang w:val="es-CO"/>
              </w:rPr>
              <w:t xml:space="preserve"> de la Institución.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94186A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94186A">
              <w:rPr>
                <w:rFonts w:asciiTheme="minorHAnsi" w:hAnsiTheme="minorHAnsi" w:cs="Arial"/>
                <w:lang w:val="es-CO"/>
              </w:rPr>
              <w:t>Medir</w:t>
            </w:r>
            <w:r w:rsidR="001D70CF">
              <w:rPr>
                <w:rFonts w:asciiTheme="minorHAnsi" w:hAnsiTheme="minorHAnsi" w:cs="Arial"/>
                <w:lang w:val="es-CO"/>
              </w:rPr>
              <w:t xml:space="preserve"> la satisfacción de los usuarios de los diferentes procesos de la institución.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1D70CF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1D70CF">
              <w:rPr>
                <w:rFonts w:asciiTheme="minorHAnsi" w:hAnsiTheme="minorHAnsi" w:cs="Arial"/>
                <w:lang w:val="es-CO"/>
              </w:rPr>
              <w:t>Desarrollo Institucional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94186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1D70CF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D70C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D70CF" w:rsidRPr="0094186A">
              <w:rPr>
                <w:rFonts w:asciiTheme="minorHAnsi" w:hAnsiTheme="minorHAnsi" w:cs="Arial"/>
                <w:lang w:val="es-CO"/>
              </w:rPr>
              <w:t xml:space="preserve">Aseguramiento de la calidad </w:t>
            </w:r>
            <w:r w:rsidR="0094186A" w:rsidRPr="0094186A">
              <w:rPr>
                <w:rFonts w:asciiTheme="minorHAnsi" w:hAnsiTheme="minorHAnsi" w:cs="Arial"/>
                <w:lang w:val="es-CO"/>
              </w:rPr>
              <w:t>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94186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  <w:r w:rsidR="0094186A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5906A2" w:rsidRDefault="005906A2" w:rsidP="0094186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94186A" w:rsidRDefault="005906A2" w:rsidP="0094186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F: </w:t>
            </w:r>
            <w:r w:rsidR="0094186A" w:rsidRPr="005906A2">
              <w:rPr>
                <w:rFonts w:asciiTheme="minorHAnsi" w:hAnsiTheme="minorHAnsi" w:cs="Arial"/>
                <w:lang w:val="es-CO"/>
              </w:rPr>
              <w:t>Procesos de Autoevaluación y Autor</w:t>
            </w:r>
            <w:r>
              <w:rPr>
                <w:rFonts w:asciiTheme="minorHAnsi" w:hAnsiTheme="minorHAnsi" w:cs="Arial"/>
                <w:lang w:val="es-CO"/>
              </w:rPr>
              <w:t>r</w:t>
            </w:r>
            <w:r w:rsidR="0094186A" w:rsidRPr="005906A2">
              <w:rPr>
                <w:rFonts w:asciiTheme="minorHAnsi" w:hAnsiTheme="minorHAnsi" w:cs="Arial"/>
                <w:lang w:val="es-CO"/>
              </w:rPr>
              <w:t>egulación</w:t>
            </w:r>
          </w:p>
          <w:p w:rsidR="005906A2" w:rsidRDefault="005906A2" w:rsidP="0094186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C: Sistemas de autoevaluación</w:t>
            </w:r>
          </w:p>
          <w:p w:rsidR="005906A2" w:rsidRDefault="005906A2" w:rsidP="0094186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A:</w:t>
            </w:r>
            <w:r w:rsidRPr="005906A2">
              <w:rPr>
                <w:rFonts w:asciiTheme="minorHAnsi" w:hAnsiTheme="minorHAnsi" w:cs="Arial"/>
                <w:lang w:val="es-CO"/>
              </w:rPr>
              <w:t xml:space="preserve"> Realización de consultas periódicas de satisfacción a la comunidad institucional y su uso con propósitos de mejoramiento.</w:t>
            </w:r>
          </w:p>
          <w:p w:rsidR="005906A2" w:rsidRDefault="005906A2" w:rsidP="0094186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5906A2" w:rsidRDefault="005906A2" w:rsidP="0094186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F: Organización, Gestión y Administración</w:t>
            </w:r>
          </w:p>
          <w:p w:rsidR="005906A2" w:rsidRDefault="005906A2" w:rsidP="0094186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C: Administración y Gestión</w:t>
            </w:r>
          </w:p>
          <w:p w:rsidR="005906A2" w:rsidRPr="005906A2" w:rsidRDefault="005906A2" w:rsidP="005906A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906A2">
              <w:rPr>
                <w:rFonts w:asciiTheme="minorHAnsi" w:hAnsiTheme="minorHAnsi" w:cs="Arial"/>
                <w:lang w:val="es-CO"/>
              </w:rPr>
              <w:t>A: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  <w:r w:rsidRPr="005906A2">
              <w:rPr>
                <w:rFonts w:asciiTheme="minorHAnsi" w:hAnsiTheme="minorHAnsi" w:cs="Arial"/>
                <w:lang w:val="es-CO"/>
              </w:rPr>
              <w:t xml:space="preserve">Existencia de mecanismos que permitan conocer y satisfacer las necesidades académicas y administrativas de las distintas unidades en la institución. </w:t>
            </w:r>
          </w:p>
          <w:p w:rsidR="005906A2" w:rsidRDefault="005906A2" w:rsidP="005906A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5906A2" w:rsidRPr="005906A2" w:rsidRDefault="005906A2" w:rsidP="005906A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906A2">
              <w:rPr>
                <w:rFonts w:asciiTheme="minorHAnsi" w:hAnsiTheme="minorHAnsi" w:cs="Arial"/>
                <w:lang w:val="es-CO"/>
              </w:rPr>
              <w:t>F: Organización, Gestión y Administración</w:t>
            </w:r>
          </w:p>
          <w:p w:rsidR="005906A2" w:rsidRPr="005906A2" w:rsidRDefault="005906A2" w:rsidP="0094186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906A2">
              <w:rPr>
                <w:rFonts w:asciiTheme="minorHAnsi" w:hAnsiTheme="minorHAnsi" w:cs="Arial"/>
                <w:lang w:val="es-CO"/>
              </w:rPr>
              <w:t>C: Capacidad de gestión</w:t>
            </w:r>
          </w:p>
          <w:p w:rsidR="005906A2" w:rsidRPr="005906A2" w:rsidRDefault="005906A2" w:rsidP="0094186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906A2">
              <w:rPr>
                <w:rFonts w:asciiTheme="minorHAnsi" w:hAnsiTheme="minorHAnsi" w:cs="Arial"/>
                <w:lang w:val="es-CO"/>
              </w:rPr>
              <w:t>A: Eficiencia del sistema de atención al ciudadano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5906A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505517" w:rsidRDefault="009801D8" w:rsidP="0050551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lastRenderedPageBreak/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9801D8" w:rsidRPr="004036F2" w:rsidRDefault="00495C03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Sistema Integral de Gestión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5906A2">
              <w:rPr>
                <w:rFonts w:asciiTheme="minorHAnsi" w:hAnsiTheme="minorHAnsi" w:cs="Arial"/>
                <w:lang w:val="es-CO"/>
              </w:rPr>
              <w:t>Profesional I - Sistema Integral de Gestión</w:t>
            </w:r>
          </w:p>
          <w:p w:rsidR="007B4CB6" w:rsidRPr="004036F2" w:rsidRDefault="007B4CB6" w:rsidP="005906A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5906A2">
              <w:rPr>
                <w:rFonts w:asciiTheme="minorHAnsi" w:hAnsiTheme="minorHAnsi" w:cs="Arial"/>
                <w:lang w:val="es-CO"/>
              </w:rPr>
              <w:t>Profesional IV – Sistema Integral de Gestión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5906A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5906A2">
              <w:rPr>
                <w:rFonts w:asciiTheme="minorHAnsi" w:hAnsiTheme="minorHAnsi" w:cs="Arial"/>
                <w:lang w:val="es-CO"/>
              </w:rPr>
              <w:t>7 de octubre de 2008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5906A2" w:rsidRDefault="00C01AC4" w:rsidP="008B0E5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014DCC">
              <w:rPr>
                <w:rFonts w:asciiTheme="minorHAnsi" w:hAnsiTheme="minorHAnsi" w:cs="Arial"/>
                <w:lang w:val="es-CO"/>
              </w:rPr>
              <w:t>6</w:t>
            </w:r>
            <w:r w:rsidR="005906A2">
              <w:rPr>
                <w:rFonts w:asciiTheme="minorHAnsi" w:hAnsiTheme="minorHAnsi" w:cs="Arial"/>
                <w:lang w:val="es-CO"/>
              </w:rPr>
              <w:t xml:space="preserve"> de </w:t>
            </w:r>
            <w:r w:rsidR="008B0E50">
              <w:rPr>
                <w:rFonts w:asciiTheme="minorHAnsi" w:hAnsiTheme="minorHAnsi" w:cs="Arial"/>
                <w:lang w:val="es-CO"/>
              </w:rPr>
              <w:t xml:space="preserve">junio de 2018 </w:t>
            </w:r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5906A2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Pr="00A532B8" w:rsidRDefault="005906A2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A532B8">
              <w:rPr>
                <w:rFonts w:asciiTheme="minorHAnsi" w:hAnsiTheme="minorHAnsi" w:cs="Arial"/>
                <w:b/>
                <w:lang w:val="es-CO"/>
              </w:rPr>
              <w:t>Instrumento de medición:</w:t>
            </w:r>
            <w:r w:rsidRPr="00A532B8">
              <w:rPr>
                <w:rFonts w:asciiTheme="minorHAnsi" w:hAnsiTheme="minorHAnsi" w:cs="Arial"/>
                <w:lang w:val="es-CO"/>
              </w:rPr>
              <w:t xml:space="preserve"> herramienta utilizada en la medición de la satisfacción del usuario, en la cual se contemplan los servicios, los usuarios y las diferentes preguntas y mecanismos que permitan conocer </w:t>
            </w:r>
            <w:r w:rsidR="00414C80" w:rsidRPr="00A532B8">
              <w:rPr>
                <w:rFonts w:asciiTheme="minorHAnsi" w:hAnsiTheme="minorHAnsi" w:cs="Arial"/>
                <w:lang w:val="es-CO"/>
              </w:rPr>
              <w:t>la percepción del usuario frente a un servicio determinado</w:t>
            </w:r>
            <w:r w:rsidRPr="00A532B8">
              <w:rPr>
                <w:rFonts w:asciiTheme="minorHAnsi" w:hAnsiTheme="minorHAnsi" w:cs="Arial"/>
                <w:lang w:val="es-CO"/>
              </w:rPr>
              <w:t>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414C8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B94820" w:rsidRDefault="00B94820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B94820" w:rsidRPr="00B94820" w:rsidRDefault="00452065" w:rsidP="00B94820">
            <w:pPr>
              <w:spacing w:line="240" w:lineRule="auto"/>
              <w:jc w:val="center"/>
              <w:rPr>
                <w:rFonts w:eastAsiaTheme="minorEastAsia"/>
                <w:sz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/>
                    <w:sz w:val="18"/>
                  </w:rPr>
                  <m:t>=muestra i</m:t>
                </m:r>
              </m:oMath>
            </m:oMathPara>
          </w:p>
          <w:p w:rsidR="00B94820" w:rsidRPr="00B94820" w:rsidRDefault="00B94820" w:rsidP="00B94820">
            <w:pPr>
              <w:spacing w:line="240" w:lineRule="auto"/>
              <w:jc w:val="center"/>
              <w:rPr>
                <w:rFonts w:eastAsiaTheme="minorEastAsia"/>
                <w:sz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8"/>
                  </w:rPr>
                  <m:t xml:space="preserve">N=Universo de estudio </m:t>
                </m:r>
              </m:oMath>
            </m:oMathPara>
          </w:p>
          <w:p w:rsidR="00B94820" w:rsidRPr="00B94820" w:rsidRDefault="00452065" w:rsidP="00B94820">
            <w:pPr>
              <w:spacing w:line="240" w:lineRule="auto"/>
              <w:jc w:val="center"/>
              <w:rPr>
                <w:rFonts w:eastAsiaTheme="minorEastAsia"/>
                <w:sz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/>
                    <w:sz w:val="18"/>
                  </w:rPr>
                  <m:t xml:space="preserve">=variables de estudio </m:t>
                </m:r>
              </m:oMath>
            </m:oMathPara>
          </w:p>
          <w:p w:rsidR="00B94820" w:rsidRPr="00B94820" w:rsidRDefault="00B94820" w:rsidP="00B94820">
            <w:pPr>
              <w:spacing w:line="240" w:lineRule="auto"/>
              <w:jc w:val="center"/>
              <w:rPr>
                <w:rFonts w:eastAsiaTheme="minorEastAsia"/>
                <w:sz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8"/>
                  </w:rPr>
                  <m:t xml:space="preserve">X=número total de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</w:rPr>
                      <m:t>i</m:t>
                    </m:r>
                  </m:sub>
                </m:sSub>
              </m:oMath>
            </m:oMathPara>
          </w:p>
          <w:p w:rsidR="00B94820" w:rsidRPr="00B94820" w:rsidRDefault="00B94820" w:rsidP="00B94820">
            <w:pPr>
              <w:spacing w:line="240" w:lineRule="auto"/>
              <w:jc w:val="center"/>
              <w:rPr>
                <w:rFonts w:eastAsiaTheme="minorEastAsia"/>
                <w:sz w:val="18"/>
              </w:rPr>
            </w:pPr>
          </w:p>
          <w:p w:rsidR="00B94820" w:rsidRPr="00B94820" w:rsidRDefault="00B94820" w:rsidP="00B94820">
            <w:pPr>
              <w:rPr>
                <w:rFonts w:eastAsiaTheme="minorEastAsia"/>
                <w:sz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</w:rPr>
                  <m:t xml:space="preserve">Satisfacción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</w:rPr>
                      <m:t>∑satisfacción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</w:rPr>
                          <m:t xml:space="preserve"> 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</w:rPr>
                          <m:t>i</m:t>
                        </m:r>
                      </m:sub>
                    </m:sSub>
                  </m:den>
                </m:f>
              </m:oMath>
            </m:oMathPara>
          </w:p>
          <w:p w:rsidR="00B94820" w:rsidRDefault="00B94820" w:rsidP="00B94820">
            <w:pPr>
              <w:rPr>
                <w:rFonts w:eastAsiaTheme="minorEastAsia"/>
                <w:sz w:val="18"/>
              </w:rPr>
            </w:pPr>
          </w:p>
          <w:p w:rsidR="00D241CD" w:rsidRPr="00014DCC" w:rsidRDefault="00014DCC" w:rsidP="00014DCC">
            <w:pPr>
              <w:jc w:val="center"/>
            </w:pPr>
            <w:r w:rsidRPr="00014DCC">
              <w:rPr>
                <w:rFonts w:ascii="Cambria Math" w:hAnsi="Cambria Math"/>
                <w:i/>
                <w:sz w:val="20"/>
              </w:rPr>
              <w:t>Satisfacción total</w:t>
            </w:r>
            <w:r w:rsidRPr="00014DCC">
              <w:rPr>
                <w:sz w:val="20"/>
              </w:rPr>
              <w:t xml:space="preserve"> =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0"/>
                    </w:rPr>
                    <m:t xml:space="preserve">satisfacción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14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14"/>
                    </w:rPr>
                    <m:t>*(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1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1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14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14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14"/>
                        </w:rPr>
                        <m:t>N</m:t>
                      </m:r>
                    </m:den>
                  </m:f>
                  <m:r>
                    <w:rPr>
                      <w:rFonts w:ascii="Cambria Math" w:hAnsi="Cambria Math"/>
                      <w:sz w:val="14"/>
                    </w:rPr>
                    <m:t>*100%)</m:t>
                  </m:r>
                </m:e>
              </m:nary>
            </m:oMath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495C03" w:rsidRDefault="00495C03" w:rsidP="00F45325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Establecer los servicios y los usuarios que van a ser evaluados.</w:t>
            </w:r>
          </w:p>
          <w:p w:rsidR="00495C03" w:rsidRDefault="00495C03" w:rsidP="00F45325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Construir cada una de las preguntas de los instrumentos de medición.</w:t>
            </w:r>
          </w:p>
          <w:p w:rsidR="00495C03" w:rsidRDefault="00495C03" w:rsidP="00F45325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lastRenderedPageBreak/>
              <w:t>Distribuir los instrumentos de medición entre la población identificada para la medición.</w:t>
            </w:r>
          </w:p>
          <w:p w:rsidR="00495C03" w:rsidRDefault="00495C03" w:rsidP="00F45325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Seguimiento y consolidación de los resultados.</w:t>
            </w:r>
          </w:p>
          <w:p w:rsidR="00F45325" w:rsidRDefault="00F45325" w:rsidP="00F45325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F45325">
              <w:rPr>
                <w:rFonts w:asciiTheme="minorHAnsi" w:hAnsiTheme="minorHAnsi" w:cs="Arial"/>
                <w:szCs w:val="20"/>
              </w:rPr>
              <w:t xml:space="preserve">Se calcula el </w:t>
            </w:r>
            <w:r>
              <w:rPr>
                <w:rFonts w:asciiTheme="minorHAnsi" w:hAnsiTheme="minorHAnsi" w:cs="Arial"/>
                <w:szCs w:val="20"/>
              </w:rPr>
              <w:t>porcentaje de satisfacción en</w:t>
            </w:r>
            <w:r w:rsidRPr="00F45325">
              <w:rPr>
                <w:rFonts w:asciiTheme="minorHAnsi" w:hAnsiTheme="minorHAnsi" w:cs="Arial"/>
                <w:szCs w:val="20"/>
              </w:rPr>
              <w:t xml:space="preserve"> resultados obtenidos en la medición. </w:t>
            </w:r>
          </w:p>
          <w:p w:rsidR="00F45325" w:rsidRDefault="00EB716F" w:rsidP="00F45325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Se d</w:t>
            </w:r>
            <w:r w:rsidR="008B0E50">
              <w:rPr>
                <w:rFonts w:asciiTheme="minorHAnsi" w:hAnsiTheme="minorHAnsi" w:cs="Arial"/>
                <w:szCs w:val="20"/>
              </w:rPr>
              <w:t>ebe tener en cuenta en el cálculo del % de satisfacción, la proporción de cada tipo de usuario</w:t>
            </w:r>
            <w:r w:rsidR="00495C03">
              <w:rPr>
                <w:rFonts w:asciiTheme="minorHAnsi" w:hAnsiTheme="minorHAnsi" w:cs="Arial"/>
                <w:szCs w:val="20"/>
              </w:rPr>
              <w:t xml:space="preserve"> medidos</w:t>
            </w:r>
            <w:r w:rsidR="008B0E50">
              <w:rPr>
                <w:rFonts w:asciiTheme="minorHAnsi" w:hAnsiTheme="minorHAnsi" w:cs="Arial"/>
                <w:szCs w:val="20"/>
              </w:rPr>
              <w:t xml:space="preserve"> </w:t>
            </w:r>
            <w:r w:rsidR="00495C03">
              <w:rPr>
                <w:rFonts w:asciiTheme="minorHAnsi" w:hAnsiTheme="minorHAnsi" w:cs="Arial"/>
                <w:szCs w:val="20"/>
              </w:rPr>
              <w:t>(estudiantes de pregrado, posgrado, administrativos y docentes) y las variables que se determinen que sean objeto de estudio</w:t>
            </w:r>
            <w:r w:rsidR="008B0E50">
              <w:rPr>
                <w:rFonts w:asciiTheme="minorHAnsi" w:hAnsiTheme="minorHAnsi" w:cs="Arial"/>
                <w:szCs w:val="20"/>
              </w:rPr>
              <w:t>.</w:t>
            </w:r>
            <w:r w:rsidR="00F45325">
              <w:rPr>
                <w:rFonts w:asciiTheme="minorHAnsi" w:hAnsiTheme="minorHAnsi" w:cs="Arial"/>
                <w:szCs w:val="20"/>
              </w:rPr>
              <w:t xml:space="preserve"> </w:t>
            </w:r>
          </w:p>
          <w:p w:rsidR="005C75D9" w:rsidRPr="00256D60" w:rsidRDefault="00F45325" w:rsidP="00EB716F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F</w:t>
            </w:r>
            <w:r w:rsidRPr="00F45325">
              <w:rPr>
                <w:rFonts w:asciiTheme="minorHAnsi" w:hAnsiTheme="minorHAnsi" w:cs="Arial"/>
                <w:szCs w:val="20"/>
              </w:rPr>
              <w:t xml:space="preserve">inalmente se calcula el promedio general teniendo en cuenta </w:t>
            </w:r>
            <w:r w:rsidR="00EB716F">
              <w:rPr>
                <w:rFonts w:asciiTheme="minorHAnsi" w:hAnsiTheme="minorHAnsi" w:cs="Arial"/>
                <w:szCs w:val="20"/>
              </w:rPr>
              <w:t>lo</w:t>
            </w:r>
            <w:r w:rsidR="00361428">
              <w:rPr>
                <w:rFonts w:asciiTheme="minorHAnsi" w:hAnsiTheme="minorHAnsi" w:cs="Arial"/>
                <w:szCs w:val="20"/>
              </w:rPr>
              <w:t xml:space="preserve"> anterior</w:t>
            </w:r>
            <w:r w:rsidR="00495C03">
              <w:rPr>
                <w:rFonts w:asciiTheme="minorHAnsi" w:hAnsiTheme="minorHAnsi" w:cs="Arial"/>
                <w:szCs w:val="20"/>
              </w:rPr>
              <w:t>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9944AE" w:rsidRPr="009944AE" w:rsidRDefault="00505517" w:rsidP="002114F6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  <w:r>
              <w:rPr>
                <w:rFonts w:asciiTheme="minorHAnsi" w:hAnsiTheme="minorHAnsi" w:cs="Arial"/>
                <w:noProof/>
                <w:szCs w:val="20"/>
              </w:rPr>
              <w:t>Informe de resultados Medición de la Satisfacción del Usuario</w:t>
            </w:r>
          </w:p>
          <w:p w:rsidR="00EB716F" w:rsidRDefault="00EB716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C01AC4" w:rsidRPr="00256D60" w:rsidRDefault="004A2B08" w:rsidP="00D241CD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 xml:space="preserve">Nota: </w:t>
            </w:r>
            <w:r w:rsidRPr="004A2B08">
              <w:rPr>
                <w:rFonts w:asciiTheme="minorHAnsi" w:hAnsiTheme="minorHAnsi" w:cs="Arial"/>
                <w:noProof/>
                <w:sz w:val="20"/>
                <w:szCs w:val="20"/>
              </w:rPr>
              <w:t>En el caso de que la información lo permita se debe desagregar los registros hasta nivel de Facultad y/o Programa académico.</w:t>
            </w: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495C03" w:rsidRDefault="00495C03" w:rsidP="00495C03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68"/>
              <w:gridCol w:w="2566"/>
            </w:tblGrid>
            <w:tr w:rsidR="00495C03" w:rsidTr="00BA34CC">
              <w:trPr>
                <w:trHeight w:val="267"/>
                <w:jc w:val="center"/>
              </w:trPr>
              <w:tc>
                <w:tcPr>
                  <w:tcW w:w="2568" w:type="dxa"/>
                  <w:shd w:val="clear" w:color="auto" w:fill="95B3D7" w:themeFill="accent1" w:themeFillTint="99"/>
                </w:tcPr>
                <w:p w:rsidR="00495C03" w:rsidRDefault="00495C03" w:rsidP="00495C0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Tipo de usuario</w:t>
                  </w:r>
                </w:p>
              </w:tc>
              <w:tc>
                <w:tcPr>
                  <w:tcW w:w="2566" w:type="dxa"/>
                  <w:shd w:val="clear" w:color="auto" w:fill="95B3D7" w:themeFill="accent1" w:themeFillTint="99"/>
                </w:tcPr>
                <w:p w:rsidR="00495C03" w:rsidRDefault="00495C03" w:rsidP="00495C0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495C03" w:rsidTr="00BA34CC">
              <w:trPr>
                <w:trHeight w:val="239"/>
                <w:jc w:val="center"/>
              </w:trPr>
              <w:tc>
                <w:tcPr>
                  <w:tcW w:w="2568" w:type="dxa"/>
                </w:tcPr>
                <w:p w:rsidR="00495C03" w:rsidRDefault="00495C03" w:rsidP="00495C0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Variable</w:t>
                  </w:r>
                </w:p>
              </w:tc>
              <w:tc>
                <w:tcPr>
                  <w:tcW w:w="2566" w:type="dxa"/>
                </w:tcPr>
                <w:p w:rsidR="00495C03" w:rsidRDefault="00495C03" w:rsidP="00495C0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% Satisfacción</w:t>
                  </w:r>
                </w:p>
              </w:tc>
            </w:tr>
            <w:tr w:rsidR="00495C03" w:rsidTr="00BA34CC">
              <w:trPr>
                <w:trHeight w:val="239"/>
                <w:jc w:val="center"/>
              </w:trPr>
              <w:tc>
                <w:tcPr>
                  <w:tcW w:w="2568" w:type="dxa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2566" w:type="dxa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495C03" w:rsidRDefault="00495C03" w:rsidP="00495C03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75"/>
              <w:gridCol w:w="1393"/>
              <w:gridCol w:w="1417"/>
              <w:gridCol w:w="1560"/>
            </w:tblGrid>
            <w:tr w:rsidR="00495C03" w:rsidTr="00BA34CC">
              <w:trPr>
                <w:trHeight w:val="479"/>
                <w:jc w:val="center"/>
              </w:trPr>
              <w:tc>
                <w:tcPr>
                  <w:tcW w:w="2175" w:type="dxa"/>
                  <w:shd w:val="clear" w:color="auto" w:fill="95B3D7" w:themeFill="accent1" w:themeFillTint="99"/>
                </w:tcPr>
                <w:p w:rsidR="00495C03" w:rsidRDefault="00495C03" w:rsidP="00495C0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Tipo de usuario 1</w:t>
                  </w:r>
                </w:p>
              </w:tc>
              <w:tc>
                <w:tcPr>
                  <w:tcW w:w="1393" w:type="dxa"/>
                  <w:shd w:val="clear" w:color="auto" w:fill="95B3D7" w:themeFill="accent1" w:themeFillTint="99"/>
                </w:tcPr>
                <w:p w:rsidR="00495C03" w:rsidRDefault="00495C03" w:rsidP="00495C0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% de satisfacción</w:t>
                  </w:r>
                </w:p>
              </w:tc>
              <w:tc>
                <w:tcPr>
                  <w:tcW w:w="1417" w:type="dxa"/>
                  <w:shd w:val="clear" w:color="auto" w:fill="95B3D7" w:themeFill="accent1" w:themeFillTint="99"/>
                </w:tcPr>
                <w:p w:rsidR="00495C03" w:rsidRDefault="00495C03" w:rsidP="00495C0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Peso/muestra total</w:t>
                  </w:r>
                </w:p>
              </w:tc>
              <w:tc>
                <w:tcPr>
                  <w:tcW w:w="1560" w:type="dxa"/>
                  <w:shd w:val="clear" w:color="auto" w:fill="95B3D7" w:themeFill="accent1" w:themeFillTint="99"/>
                </w:tcPr>
                <w:p w:rsidR="00495C03" w:rsidRDefault="00495C03" w:rsidP="00495C0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% de satisfacción</w:t>
                  </w:r>
                </w:p>
              </w:tc>
            </w:tr>
            <w:tr w:rsidR="00495C03" w:rsidTr="00BA34CC">
              <w:trPr>
                <w:trHeight w:val="239"/>
                <w:jc w:val="center"/>
              </w:trPr>
              <w:tc>
                <w:tcPr>
                  <w:tcW w:w="2175" w:type="dxa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Tipo de usuario 2</w:t>
                  </w:r>
                </w:p>
              </w:tc>
              <w:tc>
                <w:tcPr>
                  <w:tcW w:w="1393" w:type="dxa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495C03" w:rsidTr="00BA34CC">
              <w:trPr>
                <w:trHeight w:val="239"/>
                <w:jc w:val="center"/>
              </w:trPr>
              <w:tc>
                <w:tcPr>
                  <w:tcW w:w="2175" w:type="dxa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Tipo de usuario 3</w:t>
                  </w:r>
                </w:p>
              </w:tc>
              <w:tc>
                <w:tcPr>
                  <w:tcW w:w="1393" w:type="dxa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495C03" w:rsidTr="00BA34CC">
              <w:trPr>
                <w:trHeight w:val="239"/>
                <w:jc w:val="center"/>
              </w:trPr>
              <w:tc>
                <w:tcPr>
                  <w:tcW w:w="4985" w:type="dxa"/>
                  <w:gridSpan w:val="3"/>
                  <w:shd w:val="clear" w:color="auto" w:fill="95B3D7" w:themeFill="accent1" w:themeFillTint="99"/>
                </w:tcPr>
                <w:p w:rsidR="00495C03" w:rsidRDefault="00495C03" w:rsidP="00495C0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% Satisfacción total</w:t>
                  </w:r>
                </w:p>
              </w:tc>
              <w:tc>
                <w:tcPr>
                  <w:tcW w:w="1560" w:type="dxa"/>
                  <w:shd w:val="clear" w:color="auto" w:fill="95B3D7" w:themeFill="accent1" w:themeFillTint="99"/>
                </w:tcPr>
                <w:p w:rsidR="00495C03" w:rsidRDefault="00495C03" w:rsidP="00495C03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B716F" w:rsidRPr="00EB716F" w:rsidRDefault="000118BB" w:rsidP="00EB716F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361428">
              <w:rPr>
                <w:rFonts w:asciiTheme="minorHAnsi" w:hAnsiTheme="minorHAnsi" w:cs="Arial"/>
                <w:szCs w:val="20"/>
              </w:rPr>
              <w:t xml:space="preserve"> </w:t>
            </w:r>
            <w:r w:rsidR="00EB716F" w:rsidRPr="00EB716F">
              <w:rPr>
                <w:rFonts w:asciiTheme="minorHAnsi" w:hAnsiTheme="minorHAnsi" w:cs="Arial"/>
                <w:lang w:val="es-CO"/>
              </w:rPr>
              <w:t>Mide el nivel de satisfacción de los usuarios internos y externos en las diferentes dependencias involucradas en el mapa de procesos institucional</w:t>
            </w:r>
          </w:p>
          <w:p w:rsidR="000118BB" w:rsidRPr="000118BB" w:rsidRDefault="000118BB" w:rsidP="00EB716F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  <w:r w:rsidR="00D56B8B">
              <w:rPr>
                <w:rFonts w:asciiTheme="minorHAnsi" w:hAnsiTheme="minorHAnsi" w:cs="Arial"/>
                <w:szCs w:val="20"/>
              </w:rPr>
              <w:t xml:space="preserve"> Enero - Diciembre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  <w:r w:rsidR="00256D60">
              <w:rPr>
                <w:rFonts w:asciiTheme="minorHAnsi" w:hAnsiTheme="minorHAnsi" w:cs="Arial"/>
                <w:szCs w:val="20"/>
              </w:rPr>
              <w:t xml:space="preserve"> % de satisfacción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  <w:r w:rsidR="00256D60">
              <w:rPr>
                <w:rFonts w:asciiTheme="minorHAnsi" w:hAnsiTheme="minorHAnsi" w:cs="Arial"/>
                <w:szCs w:val="20"/>
              </w:rPr>
              <w:t xml:space="preserve"> Las acciones necesarias según los resultados de medición, serán documentadas en</w:t>
            </w:r>
            <w:r w:rsidR="0001259C">
              <w:rPr>
                <w:rFonts w:asciiTheme="minorHAnsi" w:hAnsiTheme="minorHAnsi" w:cs="Arial"/>
                <w:szCs w:val="20"/>
              </w:rPr>
              <w:t xml:space="preserve"> el Sistema Integral de Gestión según lo requiera cada proceso.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  <w:r w:rsidR="00256D60">
              <w:rPr>
                <w:rFonts w:asciiTheme="minorHAnsi" w:hAnsiTheme="minorHAnsi" w:cs="Arial"/>
                <w:szCs w:val="20"/>
              </w:rPr>
              <w:t xml:space="preserve"> soporte </w:t>
            </w:r>
            <w:r w:rsidR="00256D60">
              <w:rPr>
                <w:rFonts w:asciiTheme="minorHAnsi" w:hAnsiTheme="minorHAnsi" w:cs="Arial"/>
                <w:szCs w:val="20"/>
              </w:rPr>
              <w:lastRenderedPageBreak/>
              <w:t>digital para las mediciones a través de encuestas electrónicas</w:t>
            </w:r>
            <w:r w:rsidR="00F73282">
              <w:rPr>
                <w:rFonts w:asciiTheme="minorHAnsi" w:hAnsiTheme="minorHAnsi" w:cs="Arial"/>
                <w:szCs w:val="20"/>
              </w:rPr>
              <w:t xml:space="preserve"> en el Sistema Integral de Gestión</w:t>
            </w:r>
          </w:p>
          <w:p w:rsidR="000118BB" w:rsidRPr="000118BB" w:rsidRDefault="000118BB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D80394" w:rsidRPr="00256D60" w:rsidRDefault="00E054D3" w:rsidP="00256D60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adicionales</w:t>
            </w:r>
            <w:r w:rsidRPr="00E054D3">
              <w:rPr>
                <w:rFonts w:asciiTheme="minorHAnsi" w:hAnsiTheme="minorHAnsi" w:cs="Arial"/>
                <w:b/>
                <w:szCs w:val="20"/>
              </w:rPr>
              <w:t xml:space="preserve"> para la gestión del objetivo: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Cs w:val="20"/>
              </w:rPr>
              <w:t>(en caso de requerirse)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065" w:rsidRDefault="00452065">
      <w:r>
        <w:separator/>
      </w:r>
    </w:p>
  </w:endnote>
  <w:endnote w:type="continuationSeparator" w:id="0">
    <w:p w:rsidR="00452065" w:rsidRDefault="00452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065" w:rsidRDefault="00452065">
      <w:r>
        <w:separator/>
      </w:r>
    </w:p>
  </w:footnote>
  <w:footnote w:type="continuationSeparator" w:id="0">
    <w:p w:rsidR="00452065" w:rsidRDefault="00452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--TEMA DEL INDICADOR--</w:t>
          </w:r>
        </w:p>
        <w:p w:rsidR="00B05843" w:rsidRPr="004036F2" w:rsidRDefault="0001271F" w:rsidP="0001271F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</w:rPr>
            <w:t>-</w:t>
          </w:r>
          <w:r w:rsidR="00B05843"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D3237B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2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D3237B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B00AC7"/>
    <w:multiLevelType w:val="hybridMultilevel"/>
    <w:tmpl w:val="90489CC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59C"/>
    <w:rsid w:val="0001271F"/>
    <w:rsid w:val="00012C6F"/>
    <w:rsid w:val="00013C40"/>
    <w:rsid w:val="00014DCC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D70CF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56D60"/>
    <w:rsid w:val="002611D9"/>
    <w:rsid w:val="00263F64"/>
    <w:rsid w:val="0026498D"/>
    <w:rsid w:val="002661CC"/>
    <w:rsid w:val="00272854"/>
    <w:rsid w:val="00282AE1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1442A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1428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4C80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2065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95C03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05517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FBB"/>
    <w:rsid w:val="005739BB"/>
    <w:rsid w:val="005906A2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348F3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1524D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0E50"/>
    <w:rsid w:val="008B1106"/>
    <w:rsid w:val="008B1AA1"/>
    <w:rsid w:val="008B6DA3"/>
    <w:rsid w:val="008C0B97"/>
    <w:rsid w:val="008C0F41"/>
    <w:rsid w:val="008C21A2"/>
    <w:rsid w:val="008C2742"/>
    <w:rsid w:val="008C39DD"/>
    <w:rsid w:val="008C4760"/>
    <w:rsid w:val="008C56E9"/>
    <w:rsid w:val="008C6FAF"/>
    <w:rsid w:val="008D2AA8"/>
    <w:rsid w:val="008D5771"/>
    <w:rsid w:val="008E1324"/>
    <w:rsid w:val="008E206E"/>
    <w:rsid w:val="008E5BE7"/>
    <w:rsid w:val="008E75C0"/>
    <w:rsid w:val="008E7A30"/>
    <w:rsid w:val="008F6444"/>
    <w:rsid w:val="008F76D7"/>
    <w:rsid w:val="008F7A18"/>
    <w:rsid w:val="009037C2"/>
    <w:rsid w:val="00904AC3"/>
    <w:rsid w:val="00912D92"/>
    <w:rsid w:val="0091462A"/>
    <w:rsid w:val="0094186A"/>
    <w:rsid w:val="00942926"/>
    <w:rsid w:val="00947BE5"/>
    <w:rsid w:val="00953228"/>
    <w:rsid w:val="00966E95"/>
    <w:rsid w:val="0097292D"/>
    <w:rsid w:val="009801D8"/>
    <w:rsid w:val="00980E9D"/>
    <w:rsid w:val="00984162"/>
    <w:rsid w:val="009924B1"/>
    <w:rsid w:val="009944AE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32B8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20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3E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37B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56B8B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B716F"/>
    <w:rsid w:val="00EC0FB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45325"/>
    <w:rsid w:val="00F50800"/>
    <w:rsid w:val="00F5465E"/>
    <w:rsid w:val="00F56736"/>
    <w:rsid w:val="00F576B4"/>
    <w:rsid w:val="00F73282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414C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673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11</cp:revision>
  <cp:lastPrinted>2008-11-24T15:14:00Z</cp:lastPrinted>
  <dcterms:created xsi:type="dcterms:W3CDTF">2018-06-25T21:10:00Z</dcterms:created>
  <dcterms:modified xsi:type="dcterms:W3CDTF">2018-08-03T22:27:00Z</dcterms:modified>
</cp:coreProperties>
</file>