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8A3264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="00377D9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AB0490">
              <w:rPr>
                <w:rFonts w:asciiTheme="minorHAnsi" w:hAnsiTheme="minorHAnsi" w:cs="Arial"/>
                <w:lang w:val="es-CO"/>
              </w:rPr>
              <w:t>DES0304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="00AE5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5F53D3" w:rsidRPr="005F53D3">
              <w:rPr>
                <w:rFonts w:asciiTheme="minorHAnsi" w:hAnsiTheme="minorHAnsi" w:cs="Arial"/>
                <w:lang w:val="es-CO"/>
              </w:rPr>
              <w:t>Nivel de implementación de la modernización Administrativa en la Institución (NIMA)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AE5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907DAF" w:rsidRPr="00907DAF">
              <w:rPr>
                <w:rFonts w:asciiTheme="minorHAnsi" w:hAnsiTheme="minorHAnsi" w:cs="Arial"/>
                <w:lang w:val="es-CO"/>
              </w:rPr>
              <w:t>Porcentaje de avance e</w:t>
            </w:r>
            <w:r w:rsidR="00836E77">
              <w:rPr>
                <w:rFonts w:asciiTheme="minorHAnsi" w:hAnsiTheme="minorHAnsi" w:cs="Arial"/>
                <w:lang w:val="es-CO"/>
              </w:rPr>
              <w:t>n</w:t>
            </w:r>
            <w:r w:rsidR="00907DAF" w:rsidRPr="00907DAF">
              <w:rPr>
                <w:rFonts w:asciiTheme="minorHAnsi" w:hAnsiTheme="minorHAnsi" w:cs="Arial"/>
                <w:lang w:val="es-CO"/>
              </w:rPr>
              <w:t xml:space="preserve"> la implementación de la modernización administrativa</w:t>
            </w:r>
            <w:r w:rsidR="00836E77">
              <w:rPr>
                <w:rFonts w:asciiTheme="minorHAnsi" w:hAnsiTheme="minorHAnsi" w:cs="Arial"/>
                <w:lang w:val="es-CO"/>
              </w:rPr>
              <w:t xml:space="preserve">, que consta de las siguientes etapas: </w:t>
            </w:r>
          </w:p>
          <w:p w:rsidR="00836E77" w:rsidRPr="00836E77" w:rsidRDefault="00836E77" w:rsidP="00D241CD">
            <w:pPr>
              <w:spacing w:line="0" w:lineRule="atLeast"/>
              <w:rPr>
                <w:rFonts w:asciiTheme="minorHAnsi" w:hAnsiTheme="minorHAnsi" w:cs="Arial"/>
                <w:sz w:val="18"/>
                <w:lang w:val="es-CO"/>
              </w:rPr>
            </w:pPr>
          </w:p>
          <w:p w:rsidR="00836E77" w:rsidRPr="00836E77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lang w:val="es-CO"/>
              </w:rPr>
            </w:pPr>
            <w:r w:rsidRPr="00836E77">
              <w:rPr>
                <w:rFonts w:asciiTheme="minorHAnsi" w:hAnsiTheme="minorHAnsi" w:cs="Arial"/>
                <w:lang w:val="es-CO"/>
              </w:rPr>
              <w:t>Implementación y socialización de la estructura orgánica</w:t>
            </w:r>
            <w:r>
              <w:rPr>
                <w:rFonts w:asciiTheme="minorHAnsi" w:hAnsiTheme="minorHAnsi" w:cs="Arial"/>
                <w:lang w:val="es-CO"/>
              </w:rPr>
              <w:t>.</w:t>
            </w:r>
            <w:r w:rsidRPr="00836E77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836E77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Actualización de manuales de funciones.</w:t>
            </w:r>
          </w:p>
          <w:p w:rsidR="00836E77" w:rsidRPr="00836E77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lang w:val="es-CO"/>
              </w:rPr>
            </w:pPr>
            <w:r w:rsidRPr="00836E77">
              <w:rPr>
                <w:rFonts w:asciiTheme="minorHAnsi" w:hAnsiTheme="minorHAnsi" w:cs="Arial"/>
                <w:lang w:val="es-CO"/>
              </w:rPr>
              <w:t>Mejoramiento de proc</w:t>
            </w:r>
            <w:r>
              <w:rPr>
                <w:rFonts w:asciiTheme="minorHAnsi" w:hAnsiTheme="minorHAnsi" w:cs="Arial"/>
                <w:lang w:val="es-CO"/>
              </w:rPr>
              <w:t>esos.</w:t>
            </w:r>
          </w:p>
          <w:p w:rsidR="00836E77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lang w:val="es-CO"/>
              </w:rPr>
            </w:pPr>
            <w:r w:rsidRPr="00836E77">
              <w:rPr>
                <w:rFonts w:asciiTheme="minorHAnsi" w:hAnsiTheme="minorHAnsi" w:cs="Arial"/>
                <w:lang w:val="es-CO"/>
              </w:rPr>
              <w:t>Definición de indicadores de gestión por procesos</w:t>
            </w:r>
            <w:r>
              <w:rPr>
                <w:rFonts w:asciiTheme="minorHAnsi" w:hAnsiTheme="minorHAnsi" w:cs="Arial"/>
                <w:lang w:val="es-CO"/>
              </w:rPr>
              <w:t>.</w:t>
            </w:r>
          </w:p>
          <w:p w:rsidR="00836E77" w:rsidRPr="00836E77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Estudio de cargas de trabajo.</w:t>
            </w:r>
          </w:p>
          <w:p w:rsidR="00836E77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Análisis de cargos.</w:t>
            </w:r>
          </w:p>
          <w:p w:rsidR="00836E77" w:rsidRPr="00836E77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Ajuste de </w:t>
            </w:r>
            <w:r w:rsidRPr="00836E77">
              <w:rPr>
                <w:rFonts w:asciiTheme="minorHAnsi" w:hAnsiTheme="minorHAnsi" w:cs="Arial"/>
                <w:lang w:val="es-CO"/>
              </w:rPr>
              <w:t>escala salarial</w:t>
            </w:r>
            <w:r>
              <w:rPr>
                <w:rFonts w:asciiTheme="minorHAnsi" w:hAnsiTheme="minorHAnsi" w:cs="Arial"/>
                <w:lang w:val="es-CO"/>
              </w:rPr>
              <w:t>.</w:t>
            </w:r>
          </w:p>
          <w:p w:rsidR="00836E77" w:rsidRPr="004036F2" w:rsidRDefault="00836E77" w:rsidP="002539AE">
            <w:pPr>
              <w:pStyle w:val="Prrafodelista"/>
              <w:numPr>
                <w:ilvl w:val="0"/>
                <w:numId w:val="17"/>
              </w:numPr>
              <w:spacing w:line="0" w:lineRule="atLeast"/>
              <w:ind w:hanging="293"/>
              <w:rPr>
                <w:rFonts w:asciiTheme="minorHAnsi" w:hAnsiTheme="minorHAnsi" w:cs="Arial"/>
                <w:noProof/>
                <w:lang w:val="es-CO"/>
              </w:rPr>
            </w:pPr>
            <w:r w:rsidRPr="00836E77">
              <w:rPr>
                <w:rFonts w:asciiTheme="minorHAnsi" w:hAnsiTheme="minorHAnsi" w:cs="Arial"/>
                <w:lang w:val="es-CO"/>
              </w:rPr>
              <w:t xml:space="preserve">Actualización </w:t>
            </w:r>
            <w:r>
              <w:rPr>
                <w:rFonts w:asciiTheme="minorHAnsi" w:hAnsiTheme="minorHAnsi" w:cs="Arial"/>
                <w:lang w:val="es-CO"/>
              </w:rPr>
              <w:t xml:space="preserve">del </w:t>
            </w:r>
            <w:r w:rsidRPr="00836E77">
              <w:rPr>
                <w:rFonts w:asciiTheme="minorHAnsi" w:hAnsiTheme="minorHAnsi" w:cs="Arial"/>
                <w:lang w:val="es-CO"/>
              </w:rPr>
              <w:t>pla</w:t>
            </w:r>
            <w:r>
              <w:rPr>
                <w:rFonts w:asciiTheme="minorHAnsi" w:hAnsiTheme="minorHAnsi" w:cs="Arial"/>
                <w:lang w:val="es-CO"/>
              </w:rPr>
              <w:t>n de cargos.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134EB5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="00134EB5">
              <w:rPr>
                <w:rFonts w:asciiTheme="minorHAnsi" w:hAnsiTheme="minorHAnsi" w:cs="Arial"/>
                <w:lang w:val="es-CO"/>
              </w:rPr>
              <w:t xml:space="preserve"> determinar el avance de implementación de las etapas establecidas para la modernización administrativa.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907DAF" w:rsidRPr="0039649F">
              <w:rPr>
                <w:rFonts w:asciiTheme="minorHAnsi" w:hAnsiTheme="minorHAnsi" w:cs="Arial"/>
                <w:lang w:val="es-CO"/>
              </w:rPr>
              <w:t>Desarrollo Institucional</w:t>
            </w:r>
            <w:r w:rsidR="00907DAF">
              <w:rPr>
                <w:rFonts w:asciiTheme="minorHAnsi" w:hAnsiTheme="minorHAnsi" w:cs="Arial"/>
                <w:b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AE56F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B91F51" w:rsidRPr="00B91F51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9A0C0E" w:rsidRDefault="00F43A75" w:rsidP="00B5264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A0C0E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9A0C0E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9A0C0E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9A0C0E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9A0C0E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9A0C0E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9A0C0E">
              <w:rPr>
                <w:rFonts w:asciiTheme="minorHAnsi" w:hAnsiTheme="minorHAnsi" w:cs="Arial"/>
                <w:b/>
                <w:lang w:val="es-CO"/>
              </w:rPr>
              <w:t>al que apunta:</w:t>
            </w:r>
            <w:r w:rsidR="00AE56F2" w:rsidRPr="009A0C0E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B5264B" w:rsidRPr="009A0C0E" w:rsidRDefault="00B5264B" w:rsidP="00B5264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B5264B" w:rsidRPr="008F4C1F" w:rsidRDefault="00B5264B" w:rsidP="008F4C1F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F4C1F">
              <w:rPr>
                <w:rFonts w:asciiTheme="minorHAnsi" w:hAnsiTheme="minorHAnsi" w:cs="Arial"/>
                <w:u w:val="single"/>
                <w:lang w:val="es-CO"/>
              </w:rPr>
              <w:t>Factor 1</w:t>
            </w:r>
            <w:r w:rsidR="009A0C0E" w:rsidRPr="008F4C1F">
              <w:rPr>
                <w:rFonts w:asciiTheme="minorHAnsi" w:hAnsiTheme="minorHAnsi" w:cs="Arial"/>
                <w:u w:val="single"/>
                <w:lang w:val="es-CO"/>
              </w:rPr>
              <w:t xml:space="preserve">: </w:t>
            </w:r>
            <w:r w:rsidRPr="008F4C1F">
              <w:rPr>
                <w:rFonts w:asciiTheme="minorHAnsi" w:hAnsiTheme="minorHAnsi" w:cs="Arial"/>
                <w:lang w:val="es-CO"/>
              </w:rPr>
              <w:t>Misión y proyecto institucional</w:t>
            </w:r>
          </w:p>
          <w:p w:rsidR="00B5264B" w:rsidRPr="009A0C0E" w:rsidRDefault="00B5264B" w:rsidP="00334D3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9A0C0E">
              <w:rPr>
                <w:rFonts w:asciiTheme="minorHAnsi" w:hAnsiTheme="minorHAnsi" w:cs="Arial"/>
                <w:u w:val="single"/>
                <w:lang w:val="es-CO"/>
              </w:rPr>
              <w:t>Característica 1</w:t>
            </w:r>
            <w:r w:rsidR="009A0C0E" w:rsidRPr="009A0C0E">
              <w:rPr>
                <w:rFonts w:asciiTheme="minorHAnsi" w:hAnsiTheme="minorHAnsi" w:cs="Arial"/>
                <w:u w:val="single"/>
                <w:lang w:val="es-CO"/>
              </w:rPr>
              <w:t xml:space="preserve">: </w:t>
            </w:r>
            <w:r w:rsidRPr="009A0C0E">
              <w:rPr>
                <w:rFonts w:asciiTheme="minorHAnsi" w:hAnsiTheme="minorHAnsi" w:cs="Arial"/>
                <w:lang w:val="es-CO"/>
              </w:rPr>
              <w:t xml:space="preserve"> Coherencia y pertinencia de la Misión</w:t>
            </w:r>
          </w:p>
          <w:p w:rsidR="00B5264B" w:rsidRPr="009A0C0E" w:rsidRDefault="003C4D95" w:rsidP="00334D3C">
            <w:pPr>
              <w:spacing w:line="0" w:lineRule="atLeast"/>
              <w:ind w:left="1416"/>
              <w:rPr>
                <w:rFonts w:asciiTheme="minorHAnsi" w:hAnsiTheme="minorHAnsi" w:cs="Arial"/>
                <w:u w:val="single"/>
                <w:lang w:val="es-CO"/>
              </w:rPr>
            </w:pPr>
            <w:r w:rsidRPr="009A0C0E">
              <w:rPr>
                <w:rFonts w:asciiTheme="minorHAnsi" w:hAnsiTheme="minorHAnsi" w:cs="Arial"/>
                <w:u w:val="single"/>
                <w:lang w:val="es-CO"/>
              </w:rPr>
              <w:t>Aspecto C</w:t>
            </w:r>
            <w:r w:rsidR="009A0C0E" w:rsidRPr="009A0C0E">
              <w:rPr>
                <w:rFonts w:asciiTheme="minorHAnsi" w:hAnsiTheme="minorHAnsi" w:cs="Arial"/>
                <w:u w:val="single"/>
                <w:lang w:val="es-CO"/>
              </w:rPr>
              <w:t xml:space="preserve">: </w:t>
            </w:r>
            <w:r w:rsidRPr="009A0C0E">
              <w:rPr>
                <w:rFonts w:asciiTheme="minorHAnsi" w:hAnsiTheme="minorHAnsi" w:cs="Arial"/>
                <w:lang w:val="es-CO"/>
              </w:rPr>
              <w:t>Coherencia y pertinencia de la misión con los procesos académicos y administrativos.</w:t>
            </w:r>
          </w:p>
          <w:p w:rsidR="00B5264B" w:rsidRPr="00134EB5" w:rsidRDefault="00B5264B" w:rsidP="00B5264B">
            <w:pPr>
              <w:spacing w:line="0" w:lineRule="atLeast"/>
              <w:rPr>
                <w:rFonts w:asciiTheme="minorHAnsi" w:hAnsiTheme="minorHAnsi" w:cs="Arial"/>
                <w:highlight w:val="yellow"/>
                <w:lang w:val="es-CO"/>
              </w:rPr>
            </w:pPr>
          </w:p>
          <w:p w:rsidR="00B5264B" w:rsidRPr="008F4C1F" w:rsidRDefault="00B5264B" w:rsidP="008F4C1F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F4C1F">
              <w:rPr>
                <w:rFonts w:asciiTheme="minorHAnsi" w:hAnsiTheme="minorHAnsi" w:cs="Arial"/>
                <w:u w:val="single"/>
                <w:lang w:val="es-CO"/>
              </w:rPr>
              <w:t>Factor 8.</w:t>
            </w:r>
            <w:r w:rsidRPr="008F4C1F">
              <w:rPr>
                <w:rFonts w:asciiTheme="minorHAnsi" w:hAnsiTheme="minorHAnsi" w:cs="Arial"/>
                <w:lang w:val="es-CO"/>
              </w:rPr>
              <w:t xml:space="preserve"> </w:t>
            </w:r>
            <w:r w:rsidR="00F55628" w:rsidRPr="008F4C1F">
              <w:rPr>
                <w:rFonts w:asciiTheme="minorHAnsi" w:hAnsiTheme="minorHAnsi" w:cs="Arial"/>
                <w:lang w:val="es-CO"/>
              </w:rPr>
              <w:t>Procesos de Autoevaluación y autorregulación</w:t>
            </w:r>
          </w:p>
          <w:p w:rsidR="00B5264B" w:rsidRPr="00F55628" w:rsidRDefault="00B5264B" w:rsidP="00334D3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F55628">
              <w:rPr>
                <w:rFonts w:asciiTheme="minorHAnsi" w:hAnsiTheme="minorHAnsi" w:cs="Arial"/>
                <w:u w:val="single"/>
                <w:lang w:val="es-CO"/>
              </w:rPr>
              <w:t>Característica 21</w:t>
            </w:r>
            <w:r w:rsidR="00E713D5">
              <w:rPr>
                <w:rFonts w:asciiTheme="minorHAnsi" w:hAnsiTheme="minorHAnsi" w:cs="Arial"/>
                <w:u w:val="single"/>
                <w:lang w:val="es-CO"/>
              </w:rPr>
              <w:t>:</w:t>
            </w:r>
            <w:r w:rsidRPr="00F55628">
              <w:rPr>
                <w:rFonts w:asciiTheme="minorHAnsi" w:hAnsiTheme="minorHAnsi" w:cs="Arial"/>
                <w:lang w:val="es-CO"/>
              </w:rPr>
              <w:t xml:space="preserve"> Sistemas de autoevaluación</w:t>
            </w:r>
          </w:p>
          <w:p w:rsidR="00B5264B" w:rsidRPr="00F55628" w:rsidRDefault="00E03B79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u w:val="single"/>
                <w:lang w:val="es-CO"/>
              </w:rPr>
              <w:t>Aspecto C:</w:t>
            </w:r>
            <w:r w:rsidR="00B5264B" w:rsidRPr="00F55628"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B5264B" w:rsidRPr="00F55628">
              <w:rPr>
                <w:rFonts w:asciiTheme="minorHAnsi" w:hAnsiTheme="minorHAnsi" w:cs="Arial"/>
                <w:lang w:val="es-CO"/>
              </w:rPr>
              <w:t xml:space="preserve">Diseño de planes y actividades de mejoramiento, a partir de los </w:t>
            </w:r>
            <w:r w:rsidR="00B5264B" w:rsidRPr="00F55628">
              <w:rPr>
                <w:rFonts w:asciiTheme="minorHAnsi" w:hAnsiTheme="minorHAnsi" w:cs="Arial"/>
                <w:lang w:val="es-CO"/>
              </w:rPr>
              <w:lastRenderedPageBreak/>
              <w:t>resultados de la autoevaluación.</w:t>
            </w:r>
          </w:p>
          <w:p w:rsidR="00B5264B" w:rsidRPr="00F55628" w:rsidRDefault="00B5264B" w:rsidP="00334D3C">
            <w:pPr>
              <w:spacing w:line="0" w:lineRule="atLeast"/>
              <w:ind w:left="1416"/>
              <w:rPr>
                <w:rFonts w:asciiTheme="minorHAnsi" w:hAnsiTheme="minorHAnsi" w:cs="Arial"/>
                <w:u w:val="single"/>
                <w:lang w:val="es-CO"/>
              </w:rPr>
            </w:pPr>
            <w:r w:rsidRPr="00F55628">
              <w:rPr>
                <w:rFonts w:asciiTheme="minorHAnsi" w:hAnsiTheme="minorHAnsi" w:cs="Arial"/>
                <w:u w:val="single"/>
                <w:lang w:val="es-CO"/>
              </w:rPr>
              <w:t>Aspecto D</w:t>
            </w:r>
            <w:r w:rsidR="00E03B79">
              <w:rPr>
                <w:rFonts w:asciiTheme="minorHAnsi" w:hAnsiTheme="minorHAnsi" w:cs="Arial"/>
                <w:u w:val="single"/>
                <w:lang w:val="es-CO"/>
              </w:rPr>
              <w:t>:</w:t>
            </w:r>
            <w:r w:rsidRPr="00F55628"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F55628">
              <w:rPr>
                <w:rFonts w:asciiTheme="minorHAnsi" w:hAnsiTheme="minorHAnsi" w:cs="Arial"/>
                <w:lang w:val="es-CO"/>
              </w:rPr>
              <w:t>Sistemas de control y seguimiento de los planes de mejoramiento y de los logros asociados al proyecto institucional y a sus planes de desarrollo.</w:t>
            </w:r>
          </w:p>
          <w:p w:rsidR="00B5264B" w:rsidRPr="00134EB5" w:rsidRDefault="00B5264B" w:rsidP="00B5264B">
            <w:pPr>
              <w:spacing w:line="0" w:lineRule="atLeast"/>
              <w:rPr>
                <w:rFonts w:asciiTheme="minorHAnsi" w:hAnsiTheme="minorHAnsi" w:cs="Arial"/>
                <w:highlight w:val="yellow"/>
                <w:u w:val="single"/>
                <w:lang w:val="es-CO"/>
              </w:rPr>
            </w:pPr>
          </w:p>
          <w:p w:rsidR="00B5264B" w:rsidRPr="00E713D5" w:rsidRDefault="009954A9" w:rsidP="00334D3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E713D5">
              <w:rPr>
                <w:rFonts w:asciiTheme="minorHAnsi" w:hAnsiTheme="minorHAnsi" w:cs="Arial"/>
                <w:u w:val="single"/>
                <w:lang w:val="es-CO"/>
              </w:rPr>
              <w:t xml:space="preserve">Característica </w:t>
            </w:r>
            <w:r w:rsidR="00E713D5">
              <w:rPr>
                <w:rFonts w:asciiTheme="minorHAnsi" w:hAnsiTheme="minorHAnsi" w:cs="Arial"/>
                <w:u w:val="single"/>
                <w:lang w:val="es-CO"/>
              </w:rPr>
              <w:t>22:</w:t>
            </w:r>
            <w:r w:rsidR="00B5264B" w:rsidRPr="00E713D5"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B5264B" w:rsidRPr="00E713D5">
              <w:rPr>
                <w:rFonts w:asciiTheme="minorHAnsi" w:hAnsiTheme="minorHAnsi" w:cs="Arial"/>
                <w:lang w:val="es-CO"/>
              </w:rPr>
              <w:t>Sistemas de información</w:t>
            </w:r>
          </w:p>
          <w:p w:rsidR="00B5264B" w:rsidRPr="00E713D5" w:rsidRDefault="00E03B79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u w:val="single"/>
                <w:lang w:val="es-CO"/>
              </w:rPr>
              <w:t xml:space="preserve">Aspecto C: </w:t>
            </w:r>
            <w:r w:rsidR="009954A9" w:rsidRPr="00E713D5">
              <w:rPr>
                <w:rFonts w:asciiTheme="minorHAnsi" w:hAnsiTheme="minorHAnsi" w:cs="Arial"/>
                <w:lang w:val="es-CO"/>
              </w:rPr>
              <w:t>Consolidación y análisis de la información y mecanismos adecuados para su difusión y uso en la toma de decisiones.</w:t>
            </w:r>
          </w:p>
          <w:p w:rsidR="00981B70" w:rsidRPr="00E713D5" w:rsidRDefault="00981B70" w:rsidP="00B5264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981B70" w:rsidRPr="00E713D5" w:rsidRDefault="00E713D5" w:rsidP="00334D3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u w:val="single"/>
                <w:lang w:val="es-CO"/>
              </w:rPr>
              <w:t>Característica 23:</w:t>
            </w:r>
            <w:r w:rsidR="00981B70" w:rsidRPr="00E713D5"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981B70" w:rsidRPr="00E713D5">
              <w:rPr>
                <w:rFonts w:asciiTheme="minorHAnsi" w:hAnsiTheme="minorHAnsi" w:cs="Arial"/>
                <w:lang w:val="es-CO"/>
              </w:rPr>
              <w:t>Evaluación de directivas, profesores y personal administrativo.</w:t>
            </w:r>
          </w:p>
          <w:p w:rsidR="00981B70" w:rsidRPr="00E713D5" w:rsidRDefault="00981B70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713D5">
              <w:rPr>
                <w:rFonts w:asciiTheme="minorHAnsi" w:hAnsiTheme="minorHAnsi" w:cs="Arial"/>
                <w:u w:val="single"/>
                <w:lang w:val="es-CO"/>
              </w:rPr>
              <w:t>Aspecto A</w:t>
            </w:r>
            <w:r w:rsidR="00E03B79">
              <w:rPr>
                <w:rFonts w:asciiTheme="minorHAnsi" w:hAnsiTheme="minorHAnsi" w:cs="Arial"/>
                <w:u w:val="single"/>
                <w:lang w:val="es-CO"/>
              </w:rPr>
              <w:t xml:space="preserve">: </w:t>
            </w:r>
            <w:r w:rsidRPr="00E713D5">
              <w:rPr>
                <w:rFonts w:asciiTheme="minorHAnsi" w:hAnsiTheme="minorHAnsi" w:cs="Arial"/>
                <w:lang w:val="es-CO"/>
              </w:rPr>
              <w:t xml:space="preserve">Transparencia y equidad en la aplicación de los criterios para la evaluación de profesores, personal administrativo y directivas, que tengan efectos en </w:t>
            </w:r>
            <w:r w:rsidR="00F875BC" w:rsidRPr="00E713D5">
              <w:rPr>
                <w:rFonts w:asciiTheme="minorHAnsi" w:hAnsiTheme="minorHAnsi" w:cs="Arial"/>
                <w:lang w:val="es-CO"/>
              </w:rPr>
              <w:t>el mejoramiento</w:t>
            </w:r>
            <w:r w:rsidRPr="00E713D5">
              <w:rPr>
                <w:rFonts w:asciiTheme="minorHAnsi" w:hAnsiTheme="minorHAnsi" w:cs="Arial"/>
                <w:lang w:val="es-CO"/>
              </w:rPr>
              <w:t xml:space="preserve"> de la calidad en el desempeño de sus funciones.</w:t>
            </w:r>
          </w:p>
          <w:p w:rsidR="00981B70" w:rsidRPr="00E713D5" w:rsidRDefault="00981B70" w:rsidP="00B5264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981B70" w:rsidRPr="008F4C1F" w:rsidRDefault="00981B70" w:rsidP="008F4C1F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F4C1F">
              <w:rPr>
                <w:rFonts w:asciiTheme="minorHAnsi" w:hAnsiTheme="minorHAnsi" w:cs="Arial"/>
                <w:u w:val="single"/>
                <w:lang w:val="es-CO"/>
              </w:rPr>
              <w:t>Factor 10.</w:t>
            </w:r>
            <w:r w:rsidRPr="008F4C1F">
              <w:rPr>
                <w:rFonts w:asciiTheme="minorHAnsi" w:hAnsiTheme="minorHAnsi" w:cs="Arial"/>
                <w:lang w:val="es-CO"/>
              </w:rPr>
              <w:t xml:space="preserve"> Organización, gestión y administración</w:t>
            </w:r>
          </w:p>
          <w:p w:rsidR="00981B70" w:rsidRPr="00E713D5" w:rsidRDefault="00981B70" w:rsidP="00334D3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E713D5">
              <w:rPr>
                <w:rFonts w:asciiTheme="minorHAnsi" w:hAnsiTheme="minorHAnsi" w:cs="Arial"/>
                <w:u w:val="single"/>
                <w:lang w:val="es-CO"/>
              </w:rPr>
              <w:t>Característica 25</w:t>
            </w:r>
            <w:r w:rsidR="00E713D5">
              <w:rPr>
                <w:rFonts w:asciiTheme="minorHAnsi" w:hAnsiTheme="minorHAnsi" w:cs="Arial"/>
                <w:u w:val="single"/>
                <w:lang w:val="es-CO"/>
              </w:rPr>
              <w:t>:</w:t>
            </w:r>
            <w:r w:rsidRPr="00E713D5">
              <w:rPr>
                <w:rFonts w:asciiTheme="minorHAnsi" w:hAnsiTheme="minorHAnsi" w:cs="Arial"/>
                <w:lang w:val="es-CO"/>
              </w:rPr>
              <w:t xml:space="preserve"> Administración y gestión.</w:t>
            </w:r>
          </w:p>
          <w:p w:rsidR="00981B70" w:rsidRPr="00E713D5" w:rsidRDefault="00981B70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713D5">
              <w:rPr>
                <w:rFonts w:asciiTheme="minorHAnsi" w:hAnsiTheme="minorHAnsi" w:cs="Arial"/>
                <w:u w:val="single"/>
                <w:lang w:val="es-CO"/>
              </w:rPr>
              <w:t>Aspecto C</w:t>
            </w:r>
            <w:r w:rsidR="00E03B79">
              <w:rPr>
                <w:rFonts w:asciiTheme="minorHAnsi" w:hAnsiTheme="minorHAnsi" w:cs="Arial"/>
                <w:u w:val="single"/>
                <w:lang w:val="es-CO"/>
              </w:rPr>
              <w:t xml:space="preserve">: </w:t>
            </w:r>
            <w:r w:rsidRPr="00E713D5">
              <w:rPr>
                <w:rFonts w:asciiTheme="minorHAnsi" w:hAnsiTheme="minorHAnsi" w:cs="Arial"/>
                <w:lang w:val="es-CO"/>
              </w:rPr>
              <w:t>Estructura organizacional y criterios de definición de funciones y de asignación de responsabilidades, acordes con la naturaleza, tamaño y complejidad de la Institución.</w:t>
            </w:r>
          </w:p>
          <w:p w:rsidR="00981B70" w:rsidRDefault="00981B70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713D5">
              <w:rPr>
                <w:rFonts w:asciiTheme="minorHAnsi" w:hAnsiTheme="minorHAnsi" w:cs="Arial"/>
                <w:u w:val="single"/>
                <w:lang w:val="es-CO"/>
              </w:rPr>
              <w:t>Aspecto D</w:t>
            </w:r>
            <w:r w:rsidR="00E03B79">
              <w:rPr>
                <w:rFonts w:asciiTheme="minorHAnsi" w:hAnsiTheme="minorHAnsi" w:cs="Arial"/>
                <w:u w:val="single"/>
                <w:lang w:val="es-CO"/>
              </w:rPr>
              <w:t xml:space="preserve">: </w:t>
            </w:r>
            <w:r w:rsidRPr="00E713D5">
              <w:rPr>
                <w:rFonts w:asciiTheme="minorHAnsi" w:hAnsiTheme="minorHAnsi" w:cs="Arial"/>
                <w:lang w:val="es-CO"/>
              </w:rPr>
              <w:t>Coherencia de la estructura y función de la administración con la naturaleza y complejidad de sus procesos académicos.</w:t>
            </w:r>
          </w:p>
          <w:p w:rsidR="00E713D5" w:rsidRDefault="00E713D5" w:rsidP="00E713D5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</w:p>
          <w:p w:rsidR="00E713D5" w:rsidRPr="00E713D5" w:rsidRDefault="00E713D5" w:rsidP="00334D3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u w:val="single"/>
                <w:lang w:val="es-CO"/>
              </w:rPr>
              <w:t>Característica 26: Procesos de comunicación</w:t>
            </w:r>
          </w:p>
          <w:p w:rsidR="00981B70" w:rsidRDefault="00E03B79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334D3C">
              <w:rPr>
                <w:rFonts w:asciiTheme="minorHAnsi" w:hAnsiTheme="minorHAnsi" w:cs="Arial"/>
                <w:u w:val="single"/>
                <w:lang w:val="es-CO"/>
              </w:rPr>
              <w:t>Aspecto B:</w:t>
            </w:r>
            <w:r w:rsidRPr="00E03B79">
              <w:rPr>
                <w:rFonts w:asciiTheme="minorHAnsi" w:hAnsiTheme="minorHAnsi" w:cs="Arial"/>
                <w:lang w:val="es-CO"/>
              </w:rPr>
              <w:t xml:space="preserve"> Existencia y efectividad de la página web institucional, debidamente actualizada para mantener informados a los usuarios sobre los temas de interés institucional y facilitar la comunicación académica y administrativa.</w:t>
            </w:r>
          </w:p>
          <w:p w:rsidR="00F875BC" w:rsidRPr="00134EB5" w:rsidRDefault="00F875BC" w:rsidP="00E713D5">
            <w:pPr>
              <w:spacing w:line="0" w:lineRule="atLeast"/>
              <w:ind w:left="708"/>
              <w:rPr>
                <w:rFonts w:asciiTheme="minorHAnsi" w:hAnsiTheme="minorHAnsi" w:cs="Arial"/>
                <w:highlight w:val="yellow"/>
                <w:lang w:val="es-CO"/>
              </w:rPr>
            </w:pPr>
          </w:p>
          <w:p w:rsidR="00981B70" w:rsidRPr="00E03B79" w:rsidRDefault="00981B70" w:rsidP="00334D3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E03B79">
              <w:rPr>
                <w:rFonts w:asciiTheme="minorHAnsi" w:hAnsiTheme="minorHAnsi" w:cs="Arial"/>
                <w:u w:val="single"/>
                <w:lang w:val="es-CO"/>
              </w:rPr>
              <w:t>Característica 27</w:t>
            </w:r>
            <w:r w:rsidR="00E03B79" w:rsidRPr="00E03B79">
              <w:rPr>
                <w:rFonts w:asciiTheme="minorHAnsi" w:hAnsiTheme="minorHAnsi" w:cs="Arial"/>
                <w:u w:val="single"/>
                <w:lang w:val="es-CO"/>
              </w:rPr>
              <w:t>:</w:t>
            </w:r>
            <w:r w:rsidRPr="00E03B79">
              <w:rPr>
                <w:rFonts w:asciiTheme="minorHAnsi" w:hAnsiTheme="minorHAnsi" w:cs="Arial"/>
                <w:lang w:val="es-CO"/>
              </w:rPr>
              <w:t xml:space="preserve"> Capacidad de gestión</w:t>
            </w:r>
          </w:p>
          <w:p w:rsidR="00981B70" w:rsidRPr="00E03B79" w:rsidRDefault="00981B70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03B79">
              <w:rPr>
                <w:rFonts w:asciiTheme="minorHAnsi" w:hAnsiTheme="minorHAnsi" w:cs="Arial"/>
                <w:u w:val="single"/>
                <w:lang w:val="es-CO"/>
              </w:rPr>
              <w:t>Aspecto C</w:t>
            </w:r>
            <w:r w:rsidR="00E03B79">
              <w:rPr>
                <w:rFonts w:asciiTheme="minorHAnsi" w:hAnsiTheme="minorHAnsi" w:cs="Arial"/>
                <w:u w:val="single"/>
                <w:lang w:val="es-CO"/>
              </w:rPr>
              <w:t>:</w:t>
            </w:r>
            <w:r w:rsidRPr="00E03B79">
              <w:rPr>
                <w:rFonts w:asciiTheme="minorHAnsi" w:hAnsiTheme="minorHAnsi" w:cs="Arial"/>
                <w:lang w:val="es-CO"/>
              </w:rPr>
              <w:t xml:space="preserve"> Transparencia en la designación de responsabilidades y funciones y en los procedimientos que deben seguirse dentro de la institución. </w:t>
            </w:r>
          </w:p>
          <w:p w:rsidR="00981B70" w:rsidRPr="00E03B79" w:rsidRDefault="00981B70" w:rsidP="00334D3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03B79">
              <w:rPr>
                <w:rFonts w:asciiTheme="minorHAnsi" w:hAnsiTheme="minorHAnsi" w:cs="Arial"/>
                <w:u w:val="single"/>
                <w:lang w:val="es-CO"/>
              </w:rPr>
              <w:t>Aspecto E</w:t>
            </w:r>
            <w:r w:rsidR="00E03B79">
              <w:rPr>
                <w:rFonts w:asciiTheme="minorHAnsi" w:hAnsiTheme="minorHAnsi" w:cs="Arial"/>
                <w:u w:val="single"/>
                <w:lang w:val="es-CO"/>
              </w:rPr>
              <w:t>:</w:t>
            </w:r>
            <w:r w:rsidRPr="00E03B79">
              <w:rPr>
                <w:rFonts w:asciiTheme="minorHAnsi" w:hAnsiTheme="minorHAnsi" w:cs="Arial"/>
                <w:lang w:val="es-CO"/>
              </w:rPr>
              <w:t xml:space="preserve"> </w:t>
            </w:r>
            <w:r w:rsidR="00E03B79" w:rsidRPr="00E03B79">
              <w:rPr>
                <w:rFonts w:asciiTheme="minorHAnsi" w:hAnsiTheme="minorHAnsi" w:cs="Arial"/>
                <w:lang w:val="es-CO"/>
              </w:rPr>
              <w:t>Estructura organizacional</w:t>
            </w:r>
            <w:r w:rsidRPr="00E03B79">
              <w:rPr>
                <w:rFonts w:asciiTheme="minorHAnsi" w:hAnsiTheme="minorHAnsi" w:cs="Arial"/>
                <w:lang w:val="es-CO"/>
              </w:rPr>
              <w:t xml:space="preserve"> y administrativa que permite la estabilidad institucional y la continuidad de </w:t>
            </w:r>
            <w:r w:rsidR="00E03B79" w:rsidRPr="00E03B79">
              <w:rPr>
                <w:rFonts w:asciiTheme="minorHAnsi" w:hAnsiTheme="minorHAnsi" w:cs="Arial"/>
                <w:lang w:val="es-CO"/>
              </w:rPr>
              <w:t>políticas, dentro</w:t>
            </w:r>
            <w:r w:rsidRPr="00E03B79">
              <w:rPr>
                <w:rFonts w:asciiTheme="minorHAnsi" w:hAnsiTheme="minorHAnsi" w:cs="Arial"/>
                <w:lang w:val="es-CO"/>
              </w:rPr>
              <w:t xml:space="preserve"> de criterios académicos.</w:t>
            </w:r>
          </w:p>
          <w:p w:rsidR="00B5264B" w:rsidRPr="00B5264B" w:rsidRDefault="00981B70" w:rsidP="00334D3C">
            <w:pPr>
              <w:spacing w:line="0" w:lineRule="atLeast"/>
              <w:ind w:left="1416"/>
              <w:rPr>
                <w:rFonts w:asciiTheme="minorHAnsi" w:hAnsiTheme="minorHAnsi" w:cs="Arial"/>
                <w:highlight w:val="green"/>
                <w:lang w:val="es-CO"/>
              </w:rPr>
            </w:pPr>
            <w:r w:rsidRPr="00E03B79">
              <w:rPr>
                <w:rFonts w:asciiTheme="minorHAnsi" w:hAnsiTheme="minorHAnsi" w:cs="Arial"/>
                <w:u w:val="single"/>
                <w:lang w:val="es-CO"/>
              </w:rPr>
              <w:t>Aspecto F</w:t>
            </w:r>
            <w:r w:rsidR="00334D3C">
              <w:rPr>
                <w:rFonts w:asciiTheme="minorHAnsi" w:hAnsiTheme="minorHAnsi" w:cs="Arial"/>
                <w:u w:val="single"/>
                <w:lang w:val="es-CO"/>
              </w:rPr>
              <w:t xml:space="preserve">: </w:t>
            </w:r>
            <w:r w:rsidR="00334D3C" w:rsidRPr="00E03B79">
              <w:rPr>
                <w:rFonts w:asciiTheme="minorHAnsi" w:hAnsiTheme="minorHAnsi" w:cs="Arial"/>
                <w:lang w:val="es-CO"/>
              </w:rPr>
              <w:t>Procesos</w:t>
            </w:r>
            <w:r w:rsidRPr="00E03B79">
              <w:rPr>
                <w:rFonts w:asciiTheme="minorHAnsi" w:hAnsiTheme="minorHAnsi" w:cs="Arial"/>
                <w:lang w:val="es-CO"/>
              </w:rPr>
              <w:t xml:space="preserve"> administrativos debidamente certificados de acuerdo con normas de gestión de calidad.</w:t>
            </w:r>
          </w:p>
        </w:tc>
      </w:tr>
      <w:tr w:rsidR="009801D8" w:rsidRPr="00EA0513" w:rsidTr="00F875BC">
        <w:trPr>
          <w:trHeight w:val="883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7D4B3D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AE56F2" w:rsidRPr="004036F2" w:rsidRDefault="003C4D95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Vicerrectoría A</w:t>
            </w:r>
            <w:r w:rsidRPr="003C4D95">
              <w:rPr>
                <w:rFonts w:asciiTheme="minorHAnsi" w:hAnsiTheme="minorHAnsi" w:cs="Arial"/>
                <w:lang w:val="es-CO"/>
              </w:rPr>
              <w:t>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</w:t>
            </w:r>
            <w:r w:rsidR="002776D1">
              <w:rPr>
                <w:rFonts w:asciiTheme="minorHAnsi" w:hAnsiTheme="minorHAnsi" w:cs="Arial"/>
                <w:lang w:val="es-CO"/>
              </w:rPr>
              <w:t>, Sistema Integral de Calidad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3C4D95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3C4D95">
              <w:rPr>
                <w:rFonts w:asciiTheme="minorHAnsi" w:hAnsiTheme="minorHAnsi" w:cs="Arial"/>
                <w:lang w:val="es-CO"/>
              </w:rPr>
              <w:t>Vicerrectoría A</w:t>
            </w:r>
            <w:r w:rsidR="003C4D95" w:rsidRPr="003C4D95">
              <w:rPr>
                <w:rFonts w:asciiTheme="minorHAnsi" w:hAnsiTheme="minorHAnsi" w:cs="Arial"/>
                <w:lang w:val="es-CO"/>
              </w:rPr>
              <w:t>dministrativa</w:t>
            </w:r>
            <w:r w:rsidR="003C4D95">
              <w:rPr>
                <w:rFonts w:asciiTheme="minorHAnsi" w:hAnsiTheme="minorHAnsi" w:cs="Arial"/>
                <w:lang w:val="es-CO"/>
              </w:rPr>
              <w:t xml:space="preserve"> y Financiera</w:t>
            </w:r>
            <w:r w:rsidR="002776D1">
              <w:rPr>
                <w:rFonts w:asciiTheme="minorHAnsi" w:hAnsiTheme="minorHAnsi" w:cs="Arial"/>
                <w:lang w:val="es-CO"/>
              </w:rPr>
              <w:t>, Sistema Integral de Calidad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3C4D95">
              <w:rPr>
                <w:rFonts w:asciiTheme="minorHAnsi" w:hAnsiTheme="minorHAnsi" w:cs="Arial"/>
                <w:lang w:val="es-CO"/>
              </w:rPr>
              <w:t>Vicerrectoría A</w:t>
            </w:r>
            <w:r w:rsidR="003C4D95" w:rsidRPr="003C4D95">
              <w:rPr>
                <w:rFonts w:asciiTheme="minorHAnsi" w:hAnsiTheme="minorHAnsi" w:cs="Arial"/>
                <w:lang w:val="es-CO"/>
              </w:rPr>
              <w:t>dministrativa</w:t>
            </w:r>
            <w:r w:rsidR="003C4D95">
              <w:rPr>
                <w:rFonts w:asciiTheme="minorHAnsi" w:hAnsiTheme="minorHAnsi" w:cs="Arial"/>
                <w:lang w:val="es-CO"/>
              </w:rPr>
              <w:t xml:space="preserve"> y Financiera</w:t>
            </w:r>
            <w:r w:rsidR="002776D1">
              <w:rPr>
                <w:rFonts w:asciiTheme="minorHAnsi" w:hAnsiTheme="minorHAnsi" w:cs="Arial"/>
                <w:lang w:val="es-CO"/>
              </w:rPr>
              <w:t>, Sistema Integral de Calidad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07DAF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="00AE56F2" w:rsidRPr="00907DAF">
              <w:rPr>
                <w:rFonts w:asciiTheme="minorHAnsi" w:hAnsiTheme="minorHAnsi" w:cs="Arial"/>
                <w:lang w:val="es-CO"/>
              </w:rPr>
              <w:t xml:space="preserve"> </w:t>
            </w:r>
            <w:r w:rsidR="00907DAF">
              <w:rPr>
                <w:rFonts w:asciiTheme="minorHAnsi" w:hAnsiTheme="minorHAnsi" w:cs="Arial"/>
                <w:lang w:val="es-CO"/>
              </w:rPr>
              <w:t>1</w:t>
            </w:r>
            <w:r w:rsidR="00907DAF" w:rsidRPr="0039649F">
              <w:rPr>
                <w:rFonts w:asciiTheme="minorHAnsi" w:hAnsiTheme="minorHAnsi" w:cs="Arial"/>
                <w:lang w:val="es-CO"/>
              </w:rPr>
              <w:t>1 de Septiembre del 2015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B91F5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B91F51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907DAF" w:rsidRDefault="00907DAF" w:rsidP="00907DAF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</w:p>
    <w:p w:rsidR="009801D8" w:rsidRPr="00D037B1" w:rsidRDefault="001C296C" w:rsidP="00907DAF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134EB5" w:rsidRPr="004B52F8" w:rsidRDefault="00E03B79" w:rsidP="00134EB5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4B52F8">
              <w:rPr>
                <w:rFonts w:asciiTheme="minorHAnsi" w:hAnsiTheme="minorHAnsi" w:cs="Arial"/>
                <w:b/>
                <w:bCs/>
                <w:noProof/>
              </w:rPr>
              <w:t>Estructura Organizacional: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Se entiende por estructura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la distribución de las diferentes unidades o dependencias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con sus correspondientes objetivos y procesos generales,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requeridos por una institución para cumplir con su misión y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visión, dentro del marco de la Constitución y la ley.</w:t>
            </w:r>
          </w:p>
          <w:p w:rsidR="00E03B79" w:rsidRPr="004B52F8" w:rsidRDefault="00E03B79" w:rsidP="00134EB5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</w:p>
          <w:p w:rsidR="00134EB5" w:rsidRPr="004B52F8" w:rsidRDefault="00E03B79" w:rsidP="00134EB5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4B52F8">
              <w:rPr>
                <w:rFonts w:asciiTheme="minorHAnsi" w:hAnsiTheme="minorHAnsi" w:cs="Arial"/>
                <w:b/>
                <w:bCs/>
                <w:noProof/>
              </w:rPr>
              <w:t>Proceso: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Conjunto ordenado de métodos, procedimientos,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tareas y actividades, relacionados entre sí, que contribuyen a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determinar las diferentes funciones de las dependencias de una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Organización, orientadas a la consecución de resultados, en el</w:t>
            </w:r>
          </w:p>
          <w:p w:rsidR="00134EB5" w:rsidRPr="004B52F8" w:rsidRDefault="00134EB5" w:rsidP="00134EB5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4B52F8">
              <w:rPr>
                <w:rFonts w:asciiTheme="minorHAnsi" w:hAnsiTheme="minorHAnsi" w:cs="Arial"/>
                <w:bCs/>
                <w:noProof/>
              </w:rPr>
              <w:t>que se agrega valor y se contribuye a la satisfacción de una</w:t>
            </w:r>
            <w:r w:rsidR="00E03B79"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Pr="004B52F8">
              <w:rPr>
                <w:rFonts w:asciiTheme="minorHAnsi" w:hAnsiTheme="minorHAnsi" w:cs="Arial"/>
                <w:bCs/>
                <w:noProof/>
              </w:rPr>
              <w:t>necesidad.</w:t>
            </w:r>
          </w:p>
          <w:p w:rsidR="00E03B79" w:rsidRPr="004B52F8" w:rsidRDefault="00E03B79" w:rsidP="00134EB5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</w:p>
          <w:p w:rsidR="00E03B79" w:rsidRPr="004B52F8" w:rsidRDefault="00E03B79" w:rsidP="00E03B79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4B52F8">
              <w:rPr>
                <w:rFonts w:asciiTheme="minorHAnsi" w:hAnsiTheme="minorHAnsi" w:cs="Arial"/>
                <w:b/>
                <w:bCs/>
                <w:noProof/>
              </w:rPr>
              <w:t xml:space="preserve">Procedimientos: </w:t>
            </w:r>
            <w:r w:rsidRPr="004B52F8">
              <w:rPr>
                <w:rFonts w:asciiTheme="minorHAnsi" w:hAnsiTheme="minorHAnsi" w:cs="Arial"/>
                <w:bCs/>
                <w:noProof/>
              </w:rPr>
              <w:t>Es un conjunto de acciones u operaciones que tienen que realizarse de la misma forma, para obtener siempre el mismo resultado bajo las mismas circunstancias.</w:t>
            </w:r>
          </w:p>
          <w:p w:rsidR="00E03B79" w:rsidRPr="004B52F8" w:rsidRDefault="00E03B79" w:rsidP="00134EB5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</w:p>
          <w:p w:rsidR="00134EB5" w:rsidRPr="004B52F8" w:rsidRDefault="00134EB5" w:rsidP="00E03B79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4B52F8">
              <w:rPr>
                <w:rFonts w:asciiTheme="minorHAnsi" w:hAnsiTheme="minorHAnsi" w:cs="Arial"/>
                <w:b/>
                <w:bCs/>
                <w:noProof/>
              </w:rPr>
              <w:t>Manual de Funciones: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Es una herramienta de gestión de talento humano que permite establecer las responsabilidades y actividades que cada uno de los empleos que conforman la planta de personal de las instituciones, debe asumir y desarrollar para la óptima prestación del servicio de las áreas a las que se encuentran asignados. </w:t>
            </w:r>
          </w:p>
          <w:p w:rsidR="00134EB5" w:rsidRPr="004B52F8" w:rsidRDefault="00134EB5" w:rsidP="00AE56F2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</w:p>
          <w:p w:rsidR="00134EB5" w:rsidRPr="004B52F8" w:rsidRDefault="00E03B79" w:rsidP="00134EB5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4B52F8">
              <w:rPr>
                <w:rFonts w:asciiTheme="minorHAnsi" w:hAnsiTheme="minorHAnsi" w:cs="Arial"/>
                <w:b/>
                <w:bCs/>
                <w:noProof/>
              </w:rPr>
              <w:t>Planta de Personal: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Es el conjunto de los empleos</w:t>
            </w:r>
            <w:r w:rsidR="000F55FC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requeridos para el cumplimiento de los objetivos y funciones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asignadas a una institución, identificados y ordenados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jerárquicamente acorde con el sistema de nomenclatura y</w:t>
            </w:r>
            <w:r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134EB5" w:rsidRPr="004B52F8">
              <w:rPr>
                <w:rFonts w:asciiTheme="minorHAnsi" w:hAnsiTheme="minorHAnsi" w:cs="Arial"/>
                <w:bCs/>
                <w:noProof/>
              </w:rPr>
              <w:t>clasificación vigente.</w:t>
            </w:r>
          </w:p>
          <w:p w:rsidR="00D241CD" w:rsidRPr="004B52F8" w:rsidRDefault="00134EB5" w:rsidP="00FB0320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4B52F8">
              <w:rPr>
                <w:rFonts w:asciiTheme="minorHAnsi" w:hAnsiTheme="minorHAnsi" w:cs="Arial"/>
                <w:b/>
                <w:bCs/>
                <w:noProof/>
              </w:rPr>
              <w:lastRenderedPageBreak/>
              <w:t xml:space="preserve">Mejoramiento de </w:t>
            </w:r>
            <w:r w:rsidR="00E03B79" w:rsidRPr="004B52F8">
              <w:rPr>
                <w:rFonts w:asciiTheme="minorHAnsi" w:hAnsiTheme="minorHAnsi" w:cs="Arial"/>
                <w:b/>
                <w:bCs/>
                <w:noProof/>
              </w:rPr>
              <w:t>P</w:t>
            </w:r>
            <w:r w:rsidRPr="004B52F8">
              <w:rPr>
                <w:rFonts w:asciiTheme="minorHAnsi" w:hAnsiTheme="minorHAnsi" w:cs="Arial"/>
                <w:b/>
                <w:bCs/>
                <w:noProof/>
              </w:rPr>
              <w:t>rocesos</w:t>
            </w:r>
            <w:r w:rsidR="00E03B79" w:rsidRPr="004B52F8">
              <w:rPr>
                <w:rFonts w:asciiTheme="minorHAnsi" w:hAnsiTheme="minorHAnsi" w:cs="Arial"/>
                <w:b/>
                <w:bCs/>
                <w:noProof/>
              </w:rPr>
              <w:t xml:space="preserve">: </w:t>
            </w:r>
            <w:r w:rsidR="004E209A" w:rsidRPr="004B52F8">
              <w:rPr>
                <w:rFonts w:asciiTheme="minorHAnsi" w:hAnsiTheme="minorHAnsi" w:cs="Arial"/>
                <w:bCs/>
                <w:noProof/>
              </w:rPr>
              <w:t>es el desarrollo de un</w:t>
            </w:r>
            <w:r w:rsidR="0031563C"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FB0320" w:rsidRPr="004B52F8">
              <w:rPr>
                <w:rFonts w:asciiTheme="minorHAnsi" w:hAnsiTheme="minorHAnsi" w:cs="Arial"/>
                <w:bCs/>
                <w:noProof/>
              </w:rPr>
              <w:t xml:space="preserve">estudio </w:t>
            </w:r>
            <w:r w:rsidR="0031563C" w:rsidRPr="004B52F8">
              <w:rPr>
                <w:rFonts w:asciiTheme="minorHAnsi" w:hAnsiTheme="minorHAnsi" w:cs="Arial"/>
                <w:bCs/>
                <w:noProof/>
              </w:rPr>
              <w:t xml:space="preserve">sistemático </w:t>
            </w:r>
            <w:r w:rsidR="004E209A" w:rsidRPr="004B52F8">
              <w:rPr>
                <w:rFonts w:asciiTheme="minorHAnsi" w:hAnsiTheme="minorHAnsi" w:cs="Arial"/>
                <w:bCs/>
                <w:noProof/>
              </w:rPr>
              <w:t xml:space="preserve"> que tiene como finalidad </w:t>
            </w:r>
            <w:r w:rsidR="0031563C" w:rsidRPr="004B52F8">
              <w:rPr>
                <w:rFonts w:asciiTheme="minorHAnsi" w:hAnsiTheme="minorHAnsi" w:cs="Arial"/>
                <w:bCs/>
                <w:noProof/>
              </w:rPr>
              <w:t>ayudar a una organización a</w:t>
            </w:r>
            <w:r w:rsidR="004E209A" w:rsidRPr="004B52F8">
              <w:rPr>
                <w:rFonts w:asciiTheme="minorHAnsi" w:hAnsiTheme="minorHAnsi" w:cs="Arial"/>
                <w:bCs/>
                <w:noProof/>
              </w:rPr>
              <w:t xml:space="preserve"> analizar sus actividades e identificar claramente donde se debe de intervenir y las posibles acciones a seguir para optimizarlas.</w:t>
            </w:r>
            <w:r w:rsidR="0031563C" w:rsidRPr="004B52F8">
              <w:rPr>
                <w:rFonts w:asciiTheme="minorHAnsi" w:hAnsiTheme="minorHAnsi" w:cs="Arial"/>
                <w:bCs/>
                <w:noProof/>
              </w:rPr>
              <w:t xml:space="preserve"> 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E56F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AE56F2" w:rsidRPr="00AE56F2" w:rsidRDefault="00907DAF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Cs w:val="20"/>
                  </w:rPr>
                  <m:t>NIMA=∑AIMA</m:t>
                </m:r>
              </m:oMath>
            </m:oMathPara>
          </w:p>
          <w:p w:rsidR="00907DAF" w:rsidRDefault="00907DAF" w:rsidP="00907DAF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07DAF" w:rsidRDefault="00907DAF" w:rsidP="00907DAF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907DAF">
              <w:rPr>
                <w:rFonts w:asciiTheme="minorHAnsi" w:hAnsiTheme="minorHAnsi" w:cs="Arial"/>
                <w:b/>
                <w:szCs w:val="20"/>
              </w:rPr>
              <w:t xml:space="preserve">AIMA: </w:t>
            </w:r>
            <w:r w:rsidRPr="00907DAF">
              <w:rPr>
                <w:rFonts w:asciiTheme="minorHAnsi" w:hAnsiTheme="minorHAnsi" w:cs="Arial"/>
                <w:szCs w:val="20"/>
              </w:rPr>
              <w:t>Avance en las actividades para la implementación de la modernización administrativa en la institución.</w:t>
            </w:r>
          </w:p>
          <w:p w:rsidR="00D241CD" w:rsidRPr="00D037B1" w:rsidRDefault="00D241CD" w:rsidP="00AE56F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776D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6719D" w:rsidRDefault="0056719D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C75D9" w:rsidRPr="0056719D" w:rsidRDefault="0056719D" w:rsidP="00907DAF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56719D">
              <w:rPr>
                <w:rFonts w:asciiTheme="minorHAnsi" w:hAnsiTheme="minorHAnsi" w:cs="Arial"/>
                <w:szCs w:val="20"/>
              </w:rPr>
              <w:t xml:space="preserve">Para el cálculo del % </w:t>
            </w:r>
            <w:r>
              <w:rPr>
                <w:rFonts w:asciiTheme="minorHAnsi" w:hAnsiTheme="minorHAnsi" w:cs="Arial"/>
                <w:szCs w:val="20"/>
              </w:rPr>
              <w:t xml:space="preserve">de </w:t>
            </w:r>
            <w:r w:rsidRPr="005F53D3">
              <w:rPr>
                <w:rFonts w:asciiTheme="minorHAnsi" w:hAnsiTheme="minorHAnsi" w:cs="Arial"/>
                <w:lang w:val="es-CO"/>
              </w:rPr>
              <w:t>nivel de impl</w:t>
            </w:r>
            <w:r>
              <w:rPr>
                <w:rFonts w:asciiTheme="minorHAnsi" w:hAnsiTheme="minorHAnsi" w:cs="Arial"/>
                <w:lang w:val="es-CO"/>
              </w:rPr>
              <w:t>ementación de la modernización a</w:t>
            </w:r>
            <w:r w:rsidRPr="005F53D3">
              <w:rPr>
                <w:rFonts w:asciiTheme="minorHAnsi" w:hAnsiTheme="minorHAnsi" w:cs="Arial"/>
                <w:lang w:val="es-CO"/>
              </w:rPr>
              <w:t>dministrativa en la Institución</w:t>
            </w:r>
            <w:r w:rsidRPr="0056719D">
              <w:rPr>
                <w:rFonts w:asciiTheme="minorHAnsi" w:hAnsiTheme="minorHAnsi" w:cs="Arial"/>
                <w:szCs w:val="20"/>
              </w:rPr>
              <w:t>, se tiene en cuenta la meta establecida para la vigencia y las actividades determinadas para su cumplimiento</w:t>
            </w:r>
            <w:r w:rsidRPr="0056719D">
              <w:rPr>
                <w:rFonts w:asciiTheme="minorHAnsi" w:hAnsiTheme="minorHAnsi" w:cs="Arial"/>
                <w:b/>
                <w:szCs w:val="20"/>
              </w:rPr>
              <w:t xml:space="preserve">. </w:t>
            </w:r>
          </w:p>
        </w:tc>
      </w:tr>
      <w:tr w:rsidR="009801D8" w:rsidRPr="00D037B1" w:rsidTr="00FB3492">
        <w:trPr>
          <w:trHeight w:val="2115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907DAF" w:rsidRDefault="00907DA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5963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20"/>
              <w:gridCol w:w="256"/>
              <w:gridCol w:w="865"/>
              <w:gridCol w:w="587"/>
              <w:gridCol w:w="587"/>
              <w:gridCol w:w="587"/>
              <w:gridCol w:w="587"/>
              <w:gridCol w:w="587"/>
              <w:gridCol w:w="587"/>
            </w:tblGrid>
            <w:tr w:rsidR="00FB3492" w:rsidRPr="00FB3492" w:rsidTr="00A17085">
              <w:trPr>
                <w:trHeight w:val="258"/>
                <w:jc w:val="center"/>
              </w:trPr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52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META</w:t>
                  </w:r>
                </w:p>
              </w:tc>
            </w:tr>
            <w:tr w:rsidR="00FB3492" w:rsidRPr="00FB3492" w:rsidTr="00A17085">
              <w:trPr>
                <w:trHeight w:val="258"/>
                <w:jc w:val="center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Sistema</w:t>
                  </w:r>
                </w:p>
              </w:tc>
              <w:tc>
                <w:tcPr>
                  <w:tcW w:w="112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% Avance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2014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2015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2016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2017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2018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2D69B" w:themeFill="accent3" w:themeFillTint="99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2019</w:t>
                  </w:r>
                </w:p>
              </w:tc>
            </w:tr>
            <w:tr w:rsidR="00FB3492" w:rsidRPr="00FB3492" w:rsidTr="00A17085">
              <w:trPr>
                <w:trHeight w:val="258"/>
                <w:jc w:val="center"/>
              </w:trPr>
              <w:tc>
                <w:tcPr>
                  <w:tcW w:w="1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112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i/>
                      <w:i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i/>
                      <w:iCs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B3492" w:rsidRPr="00FB3492" w:rsidRDefault="00FB3492" w:rsidP="00FB349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B3492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</w:tbl>
          <w:p w:rsidR="00C01AC4" w:rsidRDefault="00C01AC4" w:rsidP="00E77381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FB3492" w:rsidRPr="00D037B1" w:rsidRDefault="00FB3492" w:rsidP="00F5042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F875BC" w:rsidRDefault="00F875BC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F875BC" w:rsidRDefault="00F875BC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F875BC" w:rsidRDefault="00F875BC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A17085" w:rsidRDefault="00A1708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A17085" w:rsidRDefault="00A1708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A17085" w:rsidRDefault="00A1708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FB3492" w:rsidRDefault="00FB3492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44"/>
              <w:gridCol w:w="2141"/>
            </w:tblGrid>
            <w:tr w:rsidR="00FB3492" w:rsidTr="006E2079">
              <w:trPr>
                <w:trHeight w:val="219"/>
                <w:jc w:val="center"/>
              </w:trPr>
              <w:tc>
                <w:tcPr>
                  <w:tcW w:w="2844" w:type="dxa"/>
                  <w:shd w:val="clear" w:color="auto" w:fill="C2D69B" w:themeFill="accent3" w:themeFillTint="99"/>
                  <w:vAlign w:val="center"/>
                </w:tcPr>
                <w:p w:rsidR="00FB3492" w:rsidRDefault="00FB3492" w:rsidP="00FB349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SISTEMA</w:t>
                  </w:r>
                </w:p>
              </w:tc>
              <w:tc>
                <w:tcPr>
                  <w:tcW w:w="2141" w:type="dxa"/>
                  <w:shd w:val="clear" w:color="auto" w:fill="C2D69B" w:themeFill="accent3" w:themeFillTint="99"/>
                  <w:vAlign w:val="center"/>
                </w:tcPr>
                <w:p w:rsidR="00FB3492" w:rsidRDefault="00FB3492" w:rsidP="00FB349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 xml:space="preserve">% AVANCE </w:t>
                  </w:r>
                </w:p>
              </w:tc>
            </w:tr>
            <w:tr w:rsidR="00FB3492" w:rsidTr="006E2079">
              <w:trPr>
                <w:trHeight w:val="219"/>
                <w:jc w:val="center"/>
              </w:trPr>
              <w:tc>
                <w:tcPr>
                  <w:tcW w:w="2844" w:type="dxa"/>
                </w:tcPr>
                <w:p w:rsidR="00FB3492" w:rsidRDefault="00FB3492" w:rsidP="00FB3492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2141" w:type="dxa"/>
                </w:tcPr>
                <w:p w:rsidR="00FB3492" w:rsidRDefault="00FB3492" w:rsidP="00FB3492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FB3492" w:rsidTr="006E2079">
              <w:trPr>
                <w:trHeight w:val="219"/>
                <w:jc w:val="center"/>
              </w:trPr>
              <w:tc>
                <w:tcPr>
                  <w:tcW w:w="2844" w:type="dxa"/>
                </w:tcPr>
                <w:p w:rsidR="00FB3492" w:rsidRDefault="00FB3492" w:rsidP="00FB3492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2141" w:type="dxa"/>
                </w:tcPr>
                <w:p w:rsidR="00FB3492" w:rsidRDefault="00FB3492" w:rsidP="00FB3492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FB3492" w:rsidTr="006E2079">
              <w:trPr>
                <w:trHeight w:val="219"/>
                <w:jc w:val="center"/>
              </w:trPr>
              <w:tc>
                <w:tcPr>
                  <w:tcW w:w="2844" w:type="dxa"/>
                </w:tcPr>
                <w:p w:rsidR="00FB3492" w:rsidRDefault="00FB3492" w:rsidP="00A1708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PROMEDIO</w:t>
                  </w:r>
                </w:p>
              </w:tc>
              <w:tc>
                <w:tcPr>
                  <w:tcW w:w="2141" w:type="dxa"/>
                </w:tcPr>
                <w:p w:rsidR="00FB3492" w:rsidRDefault="00FB3492" w:rsidP="00FB3492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2776D1" w:rsidRPr="00D037B1" w:rsidRDefault="002776D1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F875BC"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877055" w:rsidRDefault="002B17D9" w:rsidP="00877055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  <w:r w:rsidRPr="00C74E26">
              <w:rPr>
                <w:rFonts w:asciiTheme="minorHAnsi" w:hAnsiTheme="minorHAnsi" w:cs="Arial"/>
                <w:szCs w:val="20"/>
              </w:rPr>
              <w:t xml:space="preserve">Descripción breve del </w:t>
            </w:r>
            <w:r w:rsidR="00F875BC" w:rsidRPr="00C74E26">
              <w:rPr>
                <w:rFonts w:asciiTheme="minorHAnsi" w:hAnsiTheme="minorHAnsi" w:cs="Arial"/>
                <w:szCs w:val="20"/>
              </w:rPr>
              <w:t>indicador:</w:t>
            </w:r>
            <w:r w:rsidR="00F875BC">
              <w:rPr>
                <w:rFonts w:asciiTheme="minorHAnsi" w:hAnsiTheme="minorHAnsi" w:cs="Arial"/>
                <w:szCs w:val="20"/>
              </w:rPr>
              <w:t xml:space="preserve"> Porcentaje</w:t>
            </w:r>
            <w:r w:rsidR="00877055">
              <w:rPr>
                <w:rFonts w:asciiTheme="minorHAnsi" w:hAnsiTheme="minorHAnsi" w:cs="Arial"/>
                <w:szCs w:val="20"/>
              </w:rPr>
              <w:t xml:space="preserve"> de avance </w:t>
            </w:r>
            <w:r w:rsidR="00F875BC">
              <w:rPr>
                <w:rFonts w:asciiTheme="minorHAnsi" w:hAnsiTheme="minorHAnsi" w:cs="Arial"/>
                <w:szCs w:val="20"/>
              </w:rPr>
              <w:t>de</w:t>
            </w:r>
            <w:r w:rsidR="00877055" w:rsidRPr="005F53D3">
              <w:rPr>
                <w:rFonts w:asciiTheme="minorHAnsi" w:hAnsiTheme="minorHAnsi" w:cs="Arial"/>
                <w:szCs w:val="20"/>
              </w:rPr>
              <w:t xml:space="preserve"> implementación de la modernización administrativa</w:t>
            </w:r>
            <w:r w:rsidR="00877055">
              <w:rPr>
                <w:rFonts w:asciiTheme="minorHAnsi" w:hAnsiTheme="minorHAnsi" w:cs="Arial"/>
                <w:szCs w:val="20"/>
              </w:rPr>
              <w:t>.</w:t>
            </w:r>
          </w:p>
          <w:p w:rsidR="00877055" w:rsidRDefault="00877055" w:rsidP="00877055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</w:p>
          <w:p w:rsidR="00877055" w:rsidRPr="000118BB" w:rsidRDefault="002B17D9" w:rsidP="00877055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>
              <w:rPr>
                <w:rFonts w:asciiTheme="minorHAnsi" w:hAnsiTheme="minorHAnsi" w:cs="Arial"/>
                <w:szCs w:val="20"/>
              </w:rPr>
              <w:t xml:space="preserve"> </w:t>
            </w:r>
            <w:r w:rsidR="00877055">
              <w:rPr>
                <w:rFonts w:asciiTheme="minorHAnsi" w:hAnsiTheme="minorHAnsi" w:cs="Arial"/>
                <w:szCs w:val="20"/>
              </w:rPr>
              <w:t xml:space="preserve">desde el 01 enero hasta el 31 de diciembre </w:t>
            </w:r>
          </w:p>
          <w:p w:rsidR="002B17D9" w:rsidRPr="000118BB" w:rsidRDefault="002B17D9" w:rsidP="002B17D9">
            <w:pPr>
              <w:pStyle w:val="Prrafodelista"/>
              <w:spacing w:line="0" w:lineRule="atLeast"/>
              <w:ind w:left="171"/>
              <w:rPr>
                <w:rFonts w:asciiTheme="minorHAnsi" w:hAnsiTheme="minorHAnsi" w:cs="Arial"/>
                <w:szCs w:val="20"/>
              </w:rPr>
            </w:pPr>
          </w:p>
          <w:p w:rsidR="002B17D9" w:rsidRDefault="002B17D9" w:rsidP="00877055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>
              <w:rPr>
                <w:rFonts w:asciiTheme="minorHAnsi" w:hAnsiTheme="minorHAnsi" w:cs="Arial"/>
                <w:szCs w:val="20"/>
              </w:rPr>
              <w:t xml:space="preserve"> Actividades desarrolladas en la vigencia y cumplimiento de la proyección de implementación.</w:t>
            </w:r>
          </w:p>
          <w:p w:rsidR="002B17D9" w:rsidRPr="002B17D9" w:rsidRDefault="002B17D9" w:rsidP="00877055">
            <w:pPr>
              <w:pStyle w:val="Prrafodelista"/>
              <w:spacing w:line="0" w:lineRule="atLeast"/>
              <w:ind w:left="0"/>
              <w:rPr>
                <w:rFonts w:asciiTheme="minorHAnsi" w:hAnsiTheme="minorHAnsi" w:cs="Arial"/>
                <w:szCs w:val="20"/>
              </w:rPr>
            </w:pPr>
          </w:p>
          <w:p w:rsidR="002B17D9" w:rsidRDefault="002B17D9" w:rsidP="00877055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  <w:r w:rsidRPr="00877055">
              <w:rPr>
                <w:rFonts w:asciiTheme="minorHAnsi" w:hAnsiTheme="minorHAnsi" w:cs="Arial"/>
                <w:szCs w:val="20"/>
              </w:rPr>
              <w:t>Análisis del Indicador y acciones en ejecución o a realizarse: Las acciones derivadas de la medición</w:t>
            </w:r>
            <w:r w:rsidR="00877055" w:rsidRPr="00877055">
              <w:rPr>
                <w:rFonts w:asciiTheme="minorHAnsi" w:hAnsiTheme="minorHAnsi" w:cs="Arial"/>
                <w:szCs w:val="20"/>
              </w:rPr>
              <w:t xml:space="preserve"> y control del indicador serán desarrolladas </w:t>
            </w:r>
            <w:r w:rsidR="00805491">
              <w:rPr>
                <w:rFonts w:asciiTheme="minorHAnsi" w:hAnsiTheme="minorHAnsi" w:cs="Arial"/>
                <w:szCs w:val="20"/>
              </w:rPr>
              <w:t xml:space="preserve">por la </w:t>
            </w:r>
            <w:r w:rsidR="00877055" w:rsidRPr="00877055">
              <w:rPr>
                <w:rFonts w:asciiTheme="minorHAnsi" w:hAnsiTheme="minorHAnsi" w:cs="Arial"/>
                <w:szCs w:val="20"/>
              </w:rPr>
              <w:t>Vicerrector</w:t>
            </w:r>
            <w:r w:rsidR="00805491">
              <w:rPr>
                <w:rFonts w:asciiTheme="minorHAnsi" w:hAnsiTheme="minorHAnsi" w:cs="Arial"/>
                <w:szCs w:val="20"/>
              </w:rPr>
              <w:t>ía Administrativa y Financiera.</w:t>
            </w:r>
          </w:p>
          <w:p w:rsidR="00877055" w:rsidRPr="00877055" w:rsidRDefault="00877055" w:rsidP="00877055">
            <w:pPr>
              <w:pStyle w:val="Prrafodelista"/>
              <w:spacing w:line="0" w:lineRule="atLeast"/>
              <w:ind w:left="0"/>
              <w:rPr>
                <w:rFonts w:asciiTheme="minorHAnsi" w:hAnsiTheme="minorHAnsi" w:cs="Arial"/>
                <w:szCs w:val="20"/>
              </w:rPr>
            </w:pPr>
          </w:p>
          <w:p w:rsidR="00D241CD" w:rsidRPr="000118BB" w:rsidRDefault="000118BB" w:rsidP="00877055">
            <w:pPr>
              <w:pStyle w:val="Prrafodelista"/>
              <w:numPr>
                <w:ilvl w:val="0"/>
                <w:numId w:val="16"/>
              </w:numPr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517274">
              <w:rPr>
                <w:rFonts w:asciiTheme="minorHAnsi" w:hAnsiTheme="minorHAnsi" w:cs="Arial"/>
                <w:szCs w:val="20"/>
              </w:rPr>
              <w:t xml:space="preserve"> La información soporte se encuentra en el </w:t>
            </w:r>
            <w:r w:rsidR="00517274" w:rsidRPr="00517274">
              <w:rPr>
                <w:rFonts w:asciiTheme="minorHAnsi" w:hAnsiTheme="minorHAnsi" w:cs="Arial"/>
                <w:szCs w:val="20"/>
              </w:rPr>
              <w:t>computador de la Profesional de la Vicerrectoría Administrativa</w:t>
            </w:r>
            <w:r w:rsidR="002776D1">
              <w:rPr>
                <w:rFonts w:asciiTheme="minorHAnsi" w:hAnsiTheme="minorHAnsi" w:cs="Arial"/>
                <w:szCs w:val="20"/>
              </w:rPr>
              <w:t xml:space="preserve"> y Financiera</w:t>
            </w:r>
            <w:r w:rsidR="00517274" w:rsidRPr="00517274">
              <w:rPr>
                <w:rFonts w:asciiTheme="minorHAnsi" w:hAnsiTheme="minorHAnsi" w:cs="Arial"/>
                <w:szCs w:val="20"/>
              </w:rPr>
              <w:t xml:space="preserve"> encargada de realizar el reporte de avance del indicador.</w:t>
            </w:r>
          </w:p>
          <w:p w:rsidR="00D80394" w:rsidRPr="00D037B1" w:rsidRDefault="00D80394" w:rsidP="00AB049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536763" w:rsidRDefault="00536763" w:rsidP="00F56736">
      <w:pPr>
        <w:spacing w:line="0" w:lineRule="atLeast"/>
        <w:rPr>
          <w:rFonts w:asciiTheme="minorHAnsi" w:hAnsiTheme="minorHAnsi"/>
        </w:rPr>
      </w:pPr>
    </w:p>
    <w:p w:rsidR="00F875BC" w:rsidRPr="00D037B1" w:rsidRDefault="00F875BC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462" w:rsidRDefault="00CD4462">
      <w:r>
        <w:separator/>
      </w:r>
    </w:p>
  </w:endnote>
  <w:endnote w:type="continuationSeparator" w:id="0">
    <w:p w:rsidR="00CD4462" w:rsidRDefault="00CD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462" w:rsidRDefault="00CD4462">
      <w:r>
        <w:separator/>
      </w:r>
    </w:p>
  </w:footnote>
  <w:footnote w:type="continuationSeparator" w:id="0">
    <w:p w:rsidR="00CD4462" w:rsidRDefault="00CD4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377D95" w:rsidRDefault="00377D95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377D95">
            <w:rPr>
              <w:rFonts w:asciiTheme="minorHAnsi" w:hAnsiTheme="minorHAnsi" w:cs="Arial"/>
              <w:b/>
              <w:sz w:val="22"/>
              <w:szCs w:val="22"/>
            </w:rPr>
            <w:t>Plan de Desarrollo Institucional 2016 – 2017</w:t>
          </w:r>
        </w:p>
        <w:p w:rsidR="00B05843" w:rsidRPr="00377D95" w:rsidRDefault="00907DAF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907DAF">
            <w:rPr>
              <w:rFonts w:asciiTheme="minorHAnsi" w:hAnsiTheme="minorHAnsi" w:cs="Arial"/>
              <w:b/>
              <w:sz w:val="22"/>
              <w:szCs w:val="22"/>
            </w:rPr>
            <w:t>Nivel de implementación de la modernización Administrativa en la Institución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B91F51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B91F51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A1358"/>
    <w:multiLevelType w:val="hybridMultilevel"/>
    <w:tmpl w:val="76003F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164DC"/>
    <w:multiLevelType w:val="hybridMultilevel"/>
    <w:tmpl w:val="03E60D56"/>
    <w:lvl w:ilvl="0" w:tplc="EE6669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66F68"/>
    <w:multiLevelType w:val="hybridMultilevel"/>
    <w:tmpl w:val="E3468E70"/>
    <w:lvl w:ilvl="0" w:tplc="AACA74B0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610419"/>
    <w:multiLevelType w:val="hybridMultilevel"/>
    <w:tmpl w:val="FA88FD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"/>
  </w:num>
  <w:num w:numId="5">
    <w:abstractNumId w:val="15"/>
  </w:num>
  <w:num w:numId="6">
    <w:abstractNumId w:val="8"/>
  </w:num>
  <w:num w:numId="7">
    <w:abstractNumId w:val="7"/>
  </w:num>
  <w:num w:numId="8">
    <w:abstractNumId w:val="9"/>
  </w:num>
  <w:num w:numId="9">
    <w:abstractNumId w:val="10"/>
  </w:num>
  <w:num w:numId="10">
    <w:abstractNumId w:val="16"/>
  </w:num>
  <w:num w:numId="11">
    <w:abstractNumId w:val="4"/>
  </w:num>
  <w:num w:numId="12">
    <w:abstractNumId w:val="12"/>
  </w:num>
  <w:num w:numId="13">
    <w:abstractNumId w:val="5"/>
  </w:num>
  <w:num w:numId="14">
    <w:abstractNumId w:val="0"/>
  </w:num>
  <w:num w:numId="15">
    <w:abstractNumId w:val="11"/>
  </w:num>
  <w:num w:numId="16">
    <w:abstractNumId w:val="18"/>
  </w:num>
  <w:num w:numId="17">
    <w:abstractNumId w:val="6"/>
  </w:num>
  <w:num w:numId="18">
    <w:abstractNumId w:val="2"/>
  </w:num>
  <w:num w:numId="19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55FC"/>
    <w:rsid w:val="000F6A51"/>
    <w:rsid w:val="00101D9D"/>
    <w:rsid w:val="0010740B"/>
    <w:rsid w:val="00113273"/>
    <w:rsid w:val="001176FC"/>
    <w:rsid w:val="00124A24"/>
    <w:rsid w:val="00124D81"/>
    <w:rsid w:val="00134EB5"/>
    <w:rsid w:val="00136324"/>
    <w:rsid w:val="0013744F"/>
    <w:rsid w:val="00137FC8"/>
    <w:rsid w:val="0014496B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2A17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9AE"/>
    <w:rsid w:val="00255EEC"/>
    <w:rsid w:val="002611D9"/>
    <w:rsid w:val="00263F64"/>
    <w:rsid w:val="0026498D"/>
    <w:rsid w:val="002661CC"/>
    <w:rsid w:val="00272854"/>
    <w:rsid w:val="002776D1"/>
    <w:rsid w:val="00285FF8"/>
    <w:rsid w:val="00290B90"/>
    <w:rsid w:val="00293440"/>
    <w:rsid w:val="00293CF1"/>
    <w:rsid w:val="002A5CE3"/>
    <w:rsid w:val="002B03BE"/>
    <w:rsid w:val="002B17D9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2E71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1563C"/>
    <w:rsid w:val="00322F74"/>
    <w:rsid w:val="00323FCC"/>
    <w:rsid w:val="003325F7"/>
    <w:rsid w:val="00333898"/>
    <w:rsid w:val="0033485B"/>
    <w:rsid w:val="00334D3C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77D95"/>
    <w:rsid w:val="00380B52"/>
    <w:rsid w:val="00382346"/>
    <w:rsid w:val="00386DE8"/>
    <w:rsid w:val="00387619"/>
    <w:rsid w:val="00390606"/>
    <w:rsid w:val="00395A85"/>
    <w:rsid w:val="003964E4"/>
    <w:rsid w:val="003971FE"/>
    <w:rsid w:val="003A38CC"/>
    <w:rsid w:val="003A6C98"/>
    <w:rsid w:val="003A73F9"/>
    <w:rsid w:val="003A7B2D"/>
    <w:rsid w:val="003B2C2C"/>
    <w:rsid w:val="003C4D95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B52F8"/>
    <w:rsid w:val="004C07CE"/>
    <w:rsid w:val="004C1138"/>
    <w:rsid w:val="004C2D13"/>
    <w:rsid w:val="004C4832"/>
    <w:rsid w:val="004C77F3"/>
    <w:rsid w:val="004D3142"/>
    <w:rsid w:val="004D6845"/>
    <w:rsid w:val="004D7A56"/>
    <w:rsid w:val="004E209A"/>
    <w:rsid w:val="004E7E4B"/>
    <w:rsid w:val="004F3697"/>
    <w:rsid w:val="004F5A91"/>
    <w:rsid w:val="00505204"/>
    <w:rsid w:val="005105A3"/>
    <w:rsid w:val="00510729"/>
    <w:rsid w:val="00511298"/>
    <w:rsid w:val="00516803"/>
    <w:rsid w:val="00517274"/>
    <w:rsid w:val="005355B1"/>
    <w:rsid w:val="00536763"/>
    <w:rsid w:val="0054597A"/>
    <w:rsid w:val="00547BD0"/>
    <w:rsid w:val="00560492"/>
    <w:rsid w:val="00562A9B"/>
    <w:rsid w:val="00563FBB"/>
    <w:rsid w:val="0056719D"/>
    <w:rsid w:val="005739BB"/>
    <w:rsid w:val="00591FC4"/>
    <w:rsid w:val="005A2D0F"/>
    <w:rsid w:val="005A561E"/>
    <w:rsid w:val="005A6B09"/>
    <w:rsid w:val="005B670E"/>
    <w:rsid w:val="005C1B1E"/>
    <w:rsid w:val="005C2521"/>
    <w:rsid w:val="005C323E"/>
    <w:rsid w:val="005C4D03"/>
    <w:rsid w:val="005C58A0"/>
    <w:rsid w:val="005C75D9"/>
    <w:rsid w:val="005C7A08"/>
    <w:rsid w:val="005D2907"/>
    <w:rsid w:val="005E1C24"/>
    <w:rsid w:val="005E1F66"/>
    <w:rsid w:val="005E4866"/>
    <w:rsid w:val="005F53D3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C050F"/>
    <w:rsid w:val="006D02CC"/>
    <w:rsid w:val="006D0BF2"/>
    <w:rsid w:val="006D0C54"/>
    <w:rsid w:val="006D55B9"/>
    <w:rsid w:val="006D68F1"/>
    <w:rsid w:val="006E2079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4B3D"/>
    <w:rsid w:val="007D58B0"/>
    <w:rsid w:val="007E6943"/>
    <w:rsid w:val="007E6ED4"/>
    <w:rsid w:val="00800136"/>
    <w:rsid w:val="00804F40"/>
    <w:rsid w:val="00805491"/>
    <w:rsid w:val="00805B8F"/>
    <w:rsid w:val="008150B8"/>
    <w:rsid w:val="00820821"/>
    <w:rsid w:val="008222CB"/>
    <w:rsid w:val="0082401A"/>
    <w:rsid w:val="00825D57"/>
    <w:rsid w:val="008309EC"/>
    <w:rsid w:val="00833163"/>
    <w:rsid w:val="00836E77"/>
    <w:rsid w:val="00842C59"/>
    <w:rsid w:val="00842E0A"/>
    <w:rsid w:val="00847891"/>
    <w:rsid w:val="008553FC"/>
    <w:rsid w:val="00863C18"/>
    <w:rsid w:val="00865900"/>
    <w:rsid w:val="008664F5"/>
    <w:rsid w:val="008752B3"/>
    <w:rsid w:val="00877055"/>
    <w:rsid w:val="0089045D"/>
    <w:rsid w:val="00894DEC"/>
    <w:rsid w:val="0089608A"/>
    <w:rsid w:val="008A3264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4C1F"/>
    <w:rsid w:val="008F76D7"/>
    <w:rsid w:val="008F7A18"/>
    <w:rsid w:val="009037C2"/>
    <w:rsid w:val="00903D38"/>
    <w:rsid w:val="00904AC3"/>
    <w:rsid w:val="00907DAF"/>
    <w:rsid w:val="00912D92"/>
    <w:rsid w:val="00914368"/>
    <w:rsid w:val="0091462A"/>
    <w:rsid w:val="00942926"/>
    <w:rsid w:val="00947BE5"/>
    <w:rsid w:val="00953228"/>
    <w:rsid w:val="0097292D"/>
    <w:rsid w:val="009801D8"/>
    <w:rsid w:val="00980E9D"/>
    <w:rsid w:val="00981B70"/>
    <w:rsid w:val="00984162"/>
    <w:rsid w:val="009924B1"/>
    <w:rsid w:val="009954A9"/>
    <w:rsid w:val="009A0C0E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17085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0490"/>
    <w:rsid w:val="00AB1D38"/>
    <w:rsid w:val="00AB20A9"/>
    <w:rsid w:val="00AB4508"/>
    <w:rsid w:val="00AC02DF"/>
    <w:rsid w:val="00AC700E"/>
    <w:rsid w:val="00AE1706"/>
    <w:rsid w:val="00AE56F2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A65"/>
    <w:rsid w:val="00B12C28"/>
    <w:rsid w:val="00B203CF"/>
    <w:rsid w:val="00B228C4"/>
    <w:rsid w:val="00B244F9"/>
    <w:rsid w:val="00B41567"/>
    <w:rsid w:val="00B429BC"/>
    <w:rsid w:val="00B5264B"/>
    <w:rsid w:val="00B53B3F"/>
    <w:rsid w:val="00B557EB"/>
    <w:rsid w:val="00B667D5"/>
    <w:rsid w:val="00B66BFD"/>
    <w:rsid w:val="00B670A4"/>
    <w:rsid w:val="00B67736"/>
    <w:rsid w:val="00B72A46"/>
    <w:rsid w:val="00B764E7"/>
    <w:rsid w:val="00B825E1"/>
    <w:rsid w:val="00B83C9D"/>
    <w:rsid w:val="00B91F51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D4462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1808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687B"/>
    <w:rsid w:val="00DC7631"/>
    <w:rsid w:val="00DE78CB"/>
    <w:rsid w:val="00DF099F"/>
    <w:rsid w:val="00DF1DDB"/>
    <w:rsid w:val="00E009B7"/>
    <w:rsid w:val="00E00E13"/>
    <w:rsid w:val="00E03B79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13D5"/>
    <w:rsid w:val="00E736AE"/>
    <w:rsid w:val="00E73996"/>
    <w:rsid w:val="00E73F16"/>
    <w:rsid w:val="00E77381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42B"/>
    <w:rsid w:val="00F50800"/>
    <w:rsid w:val="00F5465E"/>
    <w:rsid w:val="00F55628"/>
    <w:rsid w:val="00F56736"/>
    <w:rsid w:val="00F576B4"/>
    <w:rsid w:val="00F75544"/>
    <w:rsid w:val="00F875BC"/>
    <w:rsid w:val="00F9325B"/>
    <w:rsid w:val="00F9728D"/>
    <w:rsid w:val="00FA321C"/>
    <w:rsid w:val="00FA44C2"/>
    <w:rsid w:val="00FA6DEB"/>
    <w:rsid w:val="00FB0320"/>
    <w:rsid w:val="00FB3492"/>
    <w:rsid w:val="00FB5281"/>
    <w:rsid w:val="00FB7EEB"/>
    <w:rsid w:val="00FC0D43"/>
    <w:rsid w:val="00FC44D7"/>
    <w:rsid w:val="00FD668B"/>
    <w:rsid w:val="00FD71D4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1062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3</cp:revision>
  <cp:lastPrinted>2008-11-24T15:14:00Z</cp:lastPrinted>
  <dcterms:created xsi:type="dcterms:W3CDTF">2016-04-20T16:32:00Z</dcterms:created>
  <dcterms:modified xsi:type="dcterms:W3CDTF">2019-05-22T15:06:00Z</dcterms:modified>
</cp:coreProperties>
</file>