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801D8" w:rsidRPr="004036F2" w:rsidRDefault="00E81B79" w:rsidP="00136324">
      <w:pPr>
        <w:pStyle w:val="Prrafodelista"/>
        <w:numPr>
          <w:ilvl w:val="0"/>
          <w:numId w:val="1"/>
        </w:numPr>
        <w:spacing w:line="0" w:lineRule="atLeast"/>
        <w:rPr>
          <w:rFonts w:asciiTheme="minorHAnsi" w:hAnsiTheme="minorHAnsi" w:cs="Arial"/>
          <w:b/>
          <w:sz w:val="28"/>
          <w:szCs w:val="22"/>
        </w:rPr>
      </w:pPr>
      <w:r w:rsidRPr="004036F2">
        <w:rPr>
          <w:rFonts w:asciiTheme="minorHAnsi" w:hAnsiTheme="minorHAnsi" w:cs="Arial"/>
          <w:b/>
          <w:sz w:val="28"/>
          <w:szCs w:val="22"/>
        </w:rPr>
        <w:t xml:space="preserve">Información </w:t>
      </w:r>
      <w:r w:rsidR="004036F2">
        <w:rPr>
          <w:rFonts w:asciiTheme="minorHAnsi" w:hAnsiTheme="minorHAnsi" w:cs="Arial"/>
          <w:b/>
          <w:sz w:val="28"/>
          <w:szCs w:val="22"/>
        </w:rPr>
        <w:t>G</w:t>
      </w:r>
      <w:r w:rsidRPr="004036F2">
        <w:rPr>
          <w:rFonts w:asciiTheme="minorHAnsi" w:hAnsiTheme="minorHAnsi" w:cs="Arial"/>
          <w:b/>
          <w:sz w:val="28"/>
          <w:szCs w:val="22"/>
        </w:rPr>
        <w:t>eneral</w:t>
      </w:r>
    </w:p>
    <w:p w:rsidR="009801D8" w:rsidRPr="004036F2" w:rsidRDefault="009801D8" w:rsidP="00FC44D7">
      <w:pPr>
        <w:spacing w:line="0" w:lineRule="atLeast"/>
        <w:rPr>
          <w:rFonts w:asciiTheme="minorHAnsi" w:hAnsiTheme="minorHAnsi" w:cs="Arial"/>
          <w:b/>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left w:w="70" w:type="dxa"/>
          <w:bottom w:w="113" w:type="dxa"/>
          <w:right w:w="70" w:type="dxa"/>
        </w:tblCellMar>
        <w:tblLook w:val="01E0" w:firstRow="1" w:lastRow="1" w:firstColumn="1" w:lastColumn="1" w:noHBand="0" w:noVBand="0"/>
      </w:tblPr>
      <w:tblGrid>
        <w:gridCol w:w="8830"/>
      </w:tblGrid>
      <w:tr w:rsidR="001A5871" w:rsidRPr="004036F2" w:rsidTr="00B05843">
        <w:trPr>
          <w:trHeight w:val="529"/>
          <w:jc w:val="center"/>
        </w:trPr>
        <w:tc>
          <w:tcPr>
            <w:tcW w:w="8830" w:type="dxa"/>
            <w:shd w:val="clear" w:color="auto" w:fill="17365D" w:themeFill="text2" w:themeFillShade="BF"/>
            <w:vAlign w:val="center"/>
          </w:tcPr>
          <w:p w:rsidR="001A5871" w:rsidRPr="004036F2" w:rsidRDefault="001A5871" w:rsidP="00861F30">
            <w:pPr>
              <w:spacing w:line="0" w:lineRule="atLeast"/>
              <w:rPr>
                <w:rFonts w:asciiTheme="minorHAnsi" w:hAnsiTheme="minorHAnsi" w:cs="Arial"/>
                <w:b/>
                <w:lang w:val="es-CO"/>
              </w:rPr>
            </w:pPr>
            <w:r w:rsidRPr="004036F2">
              <w:rPr>
                <w:rFonts w:asciiTheme="minorHAnsi" w:hAnsiTheme="minorHAnsi" w:cs="Arial"/>
                <w:b/>
                <w:lang w:val="es-CO"/>
              </w:rPr>
              <w:t>Código:</w:t>
            </w:r>
            <w:r w:rsidRPr="004036F2">
              <w:rPr>
                <w:rFonts w:asciiTheme="minorHAnsi" w:hAnsiTheme="minorHAnsi" w:cs="Arial"/>
                <w:lang w:val="es-CO"/>
              </w:rPr>
              <w:t xml:space="preserve"> </w:t>
            </w:r>
            <w:r w:rsidR="00861F30">
              <w:rPr>
                <w:rFonts w:asciiTheme="minorHAnsi" w:hAnsiTheme="minorHAnsi" w:cs="Arial"/>
                <w:lang w:val="es-CO"/>
              </w:rPr>
              <w:t>BIE0501</w:t>
            </w:r>
          </w:p>
        </w:tc>
      </w:tr>
      <w:tr w:rsidR="009801D8" w:rsidRPr="004036F2" w:rsidTr="00B05843">
        <w:trPr>
          <w:trHeight w:val="286"/>
          <w:jc w:val="center"/>
        </w:trPr>
        <w:tc>
          <w:tcPr>
            <w:tcW w:w="8830" w:type="dxa"/>
            <w:vAlign w:val="center"/>
          </w:tcPr>
          <w:p w:rsidR="00D554AA" w:rsidRPr="00147E31" w:rsidRDefault="009801D8" w:rsidP="003975B6">
            <w:pPr>
              <w:spacing w:line="0" w:lineRule="atLeast"/>
              <w:rPr>
                <w:rFonts w:asciiTheme="minorHAnsi" w:hAnsiTheme="minorHAnsi" w:cs="Arial"/>
                <w:lang w:val="es-CO"/>
              </w:rPr>
            </w:pPr>
            <w:r w:rsidRPr="00147E31">
              <w:rPr>
                <w:rFonts w:asciiTheme="minorHAnsi" w:hAnsiTheme="minorHAnsi" w:cs="Arial"/>
                <w:b/>
                <w:lang w:val="es-CO"/>
              </w:rPr>
              <w:t>Nombre:</w:t>
            </w:r>
            <w:r w:rsidRPr="00147E31">
              <w:rPr>
                <w:rFonts w:asciiTheme="minorHAnsi" w:hAnsiTheme="minorHAnsi" w:cs="Arial"/>
                <w:lang w:val="es-CO"/>
              </w:rPr>
              <w:t xml:space="preserve"> </w:t>
            </w:r>
            <w:r w:rsidR="003C3F86" w:rsidRPr="00147E31">
              <w:rPr>
                <w:rFonts w:asciiTheme="minorHAnsi" w:hAnsiTheme="minorHAnsi" w:cs="Arial"/>
                <w:lang w:val="es-CO"/>
              </w:rPr>
              <w:t xml:space="preserve">Porcentaje de estudiantes </w:t>
            </w:r>
            <w:r w:rsidR="003975B6">
              <w:rPr>
                <w:rFonts w:asciiTheme="minorHAnsi" w:hAnsiTheme="minorHAnsi" w:cs="Arial"/>
                <w:lang w:val="es-CO"/>
              </w:rPr>
              <w:t>atendid</w:t>
            </w:r>
            <w:r w:rsidR="00A04027" w:rsidRPr="00147E31">
              <w:rPr>
                <w:rFonts w:asciiTheme="minorHAnsi" w:hAnsiTheme="minorHAnsi" w:cs="Arial"/>
                <w:lang w:val="es-CO"/>
              </w:rPr>
              <w:t xml:space="preserve">os </w:t>
            </w:r>
            <w:r w:rsidR="003C3F86" w:rsidRPr="00147E31">
              <w:rPr>
                <w:rFonts w:asciiTheme="minorHAnsi" w:hAnsiTheme="minorHAnsi" w:cs="Arial"/>
                <w:lang w:val="es-CO"/>
              </w:rPr>
              <w:t>respecto a los</w:t>
            </w:r>
            <w:r w:rsidR="00CB7EB8" w:rsidRPr="00147E31">
              <w:rPr>
                <w:rFonts w:asciiTheme="minorHAnsi" w:hAnsiTheme="minorHAnsi" w:cs="Arial"/>
                <w:lang w:val="es-CO"/>
              </w:rPr>
              <w:t xml:space="preserve"> identificados.</w:t>
            </w:r>
          </w:p>
        </w:tc>
      </w:tr>
      <w:tr w:rsidR="009801D8" w:rsidRPr="004036F2" w:rsidTr="00B05843">
        <w:trPr>
          <w:trHeight w:val="624"/>
          <w:jc w:val="center"/>
        </w:trPr>
        <w:tc>
          <w:tcPr>
            <w:tcW w:w="8830" w:type="dxa"/>
            <w:vAlign w:val="center"/>
          </w:tcPr>
          <w:p w:rsidR="003964E4" w:rsidRPr="00147E31" w:rsidRDefault="009801D8" w:rsidP="00AB799E">
            <w:pPr>
              <w:spacing w:line="0" w:lineRule="atLeast"/>
              <w:rPr>
                <w:rFonts w:asciiTheme="minorHAnsi" w:hAnsiTheme="minorHAnsi" w:cs="Arial"/>
                <w:lang w:val="es-CO"/>
              </w:rPr>
            </w:pPr>
            <w:r w:rsidRPr="00147E31">
              <w:rPr>
                <w:rFonts w:asciiTheme="minorHAnsi" w:hAnsiTheme="minorHAnsi" w:cs="Arial"/>
                <w:b/>
                <w:lang w:val="es-CO"/>
              </w:rPr>
              <w:t>Descripción:</w:t>
            </w:r>
            <w:r w:rsidRPr="00147E31">
              <w:rPr>
                <w:rFonts w:asciiTheme="minorHAnsi" w:hAnsiTheme="minorHAnsi" w:cs="Arial"/>
                <w:lang w:val="es-CO"/>
              </w:rPr>
              <w:t xml:space="preserve"> </w:t>
            </w:r>
            <w:r w:rsidR="00230564" w:rsidRPr="00147E31">
              <w:rPr>
                <w:rFonts w:asciiTheme="minorHAnsi" w:hAnsiTheme="minorHAnsi" w:cs="Arial"/>
                <w:lang w:val="es-CO"/>
              </w:rPr>
              <w:t>Mide el porcentaje de estudiantes que son intervenidos por el PAI</w:t>
            </w:r>
            <w:r w:rsidR="00786EAD" w:rsidRPr="00147E31">
              <w:rPr>
                <w:rFonts w:asciiTheme="minorHAnsi" w:hAnsiTheme="minorHAnsi" w:cs="Arial"/>
                <w:lang w:val="es-CO"/>
              </w:rPr>
              <w:t xml:space="preserve"> en las líneas biopsicosocial y socioeconómica</w:t>
            </w:r>
            <w:r w:rsidR="00230564" w:rsidRPr="00147E31">
              <w:rPr>
                <w:rFonts w:asciiTheme="minorHAnsi" w:hAnsiTheme="minorHAnsi" w:cs="Arial"/>
                <w:lang w:val="es-CO"/>
              </w:rPr>
              <w:t>, respecto de los estudiantes</w:t>
            </w:r>
            <w:r w:rsidR="00786EAD" w:rsidRPr="00147E31">
              <w:rPr>
                <w:rFonts w:asciiTheme="minorHAnsi" w:hAnsiTheme="minorHAnsi" w:cs="Arial"/>
                <w:lang w:val="es-CO"/>
              </w:rPr>
              <w:t xml:space="preserve"> identificados por el PAI</w:t>
            </w:r>
            <w:r w:rsidR="00230564" w:rsidRPr="00147E31">
              <w:rPr>
                <w:rFonts w:asciiTheme="minorHAnsi" w:hAnsiTheme="minorHAnsi" w:cs="Arial"/>
                <w:lang w:val="es-CO"/>
              </w:rPr>
              <w:t xml:space="preserve"> con alertas altas y medias en las pruebas SAT-PAI-SALUD.</w:t>
            </w:r>
          </w:p>
        </w:tc>
      </w:tr>
      <w:tr w:rsidR="009801D8" w:rsidRPr="004036F2" w:rsidTr="00B05843">
        <w:trPr>
          <w:trHeight w:val="610"/>
          <w:jc w:val="center"/>
        </w:trPr>
        <w:tc>
          <w:tcPr>
            <w:tcW w:w="8830" w:type="dxa"/>
            <w:vAlign w:val="center"/>
          </w:tcPr>
          <w:p w:rsidR="008C4744" w:rsidRPr="004036F2" w:rsidRDefault="009801D8" w:rsidP="00230564">
            <w:pPr>
              <w:spacing w:line="0" w:lineRule="atLeast"/>
              <w:rPr>
                <w:rFonts w:asciiTheme="minorHAnsi" w:hAnsiTheme="minorHAnsi" w:cs="Arial"/>
                <w:noProof/>
                <w:lang w:val="es-CO"/>
              </w:rPr>
            </w:pPr>
            <w:r w:rsidRPr="004036F2">
              <w:rPr>
                <w:rFonts w:asciiTheme="minorHAnsi" w:hAnsiTheme="minorHAnsi" w:cs="Arial"/>
                <w:b/>
                <w:lang w:val="es-CO"/>
              </w:rPr>
              <w:t>Objetivo</w:t>
            </w:r>
            <w:r w:rsidR="00453FBC">
              <w:rPr>
                <w:rFonts w:asciiTheme="minorHAnsi" w:hAnsiTheme="minorHAnsi" w:cs="Arial"/>
                <w:b/>
                <w:lang w:val="es-CO"/>
              </w:rPr>
              <w:t xml:space="preserve"> </w:t>
            </w:r>
            <w:r w:rsidR="00453FBC" w:rsidRPr="0077229A">
              <w:rPr>
                <w:rFonts w:asciiTheme="minorHAnsi" w:hAnsiTheme="minorHAnsi" w:cs="Arial"/>
                <w:b/>
                <w:lang w:val="es-CO"/>
              </w:rPr>
              <w:t>del indicador</w:t>
            </w:r>
            <w:r w:rsidRPr="004036F2">
              <w:rPr>
                <w:rFonts w:asciiTheme="minorHAnsi" w:hAnsiTheme="minorHAnsi" w:cs="Arial"/>
                <w:b/>
                <w:lang w:val="es-CO"/>
              </w:rPr>
              <w:t>:</w:t>
            </w:r>
            <w:r w:rsidRPr="004036F2">
              <w:rPr>
                <w:rFonts w:asciiTheme="minorHAnsi" w:hAnsiTheme="minorHAnsi" w:cs="Arial"/>
                <w:lang w:val="es-CO"/>
              </w:rPr>
              <w:t xml:space="preserve"> </w:t>
            </w:r>
            <w:r w:rsidR="00230564">
              <w:rPr>
                <w:rFonts w:asciiTheme="minorHAnsi" w:hAnsiTheme="minorHAnsi" w:cs="Arial"/>
                <w:lang w:val="es-CO"/>
              </w:rPr>
              <w:t>Medir</w:t>
            </w:r>
            <w:r w:rsidR="00230564" w:rsidRPr="003C3F86">
              <w:rPr>
                <w:rFonts w:asciiTheme="minorHAnsi" w:hAnsiTheme="minorHAnsi" w:cs="Arial"/>
                <w:lang w:val="es-CO"/>
              </w:rPr>
              <w:t xml:space="preserve"> el porcentaje de estudiantes</w:t>
            </w:r>
            <w:r w:rsidR="00230564">
              <w:rPr>
                <w:rFonts w:asciiTheme="minorHAnsi" w:hAnsiTheme="minorHAnsi" w:cs="Arial"/>
                <w:lang w:val="es-CO"/>
              </w:rPr>
              <w:t xml:space="preserve"> que ingresan a primer semestre con alertas altas y medias en las pruebas SAT-PAI-SALUD y aquellos estudiantes que solicitan atención PAI; los cuales son atendidos, orientados y/o remitidos a una de las líneas de intervención </w:t>
            </w:r>
            <w:r w:rsidR="00CB7EB8" w:rsidRPr="003C3F86">
              <w:rPr>
                <w:rFonts w:asciiTheme="minorHAnsi" w:hAnsiTheme="minorHAnsi" w:cs="Arial"/>
                <w:lang w:val="es-CO"/>
              </w:rPr>
              <w:t>preestablecidas</w:t>
            </w:r>
            <w:r w:rsidR="00230564" w:rsidRPr="003C3F86">
              <w:rPr>
                <w:rFonts w:asciiTheme="minorHAnsi" w:hAnsiTheme="minorHAnsi" w:cs="Arial"/>
                <w:lang w:val="es-CO"/>
              </w:rPr>
              <w:t xml:space="preserve"> (Socioeconómica</w:t>
            </w:r>
            <w:r w:rsidR="00230564">
              <w:rPr>
                <w:rFonts w:asciiTheme="minorHAnsi" w:hAnsiTheme="minorHAnsi" w:cs="Arial"/>
                <w:lang w:val="es-CO"/>
              </w:rPr>
              <w:t>, biopsico</w:t>
            </w:r>
            <w:r w:rsidR="00230564" w:rsidRPr="003C3F86">
              <w:rPr>
                <w:rFonts w:asciiTheme="minorHAnsi" w:hAnsiTheme="minorHAnsi" w:cs="Arial"/>
                <w:lang w:val="es-CO"/>
              </w:rPr>
              <w:t>social, académica y normativa).</w:t>
            </w:r>
          </w:p>
        </w:tc>
      </w:tr>
      <w:tr w:rsidR="009801D8" w:rsidRPr="004036F2" w:rsidTr="00B05843">
        <w:trPr>
          <w:trHeight w:val="51"/>
          <w:jc w:val="center"/>
        </w:trPr>
        <w:tc>
          <w:tcPr>
            <w:tcW w:w="8830" w:type="dxa"/>
            <w:vAlign w:val="center"/>
          </w:tcPr>
          <w:p w:rsidR="009801D8" w:rsidRPr="004036F2" w:rsidRDefault="00124D81" w:rsidP="00D241CD">
            <w:pPr>
              <w:spacing w:line="0" w:lineRule="atLeast"/>
              <w:rPr>
                <w:rFonts w:asciiTheme="minorHAnsi" w:hAnsiTheme="minorHAnsi" w:cs="Arial"/>
                <w:bCs/>
                <w:lang w:val="es-CO"/>
              </w:rPr>
            </w:pPr>
            <w:r w:rsidRPr="004036F2">
              <w:rPr>
                <w:rFonts w:asciiTheme="minorHAnsi" w:hAnsiTheme="minorHAnsi" w:cs="Arial"/>
                <w:b/>
                <w:lang w:val="es-CO"/>
              </w:rPr>
              <w:t>Objetivo</w:t>
            </w:r>
            <w:r w:rsidR="00191C0C" w:rsidRPr="004036F2">
              <w:rPr>
                <w:rFonts w:asciiTheme="minorHAnsi" w:hAnsiTheme="minorHAnsi" w:cs="Arial"/>
                <w:b/>
                <w:lang w:val="es-CO"/>
              </w:rPr>
              <w:t xml:space="preserve"> institucional</w:t>
            </w:r>
            <w:r w:rsidR="00AA2BD1" w:rsidRPr="004036F2">
              <w:rPr>
                <w:rFonts w:asciiTheme="minorHAnsi" w:hAnsiTheme="minorHAnsi" w:cs="Arial"/>
                <w:b/>
                <w:lang w:val="es-CO"/>
              </w:rPr>
              <w:t xml:space="preserve">: </w:t>
            </w:r>
            <w:r w:rsidR="00220048">
              <w:rPr>
                <w:rFonts w:asciiTheme="minorHAnsi" w:hAnsiTheme="minorHAnsi" w:cs="Arial"/>
                <w:b/>
                <w:lang w:val="es-CO"/>
              </w:rPr>
              <w:t>Bienestar Institucional.</w:t>
            </w:r>
          </w:p>
        </w:tc>
      </w:tr>
      <w:tr w:rsidR="009801D8" w:rsidRPr="004036F2" w:rsidTr="00220048">
        <w:trPr>
          <w:trHeight w:val="830"/>
          <w:jc w:val="center"/>
        </w:trPr>
        <w:tc>
          <w:tcPr>
            <w:tcW w:w="8830" w:type="dxa"/>
            <w:vAlign w:val="center"/>
          </w:tcPr>
          <w:p w:rsidR="009801D8" w:rsidRDefault="009801D8" w:rsidP="00084BF7">
            <w:pPr>
              <w:spacing w:line="0" w:lineRule="atLeast"/>
              <w:rPr>
                <w:rFonts w:asciiTheme="minorHAnsi" w:hAnsiTheme="minorHAnsi" w:cs="Arial"/>
                <w:b/>
                <w:lang w:val="es-CO"/>
              </w:rPr>
            </w:pPr>
            <w:r w:rsidRPr="004036F2">
              <w:rPr>
                <w:rFonts w:asciiTheme="minorHAnsi" w:hAnsiTheme="minorHAnsi" w:cs="Arial"/>
                <w:b/>
                <w:lang w:val="es-CO"/>
              </w:rPr>
              <w:t>Nivel</w:t>
            </w:r>
            <w:r w:rsidR="00453FBC">
              <w:rPr>
                <w:rFonts w:asciiTheme="minorHAnsi" w:hAnsiTheme="minorHAnsi" w:cs="Arial"/>
                <w:b/>
                <w:lang w:val="es-CO"/>
              </w:rPr>
              <w:t xml:space="preserve"> </w:t>
            </w:r>
            <w:r w:rsidR="00453FBC" w:rsidRPr="0077229A">
              <w:rPr>
                <w:rFonts w:asciiTheme="minorHAnsi" w:hAnsiTheme="minorHAnsi" w:cs="Arial"/>
                <w:b/>
                <w:lang w:val="es-CO"/>
              </w:rPr>
              <w:t>de Gestión</w:t>
            </w:r>
            <w:r w:rsidRPr="004036F2">
              <w:rPr>
                <w:rFonts w:asciiTheme="minorHAnsi" w:hAnsiTheme="minorHAnsi" w:cs="Arial"/>
                <w:b/>
                <w:lang w:val="es-CO"/>
              </w:rPr>
              <w:t xml:space="preserve">: </w:t>
            </w:r>
          </w:p>
          <w:tbl>
            <w:tblPr>
              <w:tblStyle w:val="Tablaconcuadrcula"/>
              <w:tblW w:w="0" w:type="auto"/>
              <w:jc w:val="center"/>
              <w:tblLook w:val="04A0" w:firstRow="1" w:lastRow="0" w:firstColumn="1" w:lastColumn="0" w:noHBand="0" w:noVBand="1"/>
            </w:tblPr>
            <w:tblGrid>
              <w:gridCol w:w="1194"/>
              <w:gridCol w:w="396"/>
              <w:gridCol w:w="1640"/>
              <w:gridCol w:w="374"/>
            </w:tblGrid>
            <w:tr w:rsidR="00AC700E" w:rsidTr="00FF4A66">
              <w:trPr>
                <w:jc w:val="center"/>
              </w:trPr>
              <w:tc>
                <w:tcPr>
                  <w:tcW w:w="1194" w:type="dxa"/>
                </w:tcPr>
                <w:p w:rsidR="00AC700E" w:rsidRDefault="00AC700E" w:rsidP="00AC700E">
                  <w:pPr>
                    <w:spacing w:line="0" w:lineRule="atLeast"/>
                    <w:jc w:val="center"/>
                    <w:rPr>
                      <w:rFonts w:asciiTheme="minorHAnsi" w:hAnsiTheme="minorHAnsi" w:cs="Arial"/>
                      <w:noProof/>
                      <w:sz w:val="20"/>
                      <w:szCs w:val="20"/>
                    </w:rPr>
                  </w:pPr>
                  <w:r>
                    <w:rPr>
                      <w:rFonts w:asciiTheme="minorHAnsi" w:hAnsiTheme="minorHAnsi" w:cs="Arial"/>
                      <w:noProof/>
                      <w:sz w:val="20"/>
                      <w:szCs w:val="20"/>
                    </w:rPr>
                    <w:t>Estratégico</w:t>
                  </w:r>
                </w:p>
              </w:tc>
              <w:tc>
                <w:tcPr>
                  <w:tcW w:w="396" w:type="dxa"/>
                </w:tcPr>
                <w:p w:rsidR="00AC700E" w:rsidRDefault="00AC700E" w:rsidP="00AC700E">
                  <w:pPr>
                    <w:spacing w:line="0" w:lineRule="atLeast"/>
                    <w:rPr>
                      <w:rFonts w:asciiTheme="minorHAnsi" w:hAnsiTheme="minorHAnsi" w:cs="Arial"/>
                      <w:noProof/>
                      <w:sz w:val="20"/>
                      <w:szCs w:val="20"/>
                    </w:rPr>
                  </w:pPr>
                </w:p>
              </w:tc>
              <w:tc>
                <w:tcPr>
                  <w:tcW w:w="1640" w:type="dxa"/>
                </w:tcPr>
                <w:p w:rsidR="00AC700E" w:rsidRDefault="00AC700E" w:rsidP="00AC700E">
                  <w:pPr>
                    <w:spacing w:line="0" w:lineRule="atLeast"/>
                    <w:jc w:val="center"/>
                    <w:rPr>
                      <w:rFonts w:asciiTheme="minorHAnsi" w:hAnsiTheme="minorHAnsi" w:cs="Arial"/>
                      <w:noProof/>
                      <w:sz w:val="20"/>
                      <w:szCs w:val="20"/>
                    </w:rPr>
                  </w:pPr>
                  <w:r>
                    <w:rPr>
                      <w:rFonts w:asciiTheme="minorHAnsi" w:hAnsiTheme="minorHAnsi" w:cs="Arial"/>
                      <w:noProof/>
                      <w:sz w:val="20"/>
                      <w:szCs w:val="20"/>
                    </w:rPr>
                    <w:t>Táctico</w:t>
                  </w:r>
                </w:p>
              </w:tc>
              <w:tc>
                <w:tcPr>
                  <w:tcW w:w="374" w:type="dxa"/>
                </w:tcPr>
                <w:p w:rsidR="00AC700E" w:rsidRDefault="00220048" w:rsidP="00AC700E">
                  <w:pPr>
                    <w:spacing w:line="0" w:lineRule="atLeast"/>
                    <w:rPr>
                      <w:rFonts w:asciiTheme="minorHAnsi" w:hAnsiTheme="minorHAnsi" w:cs="Arial"/>
                      <w:noProof/>
                      <w:sz w:val="20"/>
                      <w:szCs w:val="20"/>
                    </w:rPr>
                  </w:pPr>
                  <w:r>
                    <w:rPr>
                      <w:rFonts w:asciiTheme="minorHAnsi" w:hAnsiTheme="minorHAnsi" w:cs="Arial"/>
                      <w:noProof/>
                      <w:sz w:val="20"/>
                      <w:szCs w:val="20"/>
                    </w:rPr>
                    <w:t>x</w:t>
                  </w:r>
                </w:p>
              </w:tc>
            </w:tr>
          </w:tbl>
          <w:p w:rsidR="00084BF7" w:rsidRPr="004036F2" w:rsidRDefault="00084BF7" w:rsidP="00084BF7">
            <w:pPr>
              <w:spacing w:line="0" w:lineRule="atLeast"/>
              <w:rPr>
                <w:rFonts w:asciiTheme="minorHAnsi" w:hAnsiTheme="minorHAnsi" w:cs="Arial"/>
                <w:bCs/>
                <w:lang w:val="es-CO"/>
              </w:rPr>
            </w:pPr>
          </w:p>
        </w:tc>
      </w:tr>
      <w:tr w:rsidR="009801D8" w:rsidRPr="004036F2" w:rsidTr="00B05843">
        <w:trPr>
          <w:trHeight w:val="92"/>
          <w:jc w:val="center"/>
        </w:trPr>
        <w:tc>
          <w:tcPr>
            <w:tcW w:w="8830" w:type="dxa"/>
            <w:vAlign w:val="center"/>
          </w:tcPr>
          <w:p w:rsidR="009801D8" w:rsidRPr="004036F2" w:rsidRDefault="00453FBC" w:rsidP="00453FBC">
            <w:pPr>
              <w:spacing w:line="0" w:lineRule="atLeast"/>
              <w:rPr>
                <w:rFonts w:asciiTheme="minorHAnsi" w:hAnsiTheme="minorHAnsi" w:cs="Arial"/>
                <w:bCs/>
                <w:lang w:val="es-CO"/>
              </w:rPr>
            </w:pPr>
            <w:r w:rsidRPr="0077229A">
              <w:rPr>
                <w:rFonts w:asciiTheme="minorHAnsi" w:hAnsiTheme="minorHAnsi" w:cs="Arial"/>
                <w:b/>
                <w:lang w:val="es-CO"/>
              </w:rPr>
              <w:t>Macrop</w:t>
            </w:r>
            <w:r w:rsidR="009801D8" w:rsidRPr="0077229A">
              <w:rPr>
                <w:rFonts w:asciiTheme="minorHAnsi" w:hAnsiTheme="minorHAnsi" w:cs="Arial"/>
                <w:b/>
                <w:lang w:val="es-CO"/>
              </w:rPr>
              <w:t>roceso:</w:t>
            </w:r>
            <w:r w:rsidR="009801D8" w:rsidRPr="004036F2">
              <w:rPr>
                <w:rFonts w:asciiTheme="minorHAnsi" w:hAnsiTheme="minorHAnsi" w:cs="Arial"/>
                <w:b/>
                <w:lang w:val="es-CO"/>
              </w:rPr>
              <w:t xml:space="preserve"> </w:t>
            </w:r>
            <w:r w:rsidR="009C7A3A" w:rsidRPr="009C7A3A">
              <w:rPr>
                <w:rFonts w:asciiTheme="minorHAnsi" w:hAnsiTheme="minorHAnsi" w:cs="Arial"/>
                <w:lang w:val="es-CO"/>
              </w:rPr>
              <w:t>Bienestar Institucional</w:t>
            </w:r>
          </w:p>
        </w:tc>
      </w:tr>
      <w:tr w:rsidR="00F43A75" w:rsidRPr="004036F2" w:rsidTr="00B05843">
        <w:trPr>
          <w:trHeight w:val="268"/>
          <w:jc w:val="center"/>
        </w:trPr>
        <w:tc>
          <w:tcPr>
            <w:tcW w:w="8830" w:type="dxa"/>
            <w:vAlign w:val="center"/>
          </w:tcPr>
          <w:p w:rsidR="00F43A75" w:rsidRPr="00A63DEF" w:rsidRDefault="00F43A75" w:rsidP="00456052">
            <w:pPr>
              <w:spacing w:line="0" w:lineRule="atLeast"/>
              <w:rPr>
                <w:rFonts w:asciiTheme="minorHAnsi" w:hAnsiTheme="minorHAnsi" w:cs="Arial"/>
                <w:b/>
                <w:lang w:val="es-CO"/>
              </w:rPr>
            </w:pPr>
            <w:r w:rsidRPr="00A63DEF">
              <w:rPr>
                <w:rFonts w:asciiTheme="minorHAnsi" w:hAnsiTheme="minorHAnsi" w:cs="Arial"/>
                <w:b/>
                <w:lang w:val="es-CO"/>
              </w:rPr>
              <w:t>Factor</w:t>
            </w:r>
            <w:r w:rsidR="004D7A56" w:rsidRPr="00A63DEF">
              <w:rPr>
                <w:rFonts w:asciiTheme="minorHAnsi" w:hAnsiTheme="minorHAnsi" w:cs="Arial"/>
                <w:b/>
                <w:lang w:val="es-CO"/>
              </w:rPr>
              <w:t xml:space="preserve">/Característica </w:t>
            </w:r>
            <w:r w:rsidRPr="00A63DEF">
              <w:rPr>
                <w:rFonts w:asciiTheme="minorHAnsi" w:hAnsiTheme="minorHAnsi" w:cs="Arial"/>
                <w:b/>
                <w:lang w:val="es-CO"/>
              </w:rPr>
              <w:t>de</w:t>
            </w:r>
            <w:r w:rsidR="004D7A56" w:rsidRPr="00A63DEF">
              <w:rPr>
                <w:rFonts w:asciiTheme="minorHAnsi" w:hAnsiTheme="minorHAnsi" w:cs="Arial"/>
                <w:b/>
                <w:lang w:val="es-CO"/>
              </w:rPr>
              <w:t xml:space="preserve"> </w:t>
            </w:r>
            <w:r w:rsidRPr="00A63DEF">
              <w:rPr>
                <w:rFonts w:asciiTheme="minorHAnsi" w:hAnsiTheme="minorHAnsi" w:cs="Arial"/>
                <w:b/>
                <w:lang w:val="es-CO"/>
              </w:rPr>
              <w:t xml:space="preserve">autoevaluación </w:t>
            </w:r>
            <w:r w:rsidR="004D7A56" w:rsidRPr="00A63DEF">
              <w:rPr>
                <w:rFonts w:asciiTheme="minorHAnsi" w:hAnsiTheme="minorHAnsi" w:cs="Arial"/>
                <w:b/>
                <w:lang w:val="es-CO"/>
              </w:rPr>
              <w:t xml:space="preserve">institucional </w:t>
            </w:r>
            <w:r w:rsidRPr="00A63DEF">
              <w:rPr>
                <w:rFonts w:asciiTheme="minorHAnsi" w:hAnsiTheme="minorHAnsi" w:cs="Arial"/>
                <w:b/>
                <w:lang w:val="es-CO"/>
              </w:rPr>
              <w:t>al que apunta:</w:t>
            </w:r>
          </w:p>
          <w:p w:rsidR="006E6C93" w:rsidRDefault="006E6C93" w:rsidP="00456052">
            <w:pPr>
              <w:spacing w:line="0" w:lineRule="atLeast"/>
              <w:rPr>
                <w:rFonts w:asciiTheme="minorHAnsi" w:hAnsiTheme="minorHAnsi" w:cs="Arial"/>
                <w:b/>
                <w:highlight w:val="red"/>
                <w:lang w:val="es-CO"/>
              </w:rPr>
            </w:pPr>
          </w:p>
          <w:p w:rsidR="005761D5" w:rsidRPr="002A758E" w:rsidRDefault="005761D5" w:rsidP="005761D5">
            <w:pPr>
              <w:spacing w:line="0" w:lineRule="atLeast"/>
              <w:rPr>
                <w:rFonts w:asciiTheme="minorHAnsi" w:hAnsiTheme="minorHAnsi" w:cs="Arial"/>
                <w:b/>
                <w:lang w:val="es-CO"/>
              </w:rPr>
            </w:pPr>
            <w:r w:rsidRPr="002A758E">
              <w:rPr>
                <w:rFonts w:asciiTheme="minorHAnsi" w:hAnsiTheme="minorHAnsi" w:cs="Arial"/>
                <w:b/>
                <w:lang w:val="es-CO"/>
              </w:rPr>
              <w:t>FACTOR 2. ESTUDIANTES</w:t>
            </w:r>
          </w:p>
          <w:p w:rsidR="005761D5" w:rsidRPr="002A758E" w:rsidRDefault="005761D5" w:rsidP="005761D5">
            <w:pPr>
              <w:spacing w:line="0" w:lineRule="atLeast"/>
              <w:rPr>
                <w:rFonts w:asciiTheme="minorHAnsi" w:hAnsiTheme="minorHAnsi" w:cs="Arial"/>
                <w:lang w:val="es-CO"/>
              </w:rPr>
            </w:pPr>
            <w:r w:rsidRPr="002A758E">
              <w:rPr>
                <w:rFonts w:asciiTheme="minorHAnsi" w:hAnsiTheme="minorHAnsi" w:cs="Arial"/>
                <w:b/>
                <w:lang w:val="es-CO"/>
              </w:rPr>
              <w:t>CARACTERISTICA 4.</w:t>
            </w:r>
            <w:r w:rsidRPr="002A758E">
              <w:rPr>
                <w:rFonts w:asciiTheme="minorHAnsi" w:hAnsiTheme="minorHAnsi" w:cs="Arial"/>
                <w:lang w:val="es-CO"/>
              </w:rPr>
              <w:t xml:space="preserve"> Deberes y derechos de los estudiantes.</w:t>
            </w:r>
          </w:p>
          <w:p w:rsidR="005761D5" w:rsidRPr="002A758E" w:rsidRDefault="005761D5" w:rsidP="005761D5">
            <w:pPr>
              <w:spacing w:line="0" w:lineRule="atLeast"/>
              <w:rPr>
                <w:rFonts w:asciiTheme="minorHAnsi" w:hAnsiTheme="minorHAnsi" w:cs="Arial"/>
                <w:lang w:val="es-CO"/>
              </w:rPr>
            </w:pPr>
            <w:r w:rsidRPr="002A758E">
              <w:rPr>
                <w:rFonts w:asciiTheme="minorHAnsi" w:hAnsiTheme="minorHAnsi" w:cs="Arial"/>
                <w:b/>
                <w:lang w:val="es-CO"/>
              </w:rPr>
              <w:t>ASPECTO B.</w:t>
            </w:r>
            <w:r w:rsidRPr="002A758E">
              <w:rPr>
                <w:rFonts w:asciiTheme="minorHAnsi" w:hAnsiTheme="minorHAnsi" w:cs="Arial"/>
                <w:lang w:val="es-CO"/>
              </w:rPr>
              <w:t xml:space="preserve"> Aplicación de los criterios para ingreso y permanencia en la institución. </w:t>
            </w:r>
          </w:p>
          <w:p w:rsidR="005761D5" w:rsidRPr="002A758E" w:rsidRDefault="005761D5" w:rsidP="005761D5">
            <w:pPr>
              <w:spacing w:line="0" w:lineRule="atLeast"/>
              <w:rPr>
                <w:rFonts w:asciiTheme="minorHAnsi" w:hAnsiTheme="minorHAnsi" w:cs="Arial"/>
                <w:lang w:val="es-CO"/>
              </w:rPr>
            </w:pPr>
            <w:r w:rsidRPr="002A758E">
              <w:rPr>
                <w:rFonts w:asciiTheme="minorHAnsi" w:hAnsiTheme="minorHAnsi" w:cs="Arial"/>
                <w:b/>
                <w:lang w:val="es-CO"/>
              </w:rPr>
              <w:t>ASPECTO C.</w:t>
            </w:r>
            <w:r w:rsidRPr="002A758E">
              <w:rPr>
                <w:rFonts w:asciiTheme="minorHAnsi" w:hAnsiTheme="minorHAnsi" w:cs="Arial"/>
                <w:lang w:val="es-CO"/>
              </w:rPr>
              <w:t xml:space="preserve"> Aplicación adecuada de los criterios para promoción, transferencia y grado. </w:t>
            </w:r>
          </w:p>
          <w:p w:rsidR="005761D5" w:rsidRPr="002A758E" w:rsidRDefault="005761D5" w:rsidP="005761D5">
            <w:pPr>
              <w:spacing w:line="0" w:lineRule="atLeast"/>
              <w:rPr>
                <w:rFonts w:asciiTheme="minorHAnsi" w:hAnsiTheme="minorHAnsi" w:cs="Arial"/>
                <w:lang w:val="es-CO"/>
              </w:rPr>
            </w:pPr>
          </w:p>
          <w:p w:rsidR="005761D5" w:rsidRPr="002A758E" w:rsidRDefault="005761D5" w:rsidP="005761D5">
            <w:pPr>
              <w:spacing w:line="0" w:lineRule="atLeast"/>
              <w:rPr>
                <w:rFonts w:asciiTheme="minorHAnsi" w:hAnsiTheme="minorHAnsi" w:cs="Arial"/>
                <w:b/>
                <w:lang w:val="es-CO"/>
              </w:rPr>
            </w:pPr>
            <w:r w:rsidRPr="002A758E">
              <w:rPr>
                <w:rFonts w:asciiTheme="minorHAnsi" w:hAnsiTheme="minorHAnsi" w:cs="Arial"/>
                <w:b/>
                <w:lang w:val="es-CO"/>
              </w:rPr>
              <w:t>FACTOR 2. ESTUDIANTES</w:t>
            </w:r>
          </w:p>
          <w:p w:rsidR="005761D5" w:rsidRPr="002A758E" w:rsidRDefault="005761D5" w:rsidP="005761D5">
            <w:pPr>
              <w:spacing w:line="0" w:lineRule="atLeast"/>
              <w:rPr>
                <w:rFonts w:asciiTheme="minorHAnsi" w:hAnsiTheme="minorHAnsi" w:cs="Arial"/>
                <w:lang w:val="es-CO"/>
              </w:rPr>
            </w:pPr>
            <w:r w:rsidRPr="002A758E">
              <w:rPr>
                <w:rFonts w:asciiTheme="minorHAnsi" w:hAnsiTheme="minorHAnsi" w:cs="Arial"/>
                <w:b/>
                <w:lang w:val="es-CO"/>
              </w:rPr>
              <w:t>CARACTERISTICA 5.</w:t>
            </w:r>
            <w:r w:rsidRPr="002A758E">
              <w:rPr>
                <w:rFonts w:asciiTheme="minorHAnsi" w:hAnsiTheme="minorHAnsi" w:cs="Arial"/>
                <w:lang w:val="es-CO"/>
              </w:rPr>
              <w:t xml:space="preserve"> Admisión y permanencia de estudiantes.</w:t>
            </w:r>
          </w:p>
          <w:p w:rsidR="005761D5" w:rsidRPr="002A758E" w:rsidRDefault="005761D5" w:rsidP="005761D5">
            <w:pPr>
              <w:spacing w:line="0" w:lineRule="atLeast"/>
              <w:rPr>
                <w:rFonts w:asciiTheme="minorHAnsi" w:hAnsiTheme="minorHAnsi" w:cs="Arial"/>
                <w:lang w:val="es-CO"/>
              </w:rPr>
            </w:pPr>
            <w:r w:rsidRPr="002A758E">
              <w:rPr>
                <w:rFonts w:asciiTheme="minorHAnsi" w:hAnsiTheme="minorHAnsi" w:cs="Arial"/>
                <w:b/>
                <w:lang w:val="es-CO"/>
              </w:rPr>
              <w:t>ASPECTO A.</w:t>
            </w:r>
            <w:r w:rsidRPr="002A758E">
              <w:rPr>
                <w:rFonts w:asciiTheme="minorHAnsi" w:hAnsiTheme="minorHAnsi" w:cs="Arial"/>
                <w:lang w:val="es-CO"/>
              </w:rPr>
              <w:t xml:space="preserve"> Aplicación equitativa y transparente de los criterios para la admisión y permanencia de los estudiantes. </w:t>
            </w:r>
          </w:p>
          <w:p w:rsidR="005761D5" w:rsidRPr="002A758E" w:rsidRDefault="005761D5" w:rsidP="005761D5">
            <w:pPr>
              <w:spacing w:line="0" w:lineRule="atLeast"/>
              <w:rPr>
                <w:rFonts w:asciiTheme="minorHAnsi" w:hAnsiTheme="minorHAnsi" w:cs="Arial"/>
                <w:lang w:val="es-CO"/>
              </w:rPr>
            </w:pPr>
          </w:p>
          <w:p w:rsidR="002A758E" w:rsidRDefault="002A758E" w:rsidP="005761D5">
            <w:pPr>
              <w:spacing w:line="0" w:lineRule="atLeast"/>
              <w:rPr>
                <w:rFonts w:asciiTheme="minorHAnsi" w:hAnsiTheme="minorHAnsi" w:cs="Arial"/>
                <w:b/>
                <w:lang w:val="es-CO"/>
              </w:rPr>
            </w:pPr>
          </w:p>
          <w:p w:rsidR="002A758E" w:rsidRDefault="002A758E" w:rsidP="005761D5">
            <w:pPr>
              <w:spacing w:line="0" w:lineRule="atLeast"/>
              <w:rPr>
                <w:rFonts w:asciiTheme="minorHAnsi" w:hAnsiTheme="minorHAnsi" w:cs="Arial"/>
                <w:b/>
                <w:lang w:val="es-CO"/>
              </w:rPr>
            </w:pPr>
          </w:p>
          <w:p w:rsidR="005761D5" w:rsidRPr="002A758E" w:rsidRDefault="005761D5" w:rsidP="005761D5">
            <w:pPr>
              <w:spacing w:line="0" w:lineRule="atLeast"/>
              <w:rPr>
                <w:rFonts w:asciiTheme="minorHAnsi" w:hAnsiTheme="minorHAnsi" w:cs="Arial"/>
                <w:b/>
                <w:lang w:val="es-CO"/>
              </w:rPr>
            </w:pPr>
            <w:r w:rsidRPr="002A758E">
              <w:rPr>
                <w:rFonts w:asciiTheme="minorHAnsi" w:hAnsiTheme="minorHAnsi" w:cs="Arial"/>
                <w:b/>
                <w:lang w:val="es-CO"/>
              </w:rPr>
              <w:lastRenderedPageBreak/>
              <w:t>FACTOR 2. ESTUDIANTES</w:t>
            </w:r>
          </w:p>
          <w:p w:rsidR="005761D5" w:rsidRPr="002A758E" w:rsidRDefault="005761D5" w:rsidP="005761D5">
            <w:pPr>
              <w:spacing w:line="0" w:lineRule="atLeast"/>
              <w:rPr>
                <w:rFonts w:asciiTheme="minorHAnsi" w:hAnsiTheme="minorHAnsi" w:cs="Arial"/>
                <w:lang w:val="es-CO"/>
              </w:rPr>
            </w:pPr>
            <w:r w:rsidRPr="002A758E">
              <w:rPr>
                <w:rFonts w:asciiTheme="minorHAnsi" w:hAnsiTheme="minorHAnsi" w:cs="Arial"/>
                <w:b/>
                <w:lang w:val="es-CO"/>
              </w:rPr>
              <w:t>CARACTERISTICA 6.</w:t>
            </w:r>
            <w:r w:rsidRPr="002A758E">
              <w:rPr>
                <w:rFonts w:asciiTheme="minorHAnsi" w:hAnsiTheme="minorHAnsi" w:cs="Arial"/>
                <w:lang w:val="es-CO"/>
              </w:rPr>
              <w:t xml:space="preserve"> Sistemas de estímulos y créditos para estudiantes.</w:t>
            </w:r>
          </w:p>
          <w:p w:rsidR="00CD2179" w:rsidRPr="002A758E" w:rsidRDefault="005761D5" w:rsidP="005761D5">
            <w:pPr>
              <w:spacing w:line="0" w:lineRule="atLeast"/>
              <w:rPr>
                <w:rFonts w:asciiTheme="minorHAnsi" w:hAnsiTheme="minorHAnsi" w:cs="Arial"/>
                <w:lang w:val="es-CO"/>
              </w:rPr>
            </w:pPr>
            <w:r w:rsidRPr="002A758E">
              <w:rPr>
                <w:rFonts w:asciiTheme="minorHAnsi" w:hAnsiTheme="minorHAnsi" w:cs="Arial"/>
                <w:b/>
                <w:lang w:val="es-CO"/>
              </w:rPr>
              <w:t>ASPECTO A.</w:t>
            </w:r>
            <w:r w:rsidRPr="002A758E">
              <w:rPr>
                <w:rFonts w:asciiTheme="minorHAnsi" w:hAnsiTheme="minorHAnsi" w:cs="Arial"/>
                <w:lang w:val="es-CO"/>
              </w:rPr>
              <w:t xml:space="preserve"> Cumplimiento transparente de los criterios para asignación de los apoyos estudiantiles. </w:t>
            </w:r>
          </w:p>
          <w:p w:rsidR="00E2110A" w:rsidRPr="002A758E" w:rsidRDefault="00E2110A" w:rsidP="005761D5">
            <w:pPr>
              <w:spacing w:line="0" w:lineRule="atLeast"/>
              <w:rPr>
                <w:rFonts w:asciiTheme="minorHAnsi" w:hAnsiTheme="minorHAnsi" w:cs="Arial"/>
                <w:lang w:val="es-CO"/>
              </w:rPr>
            </w:pPr>
          </w:p>
          <w:p w:rsidR="00E2110A" w:rsidRPr="002A758E" w:rsidRDefault="00E2110A" w:rsidP="00E2110A">
            <w:pPr>
              <w:spacing w:line="0" w:lineRule="atLeast"/>
              <w:rPr>
                <w:rFonts w:asciiTheme="minorHAnsi" w:hAnsiTheme="minorHAnsi" w:cs="Arial"/>
                <w:b/>
                <w:lang w:val="es-CO"/>
              </w:rPr>
            </w:pPr>
            <w:r w:rsidRPr="002A758E">
              <w:rPr>
                <w:rFonts w:asciiTheme="minorHAnsi" w:hAnsiTheme="minorHAnsi" w:cs="Arial"/>
                <w:b/>
                <w:lang w:val="es-CO"/>
              </w:rPr>
              <w:t>FACTOR 9. BIENESTAR INSTITUCIONAL</w:t>
            </w:r>
          </w:p>
          <w:p w:rsidR="00E2110A" w:rsidRPr="002A758E" w:rsidRDefault="00E2110A" w:rsidP="00E2110A">
            <w:pPr>
              <w:spacing w:line="0" w:lineRule="atLeast"/>
              <w:rPr>
                <w:rFonts w:asciiTheme="minorHAnsi" w:hAnsiTheme="minorHAnsi" w:cs="Arial"/>
                <w:lang w:val="es-CO"/>
              </w:rPr>
            </w:pPr>
            <w:r w:rsidRPr="002A758E">
              <w:rPr>
                <w:rFonts w:asciiTheme="minorHAnsi" w:hAnsiTheme="minorHAnsi" w:cs="Arial"/>
                <w:b/>
                <w:lang w:val="es-CO"/>
              </w:rPr>
              <w:t>CARACTERISTICA 24.</w:t>
            </w:r>
            <w:r w:rsidRPr="002A758E">
              <w:rPr>
                <w:rFonts w:asciiTheme="minorHAnsi" w:hAnsiTheme="minorHAnsi" w:cs="Arial"/>
                <w:lang w:val="es-CO"/>
              </w:rPr>
              <w:t xml:space="preserve"> Estructura y funcionamiento del bienestar institucional </w:t>
            </w:r>
          </w:p>
          <w:p w:rsidR="00E2110A" w:rsidRPr="002A758E" w:rsidRDefault="00E2110A" w:rsidP="00E2110A">
            <w:pPr>
              <w:spacing w:line="0" w:lineRule="atLeast"/>
              <w:rPr>
                <w:rFonts w:asciiTheme="minorHAnsi" w:hAnsiTheme="minorHAnsi" w:cs="Arial"/>
                <w:highlight w:val="red"/>
                <w:lang w:val="es-CO"/>
              </w:rPr>
            </w:pPr>
            <w:r w:rsidRPr="002A758E">
              <w:rPr>
                <w:rFonts w:asciiTheme="minorHAnsi" w:hAnsiTheme="minorHAnsi" w:cs="Arial"/>
                <w:b/>
                <w:lang w:val="es-CO"/>
              </w:rPr>
              <w:t>ASPECTO A.</w:t>
            </w:r>
            <w:r w:rsidRPr="002A758E">
              <w:rPr>
                <w:rFonts w:asciiTheme="minorHAnsi" w:hAnsiTheme="minorHAnsi" w:cs="Arial"/>
                <w:lang w:val="es-CO"/>
              </w:rPr>
              <w:t xml:space="preserve"> Existencia y aplicación de políticas de bienestar institucional. "</w:t>
            </w:r>
          </w:p>
          <w:p w:rsidR="00E2110A" w:rsidRPr="002A758E" w:rsidRDefault="002A758E" w:rsidP="00E2110A">
            <w:pPr>
              <w:spacing w:line="0" w:lineRule="atLeast"/>
              <w:rPr>
                <w:rFonts w:asciiTheme="minorHAnsi" w:hAnsiTheme="minorHAnsi" w:cs="Arial"/>
                <w:lang w:val="es-CO"/>
              </w:rPr>
            </w:pPr>
            <w:r w:rsidRPr="002A758E">
              <w:rPr>
                <w:rFonts w:asciiTheme="minorHAnsi" w:hAnsiTheme="minorHAnsi" w:cs="Arial"/>
                <w:b/>
                <w:lang w:val="es-CO"/>
              </w:rPr>
              <w:t xml:space="preserve">ASPECTO </w:t>
            </w:r>
            <w:r w:rsidR="00E2110A" w:rsidRPr="002A758E">
              <w:rPr>
                <w:rFonts w:asciiTheme="minorHAnsi" w:hAnsiTheme="minorHAnsi" w:cs="Arial"/>
                <w:b/>
                <w:lang w:val="es-CO"/>
              </w:rPr>
              <w:t>B.</w:t>
            </w:r>
            <w:r w:rsidR="00E2110A" w:rsidRPr="002A758E">
              <w:rPr>
                <w:rFonts w:asciiTheme="minorHAnsi" w:hAnsiTheme="minorHAnsi" w:cs="Arial"/>
                <w:lang w:val="es-CO"/>
              </w:rPr>
              <w:t xml:space="preserve"> Descripción de los campos de acción y cobertura de los programas del bienestar universitario, sus usuarios y el impacto de sus programas.</w:t>
            </w:r>
          </w:p>
          <w:p w:rsidR="00E2110A" w:rsidRPr="002A758E" w:rsidRDefault="002A758E" w:rsidP="00E2110A">
            <w:pPr>
              <w:spacing w:line="0" w:lineRule="atLeast"/>
              <w:rPr>
                <w:rFonts w:asciiTheme="minorHAnsi" w:hAnsiTheme="minorHAnsi" w:cs="Arial"/>
                <w:lang w:val="es-CO"/>
              </w:rPr>
            </w:pPr>
            <w:r w:rsidRPr="002A758E">
              <w:rPr>
                <w:rFonts w:asciiTheme="minorHAnsi" w:hAnsiTheme="minorHAnsi" w:cs="Arial"/>
                <w:b/>
                <w:lang w:val="es-CO"/>
              </w:rPr>
              <w:t xml:space="preserve">ASPECTO </w:t>
            </w:r>
            <w:r w:rsidR="00E2110A" w:rsidRPr="002A758E">
              <w:rPr>
                <w:rFonts w:asciiTheme="minorHAnsi" w:hAnsiTheme="minorHAnsi" w:cs="Arial"/>
                <w:b/>
                <w:lang w:val="es-CO"/>
              </w:rPr>
              <w:t>C.</w:t>
            </w:r>
            <w:r w:rsidR="00E2110A" w:rsidRPr="002A758E">
              <w:rPr>
                <w:rFonts w:asciiTheme="minorHAnsi" w:hAnsiTheme="minorHAnsi" w:cs="Arial"/>
                <w:lang w:val="es-CO"/>
              </w:rPr>
              <w:t xml:space="preserve"> Recursos humanos provistos y financieros ejecutados por la institución para garantizar un óptimo desarrollo de los programas de bienestar universitario. </w:t>
            </w:r>
          </w:p>
          <w:p w:rsidR="00E2110A" w:rsidRPr="002A758E" w:rsidRDefault="002A758E" w:rsidP="00E2110A">
            <w:pPr>
              <w:spacing w:line="0" w:lineRule="atLeast"/>
              <w:rPr>
                <w:rFonts w:asciiTheme="minorHAnsi" w:hAnsiTheme="minorHAnsi" w:cs="Arial"/>
                <w:lang w:val="es-CO"/>
              </w:rPr>
            </w:pPr>
            <w:r w:rsidRPr="002A758E">
              <w:rPr>
                <w:rFonts w:asciiTheme="minorHAnsi" w:hAnsiTheme="minorHAnsi" w:cs="Arial"/>
                <w:b/>
                <w:lang w:val="es-CO"/>
              </w:rPr>
              <w:t xml:space="preserve">ASPECTO </w:t>
            </w:r>
            <w:r w:rsidR="00E2110A" w:rsidRPr="002A758E">
              <w:rPr>
                <w:rFonts w:asciiTheme="minorHAnsi" w:hAnsiTheme="minorHAnsi" w:cs="Arial"/>
                <w:b/>
                <w:lang w:val="es-CO"/>
              </w:rPr>
              <w:t>D.</w:t>
            </w:r>
            <w:r w:rsidR="00E2110A" w:rsidRPr="002A758E">
              <w:rPr>
                <w:rFonts w:asciiTheme="minorHAnsi" w:hAnsiTheme="minorHAnsi" w:cs="Arial"/>
                <w:lang w:val="es-CO"/>
              </w:rPr>
              <w:t xml:space="preserve"> Estrategias de divulgación de los servicios de bienestar universitario. </w:t>
            </w:r>
          </w:p>
          <w:p w:rsidR="00E2110A" w:rsidRPr="002A758E" w:rsidRDefault="002A758E" w:rsidP="00E2110A">
            <w:pPr>
              <w:spacing w:line="0" w:lineRule="atLeast"/>
              <w:rPr>
                <w:rFonts w:asciiTheme="minorHAnsi" w:hAnsiTheme="minorHAnsi" w:cs="Arial"/>
                <w:lang w:val="es-CO"/>
              </w:rPr>
            </w:pPr>
            <w:r w:rsidRPr="002A758E">
              <w:rPr>
                <w:rFonts w:asciiTheme="minorHAnsi" w:hAnsiTheme="minorHAnsi" w:cs="Arial"/>
                <w:b/>
                <w:lang w:val="es-CO"/>
              </w:rPr>
              <w:t xml:space="preserve">ASPECTO </w:t>
            </w:r>
            <w:r w:rsidR="00E2110A" w:rsidRPr="002A758E">
              <w:rPr>
                <w:rFonts w:asciiTheme="minorHAnsi" w:hAnsiTheme="minorHAnsi" w:cs="Arial"/>
                <w:b/>
                <w:lang w:val="es-CO"/>
              </w:rPr>
              <w:t>E.</w:t>
            </w:r>
            <w:r w:rsidR="00E2110A" w:rsidRPr="002A758E">
              <w:rPr>
                <w:rFonts w:asciiTheme="minorHAnsi" w:hAnsiTheme="minorHAnsi" w:cs="Arial"/>
                <w:lang w:val="es-CO"/>
              </w:rPr>
              <w:t xml:space="preserve"> Existencia de una variada oferta de servicios ofrecidos por bienestar y condiciones para que la comunidad institucional pueda hacer uso de ella.</w:t>
            </w:r>
          </w:p>
          <w:p w:rsidR="00E2110A" w:rsidRPr="002A758E" w:rsidRDefault="002A758E" w:rsidP="00E2110A">
            <w:pPr>
              <w:spacing w:line="0" w:lineRule="atLeast"/>
              <w:rPr>
                <w:rFonts w:asciiTheme="minorHAnsi" w:hAnsiTheme="minorHAnsi" w:cs="Arial"/>
                <w:lang w:val="es-CO"/>
              </w:rPr>
            </w:pPr>
            <w:r w:rsidRPr="002A758E">
              <w:rPr>
                <w:rFonts w:asciiTheme="minorHAnsi" w:hAnsiTheme="minorHAnsi" w:cs="Arial"/>
                <w:b/>
                <w:lang w:val="es-CO"/>
              </w:rPr>
              <w:t xml:space="preserve">ASPECTO </w:t>
            </w:r>
            <w:r w:rsidR="00E2110A" w:rsidRPr="002A758E">
              <w:rPr>
                <w:rFonts w:asciiTheme="minorHAnsi" w:hAnsiTheme="minorHAnsi" w:cs="Arial"/>
                <w:b/>
                <w:lang w:val="es-CO"/>
              </w:rPr>
              <w:t>F.</w:t>
            </w:r>
            <w:r w:rsidR="00E2110A" w:rsidRPr="002A758E">
              <w:rPr>
                <w:rFonts w:asciiTheme="minorHAnsi" w:hAnsiTheme="minorHAnsi" w:cs="Arial"/>
                <w:lang w:val="es-CO"/>
              </w:rPr>
              <w:t xml:space="preserve"> Evaluación periódica de los servicios ofrecidos.  </w:t>
            </w:r>
          </w:p>
          <w:p w:rsidR="00E2110A" w:rsidRPr="002A758E" w:rsidRDefault="002A758E" w:rsidP="00E2110A">
            <w:pPr>
              <w:spacing w:line="0" w:lineRule="atLeast"/>
              <w:rPr>
                <w:rFonts w:asciiTheme="minorHAnsi" w:hAnsiTheme="minorHAnsi" w:cs="Arial"/>
                <w:lang w:val="es-CO"/>
              </w:rPr>
            </w:pPr>
            <w:r w:rsidRPr="002A758E">
              <w:rPr>
                <w:rFonts w:asciiTheme="minorHAnsi" w:hAnsiTheme="minorHAnsi" w:cs="Arial"/>
                <w:b/>
                <w:lang w:val="es-CO"/>
              </w:rPr>
              <w:t xml:space="preserve">ASPECTO </w:t>
            </w:r>
            <w:r w:rsidR="00E2110A" w:rsidRPr="002A758E">
              <w:rPr>
                <w:rFonts w:asciiTheme="minorHAnsi" w:hAnsiTheme="minorHAnsi" w:cs="Arial"/>
                <w:b/>
                <w:lang w:val="es-CO"/>
              </w:rPr>
              <w:t>H.</w:t>
            </w:r>
            <w:r w:rsidR="00E2110A" w:rsidRPr="002A758E">
              <w:rPr>
                <w:rFonts w:asciiTheme="minorHAnsi" w:hAnsiTheme="minorHAnsi" w:cs="Arial"/>
                <w:lang w:val="es-CO"/>
              </w:rPr>
              <w:t xml:space="preserve"> Estrategias orientadas a la inclusión de la población vulnerable y con discapacidad.</w:t>
            </w:r>
          </w:p>
          <w:p w:rsidR="00E2110A" w:rsidRPr="002A758E" w:rsidRDefault="002A758E" w:rsidP="00E2110A">
            <w:pPr>
              <w:spacing w:line="0" w:lineRule="atLeast"/>
              <w:rPr>
                <w:rFonts w:asciiTheme="minorHAnsi" w:hAnsiTheme="minorHAnsi" w:cs="Arial"/>
                <w:lang w:val="es-CO"/>
              </w:rPr>
            </w:pPr>
            <w:r w:rsidRPr="002A758E">
              <w:rPr>
                <w:rFonts w:asciiTheme="minorHAnsi" w:hAnsiTheme="minorHAnsi" w:cs="Arial"/>
                <w:b/>
                <w:lang w:val="es-CO"/>
              </w:rPr>
              <w:t xml:space="preserve">ASPECTO </w:t>
            </w:r>
            <w:r w:rsidR="00E2110A" w:rsidRPr="002A758E">
              <w:rPr>
                <w:rFonts w:asciiTheme="minorHAnsi" w:hAnsiTheme="minorHAnsi" w:cs="Arial"/>
                <w:b/>
                <w:lang w:val="es-CO"/>
              </w:rPr>
              <w:t>I.</w:t>
            </w:r>
            <w:r w:rsidR="00E2110A" w:rsidRPr="002A758E">
              <w:rPr>
                <w:rFonts w:asciiTheme="minorHAnsi" w:hAnsiTheme="minorHAnsi" w:cs="Arial"/>
                <w:lang w:val="es-CO"/>
              </w:rPr>
              <w:t xml:space="preserve"> Programas y actividades tendientes a prevenir desastres y atender emergencias.</w:t>
            </w:r>
          </w:p>
          <w:p w:rsidR="00E2110A" w:rsidRPr="00D418A7" w:rsidRDefault="00E2110A" w:rsidP="00E2110A">
            <w:pPr>
              <w:spacing w:line="0" w:lineRule="atLeast"/>
              <w:rPr>
                <w:rFonts w:asciiTheme="minorHAnsi" w:hAnsiTheme="minorHAnsi" w:cs="Arial"/>
                <w:b/>
                <w:lang w:val="es-CO"/>
              </w:rPr>
            </w:pPr>
          </w:p>
        </w:tc>
      </w:tr>
      <w:tr w:rsidR="009801D8" w:rsidRPr="00EA0513" w:rsidTr="00EA0513">
        <w:trPr>
          <w:trHeight w:val="1061"/>
          <w:jc w:val="center"/>
        </w:trPr>
        <w:tc>
          <w:tcPr>
            <w:tcW w:w="8830" w:type="dxa"/>
            <w:vAlign w:val="center"/>
          </w:tcPr>
          <w:p w:rsidR="00A64DB0" w:rsidRDefault="00A64DB0" w:rsidP="00FC44D7">
            <w:pPr>
              <w:spacing w:line="0" w:lineRule="atLeast"/>
              <w:rPr>
                <w:rFonts w:asciiTheme="minorHAnsi" w:hAnsiTheme="minorHAnsi" w:cs="Arial"/>
                <w:b/>
                <w:lang w:val="es-CO"/>
              </w:rPr>
            </w:pPr>
            <w:r w:rsidRPr="00456052">
              <w:rPr>
                <w:rFonts w:asciiTheme="minorHAnsi" w:hAnsiTheme="minorHAnsi" w:cs="Arial"/>
                <w:b/>
                <w:lang w:val="es-CO"/>
              </w:rPr>
              <w:lastRenderedPageBreak/>
              <w:t>Periodicidad</w:t>
            </w:r>
            <w:r w:rsidR="00E73996" w:rsidRPr="00456052">
              <w:rPr>
                <w:rFonts w:asciiTheme="minorHAnsi" w:hAnsiTheme="minorHAnsi" w:cs="Arial"/>
                <w:b/>
                <w:lang w:val="es-CO"/>
              </w:rPr>
              <w:t xml:space="preserve"> de medición</w:t>
            </w:r>
            <w:r w:rsidR="009801D8" w:rsidRPr="00456052">
              <w:rPr>
                <w:rFonts w:asciiTheme="minorHAnsi" w:hAnsiTheme="minorHAnsi" w:cs="Arial"/>
                <w:b/>
                <w:lang w:val="es-CO"/>
              </w:rPr>
              <w:t>:</w:t>
            </w:r>
            <w:r w:rsidR="00EE005E" w:rsidRPr="004036F2">
              <w:rPr>
                <w:rFonts w:asciiTheme="minorHAnsi" w:hAnsiTheme="minorHAnsi" w:cs="Arial"/>
                <w:b/>
                <w:lang w:val="es-CO"/>
              </w:rPr>
              <w:t xml:space="preserve"> </w:t>
            </w:r>
          </w:p>
          <w:p w:rsidR="00084BF7" w:rsidRDefault="00084BF7" w:rsidP="00FC44D7">
            <w:pPr>
              <w:spacing w:line="0" w:lineRule="atLeast"/>
              <w:rPr>
                <w:rFonts w:asciiTheme="minorHAnsi" w:hAnsiTheme="minorHAnsi" w:cs="Arial"/>
                <w:b/>
                <w:lang w:val="es-CO"/>
              </w:rPr>
            </w:pPr>
          </w:p>
          <w:tbl>
            <w:tblPr>
              <w:tblStyle w:val="Tablaconcuadrcula"/>
              <w:tblW w:w="0" w:type="auto"/>
              <w:jc w:val="center"/>
              <w:tblLook w:val="04A0" w:firstRow="1" w:lastRow="0" w:firstColumn="1" w:lastColumn="0" w:noHBand="0" w:noVBand="1"/>
            </w:tblPr>
            <w:tblGrid>
              <w:gridCol w:w="1194"/>
              <w:gridCol w:w="407"/>
              <w:gridCol w:w="1653"/>
              <w:gridCol w:w="473"/>
              <w:gridCol w:w="798"/>
              <w:gridCol w:w="428"/>
            </w:tblGrid>
            <w:tr w:rsidR="00AC700E" w:rsidTr="00FF4A66">
              <w:trPr>
                <w:jc w:val="center"/>
              </w:trPr>
              <w:tc>
                <w:tcPr>
                  <w:tcW w:w="1194" w:type="dxa"/>
                </w:tcPr>
                <w:p w:rsidR="00AC700E" w:rsidRDefault="00AC700E" w:rsidP="00AC700E">
                  <w:pPr>
                    <w:spacing w:line="0" w:lineRule="atLeast"/>
                    <w:jc w:val="right"/>
                    <w:rPr>
                      <w:rFonts w:asciiTheme="minorHAnsi" w:hAnsiTheme="minorHAnsi" w:cs="Arial"/>
                      <w:noProof/>
                      <w:sz w:val="20"/>
                      <w:szCs w:val="20"/>
                    </w:rPr>
                  </w:pPr>
                  <w:r>
                    <w:rPr>
                      <w:rFonts w:asciiTheme="minorHAnsi" w:hAnsiTheme="minorHAnsi" w:cs="Arial"/>
                      <w:noProof/>
                      <w:sz w:val="20"/>
                      <w:szCs w:val="20"/>
                    </w:rPr>
                    <w:t>Trimestral</w:t>
                  </w:r>
                </w:p>
              </w:tc>
              <w:tc>
                <w:tcPr>
                  <w:tcW w:w="407" w:type="dxa"/>
                </w:tcPr>
                <w:p w:rsidR="00AC700E" w:rsidRDefault="00E743C5" w:rsidP="00AC700E">
                  <w:pPr>
                    <w:spacing w:line="0" w:lineRule="atLeast"/>
                    <w:rPr>
                      <w:rFonts w:asciiTheme="minorHAnsi" w:hAnsiTheme="minorHAnsi" w:cs="Arial"/>
                      <w:noProof/>
                      <w:sz w:val="20"/>
                      <w:szCs w:val="20"/>
                    </w:rPr>
                  </w:pPr>
                  <w:r>
                    <w:rPr>
                      <w:rFonts w:asciiTheme="minorHAnsi" w:hAnsiTheme="minorHAnsi" w:cs="Arial"/>
                      <w:noProof/>
                      <w:sz w:val="20"/>
                      <w:szCs w:val="20"/>
                    </w:rPr>
                    <w:t>x</w:t>
                  </w:r>
                </w:p>
              </w:tc>
              <w:tc>
                <w:tcPr>
                  <w:tcW w:w="1653" w:type="dxa"/>
                </w:tcPr>
                <w:p w:rsidR="00AC700E" w:rsidRDefault="00AC700E" w:rsidP="00AC700E">
                  <w:pPr>
                    <w:spacing w:line="0" w:lineRule="atLeast"/>
                    <w:jc w:val="center"/>
                    <w:rPr>
                      <w:rFonts w:asciiTheme="minorHAnsi" w:hAnsiTheme="minorHAnsi" w:cs="Arial"/>
                      <w:noProof/>
                      <w:sz w:val="20"/>
                      <w:szCs w:val="20"/>
                    </w:rPr>
                  </w:pPr>
                  <w:r>
                    <w:rPr>
                      <w:rFonts w:asciiTheme="minorHAnsi" w:hAnsiTheme="minorHAnsi" w:cs="Arial"/>
                      <w:noProof/>
                      <w:sz w:val="20"/>
                      <w:szCs w:val="20"/>
                    </w:rPr>
                    <w:t>Semestral</w:t>
                  </w:r>
                </w:p>
              </w:tc>
              <w:tc>
                <w:tcPr>
                  <w:tcW w:w="473" w:type="dxa"/>
                </w:tcPr>
                <w:p w:rsidR="00AC700E" w:rsidRDefault="00AC700E" w:rsidP="00AC700E">
                  <w:pPr>
                    <w:spacing w:line="0" w:lineRule="atLeast"/>
                    <w:rPr>
                      <w:rFonts w:asciiTheme="minorHAnsi" w:hAnsiTheme="minorHAnsi" w:cs="Arial"/>
                      <w:noProof/>
                      <w:sz w:val="20"/>
                      <w:szCs w:val="20"/>
                    </w:rPr>
                  </w:pPr>
                </w:p>
              </w:tc>
              <w:tc>
                <w:tcPr>
                  <w:tcW w:w="798" w:type="dxa"/>
                </w:tcPr>
                <w:p w:rsidR="00AC700E" w:rsidRDefault="00AC700E" w:rsidP="00AC700E">
                  <w:pPr>
                    <w:spacing w:line="0" w:lineRule="atLeast"/>
                    <w:jc w:val="right"/>
                    <w:rPr>
                      <w:rFonts w:asciiTheme="minorHAnsi" w:hAnsiTheme="minorHAnsi" w:cs="Arial"/>
                      <w:noProof/>
                      <w:sz w:val="20"/>
                      <w:szCs w:val="20"/>
                    </w:rPr>
                  </w:pPr>
                  <w:r>
                    <w:rPr>
                      <w:rFonts w:asciiTheme="minorHAnsi" w:hAnsiTheme="minorHAnsi" w:cs="Arial"/>
                      <w:noProof/>
                      <w:sz w:val="20"/>
                      <w:szCs w:val="20"/>
                    </w:rPr>
                    <w:t>Anual</w:t>
                  </w:r>
                </w:p>
              </w:tc>
              <w:tc>
                <w:tcPr>
                  <w:tcW w:w="428" w:type="dxa"/>
                </w:tcPr>
                <w:p w:rsidR="00AC700E" w:rsidRDefault="00AC700E" w:rsidP="00AC700E">
                  <w:pPr>
                    <w:spacing w:line="0" w:lineRule="atLeast"/>
                    <w:rPr>
                      <w:rFonts w:asciiTheme="minorHAnsi" w:hAnsiTheme="minorHAnsi" w:cs="Arial"/>
                      <w:noProof/>
                      <w:sz w:val="20"/>
                      <w:szCs w:val="20"/>
                    </w:rPr>
                  </w:pPr>
                </w:p>
              </w:tc>
            </w:tr>
          </w:tbl>
          <w:p w:rsidR="00084BF7" w:rsidRPr="004036F2" w:rsidRDefault="00084BF7" w:rsidP="00FC44D7">
            <w:pPr>
              <w:spacing w:line="0" w:lineRule="atLeast"/>
              <w:rPr>
                <w:rFonts w:asciiTheme="minorHAnsi" w:hAnsiTheme="minorHAnsi" w:cs="Arial"/>
                <w:lang w:val="es-CO"/>
              </w:rPr>
            </w:pPr>
          </w:p>
        </w:tc>
      </w:tr>
      <w:tr w:rsidR="009801D8" w:rsidRPr="004036F2" w:rsidTr="00B05843">
        <w:trPr>
          <w:trHeight w:val="397"/>
          <w:jc w:val="center"/>
        </w:trPr>
        <w:tc>
          <w:tcPr>
            <w:tcW w:w="8830" w:type="dxa"/>
            <w:vAlign w:val="center"/>
          </w:tcPr>
          <w:p w:rsidR="009801D8" w:rsidRPr="004036F2" w:rsidRDefault="009801D8" w:rsidP="00D241CD">
            <w:pPr>
              <w:spacing w:line="0" w:lineRule="atLeast"/>
              <w:rPr>
                <w:rFonts w:asciiTheme="minorHAnsi" w:hAnsiTheme="minorHAnsi" w:cs="Arial"/>
                <w:lang w:val="es-CO"/>
              </w:rPr>
            </w:pPr>
            <w:r w:rsidRPr="004036F2">
              <w:rPr>
                <w:rFonts w:asciiTheme="minorHAnsi" w:hAnsiTheme="minorHAnsi" w:cs="Arial"/>
                <w:b/>
                <w:lang w:val="es-CO"/>
              </w:rPr>
              <w:t>Fuente</w:t>
            </w:r>
            <w:r w:rsidR="005739BB">
              <w:rPr>
                <w:rFonts w:asciiTheme="minorHAnsi" w:hAnsiTheme="minorHAnsi" w:cs="Arial"/>
                <w:b/>
                <w:lang w:val="es-CO"/>
              </w:rPr>
              <w:t>s</w:t>
            </w:r>
            <w:r w:rsidRPr="004036F2">
              <w:rPr>
                <w:rFonts w:asciiTheme="minorHAnsi" w:hAnsiTheme="minorHAnsi" w:cs="Arial"/>
                <w:b/>
                <w:lang w:val="es-CO"/>
              </w:rPr>
              <w:t xml:space="preserve"> de datos:</w:t>
            </w:r>
            <w:r w:rsidRPr="004036F2">
              <w:rPr>
                <w:rFonts w:asciiTheme="minorHAnsi" w:hAnsiTheme="minorHAnsi" w:cs="Arial"/>
                <w:lang w:val="es-CO"/>
              </w:rPr>
              <w:t xml:space="preserve"> </w:t>
            </w:r>
          </w:p>
        </w:tc>
      </w:tr>
      <w:tr w:rsidR="009801D8" w:rsidRPr="004036F2" w:rsidTr="00B05843">
        <w:trPr>
          <w:trHeight w:val="397"/>
          <w:jc w:val="center"/>
        </w:trPr>
        <w:tc>
          <w:tcPr>
            <w:tcW w:w="8830" w:type="dxa"/>
            <w:vAlign w:val="center"/>
          </w:tcPr>
          <w:p w:rsidR="00A64DB0" w:rsidRPr="003F7165" w:rsidRDefault="00A64DB0" w:rsidP="00FC44D7">
            <w:pPr>
              <w:spacing w:line="0" w:lineRule="atLeast"/>
              <w:rPr>
                <w:rFonts w:asciiTheme="minorHAnsi" w:hAnsiTheme="minorHAnsi" w:cs="Arial"/>
                <w:b/>
                <w:lang w:val="es-CO"/>
              </w:rPr>
            </w:pPr>
            <w:r w:rsidRPr="003F7165">
              <w:rPr>
                <w:rFonts w:asciiTheme="minorHAnsi" w:hAnsiTheme="minorHAnsi" w:cs="Arial"/>
                <w:b/>
                <w:lang w:val="es-CO"/>
              </w:rPr>
              <w:t>Responsable:</w:t>
            </w:r>
            <w:r w:rsidR="00BA762F" w:rsidRPr="003F7165">
              <w:rPr>
                <w:rFonts w:asciiTheme="minorHAnsi" w:hAnsiTheme="minorHAnsi" w:cs="Arial"/>
                <w:b/>
                <w:lang w:val="es-CO"/>
              </w:rPr>
              <w:t xml:space="preserve"> </w:t>
            </w:r>
          </w:p>
          <w:p w:rsidR="007B4CB6" w:rsidRPr="003F7165" w:rsidRDefault="007B4CB6" w:rsidP="00FC44D7">
            <w:pPr>
              <w:spacing w:line="0" w:lineRule="atLeast"/>
              <w:rPr>
                <w:rFonts w:asciiTheme="minorHAnsi" w:hAnsiTheme="minorHAnsi" w:cs="Arial"/>
                <w:lang w:val="es-CO"/>
              </w:rPr>
            </w:pPr>
            <w:r w:rsidRPr="003F7165">
              <w:rPr>
                <w:rFonts w:asciiTheme="minorHAnsi" w:hAnsiTheme="minorHAnsi" w:cs="Arial"/>
                <w:lang w:val="es-CO"/>
              </w:rPr>
              <w:t>Cálculo: (</w:t>
            </w:r>
            <w:r w:rsidR="00C500C1">
              <w:rPr>
                <w:rFonts w:asciiTheme="minorHAnsi" w:hAnsiTheme="minorHAnsi" w:cs="Arial"/>
                <w:lang w:val="es-CO"/>
              </w:rPr>
              <w:t>PAI – Vicerrectoría de Responsabilidad Social y Bienestar Universitario</w:t>
            </w:r>
            <w:r w:rsidRPr="003F7165">
              <w:rPr>
                <w:rFonts w:asciiTheme="minorHAnsi" w:hAnsiTheme="minorHAnsi" w:cs="Arial"/>
                <w:lang w:val="es-CO"/>
              </w:rPr>
              <w:t>)</w:t>
            </w:r>
          </w:p>
          <w:p w:rsidR="007B4CB6" w:rsidRPr="004036F2" w:rsidRDefault="007B4CB6" w:rsidP="007B4CB6">
            <w:pPr>
              <w:spacing w:line="0" w:lineRule="atLeast"/>
              <w:rPr>
                <w:rFonts w:asciiTheme="minorHAnsi" w:hAnsiTheme="minorHAnsi" w:cs="Arial"/>
                <w:lang w:val="es-CO"/>
              </w:rPr>
            </w:pPr>
            <w:r w:rsidRPr="003F7165">
              <w:rPr>
                <w:rFonts w:asciiTheme="minorHAnsi" w:hAnsiTheme="minorHAnsi" w:cs="Arial"/>
                <w:lang w:val="es-CO"/>
              </w:rPr>
              <w:t>Gestión y análisis: (</w:t>
            </w:r>
            <w:r w:rsidR="00D928FA">
              <w:rPr>
                <w:rFonts w:asciiTheme="minorHAnsi" w:hAnsiTheme="minorHAnsi" w:cs="Arial"/>
                <w:lang w:val="es-CO"/>
              </w:rPr>
              <w:t>PAI – Vicerrectoría de Responsabilidad Social y Bienestar Universitario – Observatorio Social)</w:t>
            </w:r>
          </w:p>
        </w:tc>
      </w:tr>
      <w:tr w:rsidR="00C01AC4" w:rsidRPr="004036F2" w:rsidTr="00B05843">
        <w:trPr>
          <w:trHeight w:val="186"/>
          <w:jc w:val="center"/>
        </w:trPr>
        <w:tc>
          <w:tcPr>
            <w:tcW w:w="8830" w:type="dxa"/>
            <w:tcBorders>
              <w:top w:val="single" w:sz="4" w:space="0" w:color="auto"/>
              <w:left w:val="single" w:sz="4" w:space="0" w:color="auto"/>
              <w:bottom w:val="single" w:sz="4" w:space="0" w:color="auto"/>
              <w:right w:val="single" w:sz="4" w:space="0" w:color="auto"/>
            </w:tcBorders>
            <w:vAlign w:val="center"/>
          </w:tcPr>
          <w:p w:rsidR="003A73F9" w:rsidRPr="004036F2" w:rsidRDefault="00C01AC4" w:rsidP="00421FD9">
            <w:pPr>
              <w:spacing w:line="0" w:lineRule="atLeast"/>
              <w:rPr>
                <w:rFonts w:asciiTheme="minorHAnsi" w:hAnsiTheme="minorHAnsi" w:cs="Arial"/>
                <w:bCs/>
                <w:lang w:val="es-CO"/>
              </w:rPr>
            </w:pPr>
            <w:r w:rsidRPr="004036F2">
              <w:rPr>
                <w:rFonts w:asciiTheme="minorHAnsi" w:hAnsiTheme="minorHAnsi" w:cs="Arial"/>
                <w:b/>
                <w:lang w:val="es-CO"/>
              </w:rPr>
              <w:t xml:space="preserve">Fecha de creación: </w:t>
            </w:r>
            <w:r w:rsidR="0048219E">
              <w:rPr>
                <w:rFonts w:asciiTheme="minorHAnsi" w:hAnsiTheme="minorHAnsi" w:cs="Arial"/>
                <w:b/>
                <w:lang w:val="es-CO"/>
              </w:rPr>
              <w:t xml:space="preserve"> </w:t>
            </w:r>
            <w:r w:rsidR="00421FD9">
              <w:rPr>
                <w:rFonts w:asciiTheme="minorHAnsi" w:hAnsiTheme="minorHAnsi" w:cs="Arial"/>
                <w:b/>
                <w:lang w:val="es-CO"/>
              </w:rPr>
              <w:t>31</w:t>
            </w:r>
            <w:r w:rsidR="00D928FA">
              <w:rPr>
                <w:rFonts w:asciiTheme="minorHAnsi" w:hAnsiTheme="minorHAnsi" w:cs="Arial"/>
                <w:b/>
                <w:lang w:val="es-CO"/>
              </w:rPr>
              <w:t xml:space="preserve"> </w:t>
            </w:r>
            <w:r w:rsidR="0048219E">
              <w:rPr>
                <w:rFonts w:asciiTheme="minorHAnsi" w:hAnsiTheme="minorHAnsi" w:cs="Arial"/>
                <w:b/>
                <w:lang w:val="es-CO"/>
              </w:rPr>
              <w:t>de marzo de 2016</w:t>
            </w:r>
          </w:p>
        </w:tc>
      </w:tr>
      <w:tr w:rsidR="00C01AC4" w:rsidRPr="004036F2" w:rsidTr="00B05843">
        <w:trPr>
          <w:trHeight w:val="252"/>
          <w:jc w:val="center"/>
        </w:trPr>
        <w:tc>
          <w:tcPr>
            <w:tcW w:w="8830" w:type="dxa"/>
            <w:tcBorders>
              <w:top w:val="single" w:sz="4" w:space="0" w:color="auto"/>
              <w:left w:val="single" w:sz="4" w:space="0" w:color="auto"/>
              <w:bottom w:val="single" w:sz="4" w:space="0" w:color="auto"/>
              <w:right w:val="single" w:sz="4" w:space="0" w:color="auto"/>
            </w:tcBorders>
            <w:vAlign w:val="center"/>
          </w:tcPr>
          <w:p w:rsidR="00C01AC4" w:rsidRPr="004036F2" w:rsidRDefault="00C01AC4" w:rsidP="009C7A3A">
            <w:pPr>
              <w:spacing w:line="0" w:lineRule="atLeast"/>
              <w:rPr>
                <w:rFonts w:asciiTheme="minorHAnsi" w:hAnsiTheme="minorHAnsi" w:cs="Arial"/>
                <w:lang w:val="es-CO"/>
              </w:rPr>
            </w:pPr>
            <w:r w:rsidRPr="004036F2">
              <w:rPr>
                <w:rFonts w:asciiTheme="minorHAnsi" w:hAnsiTheme="minorHAnsi" w:cs="Arial"/>
                <w:b/>
                <w:lang w:val="es-CO"/>
              </w:rPr>
              <w:t xml:space="preserve">Fecha última actualización: </w:t>
            </w:r>
            <w:r w:rsidR="009C7A3A">
              <w:rPr>
                <w:rFonts w:asciiTheme="minorHAnsi" w:hAnsiTheme="minorHAnsi" w:cs="Arial"/>
                <w:lang w:val="es-CO"/>
              </w:rPr>
              <w:t>22 de mayo de 2019</w:t>
            </w:r>
            <w:bookmarkStart w:id="0" w:name="_GoBack"/>
            <w:bookmarkEnd w:id="0"/>
          </w:p>
        </w:tc>
      </w:tr>
    </w:tbl>
    <w:p w:rsidR="001A5871" w:rsidRPr="001A5871" w:rsidRDefault="001A5871" w:rsidP="001A5871">
      <w:pPr>
        <w:widowControl/>
        <w:adjustRightInd/>
        <w:spacing w:line="240" w:lineRule="auto"/>
        <w:jc w:val="left"/>
        <w:textAlignment w:val="auto"/>
        <w:rPr>
          <w:rFonts w:ascii="Arial" w:hAnsi="Arial" w:cs="Arial"/>
          <w:b/>
          <w:sz w:val="28"/>
          <w:szCs w:val="22"/>
        </w:rPr>
      </w:pPr>
    </w:p>
    <w:p w:rsidR="009801D8" w:rsidRPr="00D037B1" w:rsidRDefault="001C296C" w:rsidP="00136324">
      <w:pPr>
        <w:pStyle w:val="Prrafodelista"/>
        <w:numPr>
          <w:ilvl w:val="0"/>
          <w:numId w:val="1"/>
        </w:numPr>
        <w:spacing w:line="0" w:lineRule="atLeast"/>
        <w:rPr>
          <w:rFonts w:asciiTheme="minorHAnsi" w:hAnsiTheme="minorHAnsi" w:cs="Arial"/>
          <w:b/>
          <w:sz w:val="28"/>
          <w:szCs w:val="22"/>
        </w:rPr>
      </w:pPr>
      <w:r w:rsidRPr="00D037B1">
        <w:rPr>
          <w:rFonts w:asciiTheme="minorHAnsi" w:hAnsiTheme="minorHAnsi" w:cs="Arial"/>
          <w:b/>
          <w:sz w:val="28"/>
          <w:szCs w:val="22"/>
        </w:rPr>
        <w:lastRenderedPageBreak/>
        <w:t>Glosario</w:t>
      </w:r>
    </w:p>
    <w:p w:rsidR="009801D8" w:rsidRPr="00D037B1" w:rsidRDefault="009801D8" w:rsidP="00FC44D7">
      <w:pPr>
        <w:spacing w:line="0" w:lineRule="atLeast"/>
        <w:rPr>
          <w:rFonts w:asciiTheme="minorHAnsi" w:hAnsiTheme="minorHAnsi" w:cs="Arial"/>
          <w:b/>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830"/>
      </w:tblGrid>
      <w:tr w:rsidR="009801D8" w:rsidRPr="00D037B1" w:rsidTr="00D6274A">
        <w:trPr>
          <w:trHeight w:val="397"/>
        </w:trPr>
        <w:tc>
          <w:tcPr>
            <w:tcW w:w="8988" w:type="dxa"/>
            <w:vAlign w:val="center"/>
          </w:tcPr>
          <w:p w:rsidR="00A81071" w:rsidRDefault="00A81071" w:rsidP="00A81071">
            <w:pPr>
              <w:spacing w:line="0" w:lineRule="atLeast"/>
              <w:rPr>
                <w:rFonts w:asciiTheme="minorHAnsi" w:hAnsiTheme="minorHAnsi" w:cs="Arial"/>
                <w:lang w:val="es-CO"/>
              </w:rPr>
            </w:pPr>
            <w:r w:rsidRPr="00CF479E">
              <w:rPr>
                <w:rFonts w:asciiTheme="minorHAnsi" w:hAnsiTheme="minorHAnsi" w:cs="Arial"/>
                <w:b/>
                <w:noProof/>
              </w:rPr>
              <w:t>PAI:</w:t>
            </w:r>
            <w:r w:rsidRPr="00EC45C6">
              <w:rPr>
                <w:rFonts w:asciiTheme="minorHAnsi" w:hAnsiTheme="minorHAnsi" w:cs="Arial"/>
                <w:noProof/>
              </w:rPr>
              <w:t xml:space="preserve"> </w:t>
            </w:r>
            <w:r w:rsidRPr="00A62821">
              <w:rPr>
                <w:rFonts w:asciiTheme="minorHAnsi" w:hAnsiTheme="minorHAnsi" w:cs="Arial"/>
                <w:lang w:val="es-CO"/>
              </w:rPr>
              <w:t>El programa de acompañamiento integral – PAI,  es un proceso Institucional, estratégico,  enmarcado en la misión de la universidad para disminuir los índices de deserción estudiantil y propender por el egreso exitoso mediante el acompañamiento biopsicosocial, académico, normativo y socioeconómico, generando condiciones óptimas para el desarrollo humano</w:t>
            </w:r>
            <w:r>
              <w:rPr>
                <w:rFonts w:asciiTheme="minorHAnsi" w:hAnsiTheme="minorHAnsi" w:cs="Arial"/>
                <w:lang w:val="es-CO"/>
              </w:rPr>
              <w:t>.</w:t>
            </w:r>
          </w:p>
          <w:p w:rsidR="00000305" w:rsidRDefault="00000305" w:rsidP="00A81071">
            <w:pPr>
              <w:spacing w:line="0" w:lineRule="atLeast"/>
              <w:rPr>
                <w:rFonts w:asciiTheme="minorHAnsi" w:hAnsiTheme="minorHAnsi" w:cs="Arial"/>
                <w:lang w:val="es-CO"/>
              </w:rPr>
            </w:pPr>
          </w:p>
          <w:p w:rsidR="00A81071" w:rsidRDefault="00000305" w:rsidP="00A81071">
            <w:pPr>
              <w:spacing w:line="0" w:lineRule="atLeast"/>
              <w:rPr>
                <w:rFonts w:asciiTheme="minorHAnsi" w:hAnsiTheme="minorHAnsi" w:cs="Arial"/>
                <w:lang w:val="es-CO"/>
              </w:rPr>
            </w:pPr>
            <w:r w:rsidRPr="00000305">
              <w:rPr>
                <w:rFonts w:asciiTheme="minorHAnsi" w:hAnsiTheme="minorHAnsi" w:cs="Arial"/>
                <w:b/>
                <w:lang w:val="es-CO"/>
              </w:rPr>
              <w:t xml:space="preserve">Pruebas SAT-PAI-SALUD: </w:t>
            </w:r>
            <w:r>
              <w:rPr>
                <w:rFonts w:asciiTheme="minorHAnsi" w:hAnsiTheme="minorHAnsi" w:cs="Arial"/>
                <w:lang w:val="es-CO"/>
              </w:rPr>
              <w:t xml:space="preserve">son pruebas realizadas a estudiantes que ingresan a primer semestre para determinar posibles causas de deserción o dificultades para la permanencia en la vida universitaria. Estas se clasifican en alertas altas, medias y bajas dependiendo del grado de incidencia </w:t>
            </w:r>
            <w:r w:rsidR="00E14501">
              <w:rPr>
                <w:rFonts w:asciiTheme="minorHAnsi" w:hAnsiTheme="minorHAnsi" w:cs="Arial"/>
                <w:lang w:val="es-CO"/>
              </w:rPr>
              <w:t>hacia el estudiante,</w:t>
            </w:r>
            <w:r>
              <w:rPr>
                <w:rFonts w:asciiTheme="minorHAnsi" w:hAnsiTheme="minorHAnsi" w:cs="Arial"/>
                <w:lang w:val="es-CO"/>
              </w:rPr>
              <w:t xml:space="preserve"> </w:t>
            </w:r>
            <w:r w:rsidR="00E14501">
              <w:rPr>
                <w:rFonts w:asciiTheme="minorHAnsi" w:hAnsiTheme="minorHAnsi" w:cs="Arial"/>
                <w:lang w:val="es-CO"/>
              </w:rPr>
              <w:t xml:space="preserve">de aquí se determinara </w:t>
            </w:r>
            <w:r>
              <w:rPr>
                <w:rFonts w:asciiTheme="minorHAnsi" w:hAnsiTheme="minorHAnsi" w:cs="Arial"/>
                <w:lang w:val="es-CO"/>
              </w:rPr>
              <w:t>la línea de atención</w:t>
            </w:r>
            <w:r w:rsidR="009232E2">
              <w:rPr>
                <w:rFonts w:asciiTheme="minorHAnsi" w:hAnsiTheme="minorHAnsi" w:cs="Arial"/>
                <w:lang w:val="es-CO"/>
              </w:rPr>
              <w:t>,</w:t>
            </w:r>
            <w:r>
              <w:rPr>
                <w:rFonts w:asciiTheme="minorHAnsi" w:hAnsiTheme="minorHAnsi" w:cs="Arial"/>
                <w:lang w:val="es-CO"/>
              </w:rPr>
              <w:t xml:space="preserve"> </w:t>
            </w:r>
            <w:r w:rsidR="008B117D">
              <w:rPr>
                <w:rFonts w:asciiTheme="minorHAnsi" w:hAnsiTheme="minorHAnsi" w:cs="Arial"/>
                <w:lang w:val="es-CO"/>
              </w:rPr>
              <w:t>donde el</w:t>
            </w:r>
            <w:r>
              <w:rPr>
                <w:rFonts w:asciiTheme="minorHAnsi" w:hAnsiTheme="minorHAnsi" w:cs="Arial"/>
                <w:lang w:val="es-CO"/>
              </w:rPr>
              <w:t xml:space="preserve"> profesional PAI</w:t>
            </w:r>
            <w:r w:rsidR="008B117D">
              <w:rPr>
                <w:rFonts w:asciiTheme="minorHAnsi" w:hAnsiTheme="minorHAnsi" w:cs="Arial"/>
                <w:lang w:val="es-CO"/>
              </w:rPr>
              <w:t xml:space="preserve"> </w:t>
            </w:r>
            <w:r w:rsidR="009232E2">
              <w:rPr>
                <w:rFonts w:asciiTheme="minorHAnsi" w:hAnsiTheme="minorHAnsi" w:cs="Arial"/>
                <w:lang w:val="es-CO"/>
              </w:rPr>
              <w:t>remite</w:t>
            </w:r>
            <w:r w:rsidR="008B117D">
              <w:rPr>
                <w:rFonts w:asciiTheme="minorHAnsi" w:hAnsiTheme="minorHAnsi" w:cs="Arial"/>
                <w:lang w:val="es-CO"/>
              </w:rPr>
              <w:t xml:space="preserve"> al estudiante para ser acompañado.</w:t>
            </w:r>
          </w:p>
          <w:p w:rsidR="00000305" w:rsidRDefault="00000305" w:rsidP="00A81071">
            <w:pPr>
              <w:spacing w:line="0" w:lineRule="atLeast"/>
              <w:rPr>
                <w:rFonts w:asciiTheme="minorHAnsi" w:hAnsiTheme="minorHAnsi" w:cs="Arial"/>
                <w:noProof/>
                <w:sz w:val="20"/>
                <w:szCs w:val="20"/>
                <w:highlight w:val="red"/>
              </w:rPr>
            </w:pPr>
          </w:p>
          <w:p w:rsidR="001C4C25" w:rsidRDefault="00A81071" w:rsidP="00D6274A">
            <w:pPr>
              <w:spacing w:line="0" w:lineRule="atLeast"/>
              <w:rPr>
                <w:rFonts w:asciiTheme="minorHAnsi" w:hAnsiTheme="minorHAnsi" w:cs="Arial"/>
                <w:lang w:val="es-CO"/>
              </w:rPr>
            </w:pPr>
            <w:r>
              <w:rPr>
                <w:rFonts w:asciiTheme="minorHAnsi" w:hAnsiTheme="minorHAnsi" w:cs="Arial"/>
                <w:b/>
                <w:lang w:val="es-CO"/>
              </w:rPr>
              <w:t xml:space="preserve">Línea </w:t>
            </w:r>
            <w:r w:rsidRPr="00C01544">
              <w:rPr>
                <w:rFonts w:asciiTheme="minorHAnsi" w:hAnsiTheme="minorHAnsi" w:cs="Arial"/>
                <w:b/>
                <w:lang w:val="es-CO"/>
              </w:rPr>
              <w:t>Biopsicosocial:</w:t>
            </w:r>
            <w:r w:rsidRPr="00C01544">
              <w:rPr>
                <w:rFonts w:asciiTheme="minorHAnsi" w:hAnsiTheme="minorHAnsi" w:cs="Arial"/>
                <w:lang w:val="es-CO"/>
              </w:rPr>
              <w:t xml:space="preserve"> </w:t>
            </w:r>
            <w:r w:rsidR="007252BF">
              <w:rPr>
                <w:rFonts w:asciiTheme="minorHAnsi" w:hAnsiTheme="minorHAnsi" w:cs="Arial"/>
                <w:lang w:val="es-CO"/>
              </w:rPr>
              <w:t>es una de las cuatro líneas de</w:t>
            </w:r>
            <w:r w:rsidR="007D0671">
              <w:rPr>
                <w:rFonts w:asciiTheme="minorHAnsi" w:hAnsiTheme="minorHAnsi" w:cs="Arial"/>
                <w:lang w:val="es-CO"/>
              </w:rPr>
              <w:t xml:space="preserve"> intervención </w:t>
            </w:r>
            <w:r w:rsidR="007252BF">
              <w:rPr>
                <w:rFonts w:asciiTheme="minorHAnsi" w:hAnsiTheme="minorHAnsi" w:cs="Arial"/>
                <w:lang w:val="es-CO"/>
              </w:rPr>
              <w:t xml:space="preserve">ofrecidas por el programa PAI, </w:t>
            </w:r>
            <w:r w:rsidR="007D0671">
              <w:rPr>
                <w:rFonts w:asciiTheme="minorHAnsi" w:hAnsiTheme="minorHAnsi" w:cs="Arial"/>
                <w:lang w:val="es-CO"/>
              </w:rPr>
              <w:t>para dar acompañamiento principalmente al estudiante. En esta línea se puede</w:t>
            </w:r>
            <w:r w:rsidR="004001CE">
              <w:rPr>
                <w:rFonts w:asciiTheme="minorHAnsi" w:hAnsiTheme="minorHAnsi" w:cs="Arial"/>
                <w:lang w:val="es-CO"/>
              </w:rPr>
              <w:t>n</w:t>
            </w:r>
            <w:r w:rsidR="007D0671">
              <w:rPr>
                <w:rFonts w:asciiTheme="minorHAnsi" w:hAnsiTheme="minorHAnsi" w:cs="Arial"/>
                <w:lang w:val="es-CO"/>
              </w:rPr>
              <w:t xml:space="preserve"> </w:t>
            </w:r>
            <w:r w:rsidR="007252BF">
              <w:rPr>
                <w:rFonts w:asciiTheme="minorHAnsi" w:hAnsiTheme="minorHAnsi" w:cs="Arial"/>
                <w:lang w:val="es-CO"/>
              </w:rPr>
              <w:t>demanda</w:t>
            </w:r>
            <w:r w:rsidR="007D0671">
              <w:rPr>
                <w:rFonts w:asciiTheme="minorHAnsi" w:hAnsiTheme="minorHAnsi" w:cs="Arial"/>
                <w:lang w:val="es-CO"/>
              </w:rPr>
              <w:t>r</w:t>
            </w:r>
            <w:r w:rsidR="007252BF">
              <w:rPr>
                <w:rFonts w:asciiTheme="minorHAnsi" w:hAnsiTheme="minorHAnsi" w:cs="Arial"/>
                <w:lang w:val="es-CO"/>
              </w:rPr>
              <w:t xml:space="preserve"> </w:t>
            </w:r>
            <w:r>
              <w:rPr>
                <w:rFonts w:asciiTheme="minorHAnsi" w:hAnsiTheme="minorHAnsi" w:cs="Arial"/>
                <w:lang w:val="es-CO"/>
              </w:rPr>
              <w:t xml:space="preserve">temas </w:t>
            </w:r>
            <w:r w:rsidR="001C4C25">
              <w:rPr>
                <w:rFonts w:asciiTheme="minorHAnsi" w:hAnsiTheme="minorHAnsi" w:cs="Arial"/>
                <w:lang w:val="es-CO"/>
              </w:rPr>
              <w:t>de</w:t>
            </w:r>
            <w:r w:rsidRPr="00C01544">
              <w:rPr>
                <w:rFonts w:asciiTheme="minorHAnsi" w:hAnsiTheme="minorHAnsi" w:cs="Arial"/>
                <w:lang w:val="es-CO"/>
              </w:rPr>
              <w:t xml:space="preserve"> </w:t>
            </w:r>
            <w:r w:rsidR="001C4C25">
              <w:rPr>
                <w:rFonts w:asciiTheme="minorHAnsi" w:hAnsiTheme="minorHAnsi" w:cs="Arial"/>
                <w:lang w:val="es-CO"/>
              </w:rPr>
              <w:t>psicológicos</w:t>
            </w:r>
            <w:r w:rsidR="007D0671">
              <w:rPr>
                <w:rFonts w:asciiTheme="minorHAnsi" w:hAnsiTheme="minorHAnsi" w:cs="Arial"/>
                <w:lang w:val="es-CO"/>
              </w:rPr>
              <w:t>, biológicos</w:t>
            </w:r>
            <w:r w:rsidR="001C4C25">
              <w:rPr>
                <w:rFonts w:asciiTheme="minorHAnsi" w:hAnsiTheme="minorHAnsi" w:cs="Arial"/>
                <w:lang w:val="es-CO"/>
              </w:rPr>
              <w:t xml:space="preserve"> y factores sociales</w:t>
            </w:r>
            <w:r w:rsidR="007D0671">
              <w:rPr>
                <w:rFonts w:asciiTheme="minorHAnsi" w:hAnsiTheme="minorHAnsi" w:cs="Arial"/>
                <w:lang w:val="es-CO"/>
              </w:rPr>
              <w:t>.</w:t>
            </w:r>
            <w:r w:rsidR="001C4C25">
              <w:rPr>
                <w:rFonts w:asciiTheme="minorHAnsi" w:hAnsiTheme="minorHAnsi" w:cs="Arial"/>
                <w:lang w:val="es-CO"/>
              </w:rPr>
              <w:t xml:space="preserve"> </w:t>
            </w:r>
          </w:p>
          <w:p w:rsidR="001C4C25" w:rsidRDefault="004001CE" w:rsidP="001C4C25">
            <w:pPr>
              <w:spacing w:line="0" w:lineRule="atLeast"/>
              <w:rPr>
                <w:rFonts w:asciiTheme="minorHAnsi" w:hAnsiTheme="minorHAnsi" w:cs="Arial"/>
                <w:lang w:val="es-CO"/>
              </w:rPr>
            </w:pPr>
            <w:r>
              <w:rPr>
                <w:rFonts w:asciiTheme="minorHAnsi" w:hAnsiTheme="minorHAnsi" w:cs="Arial"/>
                <w:lang w:val="es-CO"/>
              </w:rPr>
              <w:t>S</w:t>
            </w:r>
            <w:r w:rsidR="001C4C25">
              <w:rPr>
                <w:rFonts w:asciiTheme="minorHAnsi" w:hAnsiTheme="minorHAnsi" w:cs="Arial"/>
                <w:lang w:val="es-CO"/>
              </w:rPr>
              <w:t>e orienta a estudiantes de manera</w:t>
            </w:r>
            <w:r w:rsidR="007D0671">
              <w:rPr>
                <w:rFonts w:asciiTheme="minorHAnsi" w:hAnsiTheme="minorHAnsi" w:cs="Arial"/>
                <w:lang w:val="es-CO"/>
              </w:rPr>
              <w:t xml:space="preserve"> </w:t>
            </w:r>
            <w:r w:rsidR="001C4C25">
              <w:rPr>
                <w:rFonts w:asciiTheme="minorHAnsi" w:hAnsiTheme="minorHAnsi" w:cs="Arial"/>
                <w:lang w:val="es-CO"/>
              </w:rPr>
              <w:t>personal, familiar</w:t>
            </w:r>
            <w:r>
              <w:rPr>
                <w:rFonts w:asciiTheme="minorHAnsi" w:hAnsiTheme="minorHAnsi" w:cs="Arial"/>
                <w:lang w:val="es-CO"/>
              </w:rPr>
              <w:t xml:space="preserve"> y</w:t>
            </w:r>
            <w:r w:rsidR="001C4C25">
              <w:rPr>
                <w:rFonts w:asciiTheme="minorHAnsi" w:hAnsiTheme="minorHAnsi" w:cs="Arial"/>
                <w:lang w:val="es-CO"/>
              </w:rPr>
              <w:t xml:space="preserve"> social, en temas que intervienen en la salud mental y emocional, </w:t>
            </w:r>
            <w:r>
              <w:rPr>
                <w:rFonts w:asciiTheme="minorHAnsi" w:hAnsiTheme="minorHAnsi" w:cs="Arial"/>
                <w:lang w:val="es-CO"/>
              </w:rPr>
              <w:t>fomentando</w:t>
            </w:r>
            <w:r w:rsidR="001C4C25">
              <w:rPr>
                <w:rFonts w:asciiTheme="minorHAnsi" w:hAnsiTheme="minorHAnsi" w:cs="Arial"/>
                <w:lang w:val="es-CO"/>
              </w:rPr>
              <w:t xml:space="preserve"> estilos de vida saludables contribuyendo al desarrollo de competencias del estudiante, con el propósito de formar profesionales </w:t>
            </w:r>
            <w:r w:rsidR="0074350D">
              <w:rPr>
                <w:rFonts w:asciiTheme="minorHAnsi" w:hAnsiTheme="minorHAnsi" w:cs="Arial"/>
                <w:lang w:val="es-CO"/>
              </w:rPr>
              <w:t xml:space="preserve">dentro </w:t>
            </w:r>
            <w:r>
              <w:rPr>
                <w:rFonts w:asciiTheme="minorHAnsi" w:hAnsiTheme="minorHAnsi" w:cs="Arial"/>
                <w:lang w:val="es-CO"/>
              </w:rPr>
              <w:t>d</w:t>
            </w:r>
            <w:r w:rsidR="001C4C25">
              <w:rPr>
                <w:rFonts w:asciiTheme="minorHAnsi" w:hAnsiTheme="minorHAnsi" w:cs="Arial"/>
                <w:lang w:val="es-CO"/>
              </w:rPr>
              <w:t>el tiempo establecido en el plan de estudios.</w:t>
            </w:r>
          </w:p>
          <w:p w:rsidR="001C4C25" w:rsidRDefault="001C4C25" w:rsidP="00D6274A">
            <w:pPr>
              <w:spacing w:line="0" w:lineRule="atLeast"/>
              <w:rPr>
                <w:rFonts w:asciiTheme="minorHAnsi" w:hAnsiTheme="minorHAnsi" w:cs="Arial"/>
                <w:lang w:val="es-CO"/>
              </w:rPr>
            </w:pPr>
          </w:p>
          <w:p w:rsidR="00572571" w:rsidRDefault="00A81071" w:rsidP="0045318A">
            <w:pPr>
              <w:spacing w:line="0" w:lineRule="atLeast"/>
              <w:rPr>
                <w:rFonts w:asciiTheme="minorHAnsi" w:hAnsiTheme="minorHAnsi"/>
                <w:bCs/>
                <w:lang w:val="es-CO"/>
              </w:rPr>
            </w:pPr>
            <w:r w:rsidRPr="00572571">
              <w:rPr>
                <w:rFonts w:asciiTheme="minorHAnsi" w:hAnsiTheme="minorHAnsi" w:cs="Arial"/>
                <w:b/>
                <w:lang w:val="es-CO"/>
              </w:rPr>
              <w:t>Línea Socioeconómica:</w:t>
            </w:r>
            <w:r>
              <w:rPr>
                <w:rFonts w:asciiTheme="minorHAnsi" w:hAnsiTheme="minorHAnsi" w:cs="Arial"/>
                <w:lang w:val="es-CO"/>
              </w:rPr>
              <w:t xml:space="preserve"> </w:t>
            </w:r>
            <w:r w:rsidR="00572571" w:rsidRPr="0045318A">
              <w:rPr>
                <w:rFonts w:asciiTheme="minorHAnsi" w:hAnsiTheme="minorHAnsi" w:cs="Arial"/>
                <w:lang w:val="es-CO"/>
              </w:rPr>
              <w:t>está pensado como estrategia de atención integral a la comunidad estudiantil, donde se contemplan las necesidades que  pueden representar un fact</w:t>
            </w:r>
            <w:r w:rsidR="004001CE">
              <w:rPr>
                <w:rFonts w:asciiTheme="minorHAnsi" w:hAnsiTheme="minorHAnsi" w:cs="Arial"/>
                <w:lang w:val="es-CO"/>
              </w:rPr>
              <w:t xml:space="preserve">or de riesgo para la permanencia. A </w:t>
            </w:r>
            <w:r w:rsidR="00572571" w:rsidRPr="0045318A">
              <w:rPr>
                <w:rFonts w:asciiTheme="minorHAnsi" w:hAnsiTheme="minorHAnsi" w:cs="Arial"/>
                <w:lang w:val="es-CO"/>
              </w:rPr>
              <w:t>través de la gestión de acuerdos interinstitucionales y donaciones con empresas externas se mantiene</w:t>
            </w:r>
            <w:r w:rsidR="004001CE">
              <w:rPr>
                <w:rFonts w:asciiTheme="minorHAnsi" w:hAnsiTheme="minorHAnsi" w:cs="Arial"/>
                <w:lang w:val="es-CO"/>
              </w:rPr>
              <w:t>n</w:t>
            </w:r>
            <w:r w:rsidR="00572571" w:rsidRPr="0045318A">
              <w:rPr>
                <w:rFonts w:asciiTheme="minorHAnsi" w:hAnsiTheme="minorHAnsi" w:cs="Arial"/>
                <w:lang w:val="es-CO"/>
              </w:rPr>
              <w:t xml:space="preserve"> </w:t>
            </w:r>
            <w:r w:rsidR="001423C2">
              <w:rPr>
                <w:rFonts w:asciiTheme="minorHAnsi" w:hAnsiTheme="minorHAnsi" w:cs="Arial"/>
                <w:lang w:val="es-CO"/>
              </w:rPr>
              <w:t>los</w:t>
            </w:r>
            <w:r w:rsidR="00572571" w:rsidRPr="0045318A">
              <w:rPr>
                <w:rFonts w:asciiTheme="minorHAnsi" w:hAnsiTheme="minorHAnsi" w:cs="Arial"/>
                <w:lang w:val="es-CO"/>
              </w:rPr>
              <w:t xml:space="preserve"> apoyo</w:t>
            </w:r>
            <w:r w:rsidR="001423C2">
              <w:rPr>
                <w:rFonts w:asciiTheme="minorHAnsi" w:hAnsiTheme="minorHAnsi" w:cs="Arial"/>
                <w:lang w:val="es-CO"/>
              </w:rPr>
              <w:t xml:space="preserve">s de </w:t>
            </w:r>
            <w:r w:rsidR="00572571" w:rsidRPr="0045318A">
              <w:rPr>
                <w:rFonts w:asciiTheme="minorHAnsi" w:hAnsiTheme="minorHAnsi" w:cs="Arial"/>
                <w:lang w:val="es-CO"/>
              </w:rPr>
              <w:t xml:space="preserve">Bono </w:t>
            </w:r>
            <w:r w:rsidR="00F744EA">
              <w:rPr>
                <w:rFonts w:asciiTheme="minorHAnsi" w:hAnsiTheme="minorHAnsi" w:cs="Arial"/>
                <w:lang w:val="es-CO"/>
              </w:rPr>
              <w:t xml:space="preserve">de </w:t>
            </w:r>
            <w:r w:rsidR="00572571" w:rsidRPr="0045318A">
              <w:rPr>
                <w:rFonts w:asciiTheme="minorHAnsi" w:hAnsiTheme="minorHAnsi" w:cs="Arial"/>
                <w:lang w:val="es-CO"/>
              </w:rPr>
              <w:t>alimentación</w:t>
            </w:r>
            <w:r w:rsidR="0045318A" w:rsidRPr="0045318A">
              <w:rPr>
                <w:rFonts w:asciiTheme="minorHAnsi" w:hAnsiTheme="minorHAnsi" w:cs="Arial"/>
                <w:lang w:val="es-CO"/>
              </w:rPr>
              <w:t xml:space="preserve">, </w:t>
            </w:r>
            <w:r w:rsidR="00572571" w:rsidRPr="0045318A">
              <w:rPr>
                <w:rFonts w:asciiTheme="minorHAnsi" w:hAnsiTheme="minorHAnsi" w:cs="Arial"/>
                <w:lang w:val="es-CO"/>
              </w:rPr>
              <w:t>Bono</w:t>
            </w:r>
            <w:r w:rsidR="00F744EA">
              <w:rPr>
                <w:rFonts w:asciiTheme="minorHAnsi" w:hAnsiTheme="minorHAnsi" w:cs="Arial"/>
                <w:lang w:val="es-CO"/>
              </w:rPr>
              <w:t xml:space="preserve"> de</w:t>
            </w:r>
            <w:r w:rsidR="00572571" w:rsidRPr="0045318A">
              <w:rPr>
                <w:rFonts w:asciiTheme="minorHAnsi" w:hAnsiTheme="minorHAnsi" w:cs="Arial"/>
                <w:lang w:val="es-CO"/>
              </w:rPr>
              <w:t xml:space="preserve"> transporte</w:t>
            </w:r>
            <w:r w:rsidR="0045318A" w:rsidRPr="0045318A">
              <w:rPr>
                <w:rFonts w:asciiTheme="minorHAnsi" w:hAnsiTheme="minorHAnsi" w:cs="Arial"/>
                <w:lang w:val="es-CO"/>
              </w:rPr>
              <w:t xml:space="preserve">, </w:t>
            </w:r>
            <w:r w:rsidR="00572571" w:rsidRPr="0045318A">
              <w:rPr>
                <w:rFonts w:asciiTheme="minorHAnsi" w:hAnsiTheme="minorHAnsi"/>
                <w:bCs/>
                <w:lang w:val="es-CO"/>
              </w:rPr>
              <w:t>Bono de matrícula</w:t>
            </w:r>
            <w:r w:rsidR="0045318A" w:rsidRPr="0045318A">
              <w:rPr>
                <w:rFonts w:asciiTheme="minorHAnsi" w:hAnsiTheme="minorHAnsi"/>
                <w:bCs/>
                <w:lang w:val="es-CO"/>
              </w:rPr>
              <w:t xml:space="preserve">, </w:t>
            </w:r>
            <w:r w:rsidR="00572571" w:rsidRPr="0045318A">
              <w:rPr>
                <w:rFonts w:asciiTheme="minorHAnsi" w:hAnsiTheme="minorHAnsi"/>
                <w:bCs/>
                <w:lang w:val="es-CO"/>
              </w:rPr>
              <w:t>Reliquidación de matrícula</w:t>
            </w:r>
            <w:r w:rsidR="0045318A" w:rsidRPr="0045318A">
              <w:rPr>
                <w:rFonts w:asciiTheme="minorHAnsi" w:hAnsiTheme="minorHAnsi"/>
                <w:bCs/>
                <w:lang w:val="es-CO"/>
              </w:rPr>
              <w:t xml:space="preserve">, </w:t>
            </w:r>
            <w:r w:rsidR="00572571" w:rsidRPr="0045318A">
              <w:rPr>
                <w:rFonts w:asciiTheme="minorHAnsi" w:hAnsiTheme="minorHAnsi"/>
                <w:bCs/>
                <w:lang w:val="es-CO"/>
              </w:rPr>
              <w:t>Vinculación al servicio médico</w:t>
            </w:r>
            <w:r w:rsidR="00F744EA">
              <w:rPr>
                <w:rFonts w:asciiTheme="minorHAnsi" w:hAnsiTheme="minorHAnsi"/>
                <w:bCs/>
                <w:lang w:val="es-CO"/>
              </w:rPr>
              <w:t>.</w:t>
            </w:r>
          </w:p>
          <w:p w:rsidR="00524C20" w:rsidRDefault="00524C20" w:rsidP="0045318A">
            <w:pPr>
              <w:spacing w:line="0" w:lineRule="atLeast"/>
              <w:rPr>
                <w:rFonts w:asciiTheme="minorHAnsi" w:hAnsiTheme="minorHAnsi"/>
                <w:bCs/>
                <w:lang w:val="es-CO"/>
              </w:rPr>
            </w:pPr>
          </w:p>
          <w:p w:rsidR="00853DA2" w:rsidRDefault="0003230F" w:rsidP="0045318A">
            <w:pPr>
              <w:spacing w:line="0" w:lineRule="atLeast"/>
              <w:rPr>
                <w:rFonts w:asciiTheme="minorHAnsi" w:hAnsiTheme="minorHAnsi"/>
                <w:bCs/>
                <w:lang w:val="es-CO"/>
              </w:rPr>
            </w:pPr>
            <w:r w:rsidRPr="00FA11CD">
              <w:rPr>
                <w:rFonts w:asciiTheme="minorHAnsi" w:hAnsiTheme="minorHAnsi"/>
                <w:b/>
                <w:bCs/>
                <w:lang w:val="es-CO"/>
              </w:rPr>
              <w:t>Línea Académica:</w:t>
            </w:r>
            <w:r>
              <w:rPr>
                <w:rFonts w:asciiTheme="minorHAnsi" w:hAnsiTheme="minorHAnsi"/>
                <w:bCs/>
                <w:lang w:val="es-CO"/>
              </w:rPr>
              <w:t xml:space="preserve"> </w:t>
            </w:r>
            <w:r w:rsidR="00947724">
              <w:rPr>
                <w:rFonts w:asciiTheme="minorHAnsi" w:hAnsiTheme="minorHAnsi"/>
                <w:bCs/>
                <w:lang w:val="es-CO"/>
              </w:rPr>
              <w:t xml:space="preserve">Línea de </w:t>
            </w:r>
            <w:r w:rsidR="00853DA2">
              <w:rPr>
                <w:rFonts w:asciiTheme="minorHAnsi" w:hAnsiTheme="minorHAnsi"/>
                <w:bCs/>
                <w:lang w:val="es-CO"/>
              </w:rPr>
              <w:t xml:space="preserve">intervención que permite orientar y remitir a los estudiantes que requieren acompañamiento </w:t>
            </w:r>
            <w:r w:rsidR="00D05AD1">
              <w:rPr>
                <w:rFonts w:asciiTheme="minorHAnsi" w:hAnsiTheme="minorHAnsi"/>
                <w:bCs/>
                <w:lang w:val="es-CO"/>
              </w:rPr>
              <w:t xml:space="preserve">para </w:t>
            </w:r>
            <w:r w:rsidR="00853DA2">
              <w:rPr>
                <w:rFonts w:asciiTheme="minorHAnsi" w:hAnsiTheme="minorHAnsi"/>
                <w:bCs/>
                <w:lang w:val="es-CO"/>
              </w:rPr>
              <w:t>lograr los objetivos de aprendizaje y rendimiento académico.</w:t>
            </w:r>
          </w:p>
          <w:p w:rsidR="00D05AD1" w:rsidRDefault="00D05AD1" w:rsidP="0045318A">
            <w:pPr>
              <w:spacing w:line="0" w:lineRule="atLeast"/>
              <w:rPr>
                <w:rFonts w:asciiTheme="minorHAnsi" w:hAnsiTheme="minorHAnsi"/>
                <w:bCs/>
                <w:lang w:val="es-CO"/>
              </w:rPr>
            </w:pPr>
          </w:p>
          <w:p w:rsidR="000537CB" w:rsidRPr="00424A33" w:rsidRDefault="0003230F" w:rsidP="00B66EB1">
            <w:pPr>
              <w:spacing w:line="0" w:lineRule="atLeast"/>
              <w:rPr>
                <w:rFonts w:asciiTheme="minorHAnsi" w:hAnsiTheme="minorHAnsi"/>
                <w:bCs/>
                <w:lang w:val="es-CO"/>
              </w:rPr>
            </w:pPr>
            <w:r w:rsidRPr="00FA11CD">
              <w:rPr>
                <w:rFonts w:asciiTheme="minorHAnsi" w:hAnsiTheme="minorHAnsi" w:cs="Arial"/>
                <w:b/>
                <w:lang w:val="es-CO"/>
              </w:rPr>
              <w:t>Línea Normativa:</w:t>
            </w:r>
            <w:r w:rsidR="00FA11CD">
              <w:rPr>
                <w:rFonts w:asciiTheme="minorHAnsi" w:hAnsiTheme="minorHAnsi" w:cs="Arial"/>
                <w:b/>
                <w:lang w:val="es-CO"/>
              </w:rPr>
              <w:t xml:space="preserve"> </w:t>
            </w:r>
            <w:r w:rsidR="0074350D">
              <w:rPr>
                <w:rFonts w:asciiTheme="minorHAnsi" w:hAnsiTheme="minorHAnsi"/>
                <w:bCs/>
                <w:lang w:val="es-CO"/>
              </w:rPr>
              <w:t>L</w:t>
            </w:r>
            <w:r w:rsidR="004001CE">
              <w:rPr>
                <w:rFonts w:asciiTheme="minorHAnsi" w:hAnsiTheme="minorHAnsi"/>
                <w:bCs/>
                <w:lang w:val="es-CO"/>
              </w:rPr>
              <w:t>ínea de Intervención para dar</w:t>
            </w:r>
            <w:r w:rsidR="00524C20">
              <w:rPr>
                <w:rFonts w:asciiTheme="minorHAnsi" w:hAnsiTheme="minorHAnsi"/>
                <w:bCs/>
                <w:lang w:val="es-CO"/>
              </w:rPr>
              <w:t xml:space="preserve"> </w:t>
            </w:r>
            <w:r w:rsidR="000537CB" w:rsidRPr="00753A2E">
              <w:rPr>
                <w:rFonts w:asciiTheme="minorHAnsi" w:hAnsiTheme="minorHAnsi"/>
                <w:bCs/>
                <w:lang w:val="es-CO"/>
              </w:rPr>
              <w:t>respuesta a las necesidades de información sobre admisiones, registro académico y documentación, información oficial sobre los diferentes procesos</w:t>
            </w:r>
            <w:r w:rsidR="00753A2E" w:rsidRPr="00753A2E">
              <w:rPr>
                <w:rFonts w:asciiTheme="minorHAnsi" w:hAnsiTheme="minorHAnsi"/>
                <w:bCs/>
                <w:lang w:val="es-CO"/>
              </w:rPr>
              <w:t xml:space="preserve">, </w:t>
            </w:r>
            <w:r w:rsidR="00524C20">
              <w:rPr>
                <w:rFonts w:asciiTheme="minorHAnsi" w:hAnsiTheme="minorHAnsi"/>
                <w:bCs/>
                <w:lang w:val="es-CO"/>
              </w:rPr>
              <w:t xml:space="preserve">control académico y </w:t>
            </w:r>
            <w:r w:rsidR="000537CB" w:rsidRPr="00424A33">
              <w:rPr>
                <w:rFonts w:asciiTheme="minorHAnsi" w:hAnsiTheme="minorHAnsi"/>
                <w:bCs/>
                <w:lang w:val="es-CO"/>
              </w:rPr>
              <w:t>garantiza la aplicación adecuada de las normas constitucionales, legales, estatutarias y reglamentarias en los asuntos de competencia.</w:t>
            </w:r>
          </w:p>
          <w:p w:rsidR="000537CB" w:rsidRPr="00424A33" w:rsidRDefault="000537CB" w:rsidP="00B66EB1">
            <w:pPr>
              <w:spacing w:line="0" w:lineRule="atLeast"/>
              <w:rPr>
                <w:rFonts w:ascii="Helvetica" w:hAnsi="Helvetica" w:cs="Helvetica"/>
                <w:sz w:val="21"/>
                <w:szCs w:val="21"/>
                <w:shd w:val="clear" w:color="auto" w:fill="FFFFFF"/>
              </w:rPr>
            </w:pPr>
          </w:p>
          <w:p w:rsidR="00424A33" w:rsidRPr="008C197F" w:rsidRDefault="00424A33" w:rsidP="00B66EB1">
            <w:pPr>
              <w:spacing w:line="0" w:lineRule="atLeast"/>
              <w:rPr>
                <w:rFonts w:asciiTheme="minorHAnsi" w:hAnsiTheme="minorHAnsi"/>
                <w:bCs/>
                <w:lang w:val="es-CO"/>
              </w:rPr>
            </w:pPr>
            <w:r w:rsidRPr="008C197F">
              <w:rPr>
                <w:rFonts w:asciiTheme="minorHAnsi" w:hAnsiTheme="minorHAnsi"/>
                <w:b/>
                <w:bCs/>
                <w:lang w:val="es-CO"/>
              </w:rPr>
              <w:t>Estudiantes Remitidos:</w:t>
            </w:r>
            <w:r w:rsidRPr="008C197F">
              <w:rPr>
                <w:rFonts w:asciiTheme="minorHAnsi" w:hAnsiTheme="minorHAnsi"/>
                <w:bCs/>
                <w:lang w:val="es-CO"/>
              </w:rPr>
              <w:t xml:space="preserve"> Aquellos estudiantes que requieren un acompañamiento después de ser atendidos por el profesional PAI, </w:t>
            </w:r>
            <w:r w:rsidR="00524C20">
              <w:rPr>
                <w:rFonts w:asciiTheme="minorHAnsi" w:hAnsiTheme="minorHAnsi"/>
                <w:bCs/>
                <w:lang w:val="es-CO"/>
              </w:rPr>
              <w:t>son</w:t>
            </w:r>
            <w:r w:rsidRPr="008C197F">
              <w:rPr>
                <w:rFonts w:asciiTheme="minorHAnsi" w:hAnsiTheme="minorHAnsi"/>
                <w:bCs/>
                <w:lang w:val="es-CO"/>
              </w:rPr>
              <w:t xml:space="preserve"> remitido</w:t>
            </w:r>
            <w:r w:rsidR="00524C20">
              <w:rPr>
                <w:rFonts w:asciiTheme="minorHAnsi" w:hAnsiTheme="minorHAnsi"/>
                <w:bCs/>
                <w:lang w:val="es-CO"/>
              </w:rPr>
              <w:t>s</w:t>
            </w:r>
            <w:r w:rsidRPr="008C197F">
              <w:rPr>
                <w:rFonts w:asciiTheme="minorHAnsi" w:hAnsiTheme="minorHAnsi"/>
                <w:bCs/>
                <w:lang w:val="es-CO"/>
              </w:rPr>
              <w:t xml:space="preserve"> a las Líneas de atención preestablecidas (Socioeconómica, biopsico</w:t>
            </w:r>
            <w:r w:rsidR="00D40FC2">
              <w:rPr>
                <w:rFonts w:asciiTheme="minorHAnsi" w:hAnsiTheme="minorHAnsi"/>
                <w:bCs/>
                <w:lang w:val="es-CO"/>
              </w:rPr>
              <w:t>s</w:t>
            </w:r>
            <w:r w:rsidRPr="008C197F">
              <w:rPr>
                <w:rFonts w:asciiTheme="minorHAnsi" w:hAnsiTheme="minorHAnsi"/>
                <w:bCs/>
                <w:lang w:val="es-CO"/>
              </w:rPr>
              <w:t xml:space="preserve">ocial, académica y normativa), el profesional PAI, </w:t>
            </w:r>
            <w:r w:rsidR="00524C20">
              <w:rPr>
                <w:rFonts w:asciiTheme="minorHAnsi" w:hAnsiTheme="minorHAnsi"/>
                <w:bCs/>
                <w:lang w:val="es-CO"/>
              </w:rPr>
              <w:t>realiza</w:t>
            </w:r>
            <w:r w:rsidRPr="008C197F">
              <w:rPr>
                <w:rFonts w:asciiTheme="minorHAnsi" w:hAnsiTheme="minorHAnsi"/>
                <w:bCs/>
                <w:lang w:val="es-CO"/>
              </w:rPr>
              <w:t xml:space="preserve"> seguimiento para dar cumplimiento al objetivo propuesto de disminuir los índices de deserción estudiantil y propender por el egreso exitoso</w:t>
            </w:r>
            <w:r w:rsidR="008C197F" w:rsidRPr="008C197F">
              <w:rPr>
                <w:rFonts w:asciiTheme="minorHAnsi" w:hAnsiTheme="minorHAnsi"/>
                <w:bCs/>
                <w:lang w:val="es-CO"/>
              </w:rPr>
              <w:t>.</w:t>
            </w:r>
          </w:p>
          <w:p w:rsidR="0003230F" w:rsidRPr="00D037B1" w:rsidRDefault="0003230F" w:rsidP="00424A33">
            <w:pPr>
              <w:spacing w:line="0" w:lineRule="atLeast"/>
              <w:rPr>
                <w:rFonts w:asciiTheme="minorHAnsi" w:hAnsiTheme="minorHAnsi" w:cs="Arial"/>
                <w:sz w:val="20"/>
                <w:szCs w:val="20"/>
              </w:rPr>
            </w:pPr>
          </w:p>
        </w:tc>
      </w:tr>
    </w:tbl>
    <w:p w:rsidR="00905D5F" w:rsidRDefault="00905D5F">
      <w:pPr>
        <w:widowControl/>
        <w:adjustRightInd/>
        <w:spacing w:line="240" w:lineRule="auto"/>
        <w:jc w:val="left"/>
        <w:textAlignment w:val="auto"/>
        <w:rPr>
          <w:rFonts w:asciiTheme="minorHAnsi" w:hAnsiTheme="minorHAnsi" w:cs="Arial"/>
          <w:b/>
          <w:sz w:val="28"/>
          <w:szCs w:val="22"/>
        </w:rPr>
      </w:pPr>
    </w:p>
    <w:p w:rsidR="009801D8" w:rsidRPr="00D037B1" w:rsidRDefault="009801D8" w:rsidP="001A5871">
      <w:pPr>
        <w:pStyle w:val="Prrafodelista"/>
        <w:numPr>
          <w:ilvl w:val="0"/>
          <w:numId w:val="1"/>
        </w:numPr>
        <w:spacing w:line="0" w:lineRule="atLeast"/>
        <w:rPr>
          <w:rFonts w:asciiTheme="minorHAnsi" w:hAnsiTheme="minorHAnsi" w:cs="Arial"/>
          <w:b/>
          <w:sz w:val="22"/>
          <w:szCs w:val="22"/>
        </w:rPr>
      </w:pPr>
      <w:r w:rsidRPr="00D037B1">
        <w:rPr>
          <w:rFonts w:asciiTheme="minorHAnsi" w:hAnsiTheme="minorHAnsi" w:cs="Arial"/>
          <w:b/>
          <w:sz w:val="28"/>
          <w:szCs w:val="22"/>
        </w:rPr>
        <w:t>Forma y cálculo</w:t>
      </w:r>
    </w:p>
    <w:p w:rsidR="009801D8" w:rsidRPr="00D037B1" w:rsidRDefault="009801D8" w:rsidP="00FC44D7">
      <w:pPr>
        <w:spacing w:line="0" w:lineRule="atLeast"/>
        <w:rPr>
          <w:rFonts w:asciiTheme="minorHAnsi" w:hAnsiTheme="minorHAnsi" w:cs="Arial"/>
          <w:b/>
          <w:sz w:val="22"/>
          <w:szCs w:val="22"/>
        </w:rPr>
      </w:pPr>
    </w:p>
    <w:tbl>
      <w:tblPr>
        <w:tblW w:w="8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bottom w:w="113" w:type="dxa"/>
        </w:tblCellMar>
        <w:tblLook w:val="01E0" w:firstRow="1" w:lastRow="1" w:firstColumn="1" w:lastColumn="1" w:noHBand="0" w:noVBand="0"/>
      </w:tblPr>
      <w:tblGrid>
        <w:gridCol w:w="8988"/>
      </w:tblGrid>
      <w:tr w:rsidR="009801D8" w:rsidRPr="00D037B1" w:rsidTr="00363BD2">
        <w:trPr>
          <w:trHeight w:val="1159"/>
        </w:trPr>
        <w:tc>
          <w:tcPr>
            <w:tcW w:w="8988" w:type="dxa"/>
            <w:vAlign w:val="center"/>
          </w:tcPr>
          <w:p w:rsidR="00CA0BD8" w:rsidRDefault="009801D8" w:rsidP="00D241CD">
            <w:pPr>
              <w:spacing w:line="0" w:lineRule="atLeast"/>
              <w:rPr>
                <w:rFonts w:asciiTheme="minorHAnsi" w:hAnsiTheme="minorHAnsi" w:cs="Arial"/>
                <w:sz w:val="20"/>
                <w:szCs w:val="20"/>
              </w:rPr>
            </w:pPr>
            <w:r w:rsidRPr="00D037B1">
              <w:rPr>
                <w:rFonts w:asciiTheme="minorHAnsi" w:hAnsiTheme="minorHAnsi" w:cs="Arial"/>
                <w:b/>
                <w:szCs w:val="20"/>
              </w:rPr>
              <w:t>Unidad de medida:</w:t>
            </w:r>
            <w:r w:rsidRPr="00D037B1">
              <w:rPr>
                <w:rFonts w:asciiTheme="minorHAnsi" w:hAnsiTheme="minorHAnsi" w:cs="Arial"/>
                <w:sz w:val="20"/>
                <w:szCs w:val="20"/>
              </w:rPr>
              <w:t xml:space="preserve"> </w:t>
            </w:r>
          </w:p>
          <w:p w:rsidR="00820821" w:rsidRDefault="00820821" w:rsidP="00D241CD">
            <w:pPr>
              <w:spacing w:line="0" w:lineRule="atLeast"/>
              <w:rPr>
                <w:rFonts w:asciiTheme="minorHAnsi" w:hAnsiTheme="minorHAnsi" w:cs="Arial"/>
                <w:sz w:val="20"/>
                <w:szCs w:val="20"/>
              </w:rPr>
            </w:pPr>
          </w:p>
          <w:tbl>
            <w:tblPr>
              <w:tblStyle w:val="Tablaconcuadrcula"/>
              <w:tblW w:w="0" w:type="auto"/>
              <w:jc w:val="center"/>
              <w:tblLook w:val="04A0" w:firstRow="1" w:lastRow="0" w:firstColumn="1" w:lastColumn="0" w:noHBand="0" w:noVBand="1"/>
            </w:tblPr>
            <w:tblGrid>
              <w:gridCol w:w="1194"/>
              <w:gridCol w:w="415"/>
              <w:gridCol w:w="1645"/>
              <w:gridCol w:w="464"/>
              <w:gridCol w:w="807"/>
              <w:gridCol w:w="415"/>
            </w:tblGrid>
            <w:tr w:rsidR="00AC700E" w:rsidTr="00FF4A66">
              <w:trPr>
                <w:jc w:val="center"/>
              </w:trPr>
              <w:tc>
                <w:tcPr>
                  <w:tcW w:w="1194" w:type="dxa"/>
                </w:tcPr>
                <w:p w:rsidR="00AC700E" w:rsidRDefault="00AC700E" w:rsidP="00AC700E">
                  <w:pPr>
                    <w:spacing w:line="0" w:lineRule="atLeast"/>
                    <w:jc w:val="right"/>
                    <w:rPr>
                      <w:rFonts w:asciiTheme="minorHAnsi" w:hAnsiTheme="minorHAnsi" w:cs="Arial"/>
                      <w:noProof/>
                      <w:sz w:val="20"/>
                      <w:szCs w:val="20"/>
                    </w:rPr>
                  </w:pPr>
                  <w:r>
                    <w:rPr>
                      <w:rFonts w:asciiTheme="minorHAnsi" w:hAnsiTheme="minorHAnsi" w:cs="Arial"/>
                      <w:noProof/>
                      <w:sz w:val="20"/>
                      <w:szCs w:val="20"/>
                    </w:rPr>
                    <w:t>Porcentaje</w:t>
                  </w:r>
                </w:p>
              </w:tc>
              <w:tc>
                <w:tcPr>
                  <w:tcW w:w="415" w:type="dxa"/>
                </w:tcPr>
                <w:p w:rsidR="00AC700E" w:rsidRDefault="00363BD2" w:rsidP="00AC700E">
                  <w:pPr>
                    <w:spacing w:line="0" w:lineRule="atLeast"/>
                    <w:rPr>
                      <w:rFonts w:asciiTheme="minorHAnsi" w:hAnsiTheme="minorHAnsi" w:cs="Arial"/>
                      <w:noProof/>
                      <w:sz w:val="20"/>
                      <w:szCs w:val="20"/>
                    </w:rPr>
                  </w:pPr>
                  <w:r>
                    <w:rPr>
                      <w:rFonts w:asciiTheme="minorHAnsi" w:hAnsiTheme="minorHAnsi" w:cs="Arial"/>
                      <w:noProof/>
                      <w:sz w:val="20"/>
                      <w:szCs w:val="20"/>
                    </w:rPr>
                    <w:t>x</w:t>
                  </w:r>
                </w:p>
              </w:tc>
              <w:tc>
                <w:tcPr>
                  <w:tcW w:w="1645" w:type="dxa"/>
                </w:tcPr>
                <w:p w:rsidR="00AC700E" w:rsidRDefault="00AC700E" w:rsidP="00AC700E">
                  <w:pPr>
                    <w:spacing w:line="0" w:lineRule="atLeast"/>
                    <w:jc w:val="right"/>
                    <w:rPr>
                      <w:rFonts w:asciiTheme="minorHAnsi" w:hAnsiTheme="minorHAnsi" w:cs="Arial"/>
                      <w:noProof/>
                      <w:sz w:val="20"/>
                      <w:szCs w:val="20"/>
                    </w:rPr>
                  </w:pPr>
                  <w:r>
                    <w:rPr>
                      <w:rFonts w:asciiTheme="minorHAnsi" w:hAnsiTheme="minorHAnsi" w:cs="Arial"/>
                      <w:noProof/>
                      <w:sz w:val="20"/>
                      <w:szCs w:val="20"/>
                    </w:rPr>
                    <w:t>Unidad absoluta</w:t>
                  </w:r>
                </w:p>
              </w:tc>
              <w:tc>
                <w:tcPr>
                  <w:tcW w:w="464" w:type="dxa"/>
                </w:tcPr>
                <w:p w:rsidR="00AC700E" w:rsidRDefault="00AC700E" w:rsidP="00AC700E">
                  <w:pPr>
                    <w:spacing w:line="0" w:lineRule="atLeast"/>
                    <w:rPr>
                      <w:rFonts w:asciiTheme="minorHAnsi" w:hAnsiTheme="minorHAnsi" w:cs="Arial"/>
                      <w:noProof/>
                      <w:sz w:val="20"/>
                      <w:szCs w:val="20"/>
                    </w:rPr>
                  </w:pPr>
                </w:p>
              </w:tc>
              <w:tc>
                <w:tcPr>
                  <w:tcW w:w="807" w:type="dxa"/>
                </w:tcPr>
                <w:p w:rsidR="00AC700E" w:rsidRDefault="00AC700E" w:rsidP="00AC700E">
                  <w:pPr>
                    <w:spacing w:line="0" w:lineRule="atLeast"/>
                    <w:jc w:val="right"/>
                    <w:rPr>
                      <w:rFonts w:asciiTheme="minorHAnsi" w:hAnsiTheme="minorHAnsi" w:cs="Arial"/>
                      <w:noProof/>
                      <w:sz w:val="20"/>
                      <w:szCs w:val="20"/>
                    </w:rPr>
                  </w:pPr>
                  <w:r>
                    <w:rPr>
                      <w:rFonts w:asciiTheme="minorHAnsi" w:hAnsiTheme="minorHAnsi" w:cs="Arial"/>
                      <w:noProof/>
                      <w:sz w:val="20"/>
                      <w:szCs w:val="20"/>
                    </w:rPr>
                    <w:t>Índice</w:t>
                  </w:r>
                </w:p>
              </w:tc>
              <w:tc>
                <w:tcPr>
                  <w:tcW w:w="415" w:type="dxa"/>
                </w:tcPr>
                <w:p w:rsidR="00AC700E" w:rsidRDefault="00AC700E" w:rsidP="00AC700E">
                  <w:pPr>
                    <w:spacing w:line="0" w:lineRule="atLeast"/>
                    <w:rPr>
                      <w:rFonts w:asciiTheme="minorHAnsi" w:hAnsiTheme="minorHAnsi" w:cs="Arial"/>
                      <w:noProof/>
                      <w:sz w:val="20"/>
                      <w:szCs w:val="20"/>
                    </w:rPr>
                  </w:pPr>
                </w:p>
              </w:tc>
            </w:tr>
          </w:tbl>
          <w:p w:rsidR="00820821" w:rsidRPr="00D037B1" w:rsidRDefault="00820821" w:rsidP="00D241CD">
            <w:pPr>
              <w:spacing w:line="0" w:lineRule="atLeast"/>
              <w:rPr>
                <w:rFonts w:asciiTheme="minorHAnsi" w:hAnsiTheme="minorHAnsi" w:cs="Arial"/>
                <w:noProof/>
                <w:sz w:val="20"/>
                <w:szCs w:val="20"/>
              </w:rPr>
            </w:pPr>
          </w:p>
        </w:tc>
      </w:tr>
      <w:tr w:rsidR="009801D8" w:rsidRPr="00D037B1" w:rsidTr="009F5809">
        <w:trPr>
          <w:trHeight w:val="397"/>
        </w:trPr>
        <w:tc>
          <w:tcPr>
            <w:tcW w:w="8988" w:type="dxa"/>
            <w:vAlign w:val="center"/>
          </w:tcPr>
          <w:p w:rsidR="00BC56E3" w:rsidRDefault="009801D8" w:rsidP="00D241CD">
            <w:pPr>
              <w:spacing w:line="0" w:lineRule="atLeast"/>
              <w:rPr>
                <w:rFonts w:asciiTheme="minorHAnsi" w:hAnsiTheme="minorHAnsi" w:cs="Arial"/>
                <w:b/>
                <w:szCs w:val="20"/>
              </w:rPr>
            </w:pPr>
            <w:r w:rsidRPr="00D037B1">
              <w:rPr>
                <w:rFonts w:asciiTheme="minorHAnsi" w:hAnsiTheme="minorHAnsi" w:cs="Arial"/>
                <w:b/>
                <w:szCs w:val="20"/>
              </w:rPr>
              <w:t>Fórmula</w:t>
            </w:r>
            <w:r w:rsidR="000F746E">
              <w:rPr>
                <w:rFonts w:asciiTheme="minorHAnsi" w:hAnsiTheme="minorHAnsi" w:cs="Arial"/>
                <w:b/>
                <w:szCs w:val="20"/>
              </w:rPr>
              <w:t>s</w:t>
            </w:r>
            <w:r w:rsidRPr="00D037B1">
              <w:rPr>
                <w:rFonts w:asciiTheme="minorHAnsi" w:hAnsiTheme="minorHAnsi" w:cs="Arial"/>
                <w:b/>
                <w:szCs w:val="20"/>
              </w:rPr>
              <w:t xml:space="preserve">: </w:t>
            </w:r>
          </w:p>
          <w:p w:rsidR="00A641BA" w:rsidRDefault="00A641BA" w:rsidP="00D241CD">
            <w:pPr>
              <w:spacing w:line="0" w:lineRule="atLeast"/>
              <w:rPr>
                <w:rFonts w:asciiTheme="minorHAnsi" w:hAnsiTheme="minorHAnsi" w:cs="Arial"/>
                <w:lang w:val="es-CO"/>
              </w:rPr>
            </w:pPr>
          </w:p>
          <w:p w:rsidR="004F11EB" w:rsidRDefault="004F11EB" w:rsidP="00D241CD">
            <w:pPr>
              <w:spacing w:line="0" w:lineRule="atLeast"/>
              <w:rPr>
                <w:rFonts w:asciiTheme="minorHAnsi" w:hAnsiTheme="minorHAnsi" w:cs="Arial"/>
                <w:lang w:val="es-CO"/>
              </w:rPr>
            </w:pPr>
            <w:r>
              <w:rPr>
                <w:rFonts w:asciiTheme="minorHAnsi" w:hAnsiTheme="minorHAnsi" w:cs="Arial"/>
                <w:lang w:val="es-CO"/>
              </w:rPr>
              <w:t xml:space="preserve">Total de </w:t>
            </w:r>
            <w:r w:rsidRPr="003C3F86">
              <w:rPr>
                <w:rFonts w:asciiTheme="minorHAnsi" w:hAnsiTheme="minorHAnsi" w:cs="Arial"/>
                <w:lang w:val="es-CO"/>
              </w:rPr>
              <w:t xml:space="preserve">estudiantes </w:t>
            </w:r>
            <w:r w:rsidRPr="00147E31">
              <w:rPr>
                <w:rFonts w:asciiTheme="minorHAnsi" w:hAnsiTheme="minorHAnsi" w:cs="Arial"/>
                <w:lang w:val="es-CO"/>
              </w:rPr>
              <w:t xml:space="preserve">atendidos por el PAI </w:t>
            </w:r>
            <w:r w:rsidRPr="00147E31">
              <w:rPr>
                <w:rFonts w:asciiTheme="minorHAnsi" w:hAnsiTheme="minorHAnsi" w:cs="Arial"/>
                <w:b/>
                <w:sz w:val="32"/>
                <w:lang w:val="es-CO"/>
              </w:rPr>
              <w:t>/</w:t>
            </w:r>
            <w:r w:rsidRPr="00147E31">
              <w:rPr>
                <w:rFonts w:asciiTheme="minorHAnsi" w:hAnsiTheme="minorHAnsi" w:cs="Arial"/>
                <w:lang w:val="es-CO"/>
              </w:rPr>
              <w:t xml:space="preserve"> (Total de estudiantes que fueron identificados por el PAI con alertas altas y medias en las pruebas SAT-PAI-SALUD </w:t>
            </w:r>
            <w:r w:rsidRPr="00147E31">
              <w:rPr>
                <w:rFonts w:asciiTheme="minorHAnsi" w:hAnsiTheme="minorHAnsi" w:cs="Arial"/>
                <w:b/>
                <w:sz w:val="28"/>
                <w:lang w:val="es-CO"/>
              </w:rPr>
              <w:t>+</w:t>
            </w:r>
            <w:r w:rsidRPr="00147E31">
              <w:rPr>
                <w:rFonts w:asciiTheme="minorHAnsi" w:hAnsiTheme="minorHAnsi" w:cs="Arial"/>
                <w:lang w:val="es-CO"/>
              </w:rPr>
              <w:t xml:space="preserve"> Total de estudiantes que solicitaron atención con los</w:t>
            </w:r>
            <w:r>
              <w:rPr>
                <w:rFonts w:asciiTheme="minorHAnsi" w:hAnsiTheme="minorHAnsi" w:cs="Arial"/>
                <w:lang w:val="es-CO"/>
              </w:rPr>
              <w:t xml:space="preserve"> Profesionales PAI) </w:t>
            </w:r>
            <w:r w:rsidRPr="003C3F86">
              <w:rPr>
                <w:rFonts w:asciiTheme="minorHAnsi" w:hAnsiTheme="minorHAnsi" w:cs="Arial"/>
                <w:lang w:val="es-CO"/>
              </w:rPr>
              <w:t xml:space="preserve"> </w:t>
            </w:r>
          </w:p>
          <w:p w:rsidR="00D241CD" w:rsidRPr="00D037B1" w:rsidRDefault="00D241CD" w:rsidP="00D241CD">
            <w:pPr>
              <w:spacing w:line="0" w:lineRule="atLeast"/>
              <w:rPr>
                <w:rFonts w:asciiTheme="minorHAnsi" w:hAnsiTheme="minorHAnsi" w:cs="Arial"/>
                <w:sz w:val="20"/>
                <w:szCs w:val="20"/>
              </w:rPr>
            </w:pPr>
          </w:p>
        </w:tc>
      </w:tr>
      <w:tr w:rsidR="009801D8" w:rsidRPr="00D037B1" w:rsidTr="009F5809">
        <w:trPr>
          <w:trHeight w:val="397"/>
        </w:trPr>
        <w:tc>
          <w:tcPr>
            <w:tcW w:w="8988" w:type="dxa"/>
            <w:vAlign w:val="center"/>
          </w:tcPr>
          <w:p w:rsidR="009D3DE4" w:rsidRDefault="009801D8" w:rsidP="002C7208">
            <w:pPr>
              <w:spacing w:line="0" w:lineRule="atLeast"/>
              <w:rPr>
                <w:rFonts w:asciiTheme="minorHAnsi" w:hAnsiTheme="minorHAnsi" w:cs="Arial"/>
                <w:b/>
                <w:szCs w:val="20"/>
              </w:rPr>
            </w:pPr>
            <w:r w:rsidRPr="00D037B1">
              <w:rPr>
                <w:rFonts w:asciiTheme="minorHAnsi" w:hAnsiTheme="minorHAnsi" w:cs="Arial"/>
                <w:b/>
                <w:szCs w:val="20"/>
              </w:rPr>
              <w:t>Consideraciones metodológicas para el cálculo:</w:t>
            </w:r>
          </w:p>
          <w:p w:rsidR="00CB7EB8" w:rsidRDefault="00CB7EB8" w:rsidP="002C7208">
            <w:pPr>
              <w:spacing w:line="0" w:lineRule="atLeast"/>
              <w:rPr>
                <w:rFonts w:asciiTheme="minorHAnsi" w:hAnsiTheme="minorHAnsi" w:cs="Arial"/>
                <w:b/>
                <w:color w:val="FF0000"/>
                <w:szCs w:val="20"/>
              </w:rPr>
            </w:pPr>
          </w:p>
          <w:p w:rsidR="002A758E" w:rsidRPr="002A758E" w:rsidRDefault="00AE5BBA" w:rsidP="00D241CD">
            <w:pPr>
              <w:spacing w:line="0" w:lineRule="atLeast"/>
              <w:rPr>
                <w:rFonts w:asciiTheme="minorHAnsi" w:hAnsiTheme="minorHAnsi" w:cs="Arial"/>
                <w:szCs w:val="20"/>
              </w:rPr>
            </w:pPr>
            <w:r w:rsidRPr="008D56CA">
              <w:rPr>
                <w:rFonts w:asciiTheme="minorHAnsi" w:hAnsiTheme="minorHAnsi" w:cs="Arial"/>
                <w:szCs w:val="20"/>
              </w:rPr>
              <w:t>Es importante q</w:t>
            </w:r>
            <w:r w:rsidR="008D56CA" w:rsidRPr="008D56CA">
              <w:rPr>
                <w:rFonts w:asciiTheme="minorHAnsi" w:hAnsiTheme="minorHAnsi" w:cs="Arial"/>
                <w:szCs w:val="20"/>
              </w:rPr>
              <w:t xml:space="preserve">ue las líneas de atención, registren adecuadamente las personas atendidas para luego enviar los listados periódicamente al PAI, de tal manera que se pueda corroborar los estudiantes que fueron atendidos respecto de los </w:t>
            </w:r>
            <w:r w:rsidR="00B55A10">
              <w:rPr>
                <w:rFonts w:asciiTheme="minorHAnsi" w:hAnsiTheme="minorHAnsi" w:cs="Arial"/>
                <w:szCs w:val="20"/>
              </w:rPr>
              <w:t xml:space="preserve">identificados que son </w:t>
            </w:r>
            <w:r w:rsidR="00CB7EB8">
              <w:rPr>
                <w:rFonts w:asciiTheme="minorHAnsi" w:hAnsiTheme="minorHAnsi" w:cs="Arial"/>
                <w:szCs w:val="20"/>
              </w:rPr>
              <w:t xml:space="preserve">aquellos que requieren </w:t>
            </w:r>
            <w:r w:rsidR="00B55A10">
              <w:rPr>
                <w:rFonts w:asciiTheme="minorHAnsi" w:hAnsiTheme="minorHAnsi" w:cs="Arial"/>
                <w:szCs w:val="20"/>
              </w:rPr>
              <w:t>y aceptan el acompañamiento PAI.</w:t>
            </w:r>
          </w:p>
        </w:tc>
      </w:tr>
      <w:tr w:rsidR="009801D8" w:rsidRPr="00D037B1" w:rsidTr="009F5809">
        <w:trPr>
          <w:trHeight w:val="397"/>
        </w:trPr>
        <w:tc>
          <w:tcPr>
            <w:tcW w:w="8988" w:type="dxa"/>
            <w:vAlign w:val="center"/>
          </w:tcPr>
          <w:p w:rsidR="002114F6" w:rsidRDefault="002114F6" w:rsidP="002114F6">
            <w:pPr>
              <w:spacing w:line="0" w:lineRule="atLeast"/>
              <w:rPr>
                <w:rFonts w:asciiTheme="minorHAnsi" w:hAnsiTheme="minorHAnsi" w:cs="Arial"/>
                <w:b/>
                <w:noProof/>
                <w:szCs w:val="20"/>
              </w:rPr>
            </w:pPr>
            <w:r w:rsidRPr="00D037B1">
              <w:rPr>
                <w:rFonts w:asciiTheme="minorHAnsi" w:hAnsiTheme="minorHAnsi" w:cs="Arial"/>
                <w:b/>
                <w:noProof/>
                <w:szCs w:val="20"/>
              </w:rPr>
              <w:t>Información soporte</w:t>
            </w:r>
            <w:r w:rsidR="00805B8F">
              <w:rPr>
                <w:rFonts w:asciiTheme="minorHAnsi" w:hAnsiTheme="minorHAnsi" w:cs="Arial"/>
                <w:b/>
                <w:noProof/>
                <w:szCs w:val="20"/>
              </w:rPr>
              <w:t xml:space="preserve"> </w:t>
            </w:r>
            <w:r w:rsidR="00805B8F" w:rsidRPr="00085CA0">
              <w:rPr>
                <w:rFonts w:asciiTheme="minorHAnsi" w:hAnsiTheme="minorHAnsi" w:cs="Arial"/>
                <w:b/>
                <w:noProof/>
                <w:szCs w:val="20"/>
              </w:rPr>
              <w:t>(soporte que se carga en el seguimiento)</w:t>
            </w:r>
            <w:r w:rsidRPr="00085CA0">
              <w:rPr>
                <w:rFonts w:asciiTheme="minorHAnsi" w:hAnsiTheme="minorHAnsi" w:cs="Arial"/>
                <w:b/>
                <w:noProof/>
                <w:szCs w:val="20"/>
              </w:rPr>
              <w:t>:</w:t>
            </w:r>
          </w:p>
          <w:p w:rsidR="002D4D3F" w:rsidRDefault="002D4D3F" w:rsidP="002114F6">
            <w:pPr>
              <w:spacing w:line="0" w:lineRule="atLeast"/>
              <w:rPr>
                <w:rFonts w:asciiTheme="minorHAnsi" w:hAnsiTheme="minorHAnsi" w:cs="Arial"/>
                <w:b/>
                <w:noProof/>
                <w:szCs w:val="20"/>
              </w:rPr>
            </w:pPr>
          </w:p>
          <w:tbl>
            <w:tblPr>
              <w:tblW w:w="86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200"/>
              <w:gridCol w:w="1200"/>
              <w:gridCol w:w="1200"/>
              <w:gridCol w:w="1200"/>
              <w:gridCol w:w="1200"/>
              <w:gridCol w:w="2671"/>
            </w:tblGrid>
            <w:tr w:rsidR="002D4D3F" w:rsidRPr="002D4D3F" w:rsidTr="002A758E">
              <w:trPr>
                <w:trHeight w:val="691"/>
              </w:trPr>
              <w:tc>
                <w:tcPr>
                  <w:tcW w:w="1200" w:type="dxa"/>
                  <w:shd w:val="clear" w:color="000000" w:fill="95B3D7"/>
                  <w:vAlign w:val="center"/>
                  <w:hideMark/>
                </w:tcPr>
                <w:p w:rsidR="002D4D3F" w:rsidRPr="002D4D3F" w:rsidRDefault="002D4D3F" w:rsidP="002D4D3F">
                  <w:pPr>
                    <w:widowControl/>
                    <w:adjustRightInd/>
                    <w:spacing w:line="240" w:lineRule="auto"/>
                    <w:jc w:val="center"/>
                    <w:textAlignment w:val="auto"/>
                    <w:rPr>
                      <w:rFonts w:ascii="Calibri" w:hAnsi="Calibri" w:cs="Arial"/>
                      <w:b/>
                      <w:bCs/>
                      <w:color w:val="000000"/>
                      <w:sz w:val="16"/>
                      <w:szCs w:val="16"/>
                      <w:lang w:val="es-CO" w:eastAsia="es-CO"/>
                    </w:rPr>
                  </w:pPr>
                  <w:r w:rsidRPr="002D4D3F">
                    <w:rPr>
                      <w:rFonts w:ascii="Calibri" w:hAnsi="Calibri" w:cs="Arial"/>
                      <w:b/>
                      <w:bCs/>
                      <w:color w:val="000000"/>
                      <w:sz w:val="16"/>
                      <w:szCs w:val="16"/>
                      <w:lang w:val="es-CO" w:eastAsia="es-CO"/>
                    </w:rPr>
                    <w:t>Fecha de atención</w:t>
                  </w:r>
                </w:p>
              </w:tc>
              <w:tc>
                <w:tcPr>
                  <w:tcW w:w="1200" w:type="dxa"/>
                  <w:shd w:val="clear" w:color="000000" w:fill="95B3D7"/>
                  <w:vAlign w:val="center"/>
                  <w:hideMark/>
                </w:tcPr>
                <w:p w:rsidR="002D4D3F" w:rsidRPr="002D4D3F" w:rsidRDefault="002D4D3F" w:rsidP="002D4D3F">
                  <w:pPr>
                    <w:widowControl/>
                    <w:adjustRightInd/>
                    <w:spacing w:line="240" w:lineRule="auto"/>
                    <w:jc w:val="center"/>
                    <w:textAlignment w:val="auto"/>
                    <w:rPr>
                      <w:rFonts w:ascii="Calibri" w:hAnsi="Calibri" w:cs="Arial"/>
                      <w:b/>
                      <w:bCs/>
                      <w:color w:val="000000"/>
                      <w:sz w:val="16"/>
                      <w:szCs w:val="16"/>
                      <w:lang w:val="es-CO" w:eastAsia="es-CO"/>
                    </w:rPr>
                  </w:pPr>
                  <w:r w:rsidRPr="002D4D3F">
                    <w:rPr>
                      <w:rFonts w:ascii="Calibri" w:hAnsi="Calibri" w:cs="Arial"/>
                      <w:b/>
                      <w:bCs/>
                      <w:color w:val="000000"/>
                      <w:sz w:val="16"/>
                      <w:szCs w:val="16"/>
                      <w:lang w:val="es-CO" w:eastAsia="es-CO"/>
                    </w:rPr>
                    <w:t>Profesional PAI</w:t>
                  </w:r>
                </w:p>
              </w:tc>
              <w:tc>
                <w:tcPr>
                  <w:tcW w:w="1200" w:type="dxa"/>
                  <w:shd w:val="clear" w:color="000000" w:fill="95B3D7"/>
                  <w:vAlign w:val="center"/>
                  <w:hideMark/>
                </w:tcPr>
                <w:p w:rsidR="002D4D3F" w:rsidRPr="002D4D3F" w:rsidRDefault="002D4D3F" w:rsidP="002D4D3F">
                  <w:pPr>
                    <w:widowControl/>
                    <w:adjustRightInd/>
                    <w:spacing w:line="240" w:lineRule="auto"/>
                    <w:jc w:val="center"/>
                    <w:textAlignment w:val="auto"/>
                    <w:rPr>
                      <w:rFonts w:ascii="Calibri" w:hAnsi="Calibri" w:cs="Arial"/>
                      <w:b/>
                      <w:bCs/>
                      <w:color w:val="000000"/>
                      <w:sz w:val="16"/>
                      <w:szCs w:val="16"/>
                      <w:lang w:val="es-CO" w:eastAsia="es-CO"/>
                    </w:rPr>
                  </w:pPr>
                  <w:r w:rsidRPr="002D4D3F">
                    <w:rPr>
                      <w:rFonts w:ascii="Calibri" w:hAnsi="Calibri" w:cs="Arial"/>
                      <w:b/>
                      <w:bCs/>
                      <w:color w:val="000000"/>
                      <w:sz w:val="16"/>
                      <w:szCs w:val="16"/>
                      <w:lang w:val="es-CO" w:eastAsia="es-CO"/>
                    </w:rPr>
                    <w:t>NOMBRE DEL USUARIO</w:t>
                  </w:r>
                </w:p>
              </w:tc>
              <w:tc>
                <w:tcPr>
                  <w:tcW w:w="1200" w:type="dxa"/>
                  <w:shd w:val="clear" w:color="000000" w:fill="95B3D7"/>
                  <w:vAlign w:val="center"/>
                  <w:hideMark/>
                </w:tcPr>
                <w:p w:rsidR="002D4D3F" w:rsidRPr="002D4D3F" w:rsidRDefault="002D4D3F" w:rsidP="002D4D3F">
                  <w:pPr>
                    <w:widowControl/>
                    <w:adjustRightInd/>
                    <w:spacing w:line="240" w:lineRule="auto"/>
                    <w:jc w:val="center"/>
                    <w:textAlignment w:val="auto"/>
                    <w:rPr>
                      <w:rFonts w:ascii="Calibri" w:hAnsi="Calibri" w:cs="Arial"/>
                      <w:b/>
                      <w:bCs/>
                      <w:color w:val="000000"/>
                      <w:sz w:val="16"/>
                      <w:szCs w:val="16"/>
                      <w:lang w:val="es-CO" w:eastAsia="es-CO"/>
                    </w:rPr>
                  </w:pPr>
                  <w:r w:rsidRPr="002D4D3F">
                    <w:rPr>
                      <w:rFonts w:ascii="Calibri" w:hAnsi="Calibri" w:cs="Arial"/>
                      <w:b/>
                      <w:bCs/>
                      <w:color w:val="000000"/>
                      <w:sz w:val="16"/>
                      <w:szCs w:val="16"/>
                      <w:lang w:val="es-CO" w:eastAsia="es-CO"/>
                    </w:rPr>
                    <w:t>Código</w:t>
                  </w:r>
                </w:p>
              </w:tc>
              <w:tc>
                <w:tcPr>
                  <w:tcW w:w="1200" w:type="dxa"/>
                  <w:shd w:val="clear" w:color="000000" w:fill="95B3D7"/>
                  <w:vAlign w:val="center"/>
                  <w:hideMark/>
                </w:tcPr>
                <w:p w:rsidR="002D4D3F" w:rsidRPr="002D4D3F" w:rsidRDefault="002D4D3F" w:rsidP="002D4D3F">
                  <w:pPr>
                    <w:widowControl/>
                    <w:adjustRightInd/>
                    <w:spacing w:line="240" w:lineRule="auto"/>
                    <w:jc w:val="center"/>
                    <w:textAlignment w:val="auto"/>
                    <w:rPr>
                      <w:rFonts w:ascii="Calibri" w:hAnsi="Calibri" w:cs="Arial"/>
                      <w:b/>
                      <w:bCs/>
                      <w:color w:val="000000"/>
                      <w:sz w:val="16"/>
                      <w:szCs w:val="16"/>
                      <w:lang w:val="es-CO" w:eastAsia="es-CO"/>
                    </w:rPr>
                  </w:pPr>
                  <w:r w:rsidRPr="002D4D3F">
                    <w:rPr>
                      <w:rFonts w:ascii="Calibri" w:hAnsi="Calibri" w:cs="Arial"/>
                      <w:b/>
                      <w:bCs/>
                      <w:color w:val="000000"/>
                      <w:sz w:val="16"/>
                      <w:szCs w:val="16"/>
                      <w:lang w:val="es-CO" w:eastAsia="es-CO"/>
                    </w:rPr>
                    <w:t>Programa académico</w:t>
                  </w:r>
                </w:p>
              </w:tc>
              <w:tc>
                <w:tcPr>
                  <w:tcW w:w="2671" w:type="dxa"/>
                  <w:shd w:val="clear" w:color="000000" w:fill="95B3D7"/>
                  <w:vAlign w:val="center"/>
                  <w:hideMark/>
                </w:tcPr>
                <w:p w:rsidR="002D4D3F" w:rsidRPr="002D4D3F" w:rsidRDefault="002D4D3F" w:rsidP="002D4D3F">
                  <w:pPr>
                    <w:widowControl/>
                    <w:adjustRightInd/>
                    <w:spacing w:line="240" w:lineRule="auto"/>
                    <w:jc w:val="center"/>
                    <w:textAlignment w:val="auto"/>
                    <w:rPr>
                      <w:rFonts w:ascii="Calibri" w:hAnsi="Calibri" w:cs="Arial"/>
                      <w:b/>
                      <w:bCs/>
                      <w:color w:val="000000"/>
                      <w:sz w:val="16"/>
                      <w:szCs w:val="16"/>
                      <w:lang w:val="es-CO" w:eastAsia="es-CO"/>
                    </w:rPr>
                  </w:pPr>
                  <w:r w:rsidRPr="002D4D3F">
                    <w:rPr>
                      <w:rFonts w:ascii="Calibri" w:hAnsi="Calibri" w:cs="Arial"/>
                      <w:b/>
                      <w:bCs/>
                      <w:color w:val="000000"/>
                      <w:sz w:val="16"/>
                      <w:szCs w:val="16"/>
                      <w:lang w:val="es-CO" w:eastAsia="es-CO"/>
                    </w:rPr>
                    <w:t>Línea de atención</w:t>
                  </w:r>
                </w:p>
              </w:tc>
            </w:tr>
            <w:tr w:rsidR="002D4D3F" w:rsidRPr="002D4D3F" w:rsidTr="002D4D3F">
              <w:trPr>
                <w:trHeight w:val="255"/>
              </w:trPr>
              <w:tc>
                <w:tcPr>
                  <w:tcW w:w="1200" w:type="dxa"/>
                  <w:shd w:val="clear" w:color="auto" w:fill="auto"/>
                  <w:noWrap/>
                  <w:vAlign w:val="bottom"/>
                  <w:hideMark/>
                </w:tcPr>
                <w:p w:rsidR="002D4D3F" w:rsidRPr="002D4D3F" w:rsidRDefault="002D4D3F" w:rsidP="002D4D3F">
                  <w:pPr>
                    <w:widowControl/>
                    <w:adjustRightInd/>
                    <w:spacing w:line="240" w:lineRule="auto"/>
                    <w:jc w:val="center"/>
                    <w:textAlignment w:val="auto"/>
                    <w:rPr>
                      <w:rFonts w:ascii="Calibri" w:hAnsi="Calibri" w:cs="Arial"/>
                      <w:b/>
                      <w:bCs/>
                      <w:color w:val="000000"/>
                      <w:sz w:val="16"/>
                      <w:szCs w:val="16"/>
                      <w:lang w:val="es-CO" w:eastAsia="es-CO"/>
                    </w:rPr>
                  </w:pPr>
                </w:p>
              </w:tc>
              <w:tc>
                <w:tcPr>
                  <w:tcW w:w="1200" w:type="dxa"/>
                  <w:shd w:val="clear" w:color="auto" w:fill="auto"/>
                  <w:noWrap/>
                  <w:vAlign w:val="bottom"/>
                  <w:hideMark/>
                </w:tcPr>
                <w:p w:rsidR="002D4D3F" w:rsidRPr="002D4D3F" w:rsidRDefault="002D4D3F" w:rsidP="002D4D3F">
                  <w:pPr>
                    <w:widowControl/>
                    <w:adjustRightInd/>
                    <w:spacing w:line="240" w:lineRule="auto"/>
                    <w:jc w:val="left"/>
                    <w:textAlignment w:val="auto"/>
                    <w:rPr>
                      <w:sz w:val="20"/>
                      <w:szCs w:val="20"/>
                      <w:lang w:val="es-CO" w:eastAsia="es-CO"/>
                    </w:rPr>
                  </w:pPr>
                </w:p>
              </w:tc>
              <w:tc>
                <w:tcPr>
                  <w:tcW w:w="1200" w:type="dxa"/>
                  <w:shd w:val="clear" w:color="auto" w:fill="auto"/>
                  <w:noWrap/>
                  <w:vAlign w:val="bottom"/>
                  <w:hideMark/>
                </w:tcPr>
                <w:p w:rsidR="002D4D3F" w:rsidRPr="002D4D3F" w:rsidRDefault="002D4D3F" w:rsidP="002D4D3F">
                  <w:pPr>
                    <w:widowControl/>
                    <w:adjustRightInd/>
                    <w:spacing w:line="240" w:lineRule="auto"/>
                    <w:jc w:val="left"/>
                    <w:textAlignment w:val="auto"/>
                    <w:rPr>
                      <w:sz w:val="20"/>
                      <w:szCs w:val="20"/>
                      <w:lang w:val="es-CO" w:eastAsia="es-CO"/>
                    </w:rPr>
                  </w:pPr>
                </w:p>
              </w:tc>
              <w:tc>
                <w:tcPr>
                  <w:tcW w:w="1200" w:type="dxa"/>
                  <w:shd w:val="clear" w:color="auto" w:fill="auto"/>
                  <w:noWrap/>
                  <w:vAlign w:val="bottom"/>
                  <w:hideMark/>
                </w:tcPr>
                <w:p w:rsidR="002D4D3F" w:rsidRPr="002D4D3F" w:rsidRDefault="002D4D3F" w:rsidP="002D4D3F">
                  <w:pPr>
                    <w:widowControl/>
                    <w:adjustRightInd/>
                    <w:spacing w:line="240" w:lineRule="auto"/>
                    <w:jc w:val="left"/>
                    <w:textAlignment w:val="auto"/>
                    <w:rPr>
                      <w:sz w:val="20"/>
                      <w:szCs w:val="20"/>
                      <w:lang w:val="es-CO" w:eastAsia="es-CO"/>
                    </w:rPr>
                  </w:pPr>
                </w:p>
              </w:tc>
              <w:tc>
                <w:tcPr>
                  <w:tcW w:w="1200" w:type="dxa"/>
                  <w:shd w:val="clear" w:color="auto" w:fill="auto"/>
                  <w:noWrap/>
                  <w:vAlign w:val="bottom"/>
                  <w:hideMark/>
                </w:tcPr>
                <w:p w:rsidR="002D4D3F" w:rsidRPr="002D4D3F" w:rsidRDefault="002D4D3F" w:rsidP="002D4D3F">
                  <w:pPr>
                    <w:widowControl/>
                    <w:adjustRightInd/>
                    <w:spacing w:line="240" w:lineRule="auto"/>
                    <w:jc w:val="left"/>
                    <w:textAlignment w:val="auto"/>
                    <w:rPr>
                      <w:sz w:val="20"/>
                      <w:szCs w:val="20"/>
                      <w:lang w:val="es-CO" w:eastAsia="es-CO"/>
                    </w:rPr>
                  </w:pPr>
                </w:p>
              </w:tc>
              <w:tc>
                <w:tcPr>
                  <w:tcW w:w="2671" w:type="dxa"/>
                  <w:shd w:val="clear" w:color="auto" w:fill="auto"/>
                  <w:noWrap/>
                  <w:vAlign w:val="bottom"/>
                  <w:hideMark/>
                </w:tcPr>
                <w:p w:rsidR="002D4D3F" w:rsidRPr="002D4D3F" w:rsidRDefault="002D4D3F" w:rsidP="002D4D3F">
                  <w:pPr>
                    <w:widowControl/>
                    <w:adjustRightInd/>
                    <w:spacing w:line="240" w:lineRule="auto"/>
                    <w:jc w:val="left"/>
                    <w:textAlignment w:val="auto"/>
                    <w:rPr>
                      <w:sz w:val="20"/>
                      <w:szCs w:val="20"/>
                      <w:lang w:val="es-CO" w:eastAsia="es-CO"/>
                    </w:rPr>
                  </w:pPr>
                  <w:r>
                    <w:rPr>
                      <w:rFonts w:asciiTheme="minorHAnsi" w:hAnsiTheme="minorHAnsi" w:cs="Arial"/>
                      <w:b/>
                      <w:noProof/>
                      <w:sz w:val="20"/>
                      <w:szCs w:val="20"/>
                    </w:rPr>
                    <w:t>Opciones de diligenciamiento: (Espacio vacio o nombre de la linea de atención)</w:t>
                  </w:r>
                </w:p>
              </w:tc>
            </w:tr>
            <w:tr w:rsidR="002D4D3F" w:rsidRPr="002D4D3F" w:rsidTr="002D4D3F">
              <w:trPr>
                <w:trHeight w:val="255"/>
              </w:trPr>
              <w:tc>
                <w:tcPr>
                  <w:tcW w:w="1200" w:type="dxa"/>
                  <w:shd w:val="clear" w:color="auto" w:fill="auto"/>
                  <w:noWrap/>
                  <w:vAlign w:val="bottom"/>
                  <w:hideMark/>
                </w:tcPr>
                <w:p w:rsidR="002D4D3F" w:rsidRPr="002D4D3F" w:rsidRDefault="002D4D3F" w:rsidP="002D4D3F">
                  <w:pPr>
                    <w:widowControl/>
                    <w:adjustRightInd/>
                    <w:spacing w:line="240" w:lineRule="auto"/>
                    <w:jc w:val="left"/>
                    <w:textAlignment w:val="auto"/>
                    <w:rPr>
                      <w:sz w:val="20"/>
                      <w:szCs w:val="20"/>
                      <w:lang w:val="es-CO" w:eastAsia="es-CO"/>
                    </w:rPr>
                  </w:pPr>
                </w:p>
              </w:tc>
              <w:tc>
                <w:tcPr>
                  <w:tcW w:w="1200" w:type="dxa"/>
                  <w:shd w:val="clear" w:color="auto" w:fill="auto"/>
                  <w:noWrap/>
                  <w:vAlign w:val="bottom"/>
                  <w:hideMark/>
                </w:tcPr>
                <w:p w:rsidR="002D4D3F" w:rsidRPr="002D4D3F" w:rsidRDefault="002D4D3F" w:rsidP="002D4D3F">
                  <w:pPr>
                    <w:widowControl/>
                    <w:adjustRightInd/>
                    <w:spacing w:line="240" w:lineRule="auto"/>
                    <w:jc w:val="left"/>
                    <w:textAlignment w:val="auto"/>
                    <w:rPr>
                      <w:sz w:val="20"/>
                      <w:szCs w:val="20"/>
                      <w:lang w:val="es-CO" w:eastAsia="es-CO"/>
                    </w:rPr>
                  </w:pPr>
                </w:p>
              </w:tc>
              <w:tc>
                <w:tcPr>
                  <w:tcW w:w="1200" w:type="dxa"/>
                  <w:shd w:val="clear" w:color="auto" w:fill="auto"/>
                  <w:noWrap/>
                  <w:vAlign w:val="bottom"/>
                  <w:hideMark/>
                </w:tcPr>
                <w:p w:rsidR="002D4D3F" w:rsidRPr="002D4D3F" w:rsidRDefault="002D4D3F" w:rsidP="002D4D3F">
                  <w:pPr>
                    <w:widowControl/>
                    <w:adjustRightInd/>
                    <w:spacing w:line="240" w:lineRule="auto"/>
                    <w:jc w:val="left"/>
                    <w:textAlignment w:val="auto"/>
                    <w:rPr>
                      <w:sz w:val="20"/>
                      <w:szCs w:val="20"/>
                      <w:lang w:val="es-CO" w:eastAsia="es-CO"/>
                    </w:rPr>
                  </w:pPr>
                </w:p>
              </w:tc>
              <w:tc>
                <w:tcPr>
                  <w:tcW w:w="1200" w:type="dxa"/>
                  <w:shd w:val="clear" w:color="auto" w:fill="auto"/>
                  <w:noWrap/>
                  <w:vAlign w:val="bottom"/>
                  <w:hideMark/>
                </w:tcPr>
                <w:p w:rsidR="002D4D3F" w:rsidRPr="002D4D3F" w:rsidRDefault="002D4D3F" w:rsidP="002D4D3F">
                  <w:pPr>
                    <w:widowControl/>
                    <w:adjustRightInd/>
                    <w:spacing w:line="240" w:lineRule="auto"/>
                    <w:jc w:val="left"/>
                    <w:textAlignment w:val="auto"/>
                    <w:rPr>
                      <w:sz w:val="20"/>
                      <w:szCs w:val="20"/>
                      <w:lang w:val="es-CO" w:eastAsia="es-CO"/>
                    </w:rPr>
                  </w:pPr>
                </w:p>
              </w:tc>
              <w:tc>
                <w:tcPr>
                  <w:tcW w:w="1200" w:type="dxa"/>
                  <w:shd w:val="clear" w:color="auto" w:fill="auto"/>
                  <w:noWrap/>
                  <w:vAlign w:val="bottom"/>
                  <w:hideMark/>
                </w:tcPr>
                <w:p w:rsidR="002D4D3F" w:rsidRPr="002D4D3F" w:rsidRDefault="002D4D3F" w:rsidP="002D4D3F">
                  <w:pPr>
                    <w:widowControl/>
                    <w:adjustRightInd/>
                    <w:spacing w:line="240" w:lineRule="auto"/>
                    <w:jc w:val="left"/>
                    <w:textAlignment w:val="auto"/>
                    <w:rPr>
                      <w:sz w:val="20"/>
                      <w:szCs w:val="20"/>
                      <w:lang w:val="es-CO" w:eastAsia="es-CO"/>
                    </w:rPr>
                  </w:pPr>
                </w:p>
              </w:tc>
              <w:tc>
                <w:tcPr>
                  <w:tcW w:w="2671" w:type="dxa"/>
                  <w:shd w:val="clear" w:color="auto" w:fill="auto"/>
                  <w:noWrap/>
                  <w:vAlign w:val="bottom"/>
                  <w:hideMark/>
                </w:tcPr>
                <w:p w:rsidR="002D4D3F" w:rsidRPr="002D4D3F" w:rsidRDefault="002D4D3F" w:rsidP="002D4D3F">
                  <w:pPr>
                    <w:widowControl/>
                    <w:adjustRightInd/>
                    <w:spacing w:line="240" w:lineRule="auto"/>
                    <w:jc w:val="left"/>
                    <w:textAlignment w:val="auto"/>
                    <w:rPr>
                      <w:sz w:val="20"/>
                      <w:szCs w:val="20"/>
                      <w:lang w:val="es-CO" w:eastAsia="es-CO"/>
                    </w:rPr>
                  </w:pPr>
                </w:p>
              </w:tc>
            </w:tr>
          </w:tbl>
          <w:p w:rsidR="00C01AC4" w:rsidRPr="00D037B1" w:rsidRDefault="00C01AC4" w:rsidP="00097814">
            <w:pPr>
              <w:spacing w:line="0" w:lineRule="atLeast"/>
              <w:rPr>
                <w:rFonts w:asciiTheme="minorHAnsi" w:hAnsiTheme="minorHAnsi" w:cs="Arial"/>
                <w:sz w:val="20"/>
                <w:szCs w:val="20"/>
              </w:rPr>
            </w:pPr>
          </w:p>
        </w:tc>
      </w:tr>
    </w:tbl>
    <w:p w:rsidR="000F49D3" w:rsidRPr="00D037B1" w:rsidRDefault="00C778DF" w:rsidP="00136324">
      <w:pPr>
        <w:pStyle w:val="Prrafodelista"/>
        <w:numPr>
          <w:ilvl w:val="0"/>
          <w:numId w:val="1"/>
        </w:numPr>
        <w:spacing w:line="0" w:lineRule="atLeast"/>
        <w:rPr>
          <w:rFonts w:asciiTheme="minorHAnsi" w:hAnsiTheme="minorHAnsi" w:cs="Arial"/>
          <w:b/>
          <w:sz w:val="22"/>
          <w:szCs w:val="22"/>
        </w:rPr>
      </w:pPr>
      <w:r w:rsidRPr="00D037B1">
        <w:rPr>
          <w:rFonts w:asciiTheme="minorHAnsi" w:hAnsiTheme="minorHAnsi" w:cs="Arial"/>
          <w:b/>
          <w:sz w:val="28"/>
          <w:szCs w:val="22"/>
        </w:rPr>
        <w:lastRenderedPageBreak/>
        <w:t>Presentación de resultados del indicador</w:t>
      </w:r>
    </w:p>
    <w:p w:rsidR="00C778DF" w:rsidRPr="00D037B1" w:rsidRDefault="00C778DF">
      <w:pPr>
        <w:rPr>
          <w:rFonts w:asciiTheme="minorHAnsi" w:hAnsiTheme="minorHAnsi"/>
        </w:rPr>
      </w:pPr>
    </w:p>
    <w:tbl>
      <w:tblPr>
        <w:tblW w:w="8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bottom w:w="113" w:type="dxa"/>
        </w:tblCellMar>
        <w:tblLook w:val="01E0" w:firstRow="1" w:lastRow="1" w:firstColumn="1" w:lastColumn="1" w:noHBand="0" w:noVBand="0"/>
      </w:tblPr>
      <w:tblGrid>
        <w:gridCol w:w="8988"/>
      </w:tblGrid>
      <w:tr w:rsidR="009801D8" w:rsidRPr="00D037B1" w:rsidTr="009F5809">
        <w:trPr>
          <w:trHeight w:val="397"/>
        </w:trPr>
        <w:tc>
          <w:tcPr>
            <w:tcW w:w="8988" w:type="dxa"/>
            <w:vAlign w:val="center"/>
          </w:tcPr>
          <w:p w:rsidR="002114F6" w:rsidRPr="00D037B1" w:rsidRDefault="000F49D3" w:rsidP="002114F6">
            <w:pPr>
              <w:spacing w:line="0" w:lineRule="atLeast"/>
              <w:rPr>
                <w:rFonts w:asciiTheme="minorHAnsi" w:hAnsiTheme="minorHAnsi" w:cs="Arial"/>
                <w:b/>
                <w:szCs w:val="20"/>
              </w:rPr>
            </w:pPr>
            <w:r w:rsidRPr="00D037B1">
              <w:rPr>
                <w:rFonts w:asciiTheme="minorHAnsi" w:hAnsiTheme="minorHAnsi"/>
              </w:rPr>
              <w:br w:type="page"/>
            </w:r>
            <w:r w:rsidR="002114F6" w:rsidRPr="00D037B1">
              <w:rPr>
                <w:rFonts w:asciiTheme="minorHAnsi" w:hAnsiTheme="minorHAnsi" w:cs="Arial"/>
                <w:b/>
                <w:szCs w:val="20"/>
              </w:rPr>
              <w:t>Forma de presentación de resultados:</w:t>
            </w:r>
          </w:p>
          <w:p w:rsidR="000F49D3" w:rsidRPr="00D037B1" w:rsidRDefault="000F49D3" w:rsidP="002114F6">
            <w:pPr>
              <w:spacing w:line="0" w:lineRule="atLeast"/>
              <w:rPr>
                <w:rFonts w:asciiTheme="minorHAnsi" w:hAnsiTheme="minorHAnsi" w:cs="Arial"/>
                <w:b/>
                <w:sz w:val="20"/>
                <w:szCs w:val="20"/>
              </w:rPr>
            </w:pPr>
          </w:p>
          <w:tbl>
            <w:tblPr>
              <w:tblStyle w:val="Tablaconcuadrcula"/>
              <w:tblW w:w="0" w:type="auto"/>
              <w:jc w:val="center"/>
              <w:tblLook w:val="04A0" w:firstRow="1" w:lastRow="0" w:firstColumn="1" w:lastColumn="0" w:noHBand="0" w:noVBand="1"/>
            </w:tblPr>
            <w:tblGrid>
              <w:gridCol w:w="5990"/>
              <w:gridCol w:w="870"/>
            </w:tblGrid>
            <w:tr w:rsidR="003A38CC" w:rsidTr="009F0FCC">
              <w:trPr>
                <w:jc w:val="center"/>
              </w:trPr>
              <w:tc>
                <w:tcPr>
                  <w:tcW w:w="5990" w:type="dxa"/>
                  <w:shd w:val="clear" w:color="auto" w:fill="95B3D7" w:themeFill="accent1" w:themeFillTint="99"/>
                </w:tcPr>
                <w:p w:rsidR="003A38CC" w:rsidRDefault="00C70EA6" w:rsidP="002114F6">
                  <w:pPr>
                    <w:spacing w:line="0" w:lineRule="atLeast"/>
                    <w:rPr>
                      <w:rFonts w:asciiTheme="minorHAnsi" w:hAnsiTheme="minorHAnsi" w:cs="Arial"/>
                      <w:noProof/>
                      <w:sz w:val="20"/>
                      <w:szCs w:val="20"/>
                    </w:rPr>
                  </w:pPr>
                  <w:r>
                    <w:rPr>
                      <w:rFonts w:asciiTheme="minorHAnsi" w:hAnsiTheme="minorHAnsi" w:cs="Arial"/>
                      <w:lang w:val="es-CO"/>
                    </w:rPr>
                    <w:t xml:space="preserve">Total de </w:t>
                  </w:r>
                  <w:r w:rsidRPr="003C3F86">
                    <w:rPr>
                      <w:rFonts w:asciiTheme="minorHAnsi" w:hAnsiTheme="minorHAnsi" w:cs="Arial"/>
                      <w:lang w:val="es-CO"/>
                    </w:rPr>
                    <w:t xml:space="preserve">estudiantes </w:t>
                  </w:r>
                  <w:r>
                    <w:rPr>
                      <w:rFonts w:asciiTheme="minorHAnsi" w:hAnsiTheme="minorHAnsi" w:cs="Arial"/>
                      <w:lang w:val="es-CO"/>
                    </w:rPr>
                    <w:t>atendidos por el PAI</w:t>
                  </w:r>
                </w:p>
              </w:tc>
              <w:tc>
                <w:tcPr>
                  <w:tcW w:w="870" w:type="dxa"/>
                </w:tcPr>
                <w:p w:rsidR="003A38CC" w:rsidRDefault="003A38CC" w:rsidP="002114F6">
                  <w:pPr>
                    <w:spacing w:line="0" w:lineRule="atLeast"/>
                    <w:rPr>
                      <w:rFonts w:asciiTheme="minorHAnsi" w:hAnsiTheme="minorHAnsi" w:cs="Arial"/>
                      <w:noProof/>
                      <w:sz w:val="20"/>
                      <w:szCs w:val="20"/>
                    </w:rPr>
                  </w:pPr>
                </w:p>
              </w:tc>
            </w:tr>
            <w:tr w:rsidR="003A38CC" w:rsidTr="009F0FCC">
              <w:trPr>
                <w:jc w:val="center"/>
              </w:trPr>
              <w:tc>
                <w:tcPr>
                  <w:tcW w:w="5990" w:type="dxa"/>
                  <w:shd w:val="clear" w:color="auto" w:fill="95B3D7" w:themeFill="accent1" w:themeFillTint="99"/>
                </w:tcPr>
                <w:p w:rsidR="003A38CC" w:rsidRDefault="00C70EA6" w:rsidP="00C70EA6">
                  <w:pPr>
                    <w:spacing w:line="0" w:lineRule="atLeast"/>
                    <w:rPr>
                      <w:rFonts w:asciiTheme="minorHAnsi" w:hAnsiTheme="minorHAnsi" w:cs="Arial"/>
                      <w:noProof/>
                      <w:sz w:val="20"/>
                      <w:szCs w:val="20"/>
                    </w:rPr>
                  </w:pPr>
                  <w:r>
                    <w:rPr>
                      <w:rFonts w:asciiTheme="minorHAnsi" w:hAnsiTheme="minorHAnsi" w:cs="Arial"/>
                      <w:lang w:val="es-CO"/>
                    </w:rPr>
                    <w:t>Total de e</w:t>
                  </w:r>
                  <w:r w:rsidRPr="003C3F86">
                    <w:rPr>
                      <w:rFonts w:asciiTheme="minorHAnsi" w:hAnsiTheme="minorHAnsi" w:cs="Arial"/>
                      <w:lang w:val="es-CO"/>
                    </w:rPr>
                    <w:t xml:space="preserve">studiantes </w:t>
                  </w:r>
                  <w:r>
                    <w:rPr>
                      <w:rFonts w:asciiTheme="minorHAnsi" w:hAnsiTheme="minorHAnsi" w:cs="Arial"/>
                      <w:lang w:val="es-CO"/>
                    </w:rPr>
                    <w:t xml:space="preserve">que fueron identificados por el PAI con alertas altas y medias en las pruebas SAT-PAI-SALUD </w:t>
                  </w:r>
                </w:p>
              </w:tc>
              <w:tc>
                <w:tcPr>
                  <w:tcW w:w="870" w:type="dxa"/>
                </w:tcPr>
                <w:p w:rsidR="003A38CC" w:rsidRDefault="003A38CC" w:rsidP="002114F6">
                  <w:pPr>
                    <w:spacing w:line="0" w:lineRule="atLeast"/>
                    <w:rPr>
                      <w:rFonts w:asciiTheme="minorHAnsi" w:hAnsiTheme="minorHAnsi" w:cs="Arial"/>
                      <w:noProof/>
                      <w:sz w:val="20"/>
                      <w:szCs w:val="20"/>
                    </w:rPr>
                  </w:pPr>
                </w:p>
              </w:tc>
            </w:tr>
            <w:tr w:rsidR="00C70EA6" w:rsidTr="009F0FCC">
              <w:trPr>
                <w:jc w:val="center"/>
              </w:trPr>
              <w:tc>
                <w:tcPr>
                  <w:tcW w:w="5990" w:type="dxa"/>
                  <w:shd w:val="clear" w:color="auto" w:fill="95B3D7" w:themeFill="accent1" w:themeFillTint="99"/>
                </w:tcPr>
                <w:p w:rsidR="00C70EA6" w:rsidRDefault="00C70EA6" w:rsidP="002114F6">
                  <w:pPr>
                    <w:spacing w:line="0" w:lineRule="atLeast"/>
                    <w:rPr>
                      <w:rFonts w:asciiTheme="minorHAnsi" w:hAnsiTheme="minorHAnsi" w:cs="Arial"/>
                      <w:lang w:val="es-CO"/>
                    </w:rPr>
                  </w:pPr>
                  <w:r>
                    <w:rPr>
                      <w:rFonts w:asciiTheme="minorHAnsi" w:hAnsiTheme="minorHAnsi" w:cs="Arial"/>
                      <w:lang w:val="es-CO"/>
                    </w:rPr>
                    <w:t>Total de estudiantes que solicitaron atención con los Profesionales PAI</w:t>
                  </w:r>
                </w:p>
              </w:tc>
              <w:tc>
                <w:tcPr>
                  <w:tcW w:w="870" w:type="dxa"/>
                </w:tcPr>
                <w:p w:rsidR="00C70EA6" w:rsidRDefault="00C70EA6" w:rsidP="002114F6">
                  <w:pPr>
                    <w:spacing w:line="0" w:lineRule="atLeast"/>
                    <w:rPr>
                      <w:rFonts w:asciiTheme="minorHAnsi" w:hAnsiTheme="minorHAnsi" w:cs="Arial"/>
                      <w:noProof/>
                      <w:sz w:val="20"/>
                      <w:szCs w:val="20"/>
                    </w:rPr>
                  </w:pPr>
                </w:p>
              </w:tc>
            </w:tr>
            <w:tr w:rsidR="003A38CC" w:rsidTr="009F0FCC">
              <w:trPr>
                <w:jc w:val="center"/>
              </w:trPr>
              <w:tc>
                <w:tcPr>
                  <w:tcW w:w="5990" w:type="dxa"/>
                  <w:shd w:val="clear" w:color="auto" w:fill="95B3D7" w:themeFill="accent1" w:themeFillTint="99"/>
                </w:tcPr>
                <w:p w:rsidR="003A38CC" w:rsidRDefault="00C70EA6" w:rsidP="002114F6">
                  <w:pPr>
                    <w:spacing w:line="0" w:lineRule="atLeast"/>
                    <w:rPr>
                      <w:rFonts w:asciiTheme="minorHAnsi" w:hAnsiTheme="minorHAnsi" w:cs="Arial"/>
                      <w:noProof/>
                      <w:sz w:val="20"/>
                      <w:szCs w:val="20"/>
                    </w:rPr>
                  </w:pPr>
                  <w:r w:rsidRPr="003C3F86">
                    <w:rPr>
                      <w:rFonts w:asciiTheme="minorHAnsi" w:hAnsiTheme="minorHAnsi" w:cs="Arial"/>
                      <w:lang w:val="es-CO"/>
                    </w:rPr>
                    <w:t xml:space="preserve">Porcentaje de estudiantes </w:t>
                  </w:r>
                  <w:r>
                    <w:rPr>
                      <w:rFonts w:asciiTheme="minorHAnsi" w:hAnsiTheme="minorHAnsi" w:cs="Arial"/>
                      <w:lang w:val="es-CO"/>
                    </w:rPr>
                    <w:t xml:space="preserve">intervenidos </w:t>
                  </w:r>
                  <w:r w:rsidRPr="003C3F86">
                    <w:rPr>
                      <w:rFonts w:asciiTheme="minorHAnsi" w:hAnsiTheme="minorHAnsi" w:cs="Arial"/>
                      <w:lang w:val="es-CO"/>
                    </w:rPr>
                    <w:t>respecto a los</w:t>
                  </w:r>
                  <w:r>
                    <w:rPr>
                      <w:rFonts w:asciiTheme="minorHAnsi" w:hAnsiTheme="minorHAnsi" w:cs="Arial"/>
                      <w:lang w:val="es-CO"/>
                    </w:rPr>
                    <w:t xml:space="preserve"> identificados</w:t>
                  </w:r>
                </w:p>
              </w:tc>
              <w:tc>
                <w:tcPr>
                  <w:tcW w:w="870" w:type="dxa"/>
                </w:tcPr>
                <w:p w:rsidR="003A38CC" w:rsidRDefault="003A38CC" w:rsidP="002114F6">
                  <w:pPr>
                    <w:spacing w:line="0" w:lineRule="atLeast"/>
                    <w:rPr>
                      <w:rFonts w:asciiTheme="minorHAnsi" w:hAnsiTheme="minorHAnsi" w:cs="Arial"/>
                      <w:noProof/>
                      <w:sz w:val="20"/>
                      <w:szCs w:val="20"/>
                    </w:rPr>
                  </w:pPr>
                </w:p>
              </w:tc>
            </w:tr>
          </w:tbl>
          <w:p w:rsidR="009801D8" w:rsidRPr="00D037B1" w:rsidRDefault="009801D8" w:rsidP="00D6274A">
            <w:pPr>
              <w:spacing w:line="0" w:lineRule="atLeast"/>
              <w:rPr>
                <w:rFonts w:asciiTheme="minorHAnsi" w:hAnsiTheme="minorHAnsi" w:cs="Arial"/>
                <w:b/>
                <w:noProof/>
                <w:sz w:val="20"/>
                <w:szCs w:val="20"/>
              </w:rPr>
            </w:pPr>
          </w:p>
        </w:tc>
      </w:tr>
      <w:tr w:rsidR="00D80394" w:rsidRPr="00D037B1" w:rsidTr="009F5809">
        <w:trPr>
          <w:trHeight w:val="397"/>
        </w:trPr>
        <w:tc>
          <w:tcPr>
            <w:tcW w:w="8988" w:type="dxa"/>
            <w:vAlign w:val="center"/>
          </w:tcPr>
          <w:p w:rsidR="000118BB" w:rsidRDefault="000118BB" w:rsidP="00D80394">
            <w:pPr>
              <w:spacing w:line="0" w:lineRule="atLeast"/>
              <w:rPr>
                <w:rFonts w:asciiTheme="minorHAnsi" w:hAnsiTheme="minorHAnsi" w:cs="Arial"/>
                <w:b/>
                <w:szCs w:val="20"/>
              </w:rPr>
            </w:pPr>
            <w:r w:rsidRPr="00E53A15">
              <w:rPr>
                <w:rFonts w:asciiTheme="minorHAnsi" w:hAnsiTheme="minorHAnsi" w:cs="Arial"/>
                <w:b/>
                <w:szCs w:val="20"/>
              </w:rPr>
              <w:t>Estructura del reporte cualitativo:</w:t>
            </w:r>
          </w:p>
          <w:p w:rsidR="00E054D3" w:rsidRDefault="00E054D3" w:rsidP="00D80394">
            <w:pPr>
              <w:spacing w:line="0" w:lineRule="atLeast"/>
              <w:rPr>
                <w:rFonts w:asciiTheme="minorHAnsi" w:hAnsiTheme="minorHAnsi" w:cs="Arial"/>
                <w:b/>
                <w:szCs w:val="20"/>
              </w:rPr>
            </w:pPr>
          </w:p>
          <w:p w:rsidR="00E054D3" w:rsidRPr="00D037B1" w:rsidRDefault="00E054D3" w:rsidP="00D80394">
            <w:pPr>
              <w:spacing w:line="0" w:lineRule="atLeast"/>
              <w:rPr>
                <w:rFonts w:asciiTheme="minorHAnsi" w:hAnsiTheme="minorHAnsi" w:cs="Arial"/>
                <w:b/>
                <w:szCs w:val="20"/>
              </w:rPr>
            </w:pPr>
            <w:r>
              <w:rPr>
                <w:rFonts w:asciiTheme="minorHAnsi" w:hAnsiTheme="minorHAnsi" w:cs="Arial"/>
                <w:b/>
                <w:szCs w:val="20"/>
              </w:rPr>
              <w:t>Aspectos requeridos desde el sistema de gerencia:</w:t>
            </w:r>
          </w:p>
          <w:p w:rsidR="00D241CD" w:rsidRDefault="00D241CD" w:rsidP="00D80394">
            <w:pPr>
              <w:spacing w:line="0" w:lineRule="atLeast"/>
              <w:rPr>
                <w:rFonts w:asciiTheme="minorHAnsi" w:hAnsiTheme="minorHAnsi" w:cs="Arial"/>
                <w:b/>
                <w:szCs w:val="20"/>
              </w:rPr>
            </w:pPr>
          </w:p>
          <w:p w:rsidR="000118BB" w:rsidRPr="000118BB" w:rsidRDefault="000118BB" w:rsidP="000118BB">
            <w:pPr>
              <w:pStyle w:val="Prrafodelista"/>
              <w:numPr>
                <w:ilvl w:val="0"/>
                <w:numId w:val="16"/>
              </w:numPr>
              <w:spacing w:line="0" w:lineRule="atLeast"/>
              <w:rPr>
                <w:rFonts w:asciiTheme="minorHAnsi" w:hAnsiTheme="minorHAnsi" w:cs="Arial"/>
                <w:szCs w:val="20"/>
              </w:rPr>
            </w:pPr>
            <w:r w:rsidRPr="000118BB">
              <w:rPr>
                <w:rFonts w:asciiTheme="minorHAnsi" w:hAnsiTheme="minorHAnsi" w:cs="Arial"/>
                <w:szCs w:val="20"/>
              </w:rPr>
              <w:t>Descripción breve del indicador:</w:t>
            </w:r>
          </w:p>
          <w:p w:rsidR="000118BB" w:rsidRPr="000118BB" w:rsidRDefault="000118BB" w:rsidP="000118BB">
            <w:pPr>
              <w:pStyle w:val="Prrafodelista"/>
              <w:numPr>
                <w:ilvl w:val="0"/>
                <w:numId w:val="16"/>
              </w:numPr>
              <w:spacing w:line="0" w:lineRule="atLeast"/>
              <w:rPr>
                <w:rFonts w:asciiTheme="minorHAnsi" w:hAnsiTheme="minorHAnsi" w:cs="Arial"/>
                <w:szCs w:val="20"/>
              </w:rPr>
            </w:pPr>
            <w:r w:rsidRPr="000118BB">
              <w:rPr>
                <w:rFonts w:asciiTheme="minorHAnsi" w:hAnsiTheme="minorHAnsi" w:cs="Arial"/>
                <w:szCs w:val="20"/>
              </w:rPr>
              <w:t>Per</w:t>
            </w:r>
            <w:r w:rsidR="00797881">
              <w:rPr>
                <w:rFonts w:asciiTheme="minorHAnsi" w:hAnsiTheme="minorHAnsi" w:cs="Arial"/>
                <w:szCs w:val="20"/>
              </w:rPr>
              <w:t>í</w:t>
            </w:r>
            <w:r w:rsidRPr="000118BB">
              <w:rPr>
                <w:rFonts w:asciiTheme="minorHAnsi" w:hAnsiTheme="minorHAnsi" w:cs="Arial"/>
                <w:szCs w:val="20"/>
              </w:rPr>
              <w:t>odo de medición:</w:t>
            </w:r>
          </w:p>
          <w:p w:rsidR="000118BB" w:rsidRPr="000118BB" w:rsidRDefault="000118BB" w:rsidP="000118BB">
            <w:pPr>
              <w:pStyle w:val="Prrafodelista"/>
              <w:numPr>
                <w:ilvl w:val="0"/>
                <w:numId w:val="16"/>
              </w:numPr>
              <w:spacing w:line="0" w:lineRule="atLeast"/>
              <w:rPr>
                <w:rFonts w:asciiTheme="minorHAnsi" w:hAnsiTheme="minorHAnsi" w:cs="Arial"/>
                <w:szCs w:val="20"/>
              </w:rPr>
            </w:pPr>
            <w:r w:rsidRPr="000118BB">
              <w:rPr>
                <w:rFonts w:asciiTheme="minorHAnsi" w:hAnsiTheme="minorHAnsi" w:cs="Arial"/>
                <w:szCs w:val="20"/>
              </w:rPr>
              <w:t>Resultado</w:t>
            </w:r>
            <w:r w:rsidR="00797881">
              <w:rPr>
                <w:rFonts w:asciiTheme="minorHAnsi" w:hAnsiTheme="minorHAnsi" w:cs="Arial"/>
                <w:szCs w:val="20"/>
              </w:rPr>
              <w:t>s</w:t>
            </w:r>
            <w:r w:rsidRPr="000118BB">
              <w:rPr>
                <w:rFonts w:asciiTheme="minorHAnsi" w:hAnsiTheme="minorHAnsi" w:cs="Arial"/>
                <w:szCs w:val="20"/>
              </w:rPr>
              <w:t xml:space="preserve"> relevantes del per</w:t>
            </w:r>
            <w:r w:rsidR="00797881">
              <w:rPr>
                <w:rFonts w:asciiTheme="minorHAnsi" w:hAnsiTheme="minorHAnsi" w:cs="Arial"/>
                <w:szCs w:val="20"/>
              </w:rPr>
              <w:t>í</w:t>
            </w:r>
            <w:r w:rsidRPr="000118BB">
              <w:rPr>
                <w:rFonts w:asciiTheme="minorHAnsi" w:hAnsiTheme="minorHAnsi" w:cs="Arial"/>
                <w:szCs w:val="20"/>
              </w:rPr>
              <w:t>odo reportado:</w:t>
            </w:r>
          </w:p>
          <w:p w:rsidR="000118BB" w:rsidRPr="000118BB" w:rsidRDefault="000118BB" w:rsidP="000118BB">
            <w:pPr>
              <w:pStyle w:val="Prrafodelista"/>
              <w:numPr>
                <w:ilvl w:val="0"/>
                <w:numId w:val="16"/>
              </w:numPr>
              <w:spacing w:line="0" w:lineRule="atLeast"/>
              <w:rPr>
                <w:rFonts w:asciiTheme="minorHAnsi" w:hAnsiTheme="minorHAnsi" w:cs="Arial"/>
                <w:szCs w:val="20"/>
              </w:rPr>
            </w:pPr>
            <w:r w:rsidRPr="000118BB">
              <w:rPr>
                <w:rFonts w:asciiTheme="minorHAnsi" w:hAnsiTheme="minorHAnsi" w:cs="Arial"/>
                <w:szCs w:val="20"/>
              </w:rPr>
              <w:t>Análisis del Indicador y accio</w:t>
            </w:r>
            <w:r w:rsidR="00323FCC">
              <w:rPr>
                <w:rFonts w:asciiTheme="minorHAnsi" w:hAnsiTheme="minorHAnsi" w:cs="Arial"/>
                <w:szCs w:val="20"/>
              </w:rPr>
              <w:t>nes en ejecución</w:t>
            </w:r>
            <w:r w:rsidR="00D6000C">
              <w:rPr>
                <w:rFonts w:asciiTheme="minorHAnsi" w:hAnsiTheme="minorHAnsi" w:cs="Arial"/>
                <w:szCs w:val="20"/>
              </w:rPr>
              <w:t>,</w:t>
            </w:r>
            <w:r w:rsidR="00323FCC">
              <w:rPr>
                <w:rFonts w:asciiTheme="minorHAnsi" w:hAnsiTheme="minorHAnsi" w:cs="Arial"/>
                <w:szCs w:val="20"/>
              </w:rPr>
              <w:t xml:space="preserve"> o a realizarse:</w:t>
            </w:r>
          </w:p>
          <w:p w:rsidR="00D241CD" w:rsidRPr="000118BB" w:rsidRDefault="000118BB" w:rsidP="000118BB">
            <w:pPr>
              <w:pStyle w:val="Prrafodelista"/>
              <w:numPr>
                <w:ilvl w:val="0"/>
                <w:numId w:val="16"/>
              </w:numPr>
              <w:spacing w:line="0" w:lineRule="atLeast"/>
              <w:rPr>
                <w:rFonts w:asciiTheme="minorHAnsi" w:hAnsiTheme="minorHAnsi" w:cs="Arial"/>
                <w:szCs w:val="20"/>
              </w:rPr>
            </w:pPr>
            <w:r w:rsidRPr="000118BB">
              <w:rPr>
                <w:rFonts w:asciiTheme="minorHAnsi" w:hAnsiTheme="minorHAnsi" w:cs="Arial"/>
                <w:szCs w:val="20"/>
              </w:rPr>
              <w:t>Localización del soporte del indicador (Físico o cargado en el sistema)</w:t>
            </w:r>
            <w:r w:rsidR="00323FCC">
              <w:rPr>
                <w:rFonts w:asciiTheme="minorHAnsi" w:hAnsiTheme="minorHAnsi" w:cs="Arial"/>
                <w:szCs w:val="20"/>
              </w:rPr>
              <w:t>:</w:t>
            </w:r>
          </w:p>
          <w:p w:rsidR="00D80394" w:rsidRPr="002A758E" w:rsidRDefault="00D80394" w:rsidP="002A758E">
            <w:pPr>
              <w:spacing w:line="0" w:lineRule="atLeast"/>
              <w:rPr>
                <w:rFonts w:asciiTheme="minorHAnsi" w:hAnsiTheme="minorHAnsi" w:cs="Arial"/>
                <w:sz w:val="20"/>
                <w:szCs w:val="20"/>
              </w:rPr>
            </w:pPr>
          </w:p>
        </w:tc>
      </w:tr>
    </w:tbl>
    <w:p w:rsidR="00D80394" w:rsidRPr="00D037B1" w:rsidRDefault="00D80394">
      <w:pPr>
        <w:rPr>
          <w:rFonts w:asciiTheme="minorHAnsi" w:hAnsiTheme="minorHAnsi"/>
        </w:rPr>
      </w:pPr>
    </w:p>
    <w:p w:rsidR="0091462A" w:rsidRDefault="0091462A" w:rsidP="00F56736">
      <w:pPr>
        <w:spacing w:line="0" w:lineRule="atLeast"/>
        <w:rPr>
          <w:rFonts w:asciiTheme="minorHAnsi" w:hAnsiTheme="minorHAnsi"/>
        </w:rPr>
      </w:pPr>
    </w:p>
    <w:p w:rsidR="002A758E" w:rsidRPr="00D037B1" w:rsidRDefault="002A758E" w:rsidP="00F56736">
      <w:pPr>
        <w:spacing w:line="0" w:lineRule="atLeast"/>
        <w:rPr>
          <w:rFonts w:asciiTheme="minorHAnsi" w:hAnsiTheme="minorHAnsi"/>
        </w:rPr>
      </w:pPr>
    </w:p>
    <w:p w:rsidR="00B941C8" w:rsidRPr="00D037B1" w:rsidRDefault="00B941C8" w:rsidP="00F56736">
      <w:pPr>
        <w:spacing w:line="0" w:lineRule="atLeast"/>
        <w:rPr>
          <w:rFonts w:asciiTheme="minorHAnsi" w:hAnsiTheme="minorHAnsi"/>
        </w:rPr>
      </w:pPr>
    </w:p>
    <w:p w:rsidR="00536763" w:rsidRDefault="00536763" w:rsidP="00F56736">
      <w:pPr>
        <w:spacing w:line="0" w:lineRule="atLeast"/>
        <w:rPr>
          <w:rFonts w:asciiTheme="minorHAnsi" w:hAnsiTheme="minorHAnsi"/>
        </w:rPr>
      </w:pPr>
    </w:p>
    <w:p w:rsidR="002A758E" w:rsidRPr="00D037B1" w:rsidRDefault="002A758E" w:rsidP="00F56736">
      <w:pPr>
        <w:spacing w:line="0" w:lineRule="atLeast"/>
        <w:rPr>
          <w:rFonts w:asciiTheme="minorHAnsi" w:hAnsiTheme="minorHAnsi"/>
        </w:rPr>
      </w:pPr>
    </w:p>
    <w:p w:rsidR="00F50800" w:rsidRPr="00D037B1" w:rsidRDefault="00F50800" w:rsidP="00F56736">
      <w:pPr>
        <w:spacing w:line="0" w:lineRule="atLeast"/>
        <w:rPr>
          <w:rFonts w:asciiTheme="minorHAnsi" w:hAnsiTheme="minorHAnsi" w:cs="Arial"/>
          <w:b/>
          <w:sz w:val="20"/>
          <w:szCs w:val="20"/>
        </w:rPr>
      </w:pPr>
    </w:p>
    <w:p w:rsidR="00B941C8" w:rsidRPr="00703AF9" w:rsidRDefault="00EB32C8" w:rsidP="00EB32C8">
      <w:pPr>
        <w:spacing w:line="0" w:lineRule="atLeast"/>
        <w:rPr>
          <w:rFonts w:asciiTheme="minorHAnsi" w:hAnsiTheme="minorHAnsi" w:cs="Arial"/>
          <w:b/>
          <w:sz w:val="20"/>
          <w:szCs w:val="20"/>
        </w:rPr>
      </w:pPr>
      <w:r w:rsidRPr="00D037B1">
        <w:rPr>
          <w:rFonts w:asciiTheme="minorHAnsi" w:hAnsiTheme="minorHAnsi" w:cs="Arial"/>
          <w:b/>
        </w:rPr>
        <w:t xml:space="preserve"> </w:t>
      </w:r>
      <w:r w:rsidR="00B941C8" w:rsidRPr="00703AF9">
        <w:rPr>
          <w:rFonts w:asciiTheme="minorHAnsi" w:hAnsiTheme="minorHAnsi" w:cs="Arial"/>
          <w:b/>
        </w:rPr>
        <w:t>Aprobado</w:t>
      </w:r>
      <w:r w:rsidR="00B941C8" w:rsidRPr="00703AF9">
        <w:rPr>
          <w:rFonts w:asciiTheme="minorHAnsi" w:hAnsiTheme="minorHAnsi" w:cs="Arial"/>
        </w:rPr>
        <w:t xml:space="preserve"> </w:t>
      </w:r>
      <w:r w:rsidR="00B941C8" w:rsidRPr="00703AF9">
        <w:rPr>
          <w:rFonts w:asciiTheme="minorHAnsi" w:hAnsiTheme="minorHAnsi"/>
        </w:rPr>
        <w:t>_________________________</w:t>
      </w:r>
      <w:r w:rsidR="0097292D" w:rsidRPr="00703AF9">
        <w:rPr>
          <w:rFonts w:asciiTheme="minorHAnsi" w:hAnsiTheme="minorHAnsi" w:cs="Arial"/>
        </w:rPr>
        <w:tab/>
      </w:r>
      <w:r w:rsidR="008C39DD" w:rsidRPr="00703AF9">
        <w:rPr>
          <w:rFonts w:asciiTheme="minorHAnsi" w:hAnsiTheme="minorHAnsi" w:cs="Arial"/>
        </w:rPr>
        <w:t xml:space="preserve">             </w:t>
      </w:r>
      <w:r w:rsidR="0097292D" w:rsidRPr="00703AF9">
        <w:rPr>
          <w:rFonts w:asciiTheme="minorHAnsi" w:hAnsiTheme="minorHAnsi" w:cs="Arial"/>
          <w:b/>
        </w:rPr>
        <w:t>Revisado</w:t>
      </w:r>
      <w:r w:rsidR="0097292D" w:rsidRPr="00703AF9">
        <w:rPr>
          <w:rFonts w:asciiTheme="minorHAnsi" w:hAnsiTheme="minorHAnsi" w:cs="Arial"/>
          <w:b/>
          <w:sz w:val="20"/>
          <w:szCs w:val="20"/>
        </w:rPr>
        <w:t xml:space="preserve"> </w:t>
      </w:r>
      <w:r w:rsidR="0097292D" w:rsidRPr="00703AF9">
        <w:rPr>
          <w:rFonts w:asciiTheme="minorHAnsi" w:hAnsiTheme="minorHAnsi"/>
          <w:sz w:val="20"/>
          <w:szCs w:val="20"/>
        </w:rPr>
        <w:t>____________________________</w:t>
      </w:r>
    </w:p>
    <w:p w:rsidR="008C39DD" w:rsidRPr="00703AF9" w:rsidRDefault="0097292D" w:rsidP="00F56736">
      <w:pPr>
        <w:spacing w:line="0" w:lineRule="atLeast"/>
        <w:rPr>
          <w:rFonts w:asciiTheme="minorHAnsi" w:hAnsiTheme="minorHAnsi" w:cs="Arial"/>
        </w:rPr>
      </w:pPr>
      <w:r w:rsidRPr="00703AF9">
        <w:rPr>
          <w:rFonts w:asciiTheme="minorHAnsi" w:hAnsiTheme="minorHAnsi"/>
        </w:rPr>
        <w:tab/>
      </w:r>
      <w:r w:rsidR="008C39DD" w:rsidRPr="00703AF9">
        <w:rPr>
          <w:rFonts w:asciiTheme="minorHAnsi" w:hAnsiTheme="minorHAnsi" w:cs="Arial"/>
        </w:rPr>
        <w:t xml:space="preserve">    </w:t>
      </w:r>
    </w:p>
    <w:p w:rsidR="00B941C8" w:rsidRPr="00703AF9" w:rsidRDefault="008C39DD" w:rsidP="008C39DD">
      <w:pPr>
        <w:spacing w:line="0" w:lineRule="atLeast"/>
        <w:ind w:left="708"/>
        <w:rPr>
          <w:rFonts w:asciiTheme="minorHAnsi" w:hAnsiTheme="minorHAnsi" w:cs="Arial"/>
        </w:rPr>
      </w:pPr>
      <w:r w:rsidRPr="00703AF9">
        <w:rPr>
          <w:rFonts w:asciiTheme="minorHAnsi" w:hAnsiTheme="minorHAnsi" w:cs="Arial"/>
        </w:rPr>
        <w:t xml:space="preserve">   </w:t>
      </w:r>
      <w:r w:rsidR="00D037B1" w:rsidRPr="00703AF9">
        <w:rPr>
          <w:rFonts w:asciiTheme="minorHAnsi" w:hAnsiTheme="minorHAnsi" w:cs="Arial"/>
        </w:rPr>
        <w:t xml:space="preserve">    </w:t>
      </w:r>
      <w:r w:rsidRPr="00703AF9">
        <w:rPr>
          <w:rFonts w:asciiTheme="minorHAnsi" w:hAnsiTheme="minorHAnsi" w:cs="Arial"/>
        </w:rPr>
        <w:t xml:space="preserve"> </w:t>
      </w:r>
      <w:r w:rsidR="0097292D" w:rsidRPr="00703AF9">
        <w:rPr>
          <w:rFonts w:asciiTheme="minorHAnsi" w:hAnsiTheme="minorHAnsi" w:cs="Arial"/>
        </w:rPr>
        <w:t>Coordinador de Objetivo</w:t>
      </w:r>
      <w:r w:rsidR="0097292D" w:rsidRPr="00703AF9">
        <w:rPr>
          <w:rFonts w:asciiTheme="minorHAnsi" w:hAnsiTheme="minorHAnsi"/>
        </w:rPr>
        <w:tab/>
        <w:t xml:space="preserve">                </w:t>
      </w:r>
      <w:r w:rsidRPr="00703AF9">
        <w:rPr>
          <w:rFonts w:asciiTheme="minorHAnsi" w:hAnsiTheme="minorHAnsi"/>
        </w:rPr>
        <w:t xml:space="preserve">    </w:t>
      </w:r>
      <w:r w:rsidR="00EB32C8" w:rsidRPr="00703AF9">
        <w:rPr>
          <w:rFonts w:asciiTheme="minorHAnsi" w:hAnsiTheme="minorHAnsi"/>
        </w:rPr>
        <w:t xml:space="preserve">  </w:t>
      </w:r>
      <w:r w:rsidR="00D037B1" w:rsidRPr="00703AF9">
        <w:rPr>
          <w:rFonts w:asciiTheme="minorHAnsi" w:hAnsiTheme="minorHAnsi"/>
        </w:rPr>
        <w:t xml:space="preserve"> </w:t>
      </w:r>
      <w:r w:rsidR="001A5B20">
        <w:rPr>
          <w:rFonts w:asciiTheme="minorHAnsi" w:hAnsiTheme="minorHAnsi"/>
        </w:rPr>
        <w:t xml:space="preserve">           </w:t>
      </w:r>
      <w:r w:rsidR="0097292D" w:rsidRPr="00703AF9">
        <w:rPr>
          <w:rFonts w:asciiTheme="minorHAnsi" w:hAnsiTheme="minorHAnsi" w:cs="Arial"/>
        </w:rPr>
        <w:t>Profesional Responsable</w:t>
      </w:r>
    </w:p>
    <w:sectPr w:rsidR="00B941C8" w:rsidRPr="00703AF9" w:rsidSect="00F56736">
      <w:headerReference w:type="default" r:id="rId7"/>
      <w:footerReference w:type="default" r:id="rId8"/>
      <w:pgSz w:w="12242" w:h="15842" w:code="1"/>
      <w:pgMar w:top="1134" w:right="1701" w:bottom="1134" w:left="1701" w:header="567" w:footer="567" w:gutter="0"/>
      <w:pgNumType w:start="1"/>
      <w:cols w:space="708"/>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A6376" w:rsidRDefault="004A6376">
      <w:r>
        <w:separator/>
      </w:r>
    </w:p>
  </w:endnote>
  <w:endnote w:type="continuationSeparator" w:id="0">
    <w:p w:rsidR="004A6376" w:rsidRDefault="004A63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B4682" w:rsidRPr="00BB4682" w:rsidRDefault="00BB4682" w:rsidP="00BB4682">
    <w:pPr>
      <w:pStyle w:val="Piedepgina"/>
      <w:jc w:val="right"/>
      <w:rPr>
        <w:rFonts w:ascii="Arial" w:hAnsi="Arial" w:cs="Arial"/>
        <w:sz w:val="20"/>
        <w:lang w:val="es-CO"/>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A6376" w:rsidRDefault="004A6376">
      <w:r>
        <w:separator/>
      </w:r>
    </w:p>
  </w:footnote>
  <w:footnote w:type="continuationSeparator" w:id="0">
    <w:p w:rsidR="004A6376" w:rsidRDefault="004A637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Look w:val="01E0" w:firstRow="1" w:lastRow="1" w:firstColumn="1" w:lastColumn="1" w:noHBand="0" w:noVBand="0"/>
    </w:tblPr>
    <w:tblGrid>
      <w:gridCol w:w="2060"/>
      <w:gridCol w:w="4382"/>
      <w:gridCol w:w="2398"/>
    </w:tblGrid>
    <w:tr w:rsidR="00B05843" w:rsidRPr="004036F2" w:rsidTr="00B05843">
      <w:trPr>
        <w:trHeight w:val="1825"/>
      </w:trPr>
      <w:tc>
        <w:tcPr>
          <w:tcW w:w="1605" w:type="dxa"/>
          <w:vAlign w:val="center"/>
          <w:hideMark/>
        </w:tcPr>
        <w:p w:rsidR="00B05843" w:rsidRPr="004036F2" w:rsidRDefault="00B05843">
          <w:pPr>
            <w:jc w:val="center"/>
            <w:rPr>
              <w:rFonts w:asciiTheme="minorHAnsi" w:hAnsiTheme="minorHAnsi" w:cs="Arial"/>
              <w:b/>
              <w:sz w:val="22"/>
            </w:rPr>
          </w:pPr>
          <w:r>
            <w:rPr>
              <w:noProof/>
              <w:lang w:val="es-CO" w:eastAsia="es-CO"/>
            </w:rPr>
            <w:drawing>
              <wp:inline distT="0" distB="0" distL="0" distR="0" wp14:anchorId="472E6BD9" wp14:editId="5AEC38CD">
                <wp:extent cx="1171185" cy="854648"/>
                <wp:effectExtent l="0" t="0" r="0" b="3175"/>
                <wp:docPr id="1048" name="Imagen 2" descr="logo_ut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8" name="Imagen 2" descr="logo_utp.jpg"/>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75062" cy="857477"/>
                        </a:xfrm>
                        <a:prstGeom prst="rect">
                          <a:avLst/>
                        </a:prstGeom>
                        <a:noFill/>
                        <a:ln>
                          <a:noFill/>
                        </a:ln>
                        <a:extLst/>
                      </pic:spPr>
                    </pic:pic>
                  </a:graphicData>
                </a:graphic>
              </wp:inline>
            </w:drawing>
          </w:r>
        </w:p>
      </w:tc>
      <w:tc>
        <w:tcPr>
          <w:tcW w:w="4944" w:type="dxa"/>
          <w:vAlign w:val="center"/>
          <w:hideMark/>
        </w:tcPr>
        <w:p w:rsidR="00B05843" w:rsidRPr="004036F2" w:rsidRDefault="00B05843" w:rsidP="00CB7A63">
          <w:pPr>
            <w:tabs>
              <w:tab w:val="left" w:pos="3450"/>
            </w:tabs>
            <w:spacing w:line="240" w:lineRule="auto"/>
            <w:jc w:val="center"/>
            <w:rPr>
              <w:rFonts w:asciiTheme="minorHAnsi" w:hAnsiTheme="minorHAnsi" w:cs="Arial"/>
              <w:b/>
            </w:rPr>
          </w:pPr>
          <w:r w:rsidRPr="004036F2">
            <w:rPr>
              <w:rFonts w:asciiTheme="minorHAnsi" w:hAnsiTheme="minorHAnsi" w:cs="Arial"/>
              <w:b/>
            </w:rPr>
            <w:t>UNIVERSIDAD TECNOLÓGICA DE PEREIRA</w:t>
          </w:r>
        </w:p>
        <w:p w:rsidR="00B05843" w:rsidRPr="004036F2" w:rsidRDefault="00B05843" w:rsidP="00CB7A63">
          <w:pPr>
            <w:spacing w:line="240" w:lineRule="auto"/>
            <w:jc w:val="center"/>
            <w:rPr>
              <w:rFonts w:asciiTheme="minorHAnsi" w:hAnsiTheme="minorHAnsi" w:cs="Arial"/>
              <w:b/>
            </w:rPr>
          </w:pPr>
          <w:r w:rsidRPr="004036F2">
            <w:rPr>
              <w:rFonts w:asciiTheme="minorHAnsi" w:hAnsiTheme="minorHAnsi" w:cs="Arial"/>
              <w:b/>
            </w:rPr>
            <w:t>Protocolo del Sistema de Indicadores Institucionales</w:t>
          </w:r>
        </w:p>
        <w:p w:rsidR="00B05843" w:rsidRPr="004036F2" w:rsidRDefault="00B05843" w:rsidP="00CB7A63">
          <w:pPr>
            <w:tabs>
              <w:tab w:val="left" w:pos="3450"/>
            </w:tabs>
            <w:spacing w:line="240" w:lineRule="auto"/>
            <w:jc w:val="center"/>
            <w:rPr>
              <w:rFonts w:asciiTheme="minorHAnsi" w:hAnsiTheme="minorHAnsi" w:cs="Arial"/>
              <w:b/>
            </w:rPr>
          </w:pPr>
          <w:r w:rsidRPr="004036F2">
            <w:rPr>
              <w:rFonts w:asciiTheme="minorHAnsi" w:hAnsiTheme="minorHAnsi" w:cs="Arial"/>
              <w:b/>
            </w:rPr>
            <w:t>--</w:t>
          </w:r>
          <w:r w:rsidR="00B35BE2">
            <w:rPr>
              <w:rFonts w:asciiTheme="minorHAnsi" w:hAnsiTheme="minorHAnsi" w:cs="Arial"/>
              <w:b/>
            </w:rPr>
            <w:t xml:space="preserve">PROGRAMA DE ACOMPAÑAMIENTO INTEGRAL – PAI </w:t>
          </w:r>
          <w:r w:rsidRPr="004036F2">
            <w:rPr>
              <w:rFonts w:asciiTheme="minorHAnsi" w:hAnsiTheme="minorHAnsi" w:cs="Arial"/>
              <w:b/>
            </w:rPr>
            <w:t>--</w:t>
          </w:r>
        </w:p>
        <w:p w:rsidR="00B05843" w:rsidRPr="004036F2" w:rsidRDefault="00B05843" w:rsidP="00127C77">
          <w:pPr>
            <w:jc w:val="center"/>
            <w:rPr>
              <w:rFonts w:asciiTheme="minorHAnsi" w:hAnsiTheme="minorHAnsi" w:cs="Arial"/>
              <w:b/>
              <w:sz w:val="22"/>
            </w:rPr>
          </w:pPr>
          <w:r w:rsidRPr="004036F2">
            <w:rPr>
              <w:rFonts w:asciiTheme="minorHAnsi" w:hAnsiTheme="minorHAnsi" w:cs="Arial"/>
              <w:b/>
            </w:rPr>
            <w:t>--</w:t>
          </w:r>
          <w:r w:rsidR="00B35BE2" w:rsidRPr="003C3F86">
            <w:rPr>
              <w:rFonts w:asciiTheme="minorHAnsi" w:hAnsiTheme="minorHAnsi" w:cs="Arial"/>
              <w:lang w:val="es-CO"/>
            </w:rPr>
            <w:t xml:space="preserve"> </w:t>
          </w:r>
          <w:r w:rsidR="001F5955" w:rsidRPr="003C3F86">
            <w:rPr>
              <w:rFonts w:asciiTheme="minorHAnsi" w:hAnsiTheme="minorHAnsi" w:cs="Arial"/>
              <w:lang w:val="es-CO"/>
            </w:rPr>
            <w:t xml:space="preserve">PORCENTAJE DE ESTUDIANTES </w:t>
          </w:r>
          <w:r w:rsidR="00127C77">
            <w:rPr>
              <w:rFonts w:asciiTheme="minorHAnsi" w:hAnsiTheme="minorHAnsi" w:cs="Arial"/>
              <w:lang w:val="es-CO"/>
            </w:rPr>
            <w:t>INTERVENI</w:t>
          </w:r>
          <w:r w:rsidR="001F5955" w:rsidRPr="003C3F86">
            <w:rPr>
              <w:rFonts w:asciiTheme="minorHAnsi" w:hAnsiTheme="minorHAnsi" w:cs="Arial"/>
              <w:lang w:val="es-CO"/>
            </w:rPr>
            <w:t xml:space="preserve">DOS RESPECTO A LOS </w:t>
          </w:r>
          <w:r w:rsidR="00127C77">
            <w:rPr>
              <w:rFonts w:asciiTheme="minorHAnsi" w:hAnsiTheme="minorHAnsi" w:cs="Arial"/>
              <w:lang w:val="es-CO"/>
            </w:rPr>
            <w:t>IDENTIFICADOS</w:t>
          </w:r>
          <w:r w:rsidR="001F5955" w:rsidRPr="003C3F86">
            <w:rPr>
              <w:rFonts w:asciiTheme="minorHAnsi" w:hAnsiTheme="minorHAnsi" w:cs="Arial"/>
              <w:lang w:val="es-CO"/>
            </w:rPr>
            <w:t xml:space="preserve"> POR EL PAI</w:t>
          </w:r>
          <w:r w:rsidR="001F5955" w:rsidRPr="004036F2">
            <w:rPr>
              <w:rFonts w:asciiTheme="minorHAnsi" w:hAnsiTheme="minorHAnsi" w:cs="Arial"/>
              <w:b/>
            </w:rPr>
            <w:t xml:space="preserve"> </w:t>
          </w:r>
          <w:r w:rsidRPr="004036F2">
            <w:rPr>
              <w:rFonts w:asciiTheme="minorHAnsi" w:hAnsiTheme="minorHAnsi" w:cs="Arial"/>
              <w:b/>
            </w:rPr>
            <w:t>--</w:t>
          </w:r>
        </w:p>
      </w:tc>
      <w:tc>
        <w:tcPr>
          <w:tcW w:w="2281" w:type="dxa"/>
          <w:vAlign w:val="center"/>
          <w:hideMark/>
        </w:tcPr>
        <w:tbl>
          <w:tblPr>
            <w:tblStyle w:val="Tablaconcuadrcula"/>
            <w:tblW w:w="2172" w:type="dxa"/>
            <w:jc w:val="center"/>
            <w:tblLook w:val="04A0" w:firstRow="1" w:lastRow="0" w:firstColumn="1" w:lastColumn="0" w:noHBand="0" w:noVBand="1"/>
          </w:tblPr>
          <w:tblGrid>
            <w:gridCol w:w="1134"/>
            <w:gridCol w:w="1038"/>
          </w:tblGrid>
          <w:tr w:rsidR="00B05843" w:rsidRPr="004036F2" w:rsidTr="00B05843">
            <w:trPr>
              <w:jc w:val="center"/>
            </w:trPr>
            <w:tc>
              <w:tcPr>
                <w:tcW w:w="1134" w:type="dxa"/>
                <w:tcBorders>
                  <w:top w:val="single" w:sz="4" w:space="0" w:color="auto"/>
                  <w:left w:val="single" w:sz="4" w:space="0" w:color="auto"/>
                  <w:bottom w:val="single" w:sz="4" w:space="0" w:color="auto"/>
                  <w:right w:val="single" w:sz="4" w:space="0" w:color="auto"/>
                </w:tcBorders>
                <w:vAlign w:val="center"/>
                <w:hideMark/>
              </w:tcPr>
              <w:p w:rsidR="00B05843" w:rsidRPr="004036F2" w:rsidRDefault="00B05843" w:rsidP="00B05843">
                <w:pPr>
                  <w:tabs>
                    <w:tab w:val="left" w:pos="3450"/>
                  </w:tabs>
                  <w:spacing w:line="240" w:lineRule="auto"/>
                  <w:jc w:val="center"/>
                  <w:rPr>
                    <w:rFonts w:asciiTheme="minorHAnsi" w:hAnsiTheme="minorHAnsi" w:cs="Arial"/>
                    <w:sz w:val="18"/>
                  </w:rPr>
                </w:pPr>
                <w:r w:rsidRPr="004036F2">
                  <w:rPr>
                    <w:rFonts w:asciiTheme="minorHAnsi" w:hAnsiTheme="minorHAnsi" w:cs="Arial"/>
                    <w:sz w:val="18"/>
                  </w:rPr>
                  <w:t>Código</w:t>
                </w:r>
              </w:p>
            </w:tc>
            <w:tc>
              <w:tcPr>
                <w:tcW w:w="1038" w:type="dxa"/>
                <w:tcBorders>
                  <w:top w:val="single" w:sz="4" w:space="0" w:color="auto"/>
                  <w:left w:val="single" w:sz="4" w:space="0" w:color="auto"/>
                  <w:bottom w:val="single" w:sz="4" w:space="0" w:color="auto"/>
                  <w:right w:val="single" w:sz="4" w:space="0" w:color="auto"/>
                </w:tcBorders>
                <w:vAlign w:val="center"/>
                <w:hideMark/>
              </w:tcPr>
              <w:p w:rsidR="00B05843" w:rsidRPr="004036F2" w:rsidRDefault="00B05843" w:rsidP="00B05843">
                <w:pPr>
                  <w:tabs>
                    <w:tab w:val="left" w:pos="3450"/>
                  </w:tabs>
                  <w:spacing w:line="240" w:lineRule="auto"/>
                  <w:jc w:val="center"/>
                  <w:rPr>
                    <w:rFonts w:asciiTheme="minorHAnsi" w:hAnsiTheme="minorHAnsi" w:cs="Arial"/>
                    <w:b/>
                    <w:sz w:val="18"/>
                  </w:rPr>
                </w:pPr>
                <w:r w:rsidRPr="004036F2">
                  <w:rPr>
                    <w:rFonts w:asciiTheme="minorHAnsi" w:hAnsiTheme="minorHAnsi"/>
                    <w:sz w:val="16"/>
                    <w:szCs w:val="16"/>
                  </w:rPr>
                  <w:t>113-F37</w:t>
                </w:r>
              </w:p>
            </w:tc>
          </w:tr>
          <w:tr w:rsidR="00B05843" w:rsidRPr="004036F2" w:rsidTr="00B05843">
            <w:trPr>
              <w:jc w:val="center"/>
            </w:trPr>
            <w:tc>
              <w:tcPr>
                <w:tcW w:w="1134" w:type="dxa"/>
                <w:tcBorders>
                  <w:top w:val="single" w:sz="4" w:space="0" w:color="auto"/>
                  <w:left w:val="single" w:sz="4" w:space="0" w:color="auto"/>
                  <w:bottom w:val="single" w:sz="4" w:space="0" w:color="auto"/>
                  <w:right w:val="single" w:sz="4" w:space="0" w:color="auto"/>
                </w:tcBorders>
                <w:vAlign w:val="center"/>
                <w:hideMark/>
              </w:tcPr>
              <w:p w:rsidR="00B05843" w:rsidRPr="004036F2" w:rsidRDefault="00B05843" w:rsidP="00B05843">
                <w:pPr>
                  <w:tabs>
                    <w:tab w:val="left" w:pos="3450"/>
                  </w:tabs>
                  <w:spacing w:line="240" w:lineRule="auto"/>
                  <w:jc w:val="center"/>
                  <w:rPr>
                    <w:rFonts w:asciiTheme="minorHAnsi" w:hAnsiTheme="minorHAnsi" w:cs="Arial"/>
                    <w:sz w:val="18"/>
                  </w:rPr>
                </w:pPr>
                <w:r w:rsidRPr="004036F2">
                  <w:rPr>
                    <w:rFonts w:asciiTheme="minorHAnsi" w:hAnsiTheme="minorHAnsi" w:cs="Arial"/>
                    <w:sz w:val="18"/>
                  </w:rPr>
                  <w:t>Versión</w:t>
                </w:r>
              </w:p>
            </w:tc>
            <w:tc>
              <w:tcPr>
                <w:tcW w:w="1038" w:type="dxa"/>
                <w:tcBorders>
                  <w:top w:val="single" w:sz="4" w:space="0" w:color="auto"/>
                  <w:left w:val="single" w:sz="4" w:space="0" w:color="auto"/>
                  <w:bottom w:val="single" w:sz="4" w:space="0" w:color="auto"/>
                  <w:right w:val="single" w:sz="4" w:space="0" w:color="auto"/>
                </w:tcBorders>
                <w:vAlign w:val="center"/>
                <w:hideMark/>
              </w:tcPr>
              <w:p w:rsidR="00B05843" w:rsidRPr="004036F2" w:rsidRDefault="00614A3D" w:rsidP="00614A3D">
                <w:pPr>
                  <w:tabs>
                    <w:tab w:val="left" w:pos="3450"/>
                  </w:tabs>
                  <w:spacing w:line="240" w:lineRule="auto"/>
                  <w:jc w:val="center"/>
                  <w:rPr>
                    <w:rFonts w:asciiTheme="minorHAnsi" w:hAnsiTheme="minorHAnsi" w:cs="Arial"/>
                    <w:sz w:val="18"/>
                  </w:rPr>
                </w:pPr>
                <w:r>
                  <w:rPr>
                    <w:rFonts w:asciiTheme="minorHAnsi" w:hAnsiTheme="minorHAnsi" w:cs="Arial"/>
                    <w:sz w:val="18"/>
                  </w:rPr>
                  <w:t>3</w:t>
                </w:r>
              </w:p>
            </w:tc>
          </w:tr>
          <w:tr w:rsidR="00B05843" w:rsidRPr="004036F2" w:rsidTr="00B05843">
            <w:trPr>
              <w:jc w:val="center"/>
            </w:trPr>
            <w:tc>
              <w:tcPr>
                <w:tcW w:w="1134" w:type="dxa"/>
                <w:tcBorders>
                  <w:top w:val="single" w:sz="4" w:space="0" w:color="auto"/>
                  <w:left w:val="single" w:sz="4" w:space="0" w:color="auto"/>
                  <w:bottom w:val="single" w:sz="4" w:space="0" w:color="auto"/>
                  <w:right w:val="single" w:sz="4" w:space="0" w:color="auto"/>
                </w:tcBorders>
                <w:vAlign w:val="center"/>
                <w:hideMark/>
              </w:tcPr>
              <w:p w:rsidR="00B05843" w:rsidRPr="004036F2" w:rsidRDefault="00B05843" w:rsidP="00B05843">
                <w:pPr>
                  <w:tabs>
                    <w:tab w:val="left" w:pos="3450"/>
                  </w:tabs>
                  <w:spacing w:line="240" w:lineRule="auto"/>
                  <w:jc w:val="center"/>
                  <w:rPr>
                    <w:rFonts w:asciiTheme="minorHAnsi" w:hAnsiTheme="minorHAnsi" w:cs="Arial"/>
                    <w:sz w:val="18"/>
                  </w:rPr>
                </w:pPr>
                <w:r w:rsidRPr="004036F2">
                  <w:rPr>
                    <w:rFonts w:asciiTheme="minorHAnsi" w:hAnsiTheme="minorHAnsi" w:cs="Arial"/>
                    <w:sz w:val="18"/>
                  </w:rPr>
                  <w:t>Fecha</w:t>
                </w:r>
              </w:p>
            </w:tc>
            <w:tc>
              <w:tcPr>
                <w:tcW w:w="1038" w:type="dxa"/>
                <w:tcBorders>
                  <w:top w:val="single" w:sz="4" w:space="0" w:color="auto"/>
                  <w:left w:val="single" w:sz="4" w:space="0" w:color="auto"/>
                  <w:bottom w:val="single" w:sz="4" w:space="0" w:color="auto"/>
                  <w:right w:val="single" w:sz="4" w:space="0" w:color="auto"/>
                </w:tcBorders>
                <w:vAlign w:val="center"/>
                <w:hideMark/>
              </w:tcPr>
              <w:p w:rsidR="00B05843" w:rsidRPr="004036F2" w:rsidRDefault="00B05843" w:rsidP="00614A3D">
                <w:pPr>
                  <w:tabs>
                    <w:tab w:val="left" w:pos="3450"/>
                  </w:tabs>
                  <w:spacing w:line="240" w:lineRule="auto"/>
                  <w:jc w:val="center"/>
                  <w:rPr>
                    <w:rFonts w:asciiTheme="minorHAnsi" w:hAnsiTheme="minorHAnsi" w:cs="Arial"/>
                    <w:sz w:val="16"/>
                    <w:szCs w:val="16"/>
                  </w:rPr>
                </w:pPr>
                <w:r w:rsidRPr="004036F2">
                  <w:rPr>
                    <w:rFonts w:asciiTheme="minorHAnsi" w:hAnsiTheme="minorHAnsi" w:cs="Arial"/>
                    <w:sz w:val="16"/>
                    <w:szCs w:val="16"/>
                  </w:rPr>
                  <w:t>201</w:t>
                </w:r>
                <w:r w:rsidR="00614A3D">
                  <w:rPr>
                    <w:rFonts w:asciiTheme="minorHAnsi" w:hAnsiTheme="minorHAnsi" w:cs="Arial"/>
                    <w:sz w:val="16"/>
                    <w:szCs w:val="16"/>
                  </w:rPr>
                  <w:t>6</w:t>
                </w:r>
                <w:r w:rsidRPr="004036F2">
                  <w:rPr>
                    <w:rFonts w:asciiTheme="minorHAnsi" w:hAnsiTheme="minorHAnsi" w:cs="Arial"/>
                    <w:sz w:val="16"/>
                    <w:szCs w:val="16"/>
                  </w:rPr>
                  <w:t>-</w:t>
                </w:r>
                <w:r w:rsidR="00614A3D">
                  <w:rPr>
                    <w:rFonts w:asciiTheme="minorHAnsi" w:hAnsiTheme="minorHAnsi" w:cs="Arial"/>
                    <w:sz w:val="16"/>
                    <w:szCs w:val="16"/>
                  </w:rPr>
                  <w:t>02</w:t>
                </w:r>
                <w:r w:rsidRPr="004036F2">
                  <w:rPr>
                    <w:rFonts w:asciiTheme="minorHAnsi" w:hAnsiTheme="minorHAnsi" w:cs="Arial"/>
                    <w:sz w:val="16"/>
                    <w:szCs w:val="16"/>
                  </w:rPr>
                  <w:t>-02</w:t>
                </w:r>
              </w:p>
            </w:tc>
          </w:tr>
          <w:tr w:rsidR="00B05843" w:rsidRPr="004036F2" w:rsidTr="00B05843">
            <w:trPr>
              <w:jc w:val="center"/>
            </w:trPr>
            <w:tc>
              <w:tcPr>
                <w:tcW w:w="1134" w:type="dxa"/>
                <w:tcBorders>
                  <w:top w:val="single" w:sz="4" w:space="0" w:color="auto"/>
                  <w:left w:val="single" w:sz="4" w:space="0" w:color="auto"/>
                  <w:bottom w:val="single" w:sz="4" w:space="0" w:color="auto"/>
                  <w:right w:val="single" w:sz="4" w:space="0" w:color="auto"/>
                </w:tcBorders>
                <w:vAlign w:val="center"/>
                <w:hideMark/>
              </w:tcPr>
              <w:p w:rsidR="00B05843" w:rsidRPr="004036F2" w:rsidRDefault="00B05843" w:rsidP="00B05843">
                <w:pPr>
                  <w:tabs>
                    <w:tab w:val="left" w:pos="3450"/>
                  </w:tabs>
                  <w:spacing w:line="240" w:lineRule="auto"/>
                  <w:jc w:val="center"/>
                  <w:rPr>
                    <w:rFonts w:asciiTheme="minorHAnsi" w:hAnsiTheme="minorHAnsi" w:cs="Arial"/>
                    <w:sz w:val="18"/>
                  </w:rPr>
                </w:pPr>
                <w:r w:rsidRPr="004036F2">
                  <w:rPr>
                    <w:rFonts w:asciiTheme="minorHAnsi" w:hAnsiTheme="minorHAnsi" w:cs="Arial"/>
                    <w:sz w:val="18"/>
                  </w:rPr>
                  <w:t>Página</w:t>
                </w:r>
              </w:p>
            </w:tc>
            <w:tc>
              <w:tcPr>
                <w:tcW w:w="1038" w:type="dxa"/>
                <w:tcBorders>
                  <w:top w:val="single" w:sz="4" w:space="0" w:color="auto"/>
                  <w:left w:val="single" w:sz="4" w:space="0" w:color="auto"/>
                  <w:bottom w:val="single" w:sz="4" w:space="0" w:color="auto"/>
                  <w:right w:val="single" w:sz="4" w:space="0" w:color="auto"/>
                </w:tcBorders>
                <w:vAlign w:val="center"/>
                <w:hideMark/>
              </w:tcPr>
              <w:p w:rsidR="00B05843" w:rsidRPr="004036F2" w:rsidRDefault="00B05843" w:rsidP="00B05843">
                <w:pPr>
                  <w:tabs>
                    <w:tab w:val="left" w:pos="3450"/>
                  </w:tabs>
                  <w:spacing w:line="240" w:lineRule="auto"/>
                  <w:jc w:val="center"/>
                  <w:rPr>
                    <w:rFonts w:asciiTheme="minorHAnsi" w:hAnsiTheme="minorHAnsi" w:cs="Arial"/>
                    <w:b/>
                    <w:sz w:val="18"/>
                  </w:rPr>
                </w:pPr>
                <w:r w:rsidRPr="004036F2">
                  <w:rPr>
                    <w:rStyle w:val="Nmerodepgina"/>
                    <w:rFonts w:asciiTheme="minorHAnsi" w:hAnsiTheme="minorHAnsi"/>
                    <w:sz w:val="16"/>
                    <w:szCs w:val="16"/>
                  </w:rPr>
                  <w:fldChar w:fldCharType="begin"/>
                </w:r>
                <w:r w:rsidRPr="004036F2">
                  <w:rPr>
                    <w:rStyle w:val="Nmerodepgina"/>
                    <w:rFonts w:asciiTheme="minorHAnsi" w:hAnsiTheme="minorHAnsi"/>
                    <w:sz w:val="16"/>
                    <w:szCs w:val="16"/>
                  </w:rPr>
                  <w:instrText xml:space="preserve">PAGE  </w:instrText>
                </w:r>
                <w:r w:rsidRPr="004036F2">
                  <w:rPr>
                    <w:rStyle w:val="Nmerodepgina"/>
                    <w:rFonts w:asciiTheme="minorHAnsi" w:hAnsiTheme="minorHAnsi"/>
                    <w:sz w:val="16"/>
                    <w:szCs w:val="16"/>
                  </w:rPr>
                  <w:fldChar w:fldCharType="separate"/>
                </w:r>
                <w:r w:rsidR="009C7A3A">
                  <w:rPr>
                    <w:rStyle w:val="Nmerodepgina"/>
                    <w:rFonts w:asciiTheme="minorHAnsi" w:hAnsiTheme="minorHAnsi"/>
                    <w:noProof/>
                    <w:sz w:val="16"/>
                    <w:szCs w:val="16"/>
                  </w:rPr>
                  <w:t>5</w:t>
                </w:r>
                <w:r w:rsidRPr="004036F2">
                  <w:rPr>
                    <w:rStyle w:val="Nmerodepgina"/>
                    <w:rFonts w:asciiTheme="minorHAnsi" w:hAnsiTheme="minorHAnsi"/>
                    <w:sz w:val="16"/>
                    <w:szCs w:val="16"/>
                  </w:rPr>
                  <w:fldChar w:fldCharType="end"/>
                </w:r>
                <w:r w:rsidRPr="004036F2">
                  <w:rPr>
                    <w:rFonts w:asciiTheme="minorHAnsi" w:hAnsiTheme="minorHAnsi"/>
                    <w:sz w:val="16"/>
                    <w:szCs w:val="16"/>
                  </w:rPr>
                  <w:t xml:space="preserve"> de </w:t>
                </w:r>
                <w:r w:rsidRPr="004036F2">
                  <w:rPr>
                    <w:rStyle w:val="Nmerodepgina"/>
                    <w:rFonts w:asciiTheme="minorHAnsi" w:hAnsiTheme="minorHAnsi" w:cs="Arial"/>
                    <w:sz w:val="16"/>
                    <w:szCs w:val="16"/>
                  </w:rPr>
                  <w:fldChar w:fldCharType="begin"/>
                </w:r>
                <w:r w:rsidRPr="004036F2">
                  <w:rPr>
                    <w:rStyle w:val="Nmerodepgina"/>
                    <w:rFonts w:asciiTheme="minorHAnsi" w:hAnsiTheme="minorHAnsi" w:cs="Arial"/>
                    <w:sz w:val="16"/>
                    <w:szCs w:val="16"/>
                  </w:rPr>
                  <w:instrText xml:space="preserve"> NUMPAGES </w:instrText>
                </w:r>
                <w:r w:rsidRPr="004036F2">
                  <w:rPr>
                    <w:rStyle w:val="Nmerodepgina"/>
                    <w:rFonts w:asciiTheme="minorHAnsi" w:hAnsiTheme="minorHAnsi" w:cs="Arial"/>
                    <w:sz w:val="16"/>
                    <w:szCs w:val="16"/>
                  </w:rPr>
                  <w:fldChar w:fldCharType="separate"/>
                </w:r>
                <w:r w:rsidR="009C7A3A">
                  <w:rPr>
                    <w:rStyle w:val="Nmerodepgina"/>
                    <w:rFonts w:asciiTheme="minorHAnsi" w:hAnsiTheme="minorHAnsi" w:cs="Arial"/>
                    <w:noProof/>
                    <w:sz w:val="16"/>
                    <w:szCs w:val="16"/>
                  </w:rPr>
                  <w:t>5</w:t>
                </w:r>
                <w:r w:rsidRPr="004036F2">
                  <w:rPr>
                    <w:rStyle w:val="Nmerodepgina"/>
                    <w:rFonts w:asciiTheme="minorHAnsi" w:hAnsiTheme="minorHAnsi" w:cs="Arial"/>
                    <w:sz w:val="16"/>
                    <w:szCs w:val="16"/>
                  </w:rPr>
                  <w:fldChar w:fldCharType="end"/>
                </w:r>
              </w:p>
            </w:tc>
          </w:tr>
        </w:tbl>
        <w:p w:rsidR="00B05843" w:rsidRPr="004036F2" w:rsidRDefault="00B05843">
          <w:pPr>
            <w:tabs>
              <w:tab w:val="left" w:pos="3450"/>
            </w:tabs>
            <w:jc w:val="center"/>
            <w:rPr>
              <w:rFonts w:asciiTheme="minorHAnsi" w:hAnsiTheme="minorHAnsi" w:cs="Arial"/>
              <w:b/>
              <w:sz w:val="22"/>
            </w:rPr>
          </w:pPr>
        </w:p>
      </w:tc>
    </w:tr>
  </w:tbl>
  <w:p w:rsidR="00DB6EDB" w:rsidRPr="004036F2" w:rsidRDefault="00DB6EDB">
    <w:pPr>
      <w:pStyle w:val="Encabezado"/>
      <w:rPr>
        <w:rFonts w:asciiTheme="minorHAnsi" w:hAnsiTheme="minorHAnsi"/>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2628D0"/>
    <w:multiLevelType w:val="hybridMultilevel"/>
    <w:tmpl w:val="EB72FB5A"/>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 w15:restartNumberingAfterBreak="0">
    <w:nsid w:val="0C9902AD"/>
    <w:multiLevelType w:val="multilevel"/>
    <w:tmpl w:val="BA2497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6613F39"/>
    <w:multiLevelType w:val="multilevel"/>
    <w:tmpl w:val="9C0CFE4C"/>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3" w15:restartNumberingAfterBreak="0">
    <w:nsid w:val="2874293D"/>
    <w:multiLevelType w:val="multilevel"/>
    <w:tmpl w:val="9C0CFE4C"/>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4" w15:restartNumberingAfterBreak="0">
    <w:nsid w:val="34FE26DB"/>
    <w:multiLevelType w:val="multilevel"/>
    <w:tmpl w:val="B360F1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4257312"/>
    <w:multiLevelType w:val="multilevel"/>
    <w:tmpl w:val="AB7EA7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4384976"/>
    <w:multiLevelType w:val="multilevel"/>
    <w:tmpl w:val="9C0CFE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7A42922"/>
    <w:multiLevelType w:val="hybridMultilevel"/>
    <w:tmpl w:val="4208A9C0"/>
    <w:lvl w:ilvl="0" w:tplc="240A000F">
      <w:start w:val="1"/>
      <w:numFmt w:val="decimal"/>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8" w15:restartNumberingAfterBreak="0">
    <w:nsid w:val="4F0248A3"/>
    <w:multiLevelType w:val="hybridMultilevel"/>
    <w:tmpl w:val="D1D459FC"/>
    <w:lvl w:ilvl="0" w:tplc="2E8E89DC">
      <w:start w:val="1"/>
      <w:numFmt w:val="decimal"/>
      <w:lvlText w:val="%1."/>
      <w:lvlJc w:val="left"/>
      <w:pPr>
        <w:ind w:left="720" w:hanging="360"/>
      </w:pPr>
      <w:rPr>
        <w:sz w:val="28"/>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9" w15:restartNumberingAfterBreak="0">
    <w:nsid w:val="51527124"/>
    <w:multiLevelType w:val="multilevel"/>
    <w:tmpl w:val="9C0CFE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5CAD2BF8"/>
    <w:multiLevelType w:val="hybridMultilevel"/>
    <w:tmpl w:val="D6866A7A"/>
    <w:lvl w:ilvl="0" w:tplc="2E8E89DC">
      <w:start w:val="1"/>
      <w:numFmt w:val="decimal"/>
      <w:lvlText w:val="%1."/>
      <w:lvlJc w:val="left"/>
      <w:pPr>
        <w:ind w:left="720" w:hanging="360"/>
      </w:pPr>
      <w:rPr>
        <w:sz w:val="28"/>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1" w15:restartNumberingAfterBreak="0">
    <w:nsid w:val="5D5A1CCC"/>
    <w:multiLevelType w:val="multilevel"/>
    <w:tmpl w:val="003661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E163441"/>
    <w:multiLevelType w:val="multilevel"/>
    <w:tmpl w:val="9C0CFE4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0A56349"/>
    <w:multiLevelType w:val="multilevel"/>
    <w:tmpl w:val="9C0CFE4C"/>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4" w15:restartNumberingAfterBreak="0">
    <w:nsid w:val="707A406B"/>
    <w:multiLevelType w:val="hybridMultilevel"/>
    <w:tmpl w:val="07B4D41E"/>
    <w:lvl w:ilvl="0" w:tplc="240A0015">
      <w:start w:val="1"/>
      <w:numFmt w:val="upp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5" w15:restartNumberingAfterBreak="0">
    <w:nsid w:val="73803712"/>
    <w:multiLevelType w:val="multilevel"/>
    <w:tmpl w:val="F5963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7F610419"/>
    <w:multiLevelType w:val="hybridMultilevel"/>
    <w:tmpl w:val="E4C6FC1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num w:numId="1">
    <w:abstractNumId w:val="10"/>
  </w:num>
  <w:num w:numId="2">
    <w:abstractNumId w:val="15"/>
  </w:num>
  <w:num w:numId="3">
    <w:abstractNumId w:val="11"/>
  </w:num>
  <w:num w:numId="4">
    <w:abstractNumId w:val="1"/>
  </w:num>
  <w:num w:numId="5">
    <w:abstractNumId w:val="12"/>
  </w:num>
  <w:num w:numId="6">
    <w:abstractNumId w:val="5"/>
  </w:num>
  <w:num w:numId="7">
    <w:abstractNumId w:val="4"/>
  </w:num>
  <w:num w:numId="8">
    <w:abstractNumId w:val="6"/>
  </w:num>
  <w:num w:numId="9">
    <w:abstractNumId w:val="7"/>
  </w:num>
  <w:num w:numId="10">
    <w:abstractNumId w:val="13"/>
  </w:num>
  <w:num w:numId="11">
    <w:abstractNumId w:val="2"/>
  </w:num>
  <w:num w:numId="12">
    <w:abstractNumId w:val="9"/>
  </w:num>
  <w:num w:numId="13">
    <w:abstractNumId w:val="3"/>
  </w:num>
  <w:num w:numId="14">
    <w:abstractNumId w:val="0"/>
  </w:num>
  <w:num w:numId="15">
    <w:abstractNumId w:val="8"/>
  </w:num>
  <w:num w:numId="16">
    <w:abstractNumId w:val="16"/>
  </w:num>
  <w:num w:numId="17">
    <w:abstractNumId w:val="14"/>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462A"/>
    <w:rsid w:val="00000305"/>
    <w:rsid w:val="000072F7"/>
    <w:rsid w:val="00010122"/>
    <w:rsid w:val="000118BB"/>
    <w:rsid w:val="00012C6F"/>
    <w:rsid w:val="00013C40"/>
    <w:rsid w:val="00017131"/>
    <w:rsid w:val="00022CCD"/>
    <w:rsid w:val="000271E6"/>
    <w:rsid w:val="0003230F"/>
    <w:rsid w:val="00036D46"/>
    <w:rsid w:val="00042F98"/>
    <w:rsid w:val="000507E7"/>
    <w:rsid w:val="000519BF"/>
    <w:rsid w:val="000537CB"/>
    <w:rsid w:val="000578E4"/>
    <w:rsid w:val="0006072B"/>
    <w:rsid w:val="00070214"/>
    <w:rsid w:val="00072BFA"/>
    <w:rsid w:val="00075ABC"/>
    <w:rsid w:val="000762FE"/>
    <w:rsid w:val="00084BF7"/>
    <w:rsid w:val="00085CA0"/>
    <w:rsid w:val="00090316"/>
    <w:rsid w:val="00096CFF"/>
    <w:rsid w:val="00097814"/>
    <w:rsid w:val="000A54CF"/>
    <w:rsid w:val="000B0CAB"/>
    <w:rsid w:val="000B7721"/>
    <w:rsid w:val="000C731D"/>
    <w:rsid w:val="000D1CDC"/>
    <w:rsid w:val="000D2F9C"/>
    <w:rsid w:val="000E0EB2"/>
    <w:rsid w:val="000E6055"/>
    <w:rsid w:val="000E63D8"/>
    <w:rsid w:val="000E753C"/>
    <w:rsid w:val="000F28FB"/>
    <w:rsid w:val="000F3316"/>
    <w:rsid w:val="000F49D3"/>
    <w:rsid w:val="000F6A51"/>
    <w:rsid w:val="000F746E"/>
    <w:rsid w:val="00101D9D"/>
    <w:rsid w:val="0010479D"/>
    <w:rsid w:val="0010740B"/>
    <w:rsid w:val="001113D0"/>
    <w:rsid w:val="00113273"/>
    <w:rsid w:val="001176FC"/>
    <w:rsid w:val="00124A24"/>
    <w:rsid w:val="00124D81"/>
    <w:rsid w:val="00127C77"/>
    <w:rsid w:val="00136324"/>
    <w:rsid w:val="0013744F"/>
    <w:rsid w:val="00137FC8"/>
    <w:rsid w:val="001423C2"/>
    <w:rsid w:val="00147E31"/>
    <w:rsid w:val="00162E90"/>
    <w:rsid w:val="00164965"/>
    <w:rsid w:val="00164F96"/>
    <w:rsid w:val="001660DE"/>
    <w:rsid w:val="00171ABD"/>
    <w:rsid w:val="00172EC0"/>
    <w:rsid w:val="00176758"/>
    <w:rsid w:val="001804C0"/>
    <w:rsid w:val="00181138"/>
    <w:rsid w:val="001904DD"/>
    <w:rsid w:val="00191C0C"/>
    <w:rsid w:val="0019306B"/>
    <w:rsid w:val="001A00E6"/>
    <w:rsid w:val="001A09F7"/>
    <w:rsid w:val="001A5871"/>
    <w:rsid w:val="001A5B20"/>
    <w:rsid w:val="001C01F5"/>
    <w:rsid w:val="001C0C19"/>
    <w:rsid w:val="001C296C"/>
    <w:rsid w:val="001C3EC1"/>
    <w:rsid w:val="001C4C25"/>
    <w:rsid w:val="001D17FE"/>
    <w:rsid w:val="001E485A"/>
    <w:rsid w:val="001F5100"/>
    <w:rsid w:val="001F5702"/>
    <w:rsid w:val="001F5955"/>
    <w:rsid w:val="002006FB"/>
    <w:rsid w:val="00205372"/>
    <w:rsid w:val="002056C2"/>
    <w:rsid w:val="002114F6"/>
    <w:rsid w:val="00220048"/>
    <w:rsid w:val="002227C4"/>
    <w:rsid w:val="00225A27"/>
    <w:rsid w:val="00226358"/>
    <w:rsid w:val="002263BB"/>
    <w:rsid w:val="00230564"/>
    <w:rsid w:val="00232106"/>
    <w:rsid w:val="00232745"/>
    <w:rsid w:val="002334D8"/>
    <w:rsid w:val="00234DF4"/>
    <w:rsid w:val="00237234"/>
    <w:rsid w:val="00241535"/>
    <w:rsid w:val="00242CE9"/>
    <w:rsid w:val="002523B3"/>
    <w:rsid w:val="002525AD"/>
    <w:rsid w:val="00255EEC"/>
    <w:rsid w:val="002611D9"/>
    <w:rsid w:val="00263F64"/>
    <w:rsid w:val="0026498D"/>
    <w:rsid w:val="002661CC"/>
    <w:rsid w:val="00272854"/>
    <w:rsid w:val="00285FF8"/>
    <w:rsid w:val="002863BB"/>
    <w:rsid w:val="00290B90"/>
    <w:rsid w:val="00293440"/>
    <w:rsid w:val="00293CF1"/>
    <w:rsid w:val="002A5CE3"/>
    <w:rsid w:val="002A758E"/>
    <w:rsid w:val="002B03BE"/>
    <w:rsid w:val="002B43E9"/>
    <w:rsid w:val="002B4FD6"/>
    <w:rsid w:val="002B554B"/>
    <w:rsid w:val="002B78D8"/>
    <w:rsid w:val="002C0322"/>
    <w:rsid w:val="002C5FA4"/>
    <w:rsid w:val="002C6890"/>
    <w:rsid w:val="002C7208"/>
    <w:rsid w:val="002D2A9D"/>
    <w:rsid w:val="002D30EF"/>
    <w:rsid w:val="002D4387"/>
    <w:rsid w:val="002D4D3F"/>
    <w:rsid w:val="002E37C9"/>
    <w:rsid w:val="002E5208"/>
    <w:rsid w:val="002E5CE6"/>
    <w:rsid w:val="002F0C71"/>
    <w:rsid w:val="002F0F56"/>
    <w:rsid w:val="002F798C"/>
    <w:rsid w:val="003008BA"/>
    <w:rsid w:val="003008C2"/>
    <w:rsid w:val="0030174C"/>
    <w:rsid w:val="00307CD2"/>
    <w:rsid w:val="003131F7"/>
    <w:rsid w:val="0031349C"/>
    <w:rsid w:val="00314065"/>
    <w:rsid w:val="0031434B"/>
    <w:rsid w:val="00322F74"/>
    <w:rsid w:val="00323FCC"/>
    <w:rsid w:val="003325F7"/>
    <w:rsid w:val="00333898"/>
    <w:rsid w:val="0033485B"/>
    <w:rsid w:val="00342429"/>
    <w:rsid w:val="00344701"/>
    <w:rsid w:val="00347179"/>
    <w:rsid w:val="00350C5F"/>
    <w:rsid w:val="00356827"/>
    <w:rsid w:val="0035731B"/>
    <w:rsid w:val="00360680"/>
    <w:rsid w:val="00361004"/>
    <w:rsid w:val="00363BD2"/>
    <w:rsid w:val="0036506A"/>
    <w:rsid w:val="0037401F"/>
    <w:rsid w:val="00380B52"/>
    <w:rsid w:val="00382346"/>
    <w:rsid w:val="00387619"/>
    <w:rsid w:val="00390606"/>
    <w:rsid w:val="003964E4"/>
    <w:rsid w:val="003971FE"/>
    <w:rsid w:val="003975B6"/>
    <w:rsid w:val="003A38CC"/>
    <w:rsid w:val="003A6C98"/>
    <w:rsid w:val="003A73F9"/>
    <w:rsid w:val="003A7B2D"/>
    <w:rsid w:val="003B2C2C"/>
    <w:rsid w:val="003C3F86"/>
    <w:rsid w:val="003D7173"/>
    <w:rsid w:val="003E274B"/>
    <w:rsid w:val="003E34AF"/>
    <w:rsid w:val="003E5CBA"/>
    <w:rsid w:val="003F058A"/>
    <w:rsid w:val="003F14AA"/>
    <w:rsid w:val="003F7165"/>
    <w:rsid w:val="004001CE"/>
    <w:rsid w:val="0040098C"/>
    <w:rsid w:val="004036F2"/>
    <w:rsid w:val="00407C6C"/>
    <w:rsid w:val="00411AF6"/>
    <w:rsid w:val="0041602D"/>
    <w:rsid w:val="00421754"/>
    <w:rsid w:val="00421F91"/>
    <w:rsid w:val="00421FD9"/>
    <w:rsid w:val="00422EC9"/>
    <w:rsid w:val="00423A55"/>
    <w:rsid w:val="00424A33"/>
    <w:rsid w:val="00432899"/>
    <w:rsid w:val="004342F4"/>
    <w:rsid w:val="00436855"/>
    <w:rsid w:val="00440919"/>
    <w:rsid w:val="0044379E"/>
    <w:rsid w:val="0045318A"/>
    <w:rsid w:val="00453FBC"/>
    <w:rsid w:val="004558E1"/>
    <w:rsid w:val="00456052"/>
    <w:rsid w:val="004603BD"/>
    <w:rsid w:val="00462608"/>
    <w:rsid w:val="00470821"/>
    <w:rsid w:val="00471699"/>
    <w:rsid w:val="00477120"/>
    <w:rsid w:val="0047742E"/>
    <w:rsid w:val="00477EAB"/>
    <w:rsid w:val="0048219E"/>
    <w:rsid w:val="0048394E"/>
    <w:rsid w:val="004846BA"/>
    <w:rsid w:val="004870E4"/>
    <w:rsid w:val="00493C78"/>
    <w:rsid w:val="004A03EC"/>
    <w:rsid w:val="004A1524"/>
    <w:rsid w:val="004A2B08"/>
    <w:rsid w:val="004A3746"/>
    <w:rsid w:val="004A5674"/>
    <w:rsid w:val="004A6376"/>
    <w:rsid w:val="004B13B6"/>
    <w:rsid w:val="004B39A1"/>
    <w:rsid w:val="004B5C89"/>
    <w:rsid w:val="004C07CE"/>
    <w:rsid w:val="004C2D13"/>
    <w:rsid w:val="004C4832"/>
    <w:rsid w:val="004C77F3"/>
    <w:rsid w:val="004D3142"/>
    <w:rsid w:val="004D6845"/>
    <w:rsid w:val="004D7A56"/>
    <w:rsid w:val="004E7E4B"/>
    <w:rsid w:val="004F11EB"/>
    <w:rsid w:val="004F3697"/>
    <w:rsid w:val="004F5A91"/>
    <w:rsid w:val="00505204"/>
    <w:rsid w:val="005105A3"/>
    <w:rsid w:val="00510729"/>
    <w:rsid w:val="00511298"/>
    <w:rsid w:val="00516803"/>
    <w:rsid w:val="00523C5B"/>
    <w:rsid w:val="00524C20"/>
    <w:rsid w:val="005355B1"/>
    <w:rsid w:val="00536763"/>
    <w:rsid w:val="00543447"/>
    <w:rsid w:val="0054597A"/>
    <w:rsid w:val="00547BD0"/>
    <w:rsid w:val="00560492"/>
    <w:rsid w:val="00562A9B"/>
    <w:rsid w:val="00563FBB"/>
    <w:rsid w:val="00572571"/>
    <w:rsid w:val="005739BB"/>
    <w:rsid w:val="005761D5"/>
    <w:rsid w:val="00585D08"/>
    <w:rsid w:val="00591FC4"/>
    <w:rsid w:val="005A2D0F"/>
    <w:rsid w:val="005A561E"/>
    <w:rsid w:val="005A6B09"/>
    <w:rsid w:val="005B670E"/>
    <w:rsid w:val="005C2521"/>
    <w:rsid w:val="005C323E"/>
    <w:rsid w:val="005C58A0"/>
    <w:rsid w:val="005C75D9"/>
    <w:rsid w:val="005C7A08"/>
    <w:rsid w:val="005D2907"/>
    <w:rsid w:val="005E1C24"/>
    <w:rsid w:val="005E1F66"/>
    <w:rsid w:val="005E4866"/>
    <w:rsid w:val="00602917"/>
    <w:rsid w:val="0060515A"/>
    <w:rsid w:val="00613DBB"/>
    <w:rsid w:val="00614A3D"/>
    <w:rsid w:val="006154A0"/>
    <w:rsid w:val="00616AE0"/>
    <w:rsid w:val="0062405D"/>
    <w:rsid w:val="00632F86"/>
    <w:rsid w:val="006352A7"/>
    <w:rsid w:val="00640501"/>
    <w:rsid w:val="00645AD7"/>
    <w:rsid w:val="0065175C"/>
    <w:rsid w:val="0066488A"/>
    <w:rsid w:val="006668A6"/>
    <w:rsid w:val="0067030D"/>
    <w:rsid w:val="006704E7"/>
    <w:rsid w:val="00670CC0"/>
    <w:rsid w:val="00674960"/>
    <w:rsid w:val="00676B38"/>
    <w:rsid w:val="006774A0"/>
    <w:rsid w:val="00696A91"/>
    <w:rsid w:val="006A1D7D"/>
    <w:rsid w:val="006C00D5"/>
    <w:rsid w:val="006D02CC"/>
    <w:rsid w:val="006D0BF2"/>
    <w:rsid w:val="006D0C54"/>
    <w:rsid w:val="006D0E74"/>
    <w:rsid w:val="006D55B9"/>
    <w:rsid w:val="006D68F1"/>
    <w:rsid w:val="006E45D4"/>
    <w:rsid w:val="006E6C93"/>
    <w:rsid w:val="006E7F1B"/>
    <w:rsid w:val="006F0850"/>
    <w:rsid w:val="006F1844"/>
    <w:rsid w:val="006F5C7D"/>
    <w:rsid w:val="006F6ECB"/>
    <w:rsid w:val="00703AF9"/>
    <w:rsid w:val="00705881"/>
    <w:rsid w:val="00705CB4"/>
    <w:rsid w:val="00707C05"/>
    <w:rsid w:val="0071168E"/>
    <w:rsid w:val="0071621E"/>
    <w:rsid w:val="007165F4"/>
    <w:rsid w:val="00716C84"/>
    <w:rsid w:val="0071787E"/>
    <w:rsid w:val="00720773"/>
    <w:rsid w:val="00723ABB"/>
    <w:rsid w:val="00724415"/>
    <w:rsid w:val="007252BF"/>
    <w:rsid w:val="00725935"/>
    <w:rsid w:val="00726EAB"/>
    <w:rsid w:val="00727EC4"/>
    <w:rsid w:val="00730E38"/>
    <w:rsid w:val="00731048"/>
    <w:rsid w:val="007322ED"/>
    <w:rsid w:val="00734EBC"/>
    <w:rsid w:val="00737DC3"/>
    <w:rsid w:val="0074350D"/>
    <w:rsid w:val="007450DE"/>
    <w:rsid w:val="00753A2E"/>
    <w:rsid w:val="00756B67"/>
    <w:rsid w:val="00767501"/>
    <w:rsid w:val="0077229A"/>
    <w:rsid w:val="0077272D"/>
    <w:rsid w:val="0077403F"/>
    <w:rsid w:val="00784872"/>
    <w:rsid w:val="00786EAD"/>
    <w:rsid w:val="007967E9"/>
    <w:rsid w:val="00797881"/>
    <w:rsid w:val="007A726B"/>
    <w:rsid w:val="007B14D5"/>
    <w:rsid w:val="007B4CB6"/>
    <w:rsid w:val="007B6272"/>
    <w:rsid w:val="007C4517"/>
    <w:rsid w:val="007D0671"/>
    <w:rsid w:val="007D58B0"/>
    <w:rsid w:val="007D7631"/>
    <w:rsid w:val="007E6943"/>
    <w:rsid w:val="007E6ED4"/>
    <w:rsid w:val="00800136"/>
    <w:rsid w:val="00804F40"/>
    <w:rsid w:val="00805B8F"/>
    <w:rsid w:val="008150B8"/>
    <w:rsid w:val="00820821"/>
    <w:rsid w:val="008222CB"/>
    <w:rsid w:val="0082401A"/>
    <w:rsid w:val="008309EC"/>
    <w:rsid w:val="00833163"/>
    <w:rsid w:val="00842C59"/>
    <w:rsid w:val="00842E0A"/>
    <w:rsid w:val="00847891"/>
    <w:rsid w:val="00853DA2"/>
    <w:rsid w:val="008553FC"/>
    <w:rsid w:val="00861F30"/>
    <w:rsid w:val="00863C18"/>
    <w:rsid w:val="00865900"/>
    <w:rsid w:val="008664F5"/>
    <w:rsid w:val="008752B3"/>
    <w:rsid w:val="0089045D"/>
    <w:rsid w:val="00894DEC"/>
    <w:rsid w:val="0089608A"/>
    <w:rsid w:val="008A58C6"/>
    <w:rsid w:val="008A663B"/>
    <w:rsid w:val="008B0C4B"/>
    <w:rsid w:val="008B1106"/>
    <w:rsid w:val="008B117D"/>
    <w:rsid w:val="008B1AA1"/>
    <w:rsid w:val="008C0B97"/>
    <w:rsid w:val="008C0F41"/>
    <w:rsid w:val="008C197F"/>
    <w:rsid w:val="008C21A2"/>
    <w:rsid w:val="008C39DD"/>
    <w:rsid w:val="008C4744"/>
    <w:rsid w:val="008C4760"/>
    <w:rsid w:val="008C56E9"/>
    <w:rsid w:val="008D2AA8"/>
    <w:rsid w:val="008D56CA"/>
    <w:rsid w:val="008D5771"/>
    <w:rsid w:val="008E1324"/>
    <w:rsid w:val="008E206E"/>
    <w:rsid w:val="008E5BE7"/>
    <w:rsid w:val="008E5D9B"/>
    <w:rsid w:val="008E75C0"/>
    <w:rsid w:val="008E7A30"/>
    <w:rsid w:val="008F76D7"/>
    <w:rsid w:val="008F7A18"/>
    <w:rsid w:val="009037C2"/>
    <w:rsid w:val="00904AC3"/>
    <w:rsid w:val="00905D5F"/>
    <w:rsid w:val="00912D92"/>
    <w:rsid w:val="0091462A"/>
    <w:rsid w:val="009232E2"/>
    <w:rsid w:val="00942926"/>
    <w:rsid w:val="00947724"/>
    <w:rsid w:val="00947BE5"/>
    <w:rsid w:val="00953228"/>
    <w:rsid w:val="0096055D"/>
    <w:rsid w:val="0097292D"/>
    <w:rsid w:val="009801D8"/>
    <w:rsid w:val="00980474"/>
    <w:rsid w:val="00980E9D"/>
    <w:rsid w:val="00984162"/>
    <w:rsid w:val="009924B1"/>
    <w:rsid w:val="009A1AA5"/>
    <w:rsid w:val="009A64FD"/>
    <w:rsid w:val="009A7BCE"/>
    <w:rsid w:val="009B0156"/>
    <w:rsid w:val="009B62EB"/>
    <w:rsid w:val="009C17EA"/>
    <w:rsid w:val="009C7A3A"/>
    <w:rsid w:val="009D28C7"/>
    <w:rsid w:val="009D3DE4"/>
    <w:rsid w:val="009F0FCC"/>
    <w:rsid w:val="009F46B9"/>
    <w:rsid w:val="009F5809"/>
    <w:rsid w:val="00A00D6F"/>
    <w:rsid w:val="00A019FD"/>
    <w:rsid w:val="00A04027"/>
    <w:rsid w:val="00A111A1"/>
    <w:rsid w:val="00A12134"/>
    <w:rsid w:val="00A1222F"/>
    <w:rsid w:val="00A1231D"/>
    <w:rsid w:val="00A2190E"/>
    <w:rsid w:val="00A260A7"/>
    <w:rsid w:val="00A3058C"/>
    <w:rsid w:val="00A31EB0"/>
    <w:rsid w:val="00A32ABB"/>
    <w:rsid w:val="00A34774"/>
    <w:rsid w:val="00A433EE"/>
    <w:rsid w:val="00A4584D"/>
    <w:rsid w:val="00A4724E"/>
    <w:rsid w:val="00A5518B"/>
    <w:rsid w:val="00A556FA"/>
    <w:rsid w:val="00A61513"/>
    <w:rsid w:val="00A63B68"/>
    <w:rsid w:val="00A63DEF"/>
    <w:rsid w:val="00A641BA"/>
    <w:rsid w:val="00A64DB0"/>
    <w:rsid w:val="00A7054E"/>
    <w:rsid w:val="00A762F7"/>
    <w:rsid w:val="00A77993"/>
    <w:rsid w:val="00A81071"/>
    <w:rsid w:val="00A81B24"/>
    <w:rsid w:val="00A92094"/>
    <w:rsid w:val="00A952A2"/>
    <w:rsid w:val="00A95F83"/>
    <w:rsid w:val="00AA0E9F"/>
    <w:rsid w:val="00AA1D3C"/>
    <w:rsid w:val="00AA2BD1"/>
    <w:rsid w:val="00AA4BD5"/>
    <w:rsid w:val="00AA55A3"/>
    <w:rsid w:val="00AA6EFD"/>
    <w:rsid w:val="00AB1D38"/>
    <w:rsid w:val="00AB20A9"/>
    <w:rsid w:val="00AB4508"/>
    <w:rsid w:val="00AB799E"/>
    <w:rsid w:val="00AC02DF"/>
    <w:rsid w:val="00AC700E"/>
    <w:rsid w:val="00AD2693"/>
    <w:rsid w:val="00AE1706"/>
    <w:rsid w:val="00AE3668"/>
    <w:rsid w:val="00AE4802"/>
    <w:rsid w:val="00AE5BBA"/>
    <w:rsid w:val="00AE7DC8"/>
    <w:rsid w:val="00AF1DD5"/>
    <w:rsid w:val="00AF3D94"/>
    <w:rsid w:val="00AF4897"/>
    <w:rsid w:val="00B008A3"/>
    <w:rsid w:val="00B01685"/>
    <w:rsid w:val="00B049AE"/>
    <w:rsid w:val="00B05843"/>
    <w:rsid w:val="00B06C4D"/>
    <w:rsid w:val="00B114CF"/>
    <w:rsid w:val="00B1186C"/>
    <w:rsid w:val="00B12C28"/>
    <w:rsid w:val="00B203CF"/>
    <w:rsid w:val="00B21911"/>
    <w:rsid w:val="00B244F9"/>
    <w:rsid w:val="00B35BE2"/>
    <w:rsid w:val="00B41567"/>
    <w:rsid w:val="00B429BC"/>
    <w:rsid w:val="00B53B3F"/>
    <w:rsid w:val="00B53C2A"/>
    <w:rsid w:val="00B55A10"/>
    <w:rsid w:val="00B667D5"/>
    <w:rsid w:val="00B66BFD"/>
    <w:rsid w:val="00B66EB1"/>
    <w:rsid w:val="00B670A4"/>
    <w:rsid w:val="00B67736"/>
    <w:rsid w:val="00B72A46"/>
    <w:rsid w:val="00B764E7"/>
    <w:rsid w:val="00B825E1"/>
    <w:rsid w:val="00B83C9D"/>
    <w:rsid w:val="00B941C8"/>
    <w:rsid w:val="00B948F0"/>
    <w:rsid w:val="00B951B3"/>
    <w:rsid w:val="00BA1C71"/>
    <w:rsid w:val="00BA1D56"/>
    <w:rsid w:val="00BA4B52"/>
    <w:rsid w:val="00BA762F"/>
    <w:rsid w:val="00BB2C7F"/>
    <w:rsid w:val="00BB4682"/>
    <w:rsid w:val="00BC058B"/>
    <w:rsid w:val="00BC56E3"/>
    <w:rsid w:val="00BD2E0E"/>
    <w:rsid w:val="00BD633A"/>
    <w:rsid w:val="00BE2A3C"/>
    <w:rsid w:val="00BE5487"/>
    <w:rsid w:val="00BF2ED1"/>
    <w:rsid w:val="00C00D45"/>
    <w:rsid w:val="00C01AC4"/>
    <w:rsid w:val="00C02239"/>
    <w:rsid w:val="00C06972"/>
    <w:rsid w:val="00C07120"/>
    <w:rsid w:val="00C07835"/>
    <w:rsid w:val="00C12911"/>
    <w:rsid w:val="00C134D6"/>
    <w:rsid w:val="00C20AB8"/>
    <w:rsid w:val="00C21041"/>
    <w:rsid w:val="00C21A32"/>
    <w:rsid w:val="00C337C7"/>
    <w:rsid w:val="00C4553C"/>
    <w:rsid w:val="00C4677F"/>
    <w:rsid w:val="00C500C1"/>
    <w:rsid w:val="00C566B0"/>
    <w:rsid w:val="00C60860"/>
    <w:rsid w:val="00C63960"/>
    <w:rsid w:val="00C643AB"/>
    <w:rsid w:val="00C650A6"/>
    <w:rsid w:val="00C67AA2"/>
    <w:rsid w:val="00C70EA6"/>
    <w:rsid w:val="00C7349C"/>
    <w:rsid w:val="00C778DF"/>
    <w:rsid w:val="00C77EC3"/>
    <w:rsid w:val="00C81CE9"/>
    <w:rsid w:val="00C82301"/>
    <w:rsid w:val="00C8312B"/>
    <w:rsid w:val="00C8721B"/>
    <w:rsid w:val="00C94CEF"/>
    <w:rsid w:val="00C95150"/>
    <w:rsid w:val="00C97F80"/>
    <w:rsid w:val="00CA07D3"/>
    <w:rsid w:val="00CA0BD8"/>
    <w:rsid w:val="00CA1E74"/>
    <w:rsid w:val="00CB3D95"/>
    <w:rsid w:val="00CB7A63"/>
    <w:rsid w:val="00CB7EB8"/>
    <w:rsid w:val="00CC24EE"/>
    <w:rsid w:val="00CC446B"/>
    <w:rsid w:val="00CD2179"/>
    <w:rsid w:val="00CE2B1B"/>
    <w:rsid w:val="00CE4D4D"/>
    <w:rsid w:val="00CE5957"/>
    <w:rsid w:val="00CE743C"/>
    <w:rsid w:val="00CE7A5F"/>
    <w:rsid w:val="00CF21E6"/>
    <w:rsid w:val="00D00A71"/>
    <w:rsid w:val="00D037B1"/>
    <w:rsid w:val="00D05344"/>
    <w:rsid w:val="00D05445"/>
    <w:rsid w:val="00D05AD1"/>
    <w:rsid w:val="00D07176"/>
    <w:rsid w:val="00D07FB9"/>
    <w:rsid w:val="00D11420"/>
    <w:rsid w:val="00D160B7"/>
    <w:rsid w:val="00D17B52"/>
    <w:rsid w:val="00D2103D"/>
    <w:rsid w:val="00D21E93"/>
    <w:rsid w:val="00D21E9B"/>
    <w:rsid w:val="00D241CD"/>
    <w:rsid w:val="00D32AA8"/>
    <w:rsid w:val="00D347F6"/>
    <w:rsid w:val="00D40901"/>
    <w:rsid w:val="00D40FC2"/>
    <w:rsid w:val="00D41283"/>
    <w:rsid w:val="00D418A7"/>
    <w:rsid w:val="00D42D80"/>
    <w:rsid w:val="00D46808"/>
    <w:rsid w:val="00D515DF"/>
    <w:rsid w:val="00D53707"/>
    <w:rsid w:val="00D5518F"/>
    <w:rsid w:val="00D551A8"/>
    <w:rsid w:val="00D554AA"/>
    <w:rsid w:val="00D6000C"/>
    <w:rsid w:val="00D6274A"/>
    <w:rsid w:val="00D80394"/>
    <w:rsid w:val="00D81538"/>
    <w:rsid w:val="00D848D0"/>
    <w:rsid w:val="00D90733"/>
    <w:rsid w:val="00D92328"/>
    <w:rsid w:val="00D928FA"/>
    <w:rsid w:val="00D96F8F"/>
    <w:rsid w:val="00DA5785"/>
    <w:rsid w:val="00DA770F"/>
    <w:rsid w:val="00DB108F"/>
    <w:rsid w:val="00DB1F45"/>
    <w:rsid w:val="00DB4EFC"/>
    <w:rsid w:val="00DB6CC7"/>
    <w:rsid w:val="00DB6EDB"/>
    <w:rsid w:val="00DC6280"/>
    <w:rsid w:val="00DC7631"/>
    <w:rsid w:val="00DE78CB"/>
    <w:rsid w:val="00DF099F"/>
    <w:rsid w:val="00DF1DDB"/>
    <w:rsid w:val="00E009B7"/>
    <w:rsid w:val="00E00E13"/>
    <w:rsid w:val="00E054D3"/>
    <w:rsid w:val="00E12BDA"/>
    <w:rsid w:val="00E12D33"/>
    <w:rsid w:val="00E14501"/>
    <w:rsid w:val="00E168A4"/>
    <w:rsid w:val="00E170AF"/>
    <w:rsid w:val="00E2110A"/>
    <w:rsid w:val="00E267A5"/>
    <w:rsid w:val="00E30539"/>
    <w:rsid w:val="00E35CDE"/>
    <w:rsid w:val="00E36606"/>
    <w:rsid w:val="00E37C2B"/>
    <w:rsid w:val="00E45C0D"/>
    <w:rsid w:val="00E53A15"/>
    <w:rsid w:val="00E664B2"/>
    <w:rsid w:val="00E736AE"/>
    <w:rsid w:val="00E73996"/>
    <w:rsid w:val="00E743C5"/>
    <w:rsid w:val="00E81B79"/>
    <w:rsid w:val="00E81C5A"/>
    <w:rsid w:val="00E852CF"/>
    <w:rsid w:val="00E96669"/>
    <w:rsid w:val="00EA0513"/>
    <w:rsid w:val="00EA33BF"/>
    <w:rsid w:val="00EA3D43"/>
    <w:rsid w:val="00EA6DDB"/>
    <w:rsid w:val="00EA7EB3"/>
    <w:rsid w:val="00EB1CB2"/>
    <w:rsid w:val="00EB32C8"/>
    <w:rsid w:val="00EC28A3"/>
    <w:rsid w:val="00EC4C52"/>
    <w:rsid w:val="00EC5CA6"/>
    <w:rsid w:val="00ED1E68"/>
    <w:rsid w:val="00ED7F0E"/>
    <w:rsid w:val="00EE005E"/>
    <w:rsid w:val="00EE3E21"/>
    <w:rsid w:val="00EE594B"/>
    <w:rsid w:val="00EF4CE4"/>
    <w:rsid w:val="00EF7EDC"/>
    <w:rsid w:val="00F019B5"/>
    <w:rsid w:val="00F11A25"/>
    <w:rsid w:val="00F1533D"/>
    <w:rsid w:val="00F244F1"/>
    <w:rsid w:val="00F24B46"/>
    <w:rsid w:val="00F27E6F"/>
    <w:rsid w:val="00F30B2E"/>
    <w:rsid w:val="00F31E54"/>
    <w:rsid w:val="00F43A75"/>
    <w:rsid w:val="00F4555A"/>
    <w:rsid w:val="00F504FB"/>
    <w:rsid w:val="00F50800"/>
    <w:rsid w:val="00F5465E"/>
    <w:rsid w:val="00F56736"/>
    <w:rsid w:val="00F576B4"/>
    <w:rsid w:val="00F744EA"/>
    <w:rsid w:val="00F75544"/>
    <w:rsid w:val="00F87483"/>
    <w:rsid w:val="00F9325B"/>
    <w:rsid w:val="00F9728D"/>
    <w:rsid w:val="00FA11CD"/>
    <w:rsid w:val="00FA321C"/>
    <w:rsid w:val="00FA44C2"/>
    <w:rsid w:val="00FA6DEB"/>
    <w:rsid w:val="00FB5281"/>
    <w:rsid w:val="00FB7EEB"/>
    <w:rsid w:val="00FC0D43"/>
    <w:rsid w:val="00FC44D7"/>
    <w:rsid w:val="00FD668B"/>
    <w:rsid w:val="00FD737A"/>
    <w:rsid w:val="00FE0E24"/>
    <w:rsid w:val="00FE2C99"/>
    <w:rsid w:val="00FF0217"/>
    <w:rsid w:val="00FF2785"/>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DB1DA368-D318-4D95-9027-0DE6845542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CO" w:eastAsia="es-CO"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70821"/>
    <w:pPr>
      <w:widowControl w:val="0"/>
      <w:adjustRightInd w:val="0"/>
      <w:spacing w:line="360" w:lineRule="atLeast"/>
      <w:jc w:val="both"/>
      <w:textAlignment w:val="baseline"/>
    </w:pPr>
    <w:rPr>
      <w:sz w:val="24"/>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rsid w:val="009801D8"/>
    <w:pPr>
      <w:tabs>
        <w:tab w:val="center" w:pos="4252"/>
        <w:tab w:val="right" w:pos="8504"/>
      </w:tabs>
    </w:pPr>
  </w:style>
  <w:style w:type="paragraph" w:styleId="Piedepgina">
    <w:name w:val="footer"/>
    <w:basedOn w:val="Normal"/>
    <w:rsid w:val="009801D8"/>
    <w:pPr>
      <w:tabs>
        <w:tab w:val="center" w:pos="4252"/>
        <w:tab w:val="right" w:pos="8504"/>
      </w:tabs>
    </w:pPr>
  </w:style>
  <w:style w:type="table" w:styleId="Tablaconcuadrcula">
    <w:name w:val="Table Grid"/>
    <w:basedOn w:val="Tablanormal"/>
    <w:rsid w:val="009801D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merodepgina">
    <w:name w:val="page number"/>
    <w:basedOn w:val="Fuentedeprrafopredeter"/>
    <w:rsid w:val="009801D8"/>
  </w:style>
  <w:style w:type="character" w:styleId="Hipervnculo">
    <w:name w:val="Hyperlink"/>
    <w:basedOn w:val="Fuentedeprrafopredeter"/>
    <w:rsid w:val="009801D8"/>
    <w:rPr>
      <w:rFonts w:ascii="Arial" w:hAnsi="Arial" w:cs="Arial" w:hint="default"/>
      <w:color w:val="0000CC"/>
      <w:u w:val="single"/>
    </w:rPr>
  </w:style>
  <w:style w:type="paragraph" w:styleId="Textoindependiente">
    <w:name w:val="Body Text"/>
    <w:basedOn w:val="Normal"/>
    <w:rsid w:val="00BF2ED1"/>
    <w:pPr>
      <w:spacing w:after="120"/>
    </w:pPr>
  </w:style>
  <w:style w:type="paragraph" w:styleId="Textonotapie">
    <w:name w:val="footnote text"/>
    <w:basedOn w:val="Normal"/>
    <w:semiHidden/>
    <w:rsid w:val="00723ABB"/>
    <w:rPr>
      <w:sz w:val="20"/>
      <w:szCs w:val="20"/>
    </w:rPr>
  </w:style>
  <w:style w:type="character" w:styleId="Refdenotaalpie">
    <w:name w:val="footnote reference"/>
    <w:basedOn w:val="Fuentedeprrafopredeter"/>
    <w:semiHidden/>
    <w:rsid w:val="00723ABB"/>
    <w:rPr>
      <w:vertAlign w:val="superscript"/>
    </w:rPr>
  </w:style>
  <w:style w:type="paragraph" w:styleId="Prrafodelista">
    <w:name w:val="List Paragraph"/>
    <w:basedOn w:val="Normal"/>
    <w:uiPriority w:val="34"/>
    <w:qFormat/>
    <w:rsid w:val="00C778DF"/>
    <w:pPr>
      <w:ind w:left="720"/>
      <w:contextualSpacing/>
    </w:pPr>
  </w:style>
  <w:style w:type="character" w:customStyle="1" w:styleId="apple-converted-space">
    <w:name w:val="apple-converted-space"/>
    <w:basedOn w:val="Fuentedeprrafopredeter"/>
    <w:rsid w:val="00C778DF"/>
  </w:style>
  <w:style w:type="paragraph" w:styleId="Textodeglobo">
    <w:name w:val="Balloon Text"/>
    <w:basedOn w:val="Normal"/>
    <w:link w:val="TextodegloboCar"/>
    <w:uiPriority w:val="99"/>
    <w:semiHidden/>
    <w:unhideWhenUsed/>
    <w:rsid w:val="00CB7A63"/>
    <w:pPr>
      <w:spacing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CB7A63"/>
    <w:rPr>
      <w:rFonts w:ascii="Tahoma" w:hAnsi="Tahoma" w:cs="Tahoma"/>
      <w:sz w:val="16"/>
      <w:szCs w:val="16"/>
      <w:lang w:val="es-ES" w:eastAsia="es-ES"/>
    </w:rPr>
  </w:style>
  <w:style w:type="character" w:styleId="nfasis">
    <w:name w:val="Emphasis"/>
    <w:basedOn w:val="Fuentedeprrafopredeter"/>
    <w:uiPriority w:val="20"/>
    <w:qFormat/>
    <w:rsid w:val="00572571"/>
    <w:rPr>
      <w:i/>
      <w:iCs/>
    </w:rPr>
  </w:style>
  <w:style w:type="paragraph" w:styleId="NormalWeb">
    <w:name w:val="Normal (Web)"/>
    <w:basedOn w:val="Normal"/>
    <w:uiPriority w:val="99"/>
    <w:semiHidden/>
    <w:unhideWhenUsed/>
    <w:rsid w:val="00572571"/>
    <w:pPr>
      <w:widowControl/>
      <w:adjustRightInd/>
      <w:spacing w:before="100" w:beforeAutospacing="1" w:after="100" w:afterAutospacing="1" w:line="240" w:lineRule="auto"/>
      <w:jc w:val="left"/>
      <w:textAlignment w:val="auto"/>
    </w:pPr>
    <w:rPr>
      <w:lang w:val="es-CO" w:eastAsia="es-CO"/>
    </w:rPr>
  </w:style>
  <w:style w:type="character" w:styleId="Textoennegrita">
    <w:name w:val="Strong"/>
    <w:basedOn w:val="Fuentedeprrafopredeter"/>
    <w:uiPriority w:val="22"/>
    <w:qFormat/>
    <w:rsid w:val="0057257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5240734">
      <w:bodyDiv w:val="1"/>
      <w:marLeft w:val="0"/>
      <w:marRight w:val="0"/>
      <w:marTop w:val="0"/>
      <w:marBottom w:val="0"/>
      <w:divBdr>
        <w:top w:val="none" w:sz="0" w:space="0" w:color="auto"/>
        <w:left w:val="none" w:sz="0" w:space="0" w:color="auto"/>
        <w:bottom w:val="none" w:sz="0" w:space="0" w:color="auto"/>
        <w:right w:val="none" w:sz="0" w:space="0" w:color="auto"/>
      </w:divBdr>
    </w:div>
    <w:div w:id="160896902">
      <w:bodyDiv w:val="1"/>
      <w:marLeft w:val="0"/>
      <w:marRight w:val="0"/>
      <w:marTop w:val="0"/>
      <w:marBottom w:val="0"/>
      <w:divBdr>
        <w:top w:val="none" w:sz="0" w:space="0" w:color="auto"/>
        <w:left w:val="none" w:sz="0" w:space="0" w:color="auto"/>
        <w:bottom w:val="none" w:sz="0" w:space="0" w:color="auto"/>
        <w:right w:val="none" w:sz="0" w:space="0" w:color="auto"/>
      </w:divBdr>
    </w:div>
    <w:div w:id="270086811">
      <w:bodyDiv w:val="1"/>
      <w:marLeft w:val="0"/>
      <w:marRight w:val="0"/>
      <w:marTop w:val="0"/>
      <w:marBottom w:val="0"/>
      <w:divBdr>
        <w:top w:val="none" w:sz="0" w:space="0" w:color="auto"/>
        <w:left w:val="none" w:sz="0" w:space="0" w:color="auto"/>
        <w:bottom w:val="none" w:sz="0" w:space="0" w:color="auto"/>
        <w:right w:val="none" w:sz="0" w:space="0" w:color="auto"/>
      </w:divBdr>
    </w:div>
    <w:div w:id="373769715">
      <w:bodyDiv w:val="1"/>
      <w:marLeft w:val="0"/>
      <w:marRight w:val="0"/>
      <w:marTop w:val="0"/>
      <w:marBottom w:val="0"/>
      <w:divBdr>
        <w:top w:val="none" w:sz="0" w:space="0" w:color="auto"/>
        <w:left w:val="none" w:sz="0" w:space="0" w:color="auto"/>
        <w:bottom w:val="none" w:sz="0" w:space="0" w:color="auto"/>
        <w:right w:val="none" w:sz="0" w:space="0" w:color="auto"/>
      </w:divBdr>
    </w:div>
    <w:div w:id="414668471">
      <w:bodyDiv w:val="1"/>
      <w:marLeft w:val="0"/>
      <w:marRight w:val="0"/>
      <w:marTop w:val="0"/>
      <w:marBottom w:val="0"/>
      <w:divBdr>
        <w:top w:val="none" w:sz="0" w:space="0" w:color="auto"/>
        <w:left w:val="none" w:sz="0" w:space="0" w:color="auto"/>
        <w:bottom w:val="none" w:sz="0" w:space="0" w:color="auto"/>
        <w:right w:val="none" w:sz="0" w:space="0" w:color="auto"/>
      </w:divBdr>
    </w:div>
    <w:div w:id="423502068">
      <w:bodyDiv w:val="1"/>
      <w:marLeft w:val="0"/>
      <w:marRight w:val="0"/>
      <w:marTop w:val="0"/>
      <w:marBottom w:val="0"/>
      <w:divBdr>
        <w:top w:val="none" w:sz="0" w:space="0" w:color="auto"/>
        <w:left w:val="none" w:sz="0" w:space="0" w:color="auto"/>
        <w:bottom w:val="none" w:sz="0" w:space="0" w:color="auto"/>
        <w:right w:val="none" w:sz="0" w:space="0" w:color="auto"/>
      </w:divBdr>
    </w:div>
    <w:div w:id="473301531">
      <w:bodyDiv w:val="1"/>
      <w:marLeft w:val="0"/>
      <w:marRight w:val="0"/>
      <w:marTop w:val="0"/>
      <w:marBottom w:val="0"/>
      <w:divBdr>
        <w:top w:val="none" w:sz="0" w:space="0" w:color="auto"/>
        <w:left w:val="none" w:sz="0" w:space="0" w:color="auto"/>
        <w:bottom w:val="none" w:sz="0" w:space="0" w:color="auto"/>
        <w:right w:val="none" w:sz="0" w:space="0" w:color="auto"/>
      </w:divBdr>
      <w:divsChild>
        <w:div w:id="2009286328">
          <w:marLeft w:val="0"/>
          <w:marRight w:val="0"/>
          <w:marTop w:val="0"/>
          <w:marBottom w:val="0"/>
          <w:divBdr>
            <w:top w:val="none" w:sz="0" w:space="0" w:color="auto"/>
            <w:left w:val="none" w:sz="0" w:space="0" w:color="auto"/>
            <w:bottom w:val="none" w:sz="0" w:space="0" w:color="auto"/>
            <w:right w:val="none" w:sz="0" w:space="0" w:color="auto"/>
          </w:divBdr>
        </w:div>
      </w:divsChild>
    </w:div>
    <w:div w:id="498153139">
      <w:bodyDiv w:val="1"/>
      <w:marLeft w:val="0"/>
      <w:marRight w:val="0"/>
      <w:marTop w:val="0"/>
      <w:marBottom w:val="0"/>
      <w:divBdr>
        <w:top w:val="none" w:sz="0" w:space="0" w:color="auto"/>
        <w:left w:val="none" w:sz="0" w:space="0" w:color="auto"/>
        <w:bottom w:val="none" w:sz="0" w:space="0" w:color="auto"/>
        <w:right w:val="none" w:sz="0" w:space="0" w:color="auto"/>
      </w:divBdr>
    </w:div>
    <w:div w:id="544562088">
      <w:bodyDiv w:val="1"/>
      <w:marLeft w:val="0"/>
      <w:marRight w:val="0"/>
      <w:marTop w:val="0"/>
      <w:marBottom w:val="0"/>
      <w:divBdr>
        <w:top w:val="none" w:sz="0" w:space="0" w:color="auto"/>
        <w:left w:val="none" w:sz="0" w:space="0" w:color="auto"/>
        <w:bottom w:val="none" w:sz="0" w:space="0" w:color="auto"/>
        <w:right w:val="none" w:sz="0" w:space="0" w:color="auto"/>
      </w:divBdr>
    </w:div>
    <w:div w:id="570191358">
      <w:bodyDiv w:val="1"/>
      <w:marLeft w:val="0"/>
      <w:marRight w:val="0"/>
      <w:marTop w:val="0"/>
      <w:marBottom w:val="0"/>
      <w:divBdr>
        <w:top w:val="none" w:sz="0" w:space="0" w:color="auto"/>
        <w:left w:val="none" w:sz="0" w:space="0" w:color="auto"/>
        <w:bottom w:val="none" w:sz="0" w:space="0" w:color="auto"/>
        <w:right w:val="none" w:sz="0" w:space="0" w:color="auto"/>
      </w:divBdr>
    </w:div>
    <w:div w:id="606278868">
      <w:bodyDiv w:val="1"/>
      <w:marLeft w:val="0"/>
      <w:marRight w:val="0"/>
      <w:marTop w:val="0"/>
      <w:marBottom w:val="0"/>
      <w:divBdr>
        <w:top w:val="none" w:sz="0" w:space="0" w:color="auto"/>
        <w:left w:val="none" w:sz="0" w:space="0" w:color="auto"/>
        <w:bottom w:val="none" w:sz="0" w:space="0" w:color="auto"/>
        <w:right w:val="none" w:sz="0" w:space="0" w:color="auto"/>
      </w:divBdr>
    </w:div>
    <w:div w:id="653022622">
      <w:bodyDiv w:val="1"/>
      <w:marLeft w:val="0"/>
      <w:marRight w:val="0"/>
      <w:marTop w:val="0"/>
      <w:marBottom w:val="0"/>
      <w:divBdr>
        <w:top w:val="none" w:sz="0" w:space="0" w:color="auto"/>
        <w:left w:val="none" w:sz="0" w:space="0" w:color="auto"/>
        <w:bottom w:val="none" w:sz="0" w:space="0" w:color="auto"/>
        <w:right w:val="none" w:sz="0" w:space="0" w:color="auto"/>
      </w:divBdr>
    </w:div>
    <w:div w:id="658732515">
      <w:bodyDiv w:val="1"/>
      <w:marLeft w:val="0"/>
      <w:marRight w:val="0"/>
      <w:marTop w:val="0"/>
      <w:marBottom w:val="0"/>
      <w:divBdr>
        <w:top w:val="none" w:sz="0" w:space="0" w:color="auto"/>
        <w:left w:val="none" w:sz="0" w:space="0" w:color="auto"/>
        <w:bottom w:val="none" w:sz="0" w:space="0" w:color="auto"/>
        <w:right w:val="none" w:sz="0" w:space="0" w:color="auto"/>
      </w:divBdr>
    </w:div>
    <w:div w:id="827094904">
      <w:bodyDiv w:val="1"/>
      <w:marLeft w:val="0"/>
      <w:marRight w:val="0"/>
      <w:marTop w:val="0"/>
      <w:marBottom w:val="0"/>
      <w:divBdr>
        <w:top w:val="none" w:sz="0" w:space="0" w:color="auto"/>
        <w:left w:val="none" w:sz="0" w:space="0" w:color="auto"/>
        <w:bottom w:val="none" w:sz="0" w:space="0" w:color="auto"/>
        <w:right w:val="none" w:sz="0" w:space="0" w:color="auto"/>
      </w:divBdr>
    </w:div>
    <w:div w:id="862520841">
      <w:bodyDiv w:val="1"/>
      <w:marLeft w:val="0"/>
      <w:marRight w:val="0"/>
      <w:marTop w:val="0"/>
      <w:marBottom w:val="0"/>
      <w:divBdr>
        <w:top w:val="none" w:sz="0" w:space="0" w:color="auto"/>
        <w:left w:val="none" w:sz="0" w:space="0" w:color="auto"/>
        <w:bottom w:val="none" w:sz="0" w:space="0" w:color="auto"/>
        <w:right w:val="none" w:sz="0" w:space="0" w:color="auto"/>
      </w:divBdr>
    </w:div>
    <w:div w:id="864249234">
      <w:bodyDiv w:val="1"/>
      <w:marLeft w:val="0"/>
      <w:marRight w:val="0"/>
      <w:marTop w:val="0"/>
      <w:marBottom w:val="0"/>
      <w:divBdr>
        <w:top w:val="none" w:sz="0" w:space="0" w:color="auto"/>
        <w:left w:val="none" w:sz="0" w:space="0" w:color="auto"/>
        <w:bottom w:val="none" w:sz="0" w:space="0" w:color="auto"/>
        <w:right w:val="none" w:sz="0" w:space="0" w:color="auto"/>
      </w:divBdr>
    </w:div>
    <w:div w:id="872112182">
      <w:bodyDiv w:val="1"/>
      <w:marLeft w:val="0"/>
      <w:marRight w:val="0"/>
      <w:marTop w:val="0"/>
      <w:marBottom w:val="0"/>
      <w:divBdr>
        <w:top w:val="none" w:sz="0" w:space="0" w:color="auto"/>
        <w:left w:val="none" w:sz="0" w:space="0" w:color="auto"/>
        <w:bottom w:val="none" w:sz="0" w:space="0" w:color="auto"/>
        <w:right w:val="none" w:sz="0" w:space="0" w:color="auto"/>
      </w:divBdr>
      <w:divsChild>
        <w:div w:id="478347806">
          <w:marLeft w:val="0"/>
          <w:marRight w:val="0"/>
          <w:marTop w:val="0"/>
          <w:marBottom w:val="0"/>
          <w:divBdr>
            <w:top w:val="none" w:sz="0" w:space="0" w:color="auto"/>
            <w:left w:val="none" w:sz="0" w:space="0" w:color="auto"/>
            <w:bottom w:val="none" w:sz="0" w:space="0" w:color="auto"/>
            <w:right w:val="none" w:sz="0" w:space="0" w:color="auto"/>
          </w:divBdr>
        </w:div>
      </w:divsChild>
    </w:div>
    <w:div w:id="879905038">
      <w:bodyDiv w:val="1"/>
      <w:marLeft w:val="0"/>
      <w:marRight w:val="0"/>
      <w:marTop w:val="0"/>
      <w:marBottom w:val="0"/>
      <w:divBdr>
        <w:top w:val="none" w:sz="0" w:space="0" w:color="auto"/>
        <w:left w:val="none" w:sz="0" w:space="0" w:color="auto"/>
        <w:bottom w:val="none" w:sz="0" w:space="0" w:color="auto"/>
        <w:right w:val="none" w:sz="0" w:space="0" w:color="auto"/>
      </w:divBdr>
      <w:divsChild>
        <w:div w:id="550267207">
          <w:marLeft w:val="0"/>
          <w:marRight w:val="0"/>
          <w:marTop w:val="0"/>
          <w:marBottom w:val="0"/>
          <w:divBdr>
            <w:top w:val="none" w:sz="0" w:space="0" w:color="auto"/>
            <w:left w:val="none" w:sz="0" w:space="0" w:color="auto"/>
            <w:bottom w:val="none" w:sz="0" w:space="0" w:color="auto"/>
            <w:right w:val="none" w:sz="0" w:space="0" w:color="auto"/>
          </w:divBdr>
          <w:divsChild>
            <w:div w:id="307710438">
              <w:blockQuote w:val="1"/>
              <w:marLeft w:val="600"/>
              <w:marRight w:val="0"/>
              <w:marTop w:val="0"/>
              <w:marBottom w:val="0"/>
              <w:divBdr>
                <w:top w:val="none" w:sz="0" w:space="0" w:color="auto"/>
                <w:left w:val="none" w:sz="0" w:space="0" w:color="auto"/>
                <w:bottom w:val="none" w:sz="0" w:space="0" w:color="auto"/>
                <w:right w:val="none" w:sz="0" w:space="0" w:color="auto"/>
              </w:divBdr>
            </w:div>
          </w:divsChild>
        </w:div>
        <w:div w:id="1577209855">
          <w:marLeft w:val="0"/>
          <w:marRight w:val="0"/>
          <w:marTop w:val="0"/>
          <w:marBottom w:val="0"/>
          <w:divBdr>
            <w:top w:val="none" w:sz="0" w:space="0" w:color="auto"/>
            <w:left w:val="none" w:sz="0" w:space="0" w:color="auto"/>
            <w:bottom w:val="none" w:sz="0" w:space="0" w:color="auto"/>
            <w:right w:val="none" w:sz="0" w:space="0" w:color="auto"/>
          </w:divBdr>
        </w:div>
        <w:div w:id="150874678">
          <w:blockQuote w:val="1"/>
          <w:marLeft w:val="600"/>
          <w:marRight w:val="0"/>
          <w:marTop w:val="0"/>
          <w:marBottom w:val="0"/>
          <w:divBdr>
            <w:top w:val="none" w:sz="0" w:space="0" w:color="auto"/>
            <w:left w:val="none" w:sz="0" w:space="0" w:color="auto"/>
            <w:bottom w:val="none" w:sz="0" w:space="0" w:color="auto"/>
            <w:right w:val="none" w:sz="0" w:space="0" w:color="auto"/>
          </w:divBdr>
        </w:div>
        <w:div w:id="1322924167">
          <w:marLeft w:val="0"/>
          <w:marRight w:val="0"/>
          <w:marTop w:val="0"/>
          <w:marBottom w:val="0"/>
          <w:divBdr>
            <w:top w:val="none" w:sz="0" w:space="0" w:color="auto"/>
            <w:left w:val="none" w:sz="0" w:space="0" w:color="auto"/>
            <w:bottom w:val="none" w:sz="0" w:space="0" w:color="auto"/>
            <w:right w:val="none" w:sz="0" w:space="0" w:color="auto"/>
          </w:divBdr>
          <w:divsChild>
            <w:div w:id="70200248">
              <w:marLeft w:val="0"/>
              <w:marRight w:val="0"/>
              <w:marTop w:val="0"/>
              <w:marBottom w:val="0"/>
              <w:divBdr>
                <w:top w:val="none" w:sz="0" w:space="0" w:color="auto"/>
                <w:left w:val="none" w:sz="0" w:space="0" w:color="auto"/>
                <w:bottom w:val="none" w:sz="0" w:space="0" w:color="auto"/>
                <w:right w:val="none" w:sz="0" w:space="0" w:color="auto"/>
              </w:divBdr>
              <w:divsChild>
                <w:div w:id="931666839">
                  <w:marLeft w:val="0"/>
                  <w:marRight w:val="0"/>
                  <w:marTop w:val="0"/>
                  <w:marBottom w:val="0"/>
                  <w:divBdr>
                    <w:top w:val="none" w:sz="0" w:space="0" w:color="auto"/>
                    <w:left w:val="none" w:sz="0" w:space="0" w:color="auto"/>
                    <w:bottom w:val="none" w:sz="0" w:space="0" w:color="auto"/>
                    <w:right w:val="none" w:sz="0" w:space="0" w:color="auto"/>
                  </w:divBdr>
                </w:div>
              </w:divsChild>
            </w:div>
            <w:div w:id="1215577924">
              <w:marLeft w:val="0"/>
              <w:marRight w:val="0"/>
              <w:marTop w:val="0"/>
              <w:marBottom w:val="0"/>
              <w:divBdr>
                <w:top w:val="none" w:sz="0" w:space="0" w:color="auto"/>
                <w:left w:val="none" w:sz="0" w:space="0" w:color="auto"/>
                <w:bottom w:val="none" w:sz="0" w:space="0" w:color="auto"/>
                <w:right w:val="none" w:sz="0" w:space="0" w:color="auto"/>
              </w:divBdr>
            </w:div>
            <w:div w:id="959066960">
              <w:marLeft w:val="0"/>
              <w:marRight w:val="0"/>
              <w:marTop w:val="0"/>
              <w:marBottom w:val="0"/>
              <w:divBdr>
                <w:top w:val="none" w:sz="0" w:space="0" w:color="auto"/>
                <w:left w:val="none" w:sz="0" w:space="0" w:color="auto"/>
                <w:bottom w:val="none" w:sz="0" w:space="0" w:color="auto"/>
                <w:right w:val="none" w:sz="0" w:space="0" w:color="auto"/>
              </w:divBdr>
            </w:div>
            <w:div w:id="445006207">
              <w:marLeft w:val="0"/>
              <w:marRight w:val="0"/>
              <w:marTop w:val="0"/>
              <w:marBottom w:val="0"/>
              <w:divBdr>
                <w:top w:val="none" w:sz="0" w:space="0" w:color="auto"/>
                <w:left w:val="none" w:sz="0" w:space="0" w:color="auto"/>
                <w:bottom w:val="none" w:sz="0" w:space="0" w:color="auto"/>
                <w:right w:val="none" w:sz="0" w:space="0" w:color="auto"/>
              </w:divBdr>
            </w:div>
            <w:div w:id="244262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5358391">
      <w:bodyDiv w:val="1"/>
      <w:marLeft w:val="0"/>
      <w:marRight w:val="0"/>
      <w:marTop w:val="0"/>
      <w:marBottom w:val="0"/>
      <w:divBdr>
        <w:top w:val="none" w:sz="0" w:space="0" w:color="auto"/>
        <w:left w:val="none" w:sz="0" w:space="0" w:color="auto"/>
        <w:bottom w:val="none" w:sz="0" w:space="0" w:color="auto"/>
        <w:right w:val="none" w:sz="0" w:space="0" w:color="auto"/>
      </w:divBdr>
    </w:div>
    <w:div w:id="944770980">
      <w:bodyDiv w:val="1"/>
      <w:marLeft w:val="0"/>
      <w:marRight w:val="0"/>
      <w:marTop w:val="0"/>
      <w:marBottom w:val="0"/>
      <w:divBdr>
        <w:top w:val="none" w:sz="0" w:space="0" w:color="auto"/>
        <w:left w:val="none" w:sz="0" w:space="0" w:color="auto"/>
        <w:bottom w:val="none" w:sz="0" w:space="0" w:color="auto"/>
        <w:right w:val="none" w:sz="0" w:space="0" w:color="auto"/>
      </w:divBdr>
    </w:div>
    <w:div w:id="945886101">
      <w:bodyDiv w:val="1"/>
      <w:marLeft w:val="0"/>
      <w:marRight w:val="0"/>
      <w:marTop w:val="0"/>
      <w:marBottom w:val="0"/>
      <w:divBdr>
        <w:top w:val="none" w:sz="0" w:space="0" w:color="auto"/>
        <w:left w:val="none" w:sz="0" w:space="0" w:color="auto"/>
        <w:bottom w:val="none" w:sz="0" w:space="0" w:color="auto"/>
        <w:right w:val="none" w:sz="0" w:space="0" w:color="auto"/>
      </w:divBdr>
      <w:divsChild>
        <w:div w:id="1201287720">
          <w:marLeft w:val="0"/>
          <w:marRight w:val="0"/>
          <w:marTop w:val="0"/>
          <w:marBottom w:val="0"/>
          <w:divBdr>
            <w:top w:val="none" w:sz="0" w:space="0" w:color="auto"/>
            <w:left w:val="none" w:sz="0" w:space="0" w:color="auto"/>
            <w:bottom w:val="none" w:sz="0" w:space="0" w:color="auto"/>
            <w:right w:val="none" w:sz="0" w:space="0" w:color="auto"/>
          </w:divBdr>
        </w:div>
      </w:divsChild>
    </w:div>
    <w:div w:id="999499282">
      <w:bodyDiv w:val="1"/>
      <w:marLeft w:val="0"/>
      <w:marRight w:val="0"/>
      <w:marTop w:val="0"/>
      <w:marBottom w:val="0"/>
      <w:divBdr>
        <w:top w:val="none" w:sz="0" w:space="0" w:color="auto"/>
        <w:left w:val="none" w:sz="0" w:space="0" w:color="auto"/>
        <w:bottom w:val="none" w:sz="0" w:space="0" w:color="auto"/>
        <w:right w:val="none" w:sz="0" w:space="0" w:color="auto"/>
      </w:divBdr>
    </w:div>
    <w:div w:id="1015688137">
      <w:bodyDiv w:val="1"/>
      <w:marLeft w:val="0"/>
      <w:marRight w:val="0"/>
      <w:marTop w:val="0"/>
      <w:marBottom w:val="0"/>
      <w:divBdr>
        <w:top w:val="none" w:sz="0" w:space="0" w:color="auto"/>
        <w:left w:val="none" w:sz="0" w:space="0" w:color="auto"/>
        <w:bottom w:val="none" w:sz="0" w:space="0" w:color="auto"/>
        <w:right w:val="none" w:sz="0" w:space="0" w:color="auto"/>
      </w:divBdr>
    </w:div>
    <w:div w:id="1018845689">
      <w:bodyDiv w:val="1"/>
      <w:marLeft w:val="0"/>
      <w:marRight w:val="0"/>
      <w:marTop w:val="0"/>
      <w:marBottom w:val="0"/>
      <w:divBdr>
        <w:top w:val="none" w:sz="0" w:space="0" w:color="auto"/>
        <w:left w:val="none" w:sz="0" w:space="0" w:color="auto"/>
        <w:bottom w:val="none" w:sz="0" w:space="0" w:color="auto"/>
        <w:right w:val="none" w:sz="0" w:space="0" w:color="auto"/>
      </w:divBdr>
    </w:div>
    <w:div w:id="1057317929">
      <w:bodyDiv w:val="1"/>
      <w:marLeft w:val="0"/>
      <w:marRight w:val="0"/>
      <w:marTop w:val="0"/>
      <w:marBottom w:val="0"/>
      <w:divBdr>
        <w:top w:val="none" w:sz="0" w:space="0" w:color="auto"/>
        <w:left w:val="none" w:sz="0" w:space="0" w:color="auto"/>
        <w:bottom w:val="none" w:sz="0" w:space="0" w:color="auto"/>
        <w:right w:val="none" w:sz="0" w:space="0" w:color="auto"/>
      </w:divBdr>
    </w:div>
    <w:div w:id="1272056317">
      <w:bodyDiv w:val="1"/>
      <w:marLeft w:val="0"/>
      <w:marRight w:val="0"/>
      <w:marTop w:val="0"/>
      <w:marBottom w:val="0"/>
      <w:divBdr>
        <w:top w:val="none" w:sz="0" w:space="0" w:color="auto"/>
        <w:left w:val="none" w:sz="0" w:space="0" w:color="auto"/>
        <w:bottom w:val="none" w:sz="0" w:space="0" w:color="auto"/>
        <w:right w:val="none" w:sz="0" w:space="0" w:color="auto"/>
      </w:divBdr>
    </w:div>
    <w:div w:id="1314872516">
      <w:bodyDiv w:val="1"/>
      <w:marLeft w:val="0"/>
      <w:marRight w:val="0"/>
      <w:marTop w:val="0"/>
      <w:marBottom w:val="0"/>
      <w:divBdr>
        <w:top w:val="none" w:sz="0" w:space="0" w:color="auto"/>
        <w:left w:val="none" w:sz="0" w:space="0" w:color="auto"/>
        <w:bottom w:val="none" w:sz="0" w:space="0" w:color="auto"/>
        <w:right w:val="none" w:sz="0" w:space="0" w:color="auto"/>
      </w:divBdr>
    </w:div>
    <w:div w:id="1320696324">
      <w:bodyDiv w:val="1"/>
      <w:marLeft w:val="0"/>
      <w:marRight w:val="0"/>
      <w:marTop w:val="0"/>
      <w:marBottom w:val="0"/>
      <w:divBdr>
        <w:top w:val="none" w:sz="0" w:space="0" w:color="auto"/>
        <w:left w:val="none" w:sz="0" w:space="0" w:color="auto"/>
        <w:bottom w:val="none" w:sz="0" w:space="0" w:color="auto"/>
        <w:right w:val="none" w:sz="0" w:space="0" w:color="auto"/>
      </w:divBdr>
    </w:div>
    <w:div w:id="1395733313">
      <w:bodyDiv w:val="1"/>
      <w:marLeft w:val="0"/>
      <w:marRight w:val="0"/>
      <w:marTop w:val="0"/>
      <w:marBottom w:val="0"/>
      <w:divBdr>
        <w:top w:val="none" w:sz="0" w:space="0" w:color="auto"/>
        <w:left w:val="none" w:sz="0" w:space="0" w:color="auto"/>
        <w:bottom w:val="none" w:sz="0" w:space="0" w:color="auto"/>
        <w:right w:val="none" w:sz="0" w:space="0" w:color="auto"/>
      </w:divBdr>
    </w:div>
    <w:div w:id="1396389934">
      <w:bodyDiv w:val="1"/>
      <w:marLeft w:val="0"/>
      <w:marRight w:val="0"/>
      <w:marTop w:val="0"/>
      <w:marBottom w:val="0"/>
      <w:divBdr>
        <w:top w:val="none" w:sz="0" w:space="0" w:color="auto"/>
        <w:left w:val="none" w:sz="0" w:space="0" w:color="auto"/>
        <w:bottom w:val="none" w:sz="0" w:space="0" w:color="auto"/>
        <w:right w:val="none" w:sz="0" w:space="0" w:color="auto"/>
      </w:divBdr>
    </w:div>
    <w:div w:id="1455978655">
      <w:bodyDiv w:val="1"/>
      <w:marLeft w:val="0"/>
      <w:marRight w:val="0"/>
      <w:marTop w:val="0"/>
      <w:marBottom w:val="0"/>
      <w:divBdr>
        <w:top w:val="none" w:sz="0" w:space="0" w:color="auto"/>
        <w:left w:val="none" w:sz="0" w:space="0" w:color="auto"/>
        <w:bottom w:val="none" w:sz="0" w:space="0" w:color="auto"/>
        <w:right w:val="none" w:sz="0" w:space="0" w:color="auto"/>
      </w:divBdr>
    </w:div>
    <w:div w:id="1525361861">
      <w:bodyDiv w:val="1"/>
      <w:marLeft w:val="0"/>
      <w:marRight w:val="0"/>
      <w:marTop w:val="0"/>
      <w:marBottom w:val="0"/>
      <w:divBdr>
        <w:top w:val="none" w:sz="0" w:space="0" w:color="auto"/>
        <w:left w:val="none" w:sz="0" w:space="0" w:color="auto"/>
        <w:bottom w:val="none" w:sz="0" w:space="0" w:color="auto"/>
        <w:right w:val="none" w:sz="0" w:space="0" w:color="auto"/>
      </w:divBdr>
    </w:div>
    <w:div w:id="1629314748">
      <w:bodyDiv w:val="1"/>
      <w:marLeft w:val="0"/>
      <w:marRight w:val="0"/>
      <w:marTop w:val="0"/>
      <w:marBottom w:val="0"/>
      <w:divBdr>
        <w:top w:val="none" w:sz="0" w:space="0" w:color="auto"/>
        <w:left w:val="none" w:sz="0" w:space="0" w:color="auto"/>
        <w:bottom w:val="none" w:sz="0" w:space="0" w:color="auto"/>
        <w:right w:val="none" w:sz="0" w:space="0" w:color="auto"/>
      </w:divBdr>
    </w:div>
    <w:div w:id="1659189291">
      <w:bodyDiv w:val="1"/>
      <w:marLeft w:val="0"/>
      <w:marRight w:val="0"/>
      <w:marTop w:val="0"/>
      <w:marBottom w:val="0"/>
      <w:divBdr>
        <w:top w:val="none" w:sz="0" w:space="0" w:color="auto"/>
        <w:left w:val="none" w:sz="0" w:space="0" w:color="auto"/>
        <w:bottom w:val="none" w:sz="0" w:space="0" w:color="auto"/>
        <w:right w:val="none" w:sz="0" w:space="0" w:color="auto"/>
      </w:divBdr>
    </w:div>
    <w:div w:id="1779178408">
      <w:bodyDiv w:val="1"/>
      <w:marLeft w:val="0"/>
      <w:marRight w:val="0"/>
      <w:marTop w:val="0"/>
      <w:marBottom w:val="0"/>
      <w:divBdr>
        <w:top w:val="none" w:sz="0" w:space="0" w:color="auto"/>
        <w:left w:val="none" w:sz="0" w:space="0" w:color="auto"/>
        <w:bottom w:val="none" w:sz="0" w:space="0" w:color="auto"/>
        <w:right w:val="none" w:sz="0" w:space="0" w:color="auto"/>
      </w:divBdr>
    </w:div>
    <w:div w:id="1826972627">
      <w:bodyDiv w:val="1"/>
      <w:marLeft w:val="0"/>
      <w:marRight w:val="0"/>
      <w:marTop w:val="0"/>
      <w:marBottom w:val="0"/>
      <w:divBdr>
        <w:top w:val="none" w:sz="0" w:space="0" w:color="auto"/>
        <w:left w:val="none" w:sz="0" w:space="0" w:color="auto"/>
        <w:bottom w:val="none" w:sz="0" w:space="0" w:color="auto"/>
        <w:right w:val="none" w:sz="0" w:space="0" w:color="auto"/>
      </w:divBdr>
    </w:div>
    <w:div w:id="1893610128">
      <w:bodyDiv w:val="1"/>
      <w:marLeft w:val="0"/>
      <w:marRight w:val="0"/>
      <w:marTop w:val="0"/>
      <w:marBottom w:val="0"/>
      <w:divBdr>
        <w:top w:val="none" w:sz="0" w:space="0" w:color="auto"/>
        <w:left w:val="none" w:sz="0" w:space="0" w:color="auto"/>
        <w:bottom w:val="none" w:sz="0" w:space="0" w:color="auto"/>
        <w:right w:val="none" w:sz="0" w:space="0" w:color="auto"/>
      </w:divBdr>
    </w:div>
    <w:div w:id="2019312297">
      <w:bodyDiv w:val="1"/>
      <w:marLeft w:val="0"/>
      <w:marRight w:val="0"/>
      <w:marTop w:val="0"/>
      <w:marBottom w:val="0"/>
      <w:divBdr>
        <w:top w:val="none" w:sz="0" w:space="0" w:color="auto"/>
        <w:left w:val="none" w:sz="0" w:space="0" w:color="auto"/>
        <w:bottom w:val="none" w:sz="0" w:space="0" w:color="auto"/>
        <w:right w:val="none" w:sz="0" w:space="0" w:color="auto"/>
      </w:divBdr>
    </w:div>
    <w:div w:id="2033453672">
      <w:bodyDiv w:val="1"/>
      <w:marLeft w:val="0"/>
      <w:marRight w:val="0"/>
      <w:marTop w:val="0"/>
      <w:marBottom w:val="0"/>
      <w:divBdr>
        <w:top w:val="none" w:sz="0" w:space="0" w:color="auto"/>
        <w:left w:val="none" w:sz="0" w:space="0" w:color="auto"/>
        <w:bottom w:val="none" w:sz="0" w:space="0" w:color="auto"/>
        <w:right w:val="none" w:sz="0" w:space="0" w:color="auto"/>
      </w:divBdr>
    </w:div>
    <w:div w:id="2035492185">
      <w:bodyDiv w:val="1"/>
      <w:marLeft w:val="0"/>
      <w:marRight w:val="0"/>
      <w:marTop w:val="0"/>
      <w:marBottom w:val="0"/>
      <w:divBdr>
        <w:top w:val="none" w:sz="0" w:space="0" w:color="auto"/>
        <w:left w:val="none" w:sz="0" w:space="0" w:color="auto"/>
        <w:bottom w:val="none" w:sz="0" w:space="0" w:color="auto"/>
        <w:right w:val="none" w:sz="0" w:space="0" w:color="auto"/>
      </w:divBdr>
    </w:div>
    <w:div w:id="2079093494">
      <w:bodyDiv w:val="1"/>
      <w:marLeft w:val="0"/>
      <w:marRight w:val="0"/>
      <w:marTop w:val="0"/>
      <w:marBottom w:val="0"/>
      <w:divBdr>
        <w:top w:val="none" w:sz="0" w:space="0" w:color="auto"/>
        <w:left w:val="none" w:sz="0" w:space="0" w:color="auto"/>
        <w:bottom w:val="none" w:sz="0" w:space="0" w:color="auto"/>
        <w:right w:val="none" w:sz="0" w:space="0" w:color="auto"/>
      </w:divBdr>
      <w:divsChild>
        <w:div w:id="546600037">
          <w:marLeft w:val="0"/>
          <w:marRight w:val="0"/>
          <w:marTop w:val="0"/>
          <w:marBottom w:val="0"/>
          <w:divBdr>
            <w:top w:val="none" w:sz="0" w:space="0" w:color="auto"/>
            <w:left w:val="none" w:sz="0" w:space="0" w:color="auto"/>
            <w:bottom w:val="none" w:sz="0" w:space="0" w:color="auto"/>
            <w:right w:val="none" w:sz="0" w:space="0" w:color="auto"/>
          </w:divBdr>
        </w:div>
      </w:divsChild>
    </w:div>
    <w:div w:id="2088451513">
      <w:bodyDiv w:val="1"/>
      <w:marLeft w:val="0"/>
      <w:marRight w:val="0"/>
      <w:marTop w:val="0"/>
      <w:marBottom w:val="0"/>
      <w:divBdr>
        <w:top w:val="none" w:sz="0" w:space="0" w:color="auto"/>
        <w:left w:val="none" w:sz="0" w:space="0" w:color="auto"/>
        <w:bottom w:val="none" w:sz="0" w:space="0" w:color="auto"/>
        <w:right w:val="none" w:sz="0" w:space="0" w:color="auto"/>
      </w:divBdr>
    </w:div>
    <w:div w:id="2120291001">
      <w:bodyDiv w:val="1"/>
      <w:marLeft w:val="0"/>
      <w:marRight w:val="0"/>
      <w:marTop w:val="0"/>
      <w:marBottom w:val="0"/>
      <w:divBdr>
        <w:top w:val="none" w:sz="0" w:space="0" w:color="auto"/>
        <w:left w:val="none" w:sz="0" w:space="0" w:color="auto"/>
        <w:bottom w:val="none" w:sz="0" w:space="0" w:color="auto"/>
        <w:right w:val="none" w:sz="0" w:space="0" w:color="auto"/>
      </w:divBdr>
    </w:div>
    <w:div w:id="21211469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5</Pages>
  <Words>1156</Words>
  <Characters>6358</Characters>
  <Application>Microsoft Office Word</Application>
  <DocSecurity>0</DocSecurity>
  <Lines>52</Lines>
  <Paragraphs>14</Paragraphs>
  <ScaleCrop>false</ScaleCrop>
  <HeadingPairs>
    <vt:vector size="2" baseType="variant">
      <vt:variant>
        <vt:lpstr>Título</vt:lpstr>
      </vt:variant>
      <vt:variant>
        <vt:i4>1</vt:i4>
      </vt:variant>
    </vt:vector>
  </HeadingPairs>
  <TitlesOfParts>
    <vt:vector size="1" baseType="lpstr">
      <vt:lpstr>Información general:</vt:lpstr>
    </vt:vector>
  </TitlesOfParts>
  <Company>UTP</Company>
  <LinksUpToDate>false</LinksUpToDate>
  <CharactersWithSpaces>7500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Información general:</dc:title>
  <dc:creator>Juan</dc:creator>
  <cp:lastModifiedBy>Soporte Tecnico</cp:lastModifiedBy>
  <cp:revision>5</cp:revision>
  <cp:lastPrinted>2016-11-09T17:00:00Z</cp:lastPrinted>
  <dcterms:created xsi:type="dcterms:W3CDTF">2016-10-28T22:13:00Z</dcterms:created>
  <dcterms:modified xsi:type="dcterms:W3CDTF">2019-05-22T15:15:00Z</dcterms:modified>
</cp:coreProperties>
</file>