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9132F">
              <w:rPr>
                <w:rFonts w:asciiTheme="minorHAnsi" w:hAnsiTheme="minorHAnsi" w:cs="Arial"/>
                <w:lang w:val="es-CO"/>
              </w:rPr>
              <w:t>BIE0002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005B6" w:rsidRPr="007005B6">
              <w:rPr>
                <w:rFonts w:asciiTheme="minorHAnsi" w:hAnsiTheme="minorHAnsi" w:cs="Arial"/>
                <w:lang w:val="es-CO"/>
              </w:rPr>
              <w:t>Permanencia y camino al egreso de estudiantes apoyados y atendidos por la VRSBU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785144" w:rsidRDefault="009801D8" w:rsidP="00C9414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F2801">
              <w:rPr>
                <w:rFonts w:asciiTheme="minorHAnsi" w:hAnsiTheme="minorHAnsi" w:cs="Arial"/>
                <w:lang w:val="es-CO"/>
              </w:rPr>
              <w:t>Establece el porcentaje de estudiantes que han recibido</w:t>
            </w:r>
            <w:r w:rsidR="00AC1FB3">
              <w:rPr>
                <w:rFonts w:asciiTheme="minorHAnsi" w:hAnsiTheme="minorHAnsi" w:cs="Arial"/>
                <w:lang w:val="es-CO"/>
              </w:rPr>
              <w:t xml:space="preserve"> apoyos y/o servicios de la Vicerrectoría</w:t>
            </w:r>
            <w:r w:rsidR="008F2801">
              <w:rPr>
                <w:rFonts w:asciiTheme="minorHAnsi" w:hAnsiTheme="minorHAnsi" w:cs="Arial"/>
                <w:lang w:val="es-CO"/>
              </w:rPr>
              <w:t xml:space="preserve"> de Responsabilidad Social y </w:t>
            </w:r>
            <w:r w:rsidR="00AC1FB3">
              <w:rPr>
                <w:rFonts w:asciiTheme="minorHAnsi" w:hAnsiTheme="minorHAnsi" w:cs="Arial"/>
                <w:lang w:val="es-CO"/>
              </w:rPr>
              <w:t xml:space="preserve">Bienestar Institucional en </w:t>
            </w:r>
            <w:r w:rsidR="00C9414E">
              <w:rPr>
                <w:rFonts w:asciiTheme="minorHAnsi" w:hAnsiTheme="minorHAnsi" w:cs="Arial"/>
                <w:lang w:val="es-CO"/>
              </w:rPr>
              <w:t>un</w:t>
            </w:r>
            <w:r w:rsidR="00AC1FB3">
              <w:rPr>
                <w:rFonts w:asciiTheme="minorHAnsi" w:hAnsiTheme="minorHAnsi" w:cs="Arial"/>
                <w:lang w:val="es-CO"/>
              </w:rPr>
              <w:t xml:space="preserve"> semestre académico y que continúan sus estudios en el periodo siguiente, aprobando al menos 9 créditos académicos en el semestre que reciben el apoyo y/o servicio. A</w:t>
            </w:r>
            <w:r w:rsidR="00C9414E">
              <w:rPr>
                <w:rFonts w:asciiTheme="minorHAnsi" w:hAnsiTheme="minorHAnsi" w:cs="Arial"/>
                <w:lang w:val="es-CO"/>
              </w:rPr>
              <w:t>dicional a ello también s</w:t>
            </w:r>
            <w:r w:rsidR="00AC1FB3">
              <w:rPr>
                <w:rFonts w:asciiTheme="minorHAnsi" w:hAnsiTheme="minorHAnsi" w:cs="Arial"/>
                <w:lang w:val="es-CO"/>
              </w:rPr>
              <w:t>on considerados los estudiantes que obtienen egreso exitoso.</w:t>
            </w:r>
          </w:p>
          <w:p w:rsidR="00785144" w:rsidRDefault="00785144" w:rsidP="00C9414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785144" w:rsidRPr="005E6DF5" w:rsidRDefault="00785144" w:rsidP="00785144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785144">
              <w:rPr>
                <w:rFonts w:asciiTheme="minorHAnsi" w:hAnsiTheme="minorHAnsi" w:cs="Arial"/>
                <w:b/>
                <w:noProof/>
              </w:rPr>
              <w:t xml:space="preserve">Nota: </w:t>
            </w:r>
            <w:r>
              <w:rPr>
                <w:rFonts w:asciiTheme="minorHAnsi" w:hAnsiTheme="minorHAnsi" w:cs="Arial"/>
                <w:noProof/>
              </w:rPr>
              <w:t xml:space="preserve">Es importante considerar que algunos estudiantes matriculan menos de 9 creditos académicos con autorización especial, por lo cual, para éstos estudiantes se considerará el </w:t>
            </w:r>
            <w:r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>
              <w:rPr>
                <w:rFonts w:asciiTheme="minorHAnsi" w:hAnsiTheme="minorHAnsi" w:cs="Arial"/>
                <w:noProof/>
              </w:rPr>
              <w:t xml:space="preserve"> con el hecho de aprobar el mismo número de creditos matriculados.</w:t>
            </w:r>
          </w:p>
          <w:p w:rsidR="00785144" w:rsidRPr="00785144" w:rsidRDefault="00785144" w:rsidP="00C9414E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532F65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0335" w:rsidRPr="007005B6">
              <w:rPr>
                <w:rFonts w:asciiTheme="minorHAnsi" w:hAnsiTheme="minorHAnsi" w:cs="Arial"/>
                <w:lang w:val="es-CO"/>
              </w:rPr>
              <w:t>M</w:t>
            </w:r>
            <w:r w:rsidR="00532F65">
              <w:rPr>
                <w:rFonts w:asciiTheme="minorHAnsi" w:hAnsiTheme="minorHAnsi" w:cs="Arial"/>
                <w:lang w:val="es-CO"/>
              </w:rPr>
              <w:t>edir</w:t>
            </w:r>
            <w:r w:rsidR="00CD0335" w:rsidRPr="007005B6">
              <w:rPr>
                <w:rFonts w:asciiTheme="minorHAnsi" w:hAnsiTheme="minorHAnsi" w:cs="Arial"/>
                <w:lang w:val="es-CO"/>
              </w:rPr>
              <w:t xml:space="preserve"> la permanencia y camino al egreso de los estudiantes apoyados y/o atendidos por la Vicerrectoría de Responsabilidad Social y Bienestar Universitario.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CD0335" w:rsidRPr="001132A4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7005B6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D1136E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D31297" w:rsidRPr="00D31297">
              <w:rPr>
                <w:rFonts w:asciiTheme="minorHAnsi" w:hAnsiTheme="minorHAnsi" w:cs="Arial"/>
                <w:lang w:val="es-CO"/>
              </w:rPr>
              <w:t>Bienestar Institucional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532F6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532F65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532F65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532F65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532F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532F65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532F65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532F65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CD0335" w:rsidRPr="00532F65" w:rsidRDefault="00CD033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8A3D76" w:rsidRP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>FACTOR  1. MISIÓN Y PROYECTO INSTITUCIONAL</w:t>
            </w:r>
          </w:p>
          <w:p w:rsidR="008A3D76" w:rsidRP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CARACTERISTICA 3. </w:t>
            </w:r>
            <w:r w:rsidRPr="008A3D76">
              <w:rPr>
                <w:rFonts w:asciiTheme="minorHAnsi" w:hAnsiTheme="minorHAnsi" w:cs="Arial"/>
                <w:lang w:val="es-CO"/>
              </w:rPr>
              <w:t>Formación integral y construcción de la comunidad académica en el Proyecto Educativo Institucional.</w:t>
            </w: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ASPECTO B. </w:t>
            </w:r>
            <w:r w:rsidRPr="008A3D76">
              <w:rPr>
                <w:rFonts w:asciiTheme="minorHAnsi" w:hAnsiTheme="minorHAnsi" w:cs="Arial"/>
                <w:lang w:val="es-CO"/>
              </w:rPr>
              <w:t>Estrategias del PEI para el fortalecimiento de la comunidad académica en un ambiente institucional adecuado.</w:t>
            </w:r>
          </w:p>
          <w:p w:rsid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8A3D76" w:rsidRP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>FACTOR 2. ESTUDIANTES</w:t>
            </w:r>
          </w:p>
          <w:p w:rsidR="008A3D76" w:rsidRP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CARACTERISTICA 6. </w:t>
            </w:r>
            <w:r w:rsidRPr="008A3D76">
              <w:rPr>
                <w:rFonts w:asciiTheme="minorHAnsi" w:hAnsiTheme="minorHAnsi" w:cs="Arial"/>
                <w:lang w:val="es-CO"/>
              </w:rPr>
              <w:t>Sistemas de estímulos y créditos para estudiantes.</w:t>
            </w:r>
          </w:p>
          <w:p w:rsid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ASPECTO E. </w:t>
            </w:r>
            <w:r w:rsidRPr="008A3D76">
              <w:rPr>
                <w:rFonts w:asciiTheme="minorHAnsi" w:hAnsiTheme="minorHAnsi" w:cs="Arial"/>
                <w:lang w:val="es-CO"/>
              </w:rPr>
              <w:t>Procedimientos de control para garantizar que los estudiantes beneficiados con los apoyos institucionales hagan buen uso de éstos en los tiempos previstos para su graduación.</w:t>
            </w:r>
            <w:r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8A3D76" w:rsidRPr="008A3D76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>FACTOR 9. BIENESTAR INSTITUCIONAL</w:t>
            </w:r>
          </w:p>
          <w:p w:rsidR="008A3D76" w:rsidRDefault="008A3D76" w:rsidP="008A3D7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CARACTERISTICA 24. </w:t>
            </w:r>
            <w:r w:rsidRPr="008A3D76">
              <w:rPr>
                <w:rFonts w:asciiTheme="minorHAnsi" w:hAnsiTheme="minorHAnsi" w:cs="Arial"/>
                <w:lang w:val="es-CO"/>
              </w:rPr>
              <w:t xml:space="preserve">Estructura y funcionamiento del bienestar institucional </w:t>
            </w:r>
          </w:p>
          <w:p w:rsidR="00A84DB2" w:rsidRPr="008A3D76" w:rsidRDefault="00A84DB2" w:rsidP="00A84DB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84DB2">
              <w:rPr>
                <w:rFonts w:asciiTheme="minorHAnsi" w:hAnsiTheme="minorHAnsi" w:cs="Arial"/>
                <w:b/>
                <w:lang w:val="es-CO"/>
              </w:rPr>
              <w:t>ASPECTO A.</w:t>
            </w:r>
            <w:r w:rsidRPr="008A3D76">
              <w:rPr>
                <w:rFonts w:asciiTheme="minorHAnsi" w:hAnsiTheme="minorHAnsi" w:cs="Arial"/>
                <w:lang w:val="es-CO"/>
              </w:rPr>
              <w:t xml:space="preserve"> Existencia y aplicación de políticas de bienestar institucional. </w:t>
            </w:r>
          </w:p>
          <w:p w:rsidR="00A84DB2" w:rsidRDefault="00A84DB2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ASPECTO B. </w:t>
            </w:r>
            <w:r w:rsidRPr="008A3D76">
              <w:rPr>
                <w:rFonts w:asciiTheme="minorHAnsi" w:hAnsiTheme="minorHAnsi" w:cs="Arial"/>
                <w:lang w:val="es-CO"/>
              </w:rPr>
              <w:t>Descripción de los campos de acción y cobertura de los programas del</w:t>
            </w:r>
          </w:p>
          <w:p w:rsidR="00230D29" w:rsidRDefault="008A3D76" w:rsidP="008A3D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A3D76">
              <w:rPr>
                <w:rFonts w:asciiTheme="minorHAnsi" w:hAnsiTheme="minorHAnsi" w:cs="Arial"/>
                <w:b/>
                <w:lang w:val="es-CO"/>
              </w:rPr>
              <w:t xml:space="preserve">ASPECTO F. </w:t>
            </w:r>
            <w:r w:rsidRPr="008A3D76">
              <w:rPr>
                <w:rFonts w:asciiTheme="minorHAnsi" w:hAnsiTheme="minorHAnsi" w:cs="Arial"/>
                <w:lang w:val="es-CO"/>
              </w:rPr>
              <w:t xml:space="preserve">Evaluación periódica de los servicios ofrecidos. </w:t>
            </w:r>
          </w:p>
          <w:p w:rsidR="00230D29" w:rsidRPr="00BC5690" w:rsidRDefault="00230D29" w:rsidP="001734F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CD0335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0335">
              <w:rPr>
                <w:rFonts w:asciiTheme="minorHAnsi" w:hAnsiTheme="minorHAnsi" w:cs="Arial"/>
                <w:lang w:val="es-CO"/>
              </w:rPr>
              <w:t xml:space="preserve">Registro y Control Académico, Vicerrectoría de </w:t>
            </w:r>
            <w:r w:rsidR="00CD0335" w:rsidRPr="001132A4">
              <w:rPr>
                <w:rFonts w:asciiTheme="minorHAnsi" w:hAnsiTheme="minorHAnsi" w:cs="Arial"/>
                <w:lang w:val="es-CO"/>
              </w:rPr>
              <w:t>Responsabilidad Social y Bienestar Universitario</w:t>
            </w:r>
            <w:r w:rsidR="00CD0335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CD0335" w:rsidRDefault="007B4CB6" w:rsidP="00CD033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CD0335" w:rsidRPr="003F7165">
              <w:rPr>
                <w:rFonts w:asciiTheme="minorHAnsi" w:hAnsiTheme="minorHAnsi" w:cs="Arial"/>
                <w:lang w:val="es-CO"/>
              </w:rPr>
              <w:t>(</w:t>
            </w:r>
            <w:r w:rsidR="00CD0335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CD0335" w:rsidRPr="003F7165">
              <w:rPr>
                <w:rFonts w:asciiTheme="minorHAnsi" w:hAnsiTheme="minorHAnsi" w:cs="Arial"/>
                <w:lang w:val="es-CO"/>
              </w:rPr>
              <w:t xml:space="preserve">) </w:t>
            </w:r>
          </w:p>
          <w:p w:rsidR="007B4CB6" w:rsidRPr="004036F2" w:rsidRDefault="007B4CB6" w:rsidP="00CD033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CD0335" w:rsidRPr="003F7165">
              <w:rPr>
                <w:rFonts w:asciiTheme="minorHAnsi" w:hAnsiTheme="minorHAnsi" w:cs="Arial"/>
                <w:lang w:val="es-CO"/>
              </w:rPr>
              <w:t>(</w:t>
            </w:r>
            <w:r w:rsidR="00CD0335">
              <w:rPr>
                <w:rFonts w:asciiTheme="minorHAnsi" w:hAnsiTheme="minorHAnsi" w:cs="Arial"/>
                <w:lang w:val="es-CO"/>
              </w:rPr>
              <w:t>Observatorio Social – Vicerrectoría de Responsabilidad Social y Bienestar Universitario</w:t>
            </w:r>
            <w:r w:rsidR="00CD0335" w:rsidRPr="003F7165">
              <w:rPr>
                <w:rFonts w:asciiTheme="minorHAnsi" w:hAnsiTheme="minorHAnsi" w:cs="Arial"/>
                <w:lang w:val="es-CO"/>
              </w:rPr>
              <w:t>)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35" w:rsidRPr="00CD0335" w:rsidRDefault="00C01AC4" w:rsidP="00230D2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</w:t>
            </w:r>
            <w:r w:rsidRPr="00532F65">
              <w:rPr>
                <w:rFonts w:asciiTheme="minorHAnsi" w:hAnsiTheme="minorHAnsi" w:cs="Arial"/>
                <w:b/>
                <w:lang w:val="es-CO"/>
              </w:rPr>
              <w:t>n:</w:t>
            </w:r>
            <w:r w:rsidRPr="00532F65">
              <w:rPr>
                <w:rFonts w:asciiTheme="minorHAnsi" w:hAnsiTheme="minorHAnsi" w:cs="Arial"/>
                <w:lang w:val="es-CO"/>
              </w:rPr>
              <w:t xml:space="preserve"> </w:t>
            </w:r>
            <w:r w:rsidR="00CD0335" w:rsidRPr="00230D29">
              <w:rPr>
                <w:rFonts w:asciiTheme="minorHAnsi" w:hAnsiTheme="minorHAnsi" w:cs="Arial"/>
                <w:lang w:val="es-CO"/>
              </w:rPr>
              <w:t>3</w:t>
            </w:r>
            <w:r w:rsidR="00230D29" w:rsidRPr="00230D29">
              <w:rPr>
                <w:rFonts w:asciiTheme="minorHAnsi" w:hAnsiTheme="minorHAnsi" w:cs="Arial"/>
                <w:lang w:val="es-CO"/>
              </w:rPr>
              <w:t>1</w:t>
            </w:r>
            <w:r w:rsidR="00CD0335" w:rsidRPr="00230D29">
              <w:rPr>
                <w:rFonts w:asciiTheme="minorHAnsi" w:hAnsiTheme="minorHAnsi" w:cs="Arial"/>
                <w:lang w:val="es-CO"/>
              </w:rPr>
              <w:t xml:space="preserve"> de Marzo de 2016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D3129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31297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A55D2" w:rsidRDefault="009A55D2" w:rsidP="00532F65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</w:p>
          <w:p w:rsidR="00B42BD6" w:rsidRDefault="00B42BD6" w:rsidP="00B42BD6">
            <w:pPr>
              <w:spacing w:line="0" w:lineRule="atLeast"/>
              <w:rPr>
                <w:rFonts w:asciiTheme="minorHAnsi" w:hAnsiTheme="minorHAnsi" w:cs="Arial"/>
                <w:bCs/>
                <w:noProof/>
              </w:rPr>
            </w:pPr>
            <w:r w:rsidRPr="00B42BD6">
              <w:rPr>
                <w:rFonts w:asciiTheme="minorHAnsi" w:hAnsiTheme="minorHAnsi" w:cs="Arial"/>
                <w:b/>
              </w:rPr>
              <w:t>A</w:t>
            </w:r>
            <w:r w:rsidRPr="00B42BD6">
              <w:rPr>
                <w:rFonts w:asciiTheme="minorHAnsi" w:hAnsiTheme="minorHAnsi" w:cs="Arial"/>
                <w:b/>
                <w:lang w:val="es-CO"/>
              </w:rPr>
              <w:t>poyos y/o servicios de la Vicerrectoría de Responsabilidad Social</w:t>
            </w:r>
            <w:r w:rsidRPr="00B42BD6">
              <w:rPr>
                <w:rFonts w:asciiTheme="minorHAnsi" w:hAnsiTheme="minorHAnsi" w:cs="Arial"/>
                <w:b/>
                <w:bCs/>
                <w:noProof/>
              </w:rPr>
              <w:t>:</w:t>
            </w:r>
            <w:r w:rsidRPr="005E6DF5">
              <w:rPr>
                <w:rFonts w:asciiTheme="minorHAnsi" w:hAnsiTheme="minorHAnsi" w:cs="Arial"/>
                <w:b/>
                <w:bCs/>
                <w:noProof/>
              </w:rPr>
              <w:t xml:space="preserve"> </w:t>
            </w:r>
            <w:r w:rsidRPr="00302FFE">
              <w:rPr>
                <w:rFonts w:asciiTheme="minorHAnsi" w:hAnsiTheme="minorHAnsi" w:cs="Arial"/>
                <w:bCs/>
                <w:noProof/>
              </w:rPr>
              <w:t>E</w:t>
            </w:r>
            <w:r w:rsidRPr="007760A4">
              <w:rPr>
                <w:rFonts w:asciiTheme="minorHAnsi" w:hAnsiTheme="minorHAnsi" w:cs="Arial"/>
                <w:bCs/>
                <w:noProof/>
              </w:rPr>
              <w:t xml:space="preserve">studiantes que cuentan con el acompañamiento </w:t>
            </w:r>
            <w:r>
              <w:rPr>
                <w:rFonts w:asciiTheme="minorHAnsi" w:hAnsiTheme="minorHAnsi" w:cs="Arial"/>
                <w:bCs/>
                <w:noProof/>
              </w:rPr>
              <w:t xml:space="preserve">y </w:t>
            </w:r>
            <w:r w:rsidR="00023C39">
              <w:rPr>
                <w:rFonts w:asciiTheme="minorHAnsi" w:hAnsiTheme="minorHAnsi" w:cs="Arial"/>
                <w:bCs/>
                <w:noProof/>
              </w:rPr>
              <w:t>asistencias</w:t>
            </w:r>
            <w:r>
              <w:rPr>
                <w:rFonts w:asciiTheme="minorHAnsi" w:hAnsiTheme="minorHAnsi" w:cs="Arial"/>
                <w:bCs/>
                <w:noProof/>
              </w:rPr>
              <w:t xml:space="preserve"> mediante </w:t>
            </w:r>
            <w:r w:rsidRPr="00D905C4">
              <w:rPr>
                <w:rFonts w:asciiTheme="minorHAnsi" w:hAnsiTheme="minorHAnsi" w:cs="Arial"/>
                <w:bCs/>
                <w:noProof/>
              </w:rPr>
              <w:t>diferentes estrategias de intervención desde la formación integral, la atención integral, el servicio social, el seguimiento y acompañamiento, la promoción de la salud y el programa de acompañamiento integral (PAI).</w:t>
            </w:r>
            <w:r>
              <w:rPr>
                <w:rFonts w:asciiTheme="minorHAnsi" w:hAnsiTheme="minorHAnsi" w:cs="Arial"/>
                <w:bCs/>
                <w:noProof/>
              </w:rPr>
              <w:t xml:space="preserve"> Que proporciona la </w:t>
            </w:r>
            <w:r w:rsidRPr="007760A4">
              <w:rPr>
                <w:rFonts w:asciiTheme="minorHAnsi" w:hAnsiTheme="minorHAnsi" w:cs="Arial"/>
                <w:bCs/>
                <w:noProof/>
              </w:rPr>
              <w:t>Vicerrectoria de Responsabilidad Social y Bienestar Universitario.</w:t>
            </w:r>
            <w:r>
              <w:rPr>
                <w:rFonts w:asciiTheme="minorHAnsi" w:hAnsiTheme="minorHAnsi" w:cs="Arial"/>
                <w:bCs/>
                <w:noProof/>
              </w:rPr>
              <w:t xml:space="preserve"> </w:t>
            </w:r>
          </w:p>
          <w:p w:rsidR="00B42BD6" w:rsidRPr="00D037B1" w:rsidRDefault="00B42BD6" w:rsidP="00B42BD6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CA5E36" w:rsidRDefault="00CA5E36" w:rsidP="00CA5E36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Permanencia:</w:t>
            </w:r>
            <w:r w:rsidRPr="005E6DF5">
              <w:rPr>
                <w:rFonts w:asciiTheme="minorHAnsi" w:hAnsiTheme="minorHAnsi" w:cs="Arial"/>
                <w:noProof/>
              </w:rPr>
              <w:t xml:space="preserve"> </w:t>
            </w:r>
            <w:r w:rsidR="003F4C23">
              <w:rPr>
                <w:rFonts w:asciiTheme="minorHAnsi" w:hAnsiTheme="minorHAnsi" w:cs="Arial"/>
                <w:noProof/>
              </w:rPr>
              <w:t>D</w:t>
            </w:r>
            <w:r w:rsidRPr="005E6DF5">
              <w:rPr>
                <w:rFonts w:asciiTheme="minorHAnsi" w:hAnsiTheme="minorHAnsi" w:cs="Arial"/>
                <w:noProof/>
              </w:rPr>
              <w:t>isminu</w:t>
            </w:r>
            <w:r>
              <w:rPr>
                <w:rFonts w:asciiTheme="minorHAnsi" w:hAnsiTheme="minorHAnsi" w:cs="Arial"/>
                <w:noProof/>
              </w:rPr>
              <w:t>ir la</w:t>
            </w:r>
            <w:r w:rsidRPr="005E6DF5">
              <w:rPr>
                <w:rFonts w:asciiTheme="minorHAnsi" w:hAnsiTheme="minorHAnsi" w:cs="Arial"/>
                <w:noProof/>
              </w:rPr>
              <w:t xml:space="preserve"> repitencia y deserción, </w:t>
            </w:r>
            <w:r>
              <w:rPr>
                <w:rFonts w:asciiTheme="minorHAnsi" w:hAnsiTheme="minorHAnsi" w:cs="Arial"/>
                <w:noProof/>
              </w:rPr>
              <w:t>para m</w:t>
            </w:r>
            <w:r w:rsidRPr="005E6DF5">
              <w:rPr>
                <w:rFonts w:asciiTheme="minorHAnsi" w:hAnsiTheme="minorHAnsi" w:cs="Arial"/>
                <w:noProof/>
              </w:rPr>
              <w:t>ejora</w:t>
            </w:r>
            <w:r>
              <w:rPr>
                <w:rFonts w:asciiTheme="minorHAnsi" w:hAnsiTheme="minorHAnsi" w:cs="Arial"/>
                <w:noProof/>
              </w:rPr>
              <w:t>r</w:t>
            </w:r>
            <w:r w:rsidRPr="005E6DF5">
              <w:rPr>
                <w:rFonts w:asciiTheme="minorHAnsi" w:hAnsiTheme="minorHAnsi" w:cs="Arial"/>
                <w:noProof/>
              </w:rPr>
              <w:t xml:space="preserve"> los niveles de autoestima y satisfacción del estudiante</w:t>
            </w:r>
            <w:r>
              <w:rPr>
                <w:rFonts w:asciiTheme="minorHAnsi" w:hAnsiTheme="minorHAnsi" w:cs="Arial"/>
                <w:noProof/>
              </w:rPr>
              <w:t xml:space="preserve"> con los apoyos y atenciones proporcionados por la VRSBU</w:t>
            </w:r>
            <w:r w:rsidRPr="005E6DF5">
              <w:rPr>
                <w:rFonts w:asciiTheme="minorHAnsi" w:hAnsiTheme="minorHAnsi" w:cs="Arial"/>
                <w:noProof/>
              </w:rPr>
              <w:t>.</w:t>
            </w:r>
          </w:p>
          <w:p w:rsidR="00381CA0" w:rsidRDefault="00381CA0" w:rsidP="00CA5E36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381CA0" w:rsidRPr="005E6DF5" w:rsidRDefault="00D42952" w:rsidP="00CA5E36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D42952">
              <w:rPr>
                <w:rFonts w:asciiTheme="minorHAnsi" w:hAnsiTheme="minorHAnsi" w:cs="Arial"/>
                <w:b/>
                <w:noProof/>
              </w:rPr>
              <w:t>Nota:</w:t>
            </w:r>
            <w:r>
              <w:rPr>
                <w:rFonts w:asciiTheme="minorHAnsi" w:hAnsiTheme="minorHAnsi" w:cs="Arial"/>
                <w:noProof/>
              </w:rPr>
              <w:t xml:space="preserve"> </w:t>
            </w:r>
            <w:r w:rsidR="00381CA0">
              <w:rPr>
                <w:rFonts w:asciiTheme="minorHAnsi" w:hAnsiTheme="minorHAnsi" w:cs="Arial"/>
                <w:noProof/>
              </w:rPr>
              <w:t xml:space="preserve">Es importante considerar que algunos estudiantes matriculan menos de 9 creditos académicos con autorización especial, por lo cual, para éstos estudiantes se considerará el </w:t>
            </w:r>
            <w:r w:rsidR="00785144" w:rsidRPr="00785144">
              <w:rPr>
                <w:rFonts w:asciiTheme="minorHAnsi" w:hAnsiTheme="minorHAnsi" w:cs="Arial"/>
                <w:b/>
                <w:noProof/>
              </w:rPr>
              <w:t>cumplimiento de permanencia</w:t>
            </w:r>
            <w:r w:rsidR="00785144">
              <w:rPr>
                <w:rFonts w:asciiTheme="minorHAnsi" w:hAnsiTheme="minorHAnsi" w:cs="Arial"/>
                <w:noProof/>
              </w:rPr>
              <w:t xml:space="preserve"> con el hecho de aprobar el mismo número de creditos matriculados.</w:t>
            </w:r>
          </w:p>
          <w:p w:rsidR="00CA5E36" w:rsidRDefault="00CA5E36" w:rsidP="00532F65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532F65" w:rsidRDefault="00532F65" w:rsidP="00532F65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Camino al egreso:</w:t>
            </w:r>
            <w:r w:rsidRPr="005E6DF5">
              <w:rPr>
                <w:rFonts w:asciiTheme="minorHAnsi" w:hAnsiTheme="minorHAnsi" w:cs="Arial"/>
                <w:noProof/>
              </w:rPr>
              <w:t xml:space="preserve"> </w:t>
            </w:r>
            <w:r w:rsidR="003F4C23">
              <w:rPr>
                <w:rFonts w:asciiTheme="minorHAnsi" w:hAnsiTheme="minorHAnsi" w:cs="Arial"/>
                <w:noProof/>
              </w:rPr>
              <w:t xml:space="preserve">Procurar que los estudiantes aprueben al menos 9 creditos acedemicos (como número minimo de creditos a matricular permitidos por el reglamento estudiantil), de manera satisfactoria, tratando evitar la cancelacion de materias o semestres academicos. </w:t>
            </w:r>
          </w:p>
          <w:p w:rsidR="003F4C23" w:rsidRPr="005E6DF5" w:rsidRDefault="003F4C23" w:rsidP="00532F65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537D64" w:rsidRDefault="00537D64" w:rsidP="00537D64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  <w:r w:rsidRPr="005E6DF5">
              <w:rPr>
                <w:rFonts w:asciiTheme="minorHAnsi" w:hAnsiTheme="minorHAnsi" w:cs="Arial"/>
                <w:b/>
                <w:noProof/>
              </w:rPr>
              <w:t>Egreso exitoso:</w:t>
            </w:r>
            <w:r>
              <w:rPr>
                <w:rFonts w:asciiTheme="minorHAnsi" w:hAnsiTheme="minorHAnsi" w:cs="Arial"/>
                <w:b/>
                <w:noProof/>
              </w:rPr>
              <w:t xml:space="preserve"> </w:t>
            </w:r>
            <w:r w:rsidRPr="00791A19">
              <w:rPr>
                <w:rFonts w:asciiTheme="minorHAnsi" w:hAnsiTheme="minorHAnsi" w:cs="Arial"/>
                <w:noProof/>
              </w:rPr>
              <w:t>Aprobacion de la totalidad del programa academico que se esté estudiando, cumpliendo con los requisitos academicos de formacion</w:t>
            </w:r>
            <w:r>
              <w:rPr>
                <w:rFonts w:asciiTheme="minorHAnsi" w:hAnsiTheme="minorHAnsi" w:cs="Arial"/>
                <w:noProof/>
              </w:rPr>
              <w:t>, competencias y condiciones esenciales par</w:t>
            </w:r>
            <w:r w:rsidR="00F3564E">
              <w:rPr>
                <w:rFonts w:asciiTheme="minorHAnsi" w:hAnsiTheme="minorHAnsi" w:cs="Arial"/>
                <w:noProof/>
              </w:rPr>
              <w:t>a ser profesionales integrales.</w:t>
            </w:r>
          </w:p>
          <w:p w:rsidR="00D241CD" w:rsidRPr="00D037B1" w:rsidRDefault="00D241CD" w:rsidP="00B42BD6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1136E" w:rsidRPr="00D037B1" w:rsidRDefault="00D1136E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26"/>
      </w:tblGrid>
      <w:tr w:rsidR="009801D8" w:rsidRPr="00D037B1" w:rsidTr="00B35402">
        <w:trPr>
          <w:trHeight w:val="397"/>
        </w:trPr>
        <w:tc>
          <w:tcPr>
            <w:tcW w:w="8926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B35402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7005B6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B35402">
        <w:trPr>
          <w:trHeight w:val="397"/>
        </w:trPr>
        <w:tc>
          <w:tcPr>
            <w:tcW w:w="8926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7005B6" w:rsidRDefault="007005B6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Pr="00D037B1" w:rsidRDefault="007005B6" w:rsidP="007005B6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005B6">
              <w:rPr>
                <w:rFonts w:asciiTheme="minorHAnsi" w:hAnsiTheme="minorHAnsi" w:cs="Arial"/>
                <w:szCs w:val="20"/>
              </w:rPr>
              <w:t>(Número de estudiantes apoyados y/o atendidos por la VRSBU que terminaron semestre con matricula activa con un número determinado de créditos y que continuaron en la universidad)</w:t>
            </w:r>
            <w:r>
              <w:rPr>
                <w:rFonts w:asciiTheme="minorHAnsi" w:hAnsiTheme="minorHAnsi" w:cs="Arial"/>
                <w:szCs w:val="20"/>
              </w:rPr>
              <w:t xml:space="preserve"> </w:t>
            </w:r>
            <w:r w:rsidRPr="007005B6">
              <w:rPr>
                <w:rFonts w:asciiTheme="minorHAnsi" w:hAnsiTheme="minorHAnsi" w:cs="Arial"/>
                <w:b/>
                <w:sz w:val="36"/>
                <w:szCs w:val="20"/>
              </w:rPr>
              <w:t>/</w:t>
            </w:r>
            <w:r>
              <w:rPr>
                <w:rFonts w:asciiTheme="minorHAnsi" w:hAnsiTheme="minorHAnsi" w:cs="Arial"/>
                <w:b/>
                <w:sz w:val="36"/>
                <w:szCs w:val="20"/>
              </w:rPr>
              <w:t xml:space="preserve"> </w:t>
            </w:r>
            <w:r w:rsidRPr="007005B6">
              <w:rPr>
                <w:rFonts w:asciiTheme="minorHAnsi" w:hAnsiTheme="minorHAnsi" w:cs="Arial"/>
                <w:szCs w:val="20"/>
              </w:rPr>
              <w:t>(Número de estudiantes apoyados y/o atendidos por la VRSBU).</w:t>
            </w:r>
          </w:p>
        </w:tc>
      </w:tr>
      <w:tr w:rsidR="009801D8" w:rsidRPr="00D037B1" w:rsidTr="00B35402">
        <w:trPr>
          <w:trHeight w:val="397"/>
        </w:trPr>
        <w:tc>
          <w:tcPr>
            <w:tcW w:w="8926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32F65" w:rsidRDefault="00532F65" w:rsidP="00532F6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Considerando que para la institución es fundamental lograr la permanencia y egreso exitoso de los estudiantes, pero además garantizar un avance académico hacía el egreso exitoso por parte de quienes permanecen, de tal manera que no </w:t>
            </w:r>
            <w:r w:rsidRPr="00B70A3B">
              <w:rPr>
                <w:rFonts w:asciiTheme="minorHAnsi" w:hAnsiTheme="minorHAnsi" w:cs="Arial"/>
                <w:szCs w:val="20"/>
              </w:rPr>
              <w:t>perduren</w:t>
            </w:r>
            <w:r>
              <w:rPr>
                <w:rFonts w:asciiTheme="minorHAnsi" w:hAnsiTheme="minorHAnsi" w:cs="Arial"/>
                <w:szCs w:val="20"/>
              </w:rPr>
              <w:t xml:space="preserve"> en la Universidad sin lograr ningún avance académico durante cada semestre. Se pretende medir el porcentaje de estudiantes </w:t>
            </w:r>
            <w:r w:rsidR="0016273E" w:rsidRPr="0016273E">
              <w:rPr>
                <w:rFonts w:asciiTheme="minorHAnsi" w:hAnsiTheme="minorHAnsi" w:cs="Arial"/>
                <w:szCs w:val="20"/>
              </w:rPr>
              <w:t>apoyados y/o atendidos por la Vicerrectoría de Responsabilidad S</w:t>
            </w:r>
            <w:r w:rsidR="0016273E">
              <w:rPr>
                <w:rFonts w:asciiTheme="minorHAnsi" w:hAnsiTheme="minorHAnsi" w:cs="Arial"/>
                <w:szCs w:val="20"/>
              </w:rPr>
              <w:t xml:space="preserve">ocial y Bienestar Universitario </w:t>
            </w:r>
            <w:r>
              <w:rPr>
                <w:rFonts w:asciiTheme="minorHAnsi" w:hAnsiTheme="minorHAnsi" w:cs="Arial"/>
                <w:szCs w:val="20"/>
              </w:rPr>
              <w:t xml:space="preserve">que cumplen con esta PERMANENCIA Y </w:t>
            </w:r>
            <w:r>
              <w:rPr>
                <w:rFonts w:asciiTheme="minorHAnsi" w:hAnsiTheme="minorHAnsi" w:cs="Arial"/>
                <w:szCs w:val="20"/>
              </w:rPr>
              <w:lastRenderedPageBreak/>
              <w:t>CAMINO AL EGRESO.</w:t>
            </w:r>
          </w:p>
          <w:p w:rsidR="00FE3CD9" w:rsidRDefault="00FE3CD9" w:rsidP="00532F6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42952" w:rsidRPr="00D42952" w:rsidRDefault="004C7A30" w:rsidP="00532F6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Otra consideración metodológica corresponde a l</w:t>
            </w:r>
            <w:r w:rsidR="00D42952">
              <w:rPr>
                <w:rFonts w:asciiTheme="minorHAnsi" w:hAnsiTheme="minorHAnsi" w:cs="Arial"/>
                <w:szCs w:val="20"/>
              </w:rPr>
              <w:t xml:space="preserve">a descrita como </w:t>
            </w:r>
            <w:r w:rsidR="00D42952">
              <w:rPr>
                <w:rFonts w:asciiTheme="minorHAnsi" w:hAnsiTheme="minorHAnsi" w:cs="Arial"/>
                <w:b/>
                <w:szCs w:val="20"/>
              </w:rPr>
              <w:t xml:space="preserve">nota </w:t>
            </w:r>
            <w:r w:rsidR="00D42952">
              <w:rPr>
                <w:rFonts w:asciiTheme="minorHAnsi" w:hAnsiTheme="minorHAnsi" w:cs="Arial"/>
                <w:szCs w:val="20"/>
              </w:rPr>
              <w:t>en la definición de perman</w:t>
            </w:r>
            <w:r>
              <w:rPr>
                <w:rFonts w:asciiTheme="minorHAnsi" w:hAnsiTheme="minorHAnsi" w:cs="Arial"/>
                <w:szCs w:val="20"/>
              </w:rPr>
              <w:t>encia en la sección de glosario y en la descripción.</w:t>
            </w:r>
          </w:p>
          <w:p w:rsidR="00532F65" w:rsidRDefault="00532F65" w:rsidP="00532F6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532F65" w:rsidRDefault="00532F65" w:rsidP="00532F65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2312D">
              <w:rPr>
                <w:rFonts w:asciiTheme="minorHAnsi" w:hAnsiTheme="minorHAnsi" w:cs="Arial"/>
                <w:szCs w:val="20"/>
              </w:rPr>
              <w:t>Para la medición del indicador es importante comprender el glosario.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B35402">
        <w:trPr>
          <w:trHeight w:val="397"/>
        </w:trPr>
        <w:tc>
          <w:tcPr>
            <w:tcW w:w="8926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tbl>
            <w:tblPr>
              <w:tblW w:w="8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91"/>
              <w:gridCol w:w="709"/>
              <w:gridCol w:w="709"/>
              <w:gridCol w:w="708"/>
              <w:gridCol w:w="850"/>
              <w:gridCol w:w="709"/>
              <w:gridCol w:w="568"/>
              <w:gridCol w:w="850"/>
              <w:gridCol w:w="567"/>
              <w:gridCol w:w="709"/>
              <w:gridCol w:w="709"/>
              <w:gridCol w:w="992"/>
            </w:tblGrid>
            <w:tr w:rsidR="001352D2" w:rsidRPr="001352D2" w:rsidTr="001352D2">
              <w:trPr>
                <w:trHeight w:val="1665"/>
              </w:trPr>
              <w:tc>
                <w:tcPr>
                  <w:tcW w:w="591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IDTERCERO</w:t>
                  </w:r>
                </w:p>
              </w:tc>
              <w:tc>
                <w:tcPr>
                  <w:tcW w:w="709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Código</w:t>
                  </w:r>
                </w:p>
              </w:tc>
              <w:tc>
                <w:tcPr>
                  <w:tcW w:w="709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Nombre</w:t>
                  </w:r>
                </w:p>
              </w:tc>
              <w:tc>
                <w:tcPr>
                  <w:tcW w:w="708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Apoyados y/o atendidos por la VRSBU</w:t>
                  </w:r>
                </w:p>
              </w:tc>
              <w:tc>
                <w:tcPr>
                  <w:tcW w:w="850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Código Programa Académico</w:t>
                  </w:r>
                </w:p>
              </w:tc>
              <w:tc>
                <w:tcPr>
                  <w:tcW w:w="709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Programa Académico</w:t>
                  </w:r>
                </w:p>
              </w:tc>
              <w:tc>
                <w:tcPr>
                  <w:tcW w:w="568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850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Cumple Permanencia</w:t>
                  </w:r>
                </w:p>
              </w:tc>
              <w:tc>
                <w:tcPr>
                  <w:tcW w:w="567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Créditos Vistos</w:t>
                  </w:r>
                </w:p>
              </w:tc>
              <w:tc>
                <w:tcPr>
                  <w:tcW w:w="709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Créditos Aprobados</w:t>
                  </w:r>
                </w:p>
              </w:tc>
              <w:tc>
                <w:tcPr>
                  <w:tcW w:w="709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 xml:space="preserve">Cumple Camino al egreso </w:t>
                  </w:r>
                </w:p>
              </w:tc>
              <w:tc>
                <w:tcPr>
                  <w:tcW w:w="992" w:type="dxa"/>
                  <w:shd w:val="clear" w:color="000000" w:fill="95B3D7"/>
                  <w:vAlign w:val="center"/>
                  <w:hideMark/>
                </w:tcPr>
                <w:p w:rsidR="00CD7BF1" w:rsidRPr="001352D2" w:rsidRDefault="00CD7BF1" w:rsidP="00CD7BF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</w:pPr>
                  <w:r w:rsidRPr="001352D2">
                    <w:rPr>
                      <w:rFonts w:ascii="Calibri" w:hAnsi="Calibri" w:cs="Calibri"/>
                      <w:b/>
                      <w:bCs/>
                      <w:color w:val="000000"/>
                      <w:sz w:val="16"/>
                      <w:szCs w:val="20"/>
                      <w:lang w:val="es-CO" w:eastAsia="es-CO"/>
                    </w:rPr>
                    <w:t>CUMPLE PERMANENCIA Y CAMINO AL EGRESO</w:t>
                  </w:r>
                </w:p>
              </w:tc>
            </w:tr>
          </w:tbl>
          <w:p w:rsidR="00C01AC4" w:rsidRPr="00CD7BF1" w:rsidRDefault="00C01AC4" w:rsidP="00D621E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  <w:lang w:val="es-CO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104"/>
              <w:gridCol w:w="1134"/>
            </w:tblGrid>
            <w:tr w:rsidR="003A38CC" w:rsidTr="00F21656">
              <w:trPr>
                <w:jc w:val="center"/>
              </w:trPr>
              <w:tc>
                <w:tcPr>
                  <w:tcW w:w="5104" w:type="dxa"/>
                  <w:shd w:val="clear" w:color="auto" w:fill="95B3D7" w:themeFill="accent1" w:themeFillTint="99"/>
                </w:tcPr>
                <w:p w:rsidR="003A38CC" w:rsidRDefault="00F21656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Cs w:val="20"/>
                    </w:rPr>
                    <w:t>E</w:t>
                  </w:r>
                  <w:r w:rsidRPr="007005B6">
                    <w:rPr>
                      <w:rFonts w:asciiTheme="minorHAnsi" w:hAnsiTheme="minorHAnsi" w:cs="Arial"/>
                      <w:szCs w:val="20"/>
                    </w:rPr>
                    <w:t>studiantes apoyados y/o atendidos por la VRSBU que terminaron semestre con matricula activa con un número determinado de créditos y que continuaron en la universidad</w:t>
                  </w:r>
                </w:p>
              </w:tc>
              <w:tc>
                <w:tcPr>
                  <w:tcW w:w="113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F21656">
              <w:trPr>
                <w:jc w:val="center"/>
              </w:trPr>
              <w:tc>
                <w:tcPr>
                  <w:tcW w:w="5104" w:type="dxa"/>
                  <w:shd w:val="clear" w:color="auto" w:fill="95B3D7" w:themeFill="accent1" w:themeFillTint="99"/>
                </w:tcPr>
                <w:p w:rsidR="003A38CC" w:rsidRDefault="00F21656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szCs w:val="20"/>
                    </w:rPr>
                    <w:t>E</w:t>
                  </w:r>
                  <w:r w:rsidRPr="007005B6">
                    <w:rPr>
                      <w:rFonts w:asciiTheme="minorHAnsi" w:hAnsiTheme="minorHAnsi" w:cs="Arial"/>
                      <w:szCs w:val="20"/>
                    </w:rPr>
                    <w:t>studiantes apoyados y/o atendidos por la VRSBU</w:t>
                  </w:r>
                </w:p>
              </w:tc>
              <w:tc>
                <w:tcPr>
                  <w:tcW w:w="113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  <w:tr w:rsidR="003A38CC" w:rsidTr="00F21656">
              <w:trPr>
                <w:jc w:val="center"/>
              </w:trPr>
              <w:tc>
                <w:tcPr>
                  <w:tcW w:w="5104" w:type="dxa"/>
                  <w:shd w:val="clear" w:color="auto" w:fill="95B3D7" w:themeFill="accent1" w:themeFillTint="99"/>
                </w:tcPr>
                <w:p w:rsidR="003A38CC" w:rsidRPr="00F21656" w:rsidRDefault="00F21656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</w:rPr>
                    <w:t>P</w:t>
                  </w:r>
                  <w:r w:rsidRPr="00F21656">
                    <w:rPr>
                      <w:rFonts w:asciiTheme="minorHAnsi" w:hAnsiTheme="minorHAnsi" w:cs="Arial"/>
                    </w:rPr>
                    <w:t>ermanencia y camino al egreso de estudiantes apoyados y atendidos por la VRSBU</w:t>
                  </w:r>
                </w:p>
              </w:tc>
              <w:tc>
                <w:tcPr>
                  <w:tcW w:w="1134" w:type="dxa"/>
                </w:tcPr>
                <w:p w:rsidR="003A38CC" w:rsidRDefault="003A38CC" w:rsidP="002114F6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D621ED" w:rsidRDefault="000118BB" w:rsidP="00B35402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</w:tc>
      </w:tr>
    </w:tbl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F0A" w:rsidRDefault="00703F0A">
      <w:r>
        <w:separator/>
      </w:r>
    </w:p>
  </w:endnote>
  <w:endnote w:type="continuationSeparator" w:id="0">
    <w:p w:rsidR="00703F0A" w:rsidRDefault="0070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F0A" w:rsidRDefault="00703F0A">
      <w:r>
        <w:separator/>
      </w:r>
    </w:p>
  </w:footnote>
  <w:footnote w:type="continuationSeparator" w:id="0">
    <w:p w:rsidR="00703F0A" w:rsidRDefault="00703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D3D9957" wp14:editId="6F308268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7005B6">
            <w:rPr>
              <w:rFonts w:asciiTheme="minorHAnsi" w:hAnsiTheme="minorHAnsi" w:cs="Arial"/>
              <w:b/>
            </w:rPr>
            <w:t>BIENESTAR INSTITUCIONAL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7005B6" w:rsidRPr="007005B6">
            <w:rPr>
              <w:rFonts w:asciiTheme="minorHAnsi" w:hAnsiTheme="minorHAnsi" w:cs="Arial"/>
              <w:b/>
            </w:rPr>
            <w:t>PERMANENCIA Y CAMINO AL EGRESO DE ESTUDIANTES APOYADOS Y ATENDIDOS POR LA VRSBU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31297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31297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23C39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52D2"/>
    <w:rsid w:val="00136324"/>
    <w:rsid w:val="0013744F"/>
    <w:rsid w:val="00137FC8"/>
    <w:rsid w:val="0016273E"/>
    <w:rsid w:val="00164965"/>
    <w:rsid w:val="00164F96"/>
    <w:rsid w:val="001660DE"/>
    <w:rsid w:val="00171ABD"/>
    <w:rsid w:val="00172EC0"/>
    <w:rsid w:val="001734F7"/>
    <w:rsid w:val="00176758"/>
    <w:rsid w:val="001804C0"/>
    <w:rsid w:val="00181138"/>
    <w:rsid w:val="001904DD"/>
    <w:rsid w:val="00191C0C"/>
    <w:rsid w:val="00194EC6"/>
    <w:rsid w:val="001A00E6"/>
    <w:rsid w:val="001A09F7"/>
    <w:rsid w:val="001A5871"/>
    <w:rsid w:val="001A5B20"/>
    <w:rsid w:val="001C01F5"/>
    <w:rsid w:val="001C0C19"/>
    <w:rsid w:val="001C296C"/>
    <w:rsid w:val="001C35FD"/>
    <w:rsid w:val="001C3EC1"/>
    <w:rsid w:val="001D17FE"/>
    <w:rsid w:val="001E485A"/>
    <w:rsid w:val="001F5100"/>
    <w:rsid w:val="001F5702"/>
    <w:rsid w:val="002006FB"/>
    <w:rsid w:val="00205372"/>
    <w:rsid w:val="002056C2"/>
    <w:rsid w:val="00207152"/>
    <w:rsid w:val="002114F6"/>
    <w:rsid w:val="002227C4"/>
    <w:rsid w:val="00225A27"/>
    <w:rsid w:val="002263BB"/>
    <w:rsid w:val="00230D29"/>
    <w:rsid w:val="00232106"/>
    <w:rsid w:val="002334D8"/>
    <w:rsid w:val="00234DF4"/>
    <w:rsid w:val="002402F9"/>
    <w:rsid w:val="00241535"/>
    <w:rsid w:val="00242CE9"/>
    <w:rsid w:val="00243A23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4FE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2FFE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3F3F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1CA0"/>
    <w:rsid w:val="00382346"/>
    <w:rsid w:val="00387619"/>
    <w:rsid w:val="00390606"/>
    <w:rsid w:val="003964E4"/>
    <w:rsid w:val="003971FE"/>
    <w:rsid w:val="00397FC5"/>
    <w:rsid w:val="003A38CC"/>
    <w:rsid w:val="003A5ACC"/>
    <w:rsid w:val="003A6C98"/>
    <w:rsid w:val="003A73F9"/>
    <w:rsid w:val="003A7B2D"/>
    <w:rsid w:val="003B2C2C"/>
    <w:rsid w:val="003D51A4"/>
    <w:rsid w:val="003E274B"/>
    <w:rsid w:val="003E34AF"/>
    <w:rsid w:val="003F14AA"/>
    <w:rsid w:val="003F4C23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C7A30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2F65"/>
    <w:rsid w:val="005355B1"/>
    <w:rsid w:val="00536763"/>
    <w:rsid w:val="00537D64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05B6"/>
    <w:rsid w:val="00703AF9"/>
    <w:rsid w:val="00703F0A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85144"/>
    <w:rsid w:val="007967E9"/>
    <w:rsid w:val="00797881"/>
    <w:rsid w:val="007A010B"/>
    <w:rsid w:val="007A726B"/>
    <w:rsid w:val="007B4CB6"/>
    <w:rsid w:val="007B6272"/>
    <w:rsid w:val="007C3A3D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1FB3"/>
    <w:rsid w:val="008222CB"/>
    <w:rsid w:val="0082401A"/>
    <w:rsid w:val="008309EC"/>
    <w:rsid w:val="00833163"/>
    <w:rsid w:val="00842C59"/>
    <w:rsid w:val="00842E0A"/>
    <w:rsid w:val="00847891"/>
    <w:rsid w:val="008553FC"/>
    <w:rsid w:val="0086345B"/>
    <w:rsid w:val="00863C18"/>
    <w:rsid w:val="00865900"/>
    <w:rsid w:val="008664F5"/>
    <w:rsid w:val="008752B3"/>
    <w:rsid w:val="0089045D"/>
    <w:rsid w:val="00894DEC"/>
    <w:rsid w:val="0089608A"/>
    <w:rsid w:val="008A3D76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2801"/>
    <w:rsid w:val="008F76D7"/>
    <w:rsid w:val="008F7A18"/>
    <w:rsid w:val="009037C2"/>
    <w:rsid w:val="00904AC3"/>
    <w:rsid w:val="00912D92"/>
    <w:rsid w:val="009137BE"/>
    <w:rsid w:val="0091462A"/>
    <w:rsid w:val="009304BA"/>
    <w:rsid w:val="00942926"/>
    <w:rsid w:val="00947BE5"/>
    <w:rsid w:val="00953228"/>
    <w:rsid w:val="00953F35"/>
    <w:rsid w:val="0097292D"/>
    <w:rsid w:val="009801D8"/>
    <w:rsid w:val="00980E9D"/>
    <w:rsid w:val="00984162"/>
    <w:rsid w:val="009924B1"/>
    <w:rsid w:val="009A1AA5"/>
    <w:rsid w:val="009A55D2"/>
    <w:rsid w:val="009A64FD"/>
    <w:rsid w:val="009A7BCE"/>
    <w:rsid w:val="009B62EB"/>
    <w:rsid w:val="009C03DD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84DB2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1FB3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5402"/>
    <w:rsid w:val="00B41567"/>
    <w:rsid w:val="00B429BC"/>
    <w:rsid w:val="00B42BD6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132F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B4EE9"/>
    <w:rsid w:val="00BC058B"/>
    <w:rsid w:val="00BC5690"/>
    <w:rsid w:val="00BC56E3"/>
    <w:rsid w:val="00BD633A"/>
    <w:rsid w:val="00BE2A3C"/>
    <w:rsid w:val="00BE5487"/>
    <w:rsid w:val="00BF2ED1"/>
    <w:rsid w:val="00C00D45"/>
    <w:rsid w:val="00C01143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14E"/>
    <w:rsid w:val="00C94CEF"/>
    <w:rsid w:val="00C95150"/>
    <w:rsid w:val="00C97F80"/>
    <w:rsid w:val="00CA0BD8"/>
    <w:rsid w:val="00CA5E36"/>
    <w:rsid w:val="00CB3D95"/>
    <w:rsid w:val="00CB7A63"/>
    <w:rsid w:val="00CC24EE"/>
    <w:rsid w:val="00CC446B"/>
    <w:rsid w:val="00CD0335"/>
    <w:rsid w:val="00CD7BF1"/>
    <w:rsid w:val="00CE2B1B"/>
    <w:rsid w:val="00CE4D4D"/>
    <w:rsid w:val="00CE5957"/>
    <w:rsid w:val="00CE5FCE"/>
    <w:rsid w:val="00CE743C"/>
    <w:rsid w:val="00CF21E6"/>
    <w:rsid w:val="00CF727C"/>
    <w:rsid w:val="00D00A71"/>
    <w:rsid w:val="00D037B1"/>
    <w:rsid w:val="00D03C30"/>
    <w:rsid w:val="00D05344"/>
    <w:rsid w:val="00D05445"/>
    <w:rsid w:val="00D07176"/>
    <w:rsid w:val="00D07FB9"/>
    <w:rsid w:val="00D1136E"/>
    <w:rsid w:val="00D11420"/>
    <w:rsid w:val="00D17B52"/>
    <w:rsid w:val="00D2103D"/>
    <w:rsid w:val="00D21E9B"/>
    <w:rsid w:val="00D241CD"/>
    <w:rsid w:val="00D31297"/>
    <w:rsid w:val="00D32AA8"/>
    <w:rsid w:val="00D347F6"/>
    <w:rsid w:val="00D40901"/>
    <w:rsid w:val="00D41283"/>
    <w:rsid w:val="00D42952"/>
    <w:rsid w:val="00D42D80"/>
    <w:rsid w:val="00D46808"/>
    <w:rsid w:val="00D515DF"/>
    <w:rsid w:val="00D5518F"/>
    <w:rsid w:val="00D551A8"/>
    <w:rsid w:val="00D554AA"/>
    <w:rsid w:val="00D6000C"/>
    <w:rsid w:val="00D621ED"/>
    <w:rsid w:val="00D6274A"/>
    <w:rsid w:val="00D80394"/>
    <w:rsid w:val="00D81538"/>
    <w:rsid w:val="00D848D0"/>
    <w:rsid w:val="00D905C4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5E2E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1656"/>
    <w:rsid w:val="00F244F1"/>
    <w:rsid w:val="00F24B46"/>
    <w:rsid w:val="00F27982"/>
    <w:rsid w:val="00F27E6F"/>
    <w:rsid w:val="00F30B2E"/>
    <w:rsid w:val="00F31E54"/>
    <w:rsid w:val="00F3564E"/>
    <w:rsid w:val="00F43A75"/>
    <w:rsid w:val="00F50800"/>
    <w:rsid w:val="00F5465E"/>
    <w:rsid w:val="00F56736"/>
    <w:rsid w:val="00F576B4"/>
    <w:rsid w:val="00F6162F"/>
    <w:rsid w:val="00F6733C"/>
    <w:rsid w:val="00F75544"/>
    <w:rsid w:val="00F9325B"/>
    <w:rsid w:val="00F9728D"/>
    <w:rsid w:val="00FA321C"/>
    <w:rsid w:val="00FA44C2"/>
    <w:rsid w:val="00FA6DEB"/>
    <w:rsid w:val="00FA7231"/>
    <w:rsid w:val="00FB5281"/>
    <w:rsid w:val="00FB7EEB"/>
    <w:rsid w:val="00FC0D43"/>
    <w:rsid w:val="00FC44D7"/>
    <w:rsid w:val="00FD668B"/>
    <w:rsid w:val="00FD737A"/>
    <w:rsid w:val="00FE0E24"/>
    <w:rsid w:val="00FE2C99"/>
    <w:rsid w:val="00FE3CD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70115D03-FA48-452C-A8A3-A25E260A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532F65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967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7</cp:revision>
  <cp:lastPrinted>2016-10-31T15:19:00Z</cp:lastPrinted>
  <dcterms:created xsi:type="dcterms:W3CDTF">2016-10-28T22:17:00Z</dcterms:created>
  <dcterms:modified xsi:type="dcterms:W3CDTF">2019-05-22T15:12:00Z</dcterms:modified>
</cp:coreProperties>
</file>