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1D8" w:rsidRPr="004036F2" w:rsidRDefault="00E81B79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4036F2">
        <w:rPr>
          <w:rFonts w:asciiTheme="minorHAnsi" w:hAnsiTheme="minorHAnsi" w:cs="Arial"/>
          <w:b/>
          <w:sz w:val="28"/>
          <w:szCs w:val="22"/>
        </w:rPr>
        <w:t xml:space="preserve">Información </w:t>
      </w:r>
      <w:r w:rsidR="004036F2">
        <w:rPr>
          <w:rFonts w:asciiTheme="minorHAnsi" w:hAnsiTheme="minorHAnsi" w:cs="Arial"/>
          <w:b/>
          <w:sz w:val="28"/>
          <w:szCs w:val="22"/>
        </w:rPr>
        <w:t>G</w:t>
      </w:r>
      <w:r w:rsidRPr="004036F2">
        <w:rPr>
          <w:rFonts w:asciiTheme="minorHAnsi" w:hAnsiTheme="minorHAnsi" w:cs="Arial"/>
          <w:b/>
          <w:sz w:val="28"/>
          <w:szCs w:val="22"/>
        </w:rPr>
        <w:t>eneral</w:t>
      </w:r>
    </w:p>
    <w:p w:rsidR="009801D8" w:rsidRPr="004036F2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70" w:type="dxa"/>
          <w:bottom w:w="113" w:type="dxa"/>
          <w:right w:w="70" w:type="dxa"/>
        </w:tblCellMar>
        <w:tblLook w:val="01E0" w:firstRow="1" w:lastRow="1" w:firstColumn="1" w:lastColumn="1" w:noHBand="0" w:noVBand="0"/>
      </w:tblPr>
      <w:tblGrid>
        <w:gridCol w:w="8830"/>
      </w:tblGrid>
      <w:tr w:rsidR="001A5871" w:rsidRPr="004036F2" w:rsidTr="00B05843">
        <w:trPr>
          <w:trHeight w:val="529"/>
          <w:jc w:val="center"/>
        </w:trPr>
        <w:tc>
          <w:tcPr>
            <w:tcW w:w="8830" w:type="dxa"/>
            <w:shd w:val="clear" w:color="auto" w:fill="17365D" w:themeFill="text2" w:themeFillShade="BF"/>
            <w:vAlign w:val="center"/>
          </w:tcPr>
          <w:p w:rsidR="001A5871" w:rsidRPr="004036F2" w:rsidRDefault="001A5871" w:rsidP="00D241CD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Código: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4D4737" w:rsidRPr="008A0A20">
              <w:rPr>
                <w:rFonts w:asciiTheme="minorHAnsi" w:hAnsiTheme="minorHAnsi" w:cs="Arial"/>
                <w:b/>
                <w:lang w:val="es-CO"/>
              </w:rPr>
              <w:t xml:space="preserve">INV0002 </w:t>
            </w:r>
          </w:p>
        </w:tc>
      </w:tr>
      <w:tr w:rsidR="009801D8" w:rsidRPr="004036F2" w:rsidTr="00B05843">
        <w:trPr>
          <w:trHeight w:val="286"/>
          <w:jc w:val="center"/>
        </w:trPr>
        <w:tc>
          <w:tcPr>
            <w:tcW w:w="8830" w:type="dxa"/>
            <w:vAlign w:val="center"/>
          </w:tcPr>
          <w:p w:rsidR="00D554AA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Nombre: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7E441D" w:rsidRPr="008A0A20">
              <w:rPr>
                <w:rFonts w:asciiTheme="minorHAnsi" w:hAnsiTheme="minorHAnsi" w:cs="Arial"/>
                <w:color w:val="000000"/>
                <w:lang w:val="es-CO"/>
              </w:rPr>
              <w:t>Porcentaje de libros de investigación que hayan sido comercializados</w:t>
            </w:r>
          </w:p>
        </w:tc>
      </w:tr>
      <w:tr w:rsidR="009801D8" w:rsidRPr="004036F2" w:rsidTr="00B05843">
        <w:trPr>
          <w:trHeight w:val="624"/>
          <w:jc w:val="center"/>
        </w:trPr>
        <w:tc>
          <w:tcPr>
            <w:tcW w:w="8830" w:type="dxa"/>
            <w:vAlign w:val="center"/>
          </w:tcPr>
          <w:p w:rsidR="003964E4" w:rsidRPr="004036F2" w:rsidRDefault="009801D8" w:rsidP="003C2654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Descripción:</w:t>
            </w:r>
            <w:r w:rsidR="008A0A20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766D83">
              <w:rPr>
                <w:rFonts w:asciiTheme="minorHAnsi" w:hAnsiTheme="minorHAnsi" w:cs="Arial"/>
                <w:lang w:val="es-CO"/>
              </w:rPr>
              <w:t>Se realiza</w:t>
            </w:r>
            <w:r w:rsidR="00BD7044">
              <w:rPr>
                <w:rFonts w:asciiTheme="minorHAnsi" w:hAnsiTheme="minorHAnsi" w:cs="Arial"/>
                <w:lang w:val="es-CO"/>
              </w:rPr>
              <w:t xml:space="preserve"> el</w:t>
            </w:r>
            <w:r w:rsidR="00766D83">
              <w:rPr>
                <w:rFonts w:asciiTheme="minorHAnsi" w:hAnsiTheme="minorHAnsi" w:cs="Arial"/>
                <w:lang w:val="es-CO"/>
              </w:rPr>
              <w:t xml:space="preserve"> </w:t>
            </w:r>
            <w:r w:rsidR="003C2654">
              <w:rPr>
                <w:rFonts w:asciiTheme="minorHAnsi" w:hAnsiTheme="minorHAnsi" w:cs="Arial"/>
                <w:lang w:val="es-CO"/>
              </w:rPr>
              <w:t>cálculo</w:t>
            </w:r>
            <w:r w:rsidR="008A0A20">
              <w:rPr>
                <w:rFonts w:asciiTheme="minorHAnsi" w:hAnsiTheme="minorHAnsi" w:cs="Arial"/>
                <w:lang w:val="es-CO"/>
              </w:rPr>
              <w:t xml:space="preserve"> </w:t>
            </w:r>
            <w:r w:rsidR="003C2654">
              <w:rPr>
                <w:rFonts w:asciiTheme="minorHAnsi" w:hAnsiTheme="minorHAnsi" w:cs="Arial"/>
                <w:lang w:val="es-CO"/>
              </w:rPr>
              <w:t>d</w:t>
            </w:r>
            <w:r w:rsidR="008A0A20">
              <w:rPr>
                <w:rFonts w:asciiTheme="minorHAnsi" w:hAnsiTheme="minorHAnsi" w:cs="Arial"/>
                <w:lang w:val="es-CO"/>
              </w:rPr>
              <w:t xml:space="preserve">el porcentaje de los libros resultados de investigación que son </w:t>
            </w:r>
            <w:r w:rsidR="003C2654">
              <w:rPr>
                <w:rFonts w:asciiTheme="minorHAnsi" w:hAnsiTheme="minorHAnsi" w:cs="Arial"/>
                <w:lang w:val="es-CO"/>
              </w:rPr>
              <w:t>comercializados,</w:t>
            </w:r>
            <w:r w:rsidR="008A0A20">
              <w:rPr>
                <w:rFonts w:asciiTheme="minorHAnsi" w:hAnsiTheme="minorHAnsi" w:cs="Arial"/>
                <w:lang w:val="es-CO"/>
              </w:rPr>
              <w:t xml:space="preserve"> teniendo en cuenta el número de libros remitidos</w:t>
            </w:r>
            <w:r w:rsidR="00BA7A31">
              <w:rPr>
                <w:rFonts w:asciiTheme="minorHAnsi" w:hAnsiTheme="minorHAnsi" w:cs="Arial"/>
                <w:lang w:val="es-CO"/>
              </w:rPr>
              <w:t xml:space="preserve"> de este mismo tipo</w:t>
            </w:r>
            <w:r w:rsidR="008A0A20">
              <w:rPr>
                <w:rFonts w:asciiTheme="minorHAnsi" w:hAnsiTheme="minorHAnsi" w:cs="Arial"/>
                <w:lang w:val="es-CO"/>
              </w:rPr>
              <w:t xml:space="preserve"> a los canales de comercialización. 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</w:p>
        </w:tc>
      </w:tr>
      <w:tr w:rsidR="009801D8" w:rsidRPr="004036F2" w:rsidTr="00B05843">
        <w:trPr>
          <w:trHeight w:val="610"/>
          <w:jc w:val="center"/>
        </w:trPr>
        <w:tc>
          <w:tcPr>
            <w:tcW w:w="8830" w:type="dxa"/>
            <w:vAlign w:val="center"/>
          </w:tcPr>
          <w:p w:rsidR="00C63960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noProof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del indicador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>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7E441D" w:rsidRPr="00177046">
              <w:rPr>
                <w:rFonts w:asciiTheme="minorHAnsi" w:hAnsiTheme="minorHAnsi" w:cs="Arial"/>
                <w:lang w:val="es-CO"/>
              </w:rPr>
              <w:t>Medir el grado de comercialización de los libros resultado de investigación</w:t>
            </w:r>
            <w:r w:rsidR="007F0D5B">
              <w:rPr>
                <w:rFonts w:asciiTheme="minorHAnsi" w:hAnsiTheme="minorHAnsi" w:cs="Arial"/>
                <w:lang w:val="es-CO"/>
              </w:rPr>
              <w:t xml:space="preserve"> y conocer el nivel de  apropiación de conocimiento a través de dichos productos a nivel nacional e internacional</w:t>
            </w:r>
            <w:r w:rsidR="00235A6E">
              <w:rPr>
                <w:rFonts w:asciiTheme="minorHAnsi" w:hAnsiTheme="minorHAnsi" w:cs="Arial"/>
                <w:lang w:val="es-CO"/>
              </w:rPr>
              <w:t xml:space="preserve"> y el impacto de los convenios con las entidades comercializadoras. </w:t>
            </w:r>
          </w:p>
        </w:tc>
      </w:tr>
      <w:tr w:rsidR="009801D8" w:rsidRPr="004036F2" w:rsidTr="00B05843">
        <w:trPr>
          <w:trHeight w:val="51"/>
          <w:jc w:val="center"/>
        </w:trPr>
        <w:tc>
          <w:tcPr>
            <w:tcW w:w="8830" w:type="dxa"/>
            <w:vAlign w:val="center"/>
          </w:tcPr>
          <w:p w:rsidR="009801D8" w:rsidRPr="004036F2" w:rsidRDefault="00124D81" w:rsidP="00D241CD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Objetivo</w:t>
            </w:r>
            <w:r w:rsidR="00191C0C" w:rsidRPr="004036F2">
              <w:rPr>
                <w:rFonts w:asciiTheme="minorHAnsi" w:hAnsiTheme="minorHAnsi" w:cs="Arial"/>
                <w:b/>
                <w:lang w:val="es-CO"/>
              </w:rPr>
              <w:t xml:space="preserve"> institucional</w:t>
            </w:r>
            <w:r w:rsidR="00AA2BD1"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  <w:r w:rsidR="007E441D" w:rsidRPr="00742D1E">
              <w:rPr>
                <w:rFonts w:asciiTheme="minorHAnsi" w:hAnsiTheme="minorHAnsi" w:cs="Arial"/>
                <w:lang w:val="es-CO"/>
              </w:rPr>
              <w:t>Investigaciones, Innovación y Extensión</w:t>
            </w:r>
          </w:p>
        </w:tc>
      </w:tr>
      <w:tr w:rsidR="009801D8" w:rsidRPr="004036F2" w:rsidTr="00C45F10">
        <w:trPr>
          <w:trHeight w:val="819"/>
          <w:jc w:val="center"/>
        </w:trPr>
        <w:tc>
          <w:tcPr>
            <w:tcW w:w="8830" w:type="dxa"/>
            <w:vAlign w:val="center"/>
          </w:tcPr>
          <w:p w:rsidR="009801D8" w:rsidRDefault="009801D8" w:rsidP="00084BF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Nivel</w:t>
            </w:r>
            <w:r w:rsidR="00453FBC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453FBC" w:rsidRPr="0077229A">
              <w:rPr>
                <w:rFonts w:asciiTheme="minorHAnsi" w:hAnsiTheme="minorHAnsi" w:cs="Arial"/>
                <w:b/>
                <w:lang w:val="es-CO"/>
              </w:rPr>
              <w:t>de Gestión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: </w:t>
            </w: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396"/>
              <w:gridCol w:w="1640"/>
              <w:gridCol w:w="374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Estratégico</w:t>
                  </w:r>
                </w:p>
              </w:tc>
              <w:tc>
                <w:tcPr>
                  <w:tcW w:w="396" w:type="dxa"/>
                </w:tcPr>
                <w:p w:rsidR="00AC700E" w:rsidRDefault="008A490A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0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Táctico</w:t>
                  </w:r>
                </w:p>
              </w:tc>
              <w:tc>
                <w:tcPr>
                  <w:tcW w:w="37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084BF7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</w:p>
        </w:tc>
      </w:tr>
      <w:tr w:rsidR="009801D8" w:rsidRPr="004036F2" w:rsidTr="00B05843">
        <w:trPr>
          <w:trHeight w:val="92"/>
          <w:jc w:val="center"/>
        </w:trPr>
        <w:tc>
          <w:tcPr>
            <w:tcW w:w="8830" w:type="dxa"/>
            <w:vAlign w:val="center"/>
          </w:tcPr>
          <w:p w:rsidR="009801D8" w:rsidRPr="004036F2" w:rsidRDefault="00453FBC" w:rsidP="00396871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proofErr w:type="spellStart"/>
            <w:r w:rsidRPr="0077229A">
              <w:rPr>
                <w:rFonts w:asciiTheme="minorHAnsi" w:hAnsiTheme="minorHAnsi" w:cs="Arial"/>
                <w:b/>
                <w:lang w:val="es-CO"/>
              </w:rPr>
              <w:t>Macrop</w:t>
            </w:r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roceso</w:t>
            </w:r>
            <w:proofErr w:type="spellEnd"/>
            <w:r w:rsidR="009801D8" w:rsidRPr="0077229A">
              <w:rPr>
                <w:rFonts w:asciiTheme="minorHAnsi" w:hAnsiTheme="minorHAnsi" w:cs="Arial"/>
                <w:b/>
                <w:lang w:val="es-CO"/>
              </w:rPr>
              <w:t>:</w:t>
            </w:r>
            <w:r w:rsidR="009801D8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396871">
              <w:rPr>
                <w:rFonts w:asciiTheme="minorHAnsi" w:hAnsiTheme="minorHAnsi" w:cs="Arial"/>
                <w:lang w:val="es-CO"/>
              </w:rPr>
              <w:t>Investigación e innovación</w:t>
            </w:r>
          </w:p>
        </w:tc>
      </w:tr>
      <w:tr w:rsidR="00F43A75" w:rsidRPr="004036F2" w:rsidTr="00B05843">
        <w:trPr>
          <w:trHeight w:val="268"/>
          <w:jc w:val="center"/>
        </w:trPr>
        <w:tc>
          <w:tcPr>
            <w:tcW w:w="8830" w:type="dxa"/>
            <w:vAlign w:val="center"/>
          </w:tcPr>
          <w:p w:rsidR="00F43A75" w:rsidRDefault="00F43A75" w:rsidP="00456052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Factor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/Característica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de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 xml:space="preserve">autoevaluación </w:t>
            </w:r>
            <w:r w:rsidR="004D7A56" w:rsidRPr="00456052">
              <w:rPr>
                <w:rFonts w:asciiTheme="minorHAnsi" w:hAnsiTheme="minorHAnsi" w:cs="Arial"/>
                <w:b/>
                <w:lang w:val="es-CO"/>
              </w:rPr>
              <w:t xml:space="preserve">institucional </w:t>
            </w:r>
            <w:r w:rsidRPr="00456052">
              <w:rPr>
                <w:rFonts w:asciiTheme="minorHAnsi" w:hAnsiTheme="minorHAnsi" w:cs="Arial"/>
                <w:b/>
                <w:lang w:val="es-CO"/>
              </w:rPr>
              <w:t>al que apunta:</w:t>
            </w:r>
          </w:p>
          <w:p w:rsidR="00763860" w:rsidRDefault="00763860" w:rsidP="0076386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890F0F">
              <w:rPr>
                <w:rFonts w:asciiTheme="minorHAnsi" w:hAnsiTheme="minorHAnsi" w:cs="Arial"/>
                <w:b/>
                <w:lang w:val="es-CO"/>
              </w:rPr>
              <w:t>Factor:</w:t>
            </w:r>
            <w:r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C45F10">
              <w:rPr>
                <w:rFonts w:asciiTheme="minorHAnsi" w:hAnsiTheme="minorHAnsi" w:cs="Arial"/>
                <w:lang w:val="es-CO"/>
              </w:rPr>
              <w:t xml:space="preserve">6. </w:t>
            </w:r>
            <w:r w:rsidRPr="00A80544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Pr="00890F0F">
              <w:rPr>
                <w:rFonts w:asciiTheme="minorHAnsi" w:hAnsiTheme="minorHAnsi" w:cs="Arial"/>
                <w:lang w:val="es-CO"/>
              </w:rPr>
              <w:t xml:space="preserve">Investigación y Creación Artística </w:t>
            </w:r>
          </w:p>
          <w:p w:rsidR="00742D1E" w:rsidRDefault="00763860" w:rsidP="0076386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890F0F">
              <w:rPr>
                <w:rFonts w:asciiTheme="minorHAnsi" w:hAnsiTheme="minorHAnsi" w:cs="Arial"/>
                <w:b/>
                <w:lang w:val="es-CO"/>
              </w:rPr>
              <w:t>Características:</w:t>
            </w:r>
            <w:r w:rsidR="00C45F10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  <w:r w:rsidR="00C45F10" w:rsidRPr="00C45F10">
              <w:rPr>
                <w:rFonts w:asciiTheme="minorHAnsi" w:hAnsiTheme="minorHAnsi" w:cs="Arial"/>
                <w:lang w:val="es-CO"/>
              </w:rPr>
              <w:t>18.</w:t>
            </w:r>
            <w:r w:rsidRPr="00C45F10">
              <w:rPr>
                <w:rFonts w:asciiTheme="minorHAnsi" w:hAnsiTheme="minorHAnsi" w:cs="Arial"/>
                <w:lang w:val="es-CO"/>
              </w:rPr>
              <w:t xml:space="preserve"> </w:t>
            </w:r>
            <w:r w:rsidRPr="00890F0F">
              <w:rPr>
                <w:rFonts w:asciiTheme="minorHAnsi" w:hAnsiTheme="minorHAnsi" w:cs="Arial"/>
                <w:lang w:val="es-CO"/>
              </w:rPr>
              <w:t>Investigación</w:t>
            </w:r>
          </w:p>
          <w:p w:rsidR="008A490A" w:rsidRPr="00E73996" w:rsidRDefault="008A490A" w:rsidP="00763860">
            <w:pPr>
              <w:spacing w:line="0" w:lineRule="atLeast"/>
              <w:rPr>
                <w:rFonts w:asciiTheme="minorHAnsi" w:hAnsiTheme="minorHAnsi" w:cs="Arial"/>
                <w:b/>
                <w:highlight w:val="green"/>
                <w:lang w:val="es-CO"/>
              </w:rPr>
            </w:pPr>
            <w:bookmarkStart w:id="0" w:name="_GoBack"/>
            <w:bookmarkEnd w:id="0"/>
          </w:p>
        </w:tc>
      </w:tr>
      <w:tr w:rsidR="009801D8" w:rsidRPr="00EA0513" w:rsidTr="00EA0513">
        <w:trPr>
          <w:trHeight w:val="1061"/>
          <w:jc w:val="center"/>
        </w:trPr>
        <w:tc>
          <w:tcPr>
            <w:tcW w:w="8830" w:type="dxa"/>
            <w:vAlign w:val="center"/>
          </w:tcPr>
          <w:p w:rsidR="00A64DB0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456052">
              <w:rPr>
                <w:rFonts w:asciiTheme="minorHAnsi" w:hAnsiTheme="minorHAnsi" w:cs="Arial"/>
                <w:b/>
                <w:lang w:val="es-CO"/>
              </w:rPr>
              <w:t>Periodicidad</w:t>
            </w:r>
            <w:r w:rsidR="00E73996" w:rsidRPr="00456052">
              <w:rPr>
                <w:rFonts w:asciiTheme="minorHAnsi" w:hAnsiTheme="minorHAnsi" w:cs="Arial"/>
                <w:b/>
                <w:lang w:val="es-CO"/>
              </w:rPr>
              <w:t xml:space="preserve"> de medición</w:t>
            </w:r>
            <w:r w:rsidR="009801D8" w:rsidRPr="00456052">
              <w:rPr>
                <w:rFonts w:asciiTheme="minorHAnsi" w:hAnsiTheme="minorHAnsi" w:cs="Arial"/>
                <w:b/>
                <w:lang w:val="es-CO"/>
              </w:rPr>
              <w:t>:</w:t>
            </w:r>
            <w:r w:rsidR="00EE005E" w:rsidRPr="004036F2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084BF7" w:rsidRDefault="00084BF7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07"/>
              <w:gridCol w:w="1653"/>
              <w:gridCol w:w="473"/>
              <w:gridCol w:w="798"/>
              <w:gridCol w:w="428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Trimestral</w:t>
                  </w:r>
                </w:p>
              </w:tc>
              <w:tc>
                <w:tcPr>
                  <w:tcW w:w="407" w:type="dxa"/>
                </w:tcPr>
                <w:p w:rsidR="00AC700E" w:rsidRDefault="00763860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53" w:type="dxa"/>
                </w:tcPr>
                <w:p w:rsidR="00AC700E" w:rsidRDefault="00AC700E" w:rsidP="00AC700E">
                  <w:pPr>
                    <w:spacing w:line="0" w:lineRule="atLeast"/>
                    <w:jc w:val="center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Semestral</w:t>
                  </w:r>
                </w:p>
              </w:tc>
              <w:tc>
                <w:tcPr>
                  <w:tcW w:w="473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798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Anual</w:t>
                  </w:r>
                </w:p>
              </w:tc>
              <w:tc>
                <w:tcPr>
                  <w:tcW w:w="428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084BF7" w:rsidRPr="004036F2" w:rsidRDefault="00084BF7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7E441D" w:rsidRDefault="009801D8" w:rsidP="007E441D">
            <w:pPr>
              <w:spacing w:line="0" w:lineRule="atLeast"/>
              <w:rPr>
                <w:rFonts w:ascii="Arial" w:hAnsi="Arial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>Fuente</w:t>
            </w:r>
            <w:r w:rsidR="005739BB">
              <w:rPr>
                <w:rFonts w:asciiTheme="minorHAnsi" w:hAnsiTheme="minorHAnsi" w:cs="Arial"/>
                <w:b/>
                <w:lang w:val="es-CO"/>
              </w:rPr>
              <w:t>s</w:t>
            </w: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 de datos:</w:t>
            </w:r>
            <w:r w:rsidRPr="004036F2">
              <w:rPr>
                <w:rFonts w:asciiTheme="minorHAnsi" w:hAnsiTheme="minorHAnsi" w:cs="Arial"/>
                <w:lang w:val="es-CO"/>
              </w:rPr>
              <w:t xml:space="preserve"> </w:t>
            </w:r>
            <w:r w:rsidR="007E441D" w:rsidRPr="0069359F">
              <w:rPr>
                <w:rFonts w:asciiTheme="minorHAnsi" w:hAnsiTheme="minorHAnsi" w:cs="Arial"/>
                <w:lang w:val="es-CO"/>
              </w:rPr>
              <w:t>Vicerrectoría de Investigaciones, Innovación y Extensión. Editorial UTP</w:t>
            </w:r>
          </w:p>
          <w:p w:rsidR="009801D8" w:rsidRPr="004036F2" w:rsidRDefault="009801D8" w:rsidP="00D241CD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</w:tc>
      </w:tr>
      <w:tr w:rsidR="009801D8" w:rsidRPr="004036F2" w:rsidTr="00B05843">
        <w:trPr>
          <w:trHeight w:val="397"/>
          <w:jc w:val="center"/>
        </w:trPr>
        <w:tc>
          <w:tcPr>
            <w:tcW w:w="8830" w:type="dxa"/>
            <w:vAlign w:val="center"/>
          </w:tcPr>
          <w:p w:rsidR="00A64DB0" w:rsidRPr="003F7165" w:rsidRDefault="00A64DB0" w:rsidP="00FC44D7">
            <w:pPr>
              <w:spacing w:line="0" w:lineRule="atLeast"/>
              <w:rPr>
                <w:rFonts w:asciiTheme="minorHAnsi" w:hAnsiTheme="minorHAnsi" w:cs="Arial"/>
                <w:b/>
                <w:lang w:val="es-CO"/>
              </w:rPr>
            </w:pPr>
            <w:r w:rsidRPr="003F7165">
              <w:rPr>
                <w:rFonts w:asciiTheme="minorHAnsi" w:hAnsiTheme="minorHAnsi" w:cs="Arial"/>
                <w:b/>
                <w:lang w:val="es-CO"/>
              </w:rPr>
              <w:t>Responsable:</w:t>
            </w:r>
            <w:r w:rsidR="00BA762F" w:rsidRPr="003F7165">
              <w:rPr>
                <w:rFonts w:asciiTheme="minorHAnsi" w:hAnsiTheme="minorHAnsi" w:cs="Arial"/>
                <w:b/>
                <w:lang w:val="es-CO"/>
              </w:rPr>
              <w:t xml:space="preserve"> </w:t>
            </w:r>
          </w:p>
          <w:p w:rsidR="007B4CB6" w:rsidRPr="003F7165" w:rsidRDefault="007B4CB6" w:rsidP="00FC44D7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Cálculo: </w:t>
            </w:r>
            <w:r w:rsidR="00C45F10">
              <w:rPr>
                <w:rFonts w:asciiTheme="minorHAnsi" w:hAnsiTheme="minorHAnsi" w:cs="Arial"/>
                <w:lang w:val="es-CO"/>
              </w:rPr>
              <w:t xml:space="preserve">Profesional Editorial UTP </w:t>
            </w:r>
            <w:r w:rsidR="0069359F">
              <w:rPr>
                <w:rFonts w:asciiTheme="minorHAnsi" w:hAnsiTheme="minorHAnsi" w:cs="Arial"/>
                <w:lang w:val="es-CO"/>
              </w:rPr>
              <w:t xml:space="preserve"> </w:t>
            </w:r>
          </w:p>
          <w:p w:rsidR="007B4CB6" w:rsidRPr="004036F2" w:rsidRDefault="007B4CB6" w:rsidP="00C45F10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3F7165">
              <w:rPr>
                <w:rFonts w:asciiTheme="minorHAnsi" w:hAnsiTheme="minorHAnsi" w:cs="Arial"/>
                <w:lang w:val="es-CO"/>
              </w:rPr>
              <w:t xml:space="preserve">Gestión y análisis: </w:t>
            </w:r>
            <w:r w:rsidR="00C45F10">
              <w:rPr>
                <w:rFonts w:asciiTheme="minorHAnsi" w:hAnsiTheme="minorHAnsi" w:cs="Arial"/>
                <w:lang w:val="es-CO"/>
              </w:rPr>
              <w:t>Vicerrector (a) de Investigaciones, Innovación y Extensión</w:t>
            </w:r>
            <w:r w:rsidR="0069359F">
              <w:rPr>
                <w:rFonts w:asciiTheme="minorHAnsi" w:hAnsiTheme="minorHAnsi" w:cs="Arial"/>
                <w:lang w:val="es-CO"/>
              </w:rPr>
              <w:t xml:space="preserve"> - </w:t>
            </w:r>
            <w:r w:rsidR="00C45F10">
              <w:rPr>
                <w:rFonts w:asciiTheme="minorHAnsi" w:hAnsiTheme="minorHAnsi" w:cs="Arial"/>
                <w:lang w:val="es-CO"/>
              </w:rPr>
              <w:t xml:space="preserve">Profesional Editorial UTP  </w:t>
            </w:r>
          </w:p>
        </w:tc>
      </w:tr>
      <w:tr w:rsidR="00C01AC4" w:rsidRPr="004036F2" w:rsidTr="00B05843">
        <w:trPr>
          <w:trHeight w:val="186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3F9" w:rsidRPr="004036F2" w:rsidRDefault="00C01AC4" w:rsidP="00CB7A63">
            <w:pPr>
              <w:spacing w:line="0" w:lineRule="atLeast"/>
              <w:rPr>
                <w:rFonts w:asciiTheme="minorHAnsi" w:hAnsiTheme="minorHAnsi" w:cs="Arial"/>
                <w:bCs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lastRenderedPageBreak/>
              <w:t xml:space="preserve">Fecha de creación: </w:t>
            </w:r>
            <w:r w:rsidR="007E441D" w:rsidRPr="0069359F">
              <w:rPr>
                <w:rFonts w:asciiTheme="minorHAnsi" w:hAnsiTheme="minorHAnsi" w:cs="Arial"/>
                <w:lang w:val="es-CO"/>
              </w:rPr>
              <w:t>Marzo de 2015</w:t>
            </w:r>
          </w:p>
        </w:tc>
      </w:tr>
      <w:tr w:rsidR="00C01AC4" w:rsidRPr="004036F2" w:rsidTr="00B05843">
        <w:trPr>
          <w:trHeight w:val="252"/>
          <w:jc w:val="center"/>
        </w:trPr>
        <w:tc>
          <w:tcPr>
            <w:tcW w:w="8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AC4" w:rsidRPr="004036F2" w:rsidRDefault="00C01AC4" w:rsidP="00C01AC4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4036F2">
              <w:rPr>
                <w:rFonts w:asciiTheme="minorHAnsi" w:hAnsiTheme="minorHAnsi" w:cs="Arial"/>
                <w:b/>
                <w:lang w:val="es-CO"/>
              </w:rPr>
              <w:t xml:space="preserve">Fecha última actualización: </w:t>
            </w:r>
            <w:r w:rsidR="00D56F7D">
              <w:rPr>
                <w:rFonts w:asciiTheme="minorHAnsi" w:hAnsiTheme="minorHAnsi" w:cs="Arial"/>
                <w:lang w:val="es-CO"/>
              </w:rPr>
              <w:t>31 de m</w:t>
            </w:r>
            <w:r w:rsidR="007E441D" w:rsidRPr="0069359F">
              <w:rPr>
                <w:rFonts w:asciiTheme="minorHAnsi" w:hAnsiTheme="minorHAnsi" w:cs="Arial"/>
                <w:lang w:val="es-CO"/>
              </w:rPr>
              <w:t>arzo de 201</w:t>
            </w:r>
            <w:r w:rsidR="00293366">
              <w:rPr>
                <w:rFonts w:asciiTheme="minorHAnsi" w:hAnsiTheme="minorHAnsi" w:cs="Arial"/>
                <w:lang w:val="es-CO"/>
              </w:rPr>
              <w:t>6</w:t>
            </w:r>
          </w:p>
        </w:tc>
      </w:tr>
    </w:tbl>
    <w:p w:rsidR="00D241CD" w:rsidRDefault="00D241CD" w:rsidP="00D241CD">
      <w:pPr>
        <w:pStyle w:val="Prrafodelista"/>
        <w:spacing w:line="0" w:lineRule="atLeast"/>
        <w:rPr>
          <w:rFonts w:ascii="Arial" w:hAnsi="Arial" w:cs="Arial"/>
          <w:b/>
          <w:sz w:val="28"/>
          <w:szCs w:val="22"/>
        </w:rPr>
      </w:pPr>
    </w:p>
    <w:p w:rsidR="001A5871" w:rsidRPr="001A5871" w:rsidRDefault="001A5871" w:rsidP="001A5871">
      <w:pPr>
        <w:widowControl/>
        <w:adjustRightInd/>
        <w:spacing w:line="240" w:lineRule="auto"/>
        <w:jc w:val="left"/>
        <w:textAlignment w:val="auto"/>
        <w:rPr>
          <w:rFonts w:ascii="Arial" w:hAnsi="Arial" w:cs="Arial"/>
          <w:b/>
          <w:sz w:val="28"/>
          <w:szCs w:val="22"/>
        </w:rPr>
      </w:pPr>
    </w:p>
    <w:p w:rsidR="009801D8" w:rsidRPr="00D037B1" w:rsidRDefault="001C296C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8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Glosario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88"/>
      </w:tblGrid>
      <w:tr w:rsidR="009801D8" w:rsidRPr="00D037B1" w:rsidTr="00D6274A">
        <w:trPr>
          <w:trHeight w:val="397"/>
        </w:trPr>
        <w:tc>
          <w:tcPr>
            <w:tcW w:w="8988" w:type="dxa"/>
            <w:vAlign w:val="center"/>
          </w:tcPr>
          <w:p w:rsidR="00CA0BD8" w:rsidRPr="00D037B1" w:rsidRDefault="00CA0BD8" w:rsidP="00D6274A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C3121A" w:rsidRPr="00EE7D81" w:rsidRDefault="00C3121A" w:rsidP="00C3121A">
            <w:pPr>
              <w:spacing w:line="0" w:lineRule="atLeast"/>
              <w:rPr>
                <w:rFonts w:ascii="Arial" w:hAnsi="Arial" w:cs="Arial"/>
                <w:noProof/>
                <w:color w:val="000000"/>
              </w:rPr>
            </w:pPr>
            <w:r w:rsidRPr="005D1FCA">
              <w:rPr>
                <w:rFonts w:asciiTheme="minorHAnsi" w:hAnsiTheme="minorHAnsi" w:cs="Arial"/>
                <w:b/>
                <w:lang w:val="es-CO"/>
              </w:rPr>
              <w:t>Derecho de autor:</w:t>
            </w:r>
            <w:r w:rsidRPr="00EE7D81">
              <w:rPr>
                <w:rFonts w:ascii="Arial" w:hAnsi="Arial" w:cs="Arial"/>
                <w:noProof/>
                <w:color w:val="000000"/>
              </w:rPr>
              <w:t xml:space="preserve"> </w:t>
            </w:r>
            <w:r w:rsidRPr="005D1FCA">
              <w:rPr>
                <w:rFonts w:asciiTheme="minorHAnsi" w:hAnsiTheme="minorHAnsi" w:cs="Arial"/>
                <w:lang w:val="es-CO"/>
              </w:rPr>
              <w:t xml:space="preserve">Es la titularidad y el derecho de disposición que tienen los autores o artistas sobre sus obras y su registro es una constancia probatoria que otorga el Estado al creador de estas obras literarias y artística desde el momento de su creación, esta titularidad se </w:t>
            </w:r>
            <w:proofErr w:type="spellStart"/>
            <w:r w:rsidRPr="005D1FCA">
              <w:rPr>
                <w:rFonts w:asciiTheme="minorHAnsi" w:hAnsiTheme="minorHAnsi" w:cs="Arial"/>
                <w:lang w:val="es-CO"/>
              </w:rPr>
              <w:t>obstenta</w:t>
            </w:r>
            <w:proofErr w:type="spellEnd"/>
            <w:r w:rsidRPr="005D1FCA">
              <w:rPr>
                <w:rFonts w:asciiTheme="minorHAnsi" w:hAnsiTheme="minorHAnsi" w:cs="Arial"/>
                <w:lang w:val="es-CO"/>
              </w:rPr>
              <w:t xml:space="preserve"> por un tiempo determinado.</w:t>
            </w:r>
          </w:p>
          <w:p w:rsidR="00C3121A" w:rsidRPr="00EE7D81" w:rsidRDefault="00C3121A" w:rsidP="00C3121A">
            <w:pPr>
              <w:spacing w:line="0" w:lineRule="atLeast"/>
              <w:rPr>
                <w:rFonts w:ascii="Arial" w:hAnsi="Arial" w:cs="Arial"/>
                <w:b/>
                <w:bCs/>
                <w:noProof/>
              </w:rPr>
            </w:pPr>
          </w:p>
          <w:p w:rsidR="00D241CD" w:rsidRPr="00D037B1" w:rsidRDefault="00C3121A" w:rsidP="00660832">
            <w:pPr>
              <w:autoSpaceDE w:val="0"/>
              <w:autoSpaceDN w:val="0"/>
              <w:spacing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683955">
              <w:rPr>
                <w:rFonts w:asciiTheme="minorHAnsi" w:hAnsiTheme="minorHAnsi" w:cs="Arial"/>
                <w:b/>
                <w:lang w:val="es-CO"/>
              </w:rPr>
              <w:t>Libros Resultado de Investigación:</w:t>
            </w:r>
            <w:r w:rsidRPr="00EE7D81">
              <w:rPr>
                <w:rFonts w:ascii="Arial" w:hAnsi="Arial" w:cs="Arial"/>
                <w:b/>
                <w:bCs/>
                <w:noProof/>
              </w:rPr>
              <w:t xml:space="preserve"> </w:t>
            </w:r>
            <w:r w:rsidR="00683955">
              <w:rPr>
                <w:rFonts w:asciiTheme="minorHAnsi" w:hAnsiTheme="minorHAnsi" w:cs="Arial"/>
                <w:lang w:val="es-CO"/>
              </w:rPr>
              <w:t>S</w:t>
            </w:r>
            <w:r w:rsidRPr="00683955">
              <w:rPr>
                <w:rFonts w:asciiTheme="minorHAnsi" w:hAnsiTheme="minorHAnsi" w:cs="Arial"/>
                <w:lang w:val="es-CO"/>
              </w:rPr>
              <w:t>on los productos de la actividad investigativa en las que se desarrolla por completo una temática con una adecuada fundamentación teórica, un tratamiento metodológico del tema propio de las producciones académicas y científicas, cuyo carácter es inédito.  Su proceso de edición y publicación ha estado a cargo de una editorial universitaria o una editorial de reconocido prestigio en el nivel nacional o internacional con un tiraje apropiado y poseen un número de identificación internacional seriado (ISBN) asignado.</w:t>
            </w:r>
            <w:r w:rsidRPr="00DF2151">
              <w:rPr>
                <w:rFonts w:ascii="Arial" w:hAnsi="Arial" w:cs="Arial"/>
                <w:lang w:val="es-MX"/>
              </w:rPr>
              <w:t xml:space="preserve"> </w:t>
            </w:r>
          </w:p>
        </w:tc>
      </w:tr>
    </w:tbl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1A5871" w:rsidRPr="00D037B1" w:rsidRDefault="001A5871" w:rsidP="001A5871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p w:rsidR="009801D8" w:rsidRPr="00D037B1" w:rsidRDefault="009801D8" w:rsidP="001A5871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Forma y cálculo</w:t>
      </w:r>
    </w:p>
    <w:p w:rsidR="009801D8" w:rsidRPr="00D037B1" w:rsidRDefault="009801D8" w:rsidP="00FC44D7">
      <w:pPr>
        <w:spacing w:line="0" w:lineRule="atLeast"/>
        <w:rPr>
          <w:rFonts w:asciiTheme="minorHAnsi" w:hAnsiTheme="minorHAnsi" w:cs="Arial"/>
          <w:b/>
          <w:sz w:val="22"/>
          <w:szCs w:val="22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9056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CA0BD8" w:rsidRDefault="009801D8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Unidad de medida:</w:t>
            </w:r>
            <w:r w:rsidRPr="00D037B1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  <w:p w:rsidR="00820821" w:rsidRDefault="00820821" w:rsidP="00D241CD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  <w:tbl>
            <w:tblPr>
              <w:tblStyle w:val="Tablaconcuadrcul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194"/>
              <w:gridCol w:w="415"/>
              <w:gridCol w:w="1645"/>
              <w:gridCol w:w="464"/>
              <w:gridCol w:w="807"/>
              <w:gridCol w:w="415"/>
            </w:tblGrid>
            <w:tr w:rsidR="00AC700E" w:rsidTr="00FF4A66">
              <w:trPr>
                <w:jc w:val="center"/>
              </w:trPr>
              <w:tc>
                <w:tcPr>
                  <w:tcW w:w="1194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Porcentaje</w:t>
                  </w:r>
                </w:p>
              </w:tc>
              <w:tc>
                <w:tcPr>
                  <w:tcW w:w="415" w:type="dxa"/>
                </w:tcPr>
                <w:p w:rsidR="00AC700E" w:rsidRDefault="00C77C6C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1645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Unidad absoluta</w:t>
                  </w:r>
                </w:p>
              </w:tc>
              <w:tc>
                <w:tcPr>
                  <w:tcW w:w="464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  <w:tc>
                <w:tcPr>
                  <w:tcW w:w="807" w:type="dxa"/>
                </w:tcPr>
                <w:p w:rsidR="00AC700E" w:rsidRDefault="00AC700E" w:rsidP="00AC700E">
                  <w:pPr>
                    <w:spacing w:line="0" w:lineRule="atLeast"/>
                    <w:jc w:val="righ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  <w:t>Índice</w:t>
                  </w:r>
                </w:p>
              </w:tc>
              <w:tc>
                <w:tcPr>
                  <w:tcW w:w="415" w:type="dxa"/>
                </w:tcPr>
                <w:p w:rsidR="00AC700E" w:rsidRDefault="00AC700E" w:rsidP="00AC700E">
                  <w:pPr>
                    <w:spacing w:line="0" w:lineRule="atLeast"/>
                    <w:rPr>
                      <w:rFonts w:asciiTheme="minorHAnsi" w:hAnsiTheme="minorHAnsi" w:cs="Arial"/>
                      <w:noProof/>
                      <w:sz w:val="20"/>
                      <w:szCs w:val="20"/>
                    </w:rPr>
                  </w:pPr>
                </w:p>
              </w:tc>
            </w:tr>
          </w:tbl>
          <w:p w:rsidR="00820821" w:rsidRPr="00D037B1" w:rsidRDefault="00820821" w:rsidP="00D241CD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4A5674" w:rsidRPr="00D037B1" w:rsidRDefault="004A5674" w:rsidP="00D6274A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D5290B" w:rsidRPr="006D705A" w:rsidRDefault="009801D8" w:rsidP="00D5290B">
            <w:pPr>
              <w:spacing w:line="0" w:lineRule="atLeast"/>
              <w:rPr>
                <w:rFonts w:asciiTheme="minorHAnsi" w:hAnsiTheme="minorHAnsi" w:cs="Arial"/>
                <w:i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 xml:space="preserve">Fórmula: </w:t>
            </w:r>
          </w:p>
          <w:p w:rsidR="00D5290B" w:rsidRDefault="00D5290B" w:rsidP="00D5290B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20"/>
                    <w:szCs w:val="20"/>
                  </w:rPr>
                  <m:t>% de Comercialización</m:t>
                </m:r>
                <m:r>
                  <w:rPr>
                    <w:rFonts w:ascii="Cambria Math" w:hAnsi="Cambria Math" w:cs="Arial"/>
                    <w:sz w:val="20"/>
                    <w:szCs w:val="20"/>
                  </w:rPr>
                  <m:t xml:space="preserve"> = 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No de libros de resultados de investigación comercializados*100</m:t>
                    </m:r>
                  </m:num>
                  <m:den>
                    <m:r>
                      <w:rPr>
                        <w:rFonts w:ascii="Cambria Math" w:hAnsi="Cambria Math" w:cs="Arial"/>
                        <w:sz w:val="20"/>
                        <w:szCs w:val="20"/>
                      </w:rPr>
                      <m:t>No de libros de investigación enviados a los canales de comercialización</m:t>
                    </m:r>
                  </m:den>
                </m:f>
              </m:oMath>
            </m:oMathPara>
          </w:p>
          <w:p w:rsidR="00D5290B" w:rsidRDefault="00D5290B" w:rsidP="00D5290B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D241CD" w:rsidRPr="00D037B1" w:rsidRDefault="00D241CD" w:rsidP="00C3121A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5C75D9" w:rsidRDefault="009801D8" w:rsidP="00D5290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 w:rsidRPr="00D037B1">
              <w:rPr>
                <w:rFonts w:asciiTheme="minorHAnsi" w:hAnsiTheme="minorHAnsi" w:cs="Arial"/>
                <w:b/>
                <w:szCs w:val="20"/>
              </w:rPr>
              <w:t>Consideraciones metodológicas para el cálculo:</w:t>
            </w:r>
            <w:r w:rsidR="00C3121A" w:rsidRPr="00FF2084">
              <w:rPr>
                <w:rFonts w:ascii="Arial" w:hAnsi="Arial" w:cs="Arial"/>
              </w:rPr>
              <w:t xml:space="preserve"> </w:t>
            </w:r>
            <w:r w:rsidR="00C3121A" w:rsidRPr="00D5290B">
              <w:rPr>
                <w:rFonts w:asciiTheme="minorHAnsi" w:hAnsiTheme="minorHAnsi" w:cs="Arial"/>
                <w:lang w:val="es-CO"/>
              </w:rPr>
              <w:t>La información de este indicador será suministrada por el Sello Editorial UTP</w:t>
            </w:r>
            <w:r w:rsidR="00FB039A">
              <w:rPr>
                <w:rFonts w:asciiTheme="minorHAnsi" w:hAnsiTheme="minorHAnsi" w:cs="Arial"/>
                <w:lang w:val="es-CO"/>
              </w:rPr>
              <w:t>.</w:t>
            </w:r>
          </w:p>
          <w:p w:rsidR="00FB039A" w:rsidRDefault="00FB039A" w:rsidP="00D5290B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</w:p>
          <w:p w:rsidR="00FB039A" w:rsidRDefault="00FB039A" w:rsidP="00FB039A">
            <w:pPr>
              <w:spacing w:line="0" w:lineRule="atLeast"/>
              <w:rPr>
                <w:rFonts w:asciiTheme="minorHAnsi" w:hAnsiTheme="minorHAnsi" w:cs="Arial"/>
                <w:lang w:val="es-CO"/>
              </w:rPr>
            </w:pPr>
            <w:r>
              <w:rPr>
                <w:rFonts w:asciiTheme="minorHAnsi" w:hAnsiTheme="minorHAnsi" w:cs="Arial"/>
                <w:lang w:val="es-CO"/>
              </w:rPr>
              <w:t xml:space="preserve">El número de libros resultados de investigación comercializados, son del periodo a medir. </w:t>
            </w:r>
          </w:p>
          <w:p w:rsidR="00FB039A" w:rsidRPr="00D037B1" w:rsidRDefault="00FB039A" w:rsidP="00FA0462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lang w:val="es-CO"/>
              </w:rPr>
              <w:lastRenderedPageBreak/>
              <w:t xml:space="preserve">El número de libros de investigación envidados a los canales de comercialización son el total remitidos a dichos canales (Acumulados) menos los vendidos en </w:t>
            </w:r>
            <w:r w:rsidR="00FA0462">
              <w:rPr>
                <w:rFonts w:asciiTheme="minorHAnsi" w:hAnsiTheme="minorHAnsi" w:cs="Arial"/>
                <w:lang w:val="es-CO"/>
              </w:rPr>
              <w:t>periodos</w:t>
            </w:r>
            <w:r>
              <w:rPr>
                <w:rFonts w:asciiTheme="minorHAnsi" w:hAnsiTheme="minorHAnsi" w:cs="Arial"/>
                <w:lang w:val="es-CO"/>
              </w:rPr>
              <w:t xml:space="preserve"> anteriores, es decir, el inventario con el que cuenta cada uno de los distribuidores. </w:t>
            </w:r>
          </w:p>
        </w:tc>
      </w:tr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2114F6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  <w:r w:rsidRPr="00D037B1">
              <w:rPr>
                <w:rFonts w:asciiTheme="minorHAnsi" w:hAnsiTheme="minorHAnsi" w:cs="Arial"/>
                <w:b/>
                <w:noProof/>
                <w:szCs w:val="20"/>
              </w:rPr>
              <w:lastRenderedPageBreak/>
              <w:t>Información soporte</w:t>
            </w:r>
            <w:r w:rsidR="00805B8F">
              <w:rPr>
                <w:rFonts w:asciiTheme="minorHAnsi" w:hAnsiTheme="minorHAnsi" w:cs="Arial"/>
                <w:b/>
                <w:noProof/>
                <w:szCs w:val="20"/>
              </w:rPr>
              <w:t xml:space="preserve"> </w:t>
            </w:r>
            <w:r w:rsidR="00805B8F" w:rsidRPr="00085CA0">
              <w:rPr>
                <w:rFonts w:asciiTheme="minorHAnsi" w:hAnsiTheme="minorHAnsi" w:cs="Arial"/>
                <w:b/>
                <w:noProof/>
                <w:szCs w:val="20"/>
              </w:rPr>
              <w:t>(soporte que se carga en el seguimiento)</w:t>
            </w:r>
            <w:r w:rsidRPr="00085CA0">
              <w:rPr>
                <w:rFonts w:asciiTheme="minorHAnsi" w:hAnsiTheme="minorHAnsi" w:cs="Arial"/>
                <w:b/>
                <w:noProof/>
                <w:szCs w:val="20"/>
              </w:rPr>
              <w:t>:</w:t>
            </w:r>
          </w:p>
          <w:p w:rsidR="00FD0997" w:rsidRDefault="00FD0997" w:rsidP="002114F6">
            <w:pPr>
              <w:spacing w:line="0" w:lineRule="atLeast"/>
              <w:rPr>
                <w:rFonts w:asciiTheme="minorHAnsi" w:hAnsiTheme="minorHAnsi" w:cs="Arial"/>
                <w:b/>
                <w:noProof/>
                <w:szCs w:val="20"/>
              </w:rPr>
            </w:pPr>
          </w:p>
          <w:tbl>
            <w:tblPr>
              <w:tblW w:w="8830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17"/>
              <w:gridCol w:w="759"/>
              <w:gridCol w:w="759"/>
              <w:gridCol w:w="456"/>
              <w:gridCol w:w="449"/>
              <w:gridCol w:w="888"/>
              <w:gridCol w:w="881"/>
              <w:gridCol w:w="791"/>
              <w:gridCol w:w="1042"/>
              <w:gridCol w:w="1094"/>
              <w:gridCol w:w="1094"/>
            </w:tblGrid>
            <w:tr w:rsidR="000A15E1" w:rsidRPr="000A15E1" w:rsidTr="000A15E1">
              <w:trPr>
                <w:trHeight w:val="471"/>
                <w:jc w:val="center"/>
              </w:trPr>
              <w:tc>
                <w:tcPr>
                  <w:tcW w:w="617" w:type="dxa"/>
                  <w:shd w:val="clear" w:color="auto" w:fill="17365D" w:themeFill="text2" w:themeFillShade="BF"/>
                  <w:vAlign w:val="center"/>
                </w:tcPr>
                <w:p w:rsidR="000A15E1" w:rsidRPr="000A15E1" w:rsidRDefault="000A15E1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color w:val="FFFFFF" w:themeColor="background1"/>
                      <w:sz w:val="12"/>
                      <w:szCs w:val="12"/>
                    </w:rPr>
                  </w:pPr>
                  <w:r w:rsidRPr="000A15E1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2"/>
                      <w:szCs w:val="12"/>
                      <w:lang w:val="es-CO"/>
                    </w:rPr>
                    <w:t xml:space="preserve">Facultad </w:t>
                  </w:r>
                </w:p>
              </w:tc>
              <w:tc>
                <w:tcPr>
                  <w:tcW w:w="759" w:type="dxa"/>
                  <w:shd w:val="clear" w:color="auto" w:fill="17365D" w:themeFill="text2" w:themeFillShade="BF"/>
                </w:tcPr>
                <w:p w:rsidR="000A15E1" w:rsidRPr="000A15E1" w:rsidRDefault="000A15E1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2"/>
                      <w:szCs w:val="12"/>
                      <w:lang w:val="es-CO"/>
                    </w:rPr>
                  </w:pPr>
                  <w:r w:rsidRPr="000A15E1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2"/>
                      <w:szCs w:val="12"/>
                      <w:lang w:val="es-CO"/>
                    </w:rPr>
                    <w:t>Código del Programa Académico</w:t>
                  </w:r>
                </w:p>
              </w:tc>
              <w:tc>
                <w:tcPr>
                  <w:tcW w:w="759" w:type="dxa"/>
                  <w:shd w:val="clear" w:color="auto" w:fill="17365D" w:themeFill="text2" w:themeFillShade="BF"/>
                </w:tcPr>
                <w:p w:rsidR="000A15E1" w:rsidRPr="000A15E1" w:rsidRDefault="000A15E1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2"/>
                      <w:szCs w:val="12"/>
                      <w:lang w:val="es-CO"/>
                    </w:rPr>
                  </w:pPr>
                  <w:r w:rsidRPr="000A15E1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2"/>
                      <w:szCs w:val="12"/>
                      <w:lang w:val="es-CO"/>
                    </w:rPr>
                    <w:t xml:space="preserve">Programa Académico </w:t>
                  </w:r>
                </w:p>
              </w:tc>
              <w:tc>
                <w:tcPr>
                  <w:tcW w:w="456" w:type="dxa"/>
                  <w:shd w:val="clear" w:color="auto" w:fill="17365D" w:themeFill="text2" w:themeFillShade="BF"/>
                  <w:vAlign w:val="center"/>
                </w:tcPr>
                <w:p w:rsidR="000A15E1" w:rsidRPr="000A15E1" w:rsidRDefault="000A15E1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color w:val="FFFFFF" w:themeColor="background1"/>
                      <w:sz w:val="12"/>
                      <w:szCs w:val="12"/>
                    </w:rPr>
                  </w:pPr>
                  <w:r w:rsidRPr="000A15E1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2"/>
                      <w:szCs w:val="12"/>
                      <w:lang w:val="es-CO"/>
                    </w:rPr>
                    <w:t>Título del libro</w:t>
                  </w:r>
                </w:p>
              </w:tc>
              <w:tc>
                <w:tcPr>
                  <w:tcW w:w="449" w:type="dxa"/>
                  <w:shd w:val="clear" w:color="auto" w:fill="17365D" w:themeFill="text2" w:themeFillShade="BF"/>
                  <w:vAlign w:val="center"/>
                </w:tcPr>
                <w:p w:rsidR="000A15E1" w:rsidRPr="000A15E1" w:rsidRDefault="000A15E1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color w:val="FFFFFF" w:themeColor="background1"/>
                      <w:sz w:val="12"/>
                      <w:szCs w:val="12"/>
                    </w:rPr>
                  </w:pPr>
                  <w:r w:rsidRPr="000A15E1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2"/>
                      <w:szCs w:val="12"/>
                      <w:lang w:val="es-CO"/>
                    </w:rPr>
                    <w:t>Autor</w:t>
                  </w:r>
                </w:p>
              </w:tc>
              <w:tc>
                <w:tcPr>
                  <w:tcW w:w="888" w:type="dxa"/>
                  <w:shd w:val="clear" w:color="auto" w:fill="17365D" w:themeFill="text2" w:themeFillShade="BF"/>
                </w:tcPr>
                <w:p w:rsidR="000A15E1" w:rsidRPr="000A15E1" w:rsidRDefault="000A15E1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2"/>
                      <w:szCs w:val="12"/>
                      <w:lang w:val="es-CO"/>
                    </w:rPr>
                  </w:pPr>
                  <w:r w:rsidRPr="000A15E1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2"/>
                      <w:szCs w:val="12"/>
                      <w:lang w:val="es-CO"/>
                    </w:rPr>
                    <w:t xml:space="preserve">No de Identificación </w:t>
                  </w:r>
                </w:p>
              </w:tc>
              <w:tc>
                <w:tcPr>
                  <w:tcW w:w="881" w:type="dxa"/>
                  <w:shd w:val="clear" w:color="auto" w:fill="17365D" w:themeFill="text2" w:themeFillShade="BF"/>
                </w:tcPr>
                <w:p w:rsidR="000A15E1" w:rsidRPr="000A15E1" w:rsidRDefault="000A15E1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2"/>
                      <w:szCs w:val="12"/>
                      <w:lang w:val="es-CO"/>
                    </w:rPr>
                  </w:pPr>
                  <w:r w:rsidRPr="000A15E1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2"/>
                      <w:szCs w:val="12"/>
                      <w:lang w:val="es-CO"/>
                    </w:rPr>
                    <w:t>Proyecto de Investigación</w:t>
                  </w:r>
                </w:p>
              </w:tc>
              <w:tc>
                <w:tcPr>
                  <w:tcW w:w="791" w:type="dxa"/>
                  <w:shd w:val="clear" w:color="auto" w:fill="17365D" w:themeFill="text2" w:themeFillShade="BF"/>
                  <w:vAlign w:val="center"/>
                </w:tcPr>
                <w:p w:rsidR="000A15E1" w:rsidRPr="000A15E1" w:rsidRDefault="000A15E1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color w:val="FFFFFF" w:themeColor="background1"/>
                      <w:sz w:val="12"/>
                      <w:szCs w:val="12"/>
                    </w:rPr>
                  </w:pPr>
                  <w:r w:rsidRPr="000A15E1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2"/>
                      <w:szCs w:val="12"/>
                      <w:lang w:val="es-CO"/>
                    </w:rPr>
                    <w:t>Año de Publicación</w:t>
                  </w:r>
                </w:p>
              </w:tc>
              <w:tc>
                <w:tcPr>
                  <w:tcW w:w="1042" w:type="dxa"/>
                  <w:shd w:val="clear" w:color="auto" w:fill="17365D" w:themeFill="text2" w:themeFillShade="BF"/>
                  <w:vAlign w:val="center"/>
                </w:tcPr>
                <w:p w:rsidR="000A15E1" w:rsidRPr="000A15E1" w:rsidRDefault="000A15E1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2"/>
                      <w:szCs w:val="12"/>
                      <w:lang w:val="es-CO"/>
                    </w:rPr>
                  </w:pPr>
                  <w:r w:rsidRPr="000A15E1">
                    <w:rPr>
                      <w:rFonts w:ascii="Arial" w:hAnsi="Arial" w:cs="Arial"/>
                      <w:b/>
                      <w:bCs/>
                      <w:color w:val="FFFFFF" w:themeColor="background1"/>
                      <w:sz w:val="12"/>
                      <w:szCs w:val="12"/>
                      <w:lang w:val="es-CO"/>
                    </w:rPr>
                    <w:t>Número de libros comercializados</w:t>
                  </w:r>
                </w:p>
              </w:tc>
              <w:tc>
                <w:tcPr>
                  <w:tcW w:w="1094" w:type="dxa"/>
                  <w:shd w:val="clear" w:color="auto" w:fill="17365D" w:themeFill="text2" w:themeFillShade="BF"/>
                </w:tcPr>
                <w:p w:rsidR="000A15E1" w:rsidRPr="000A15E1" w:rsidRDefault="000A15E1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color w:val="FFFFFF" w:themeColor="background1"/>
                      <w:sz w:val="12"/>
                      <w:szCs w:val="12"/>
                    </w:rPr>
                  </w:pPr>
                  <w:r w:rsidRPr="000A15E1">
                    <w:rPr>
                      <w:rFonts w:ascii="Arial" w:hAnsi="Arial" w:cs="Arial"/>
                      <w:b/>
                      <w:color w:val="FFFFFF" w:themeColor="background1"/>
                      <w:sz w:val="12"/>
                      <w:szCs w:val="12"/>
                    </w:rPr>
                    <w:t xml:space="preserve">Canal del Comercialización </w:t>
                  </w:r>
                </w:p>
              </w:tc>
              <w:tc>
                <w:tcPr>
                  <w:tcW w:w="1094" w:type="dxa"/>
                  <w:shd w:val="clear" w:color="auto" w:fill="17365D" w:themeFill="text2" w:themeFillShade="BF"/>
                  <w:vAlign w:val="center"/>
                </w:tcPr>
                <w:p w:rsidR="000A15E1" w:rsidRPr="000A15E1" w:rsidRDefault="000A15E1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/>
                      <w:color w:val="FFFFFF" w:themeColor="background1"/>
                      <w:sz w:val="12"/>
                      <w:szCs w:val="12"/>
                    </w:rPr>
                  </w:pPr>
                  <w:r w:rsidRPr="000A15E1">
                    <w:rPr>
                      <w:rFonts w:ascii="Arial" w:hAnsi="Arial" w:cs="Arial"/>
                      <w:b/>
                      <w:color w:val="FFFFFF" w:themeColor="background1"/>
                      <w:sz w:val="12"/>
                      <w:szCs w:val="12"/>
                    </w:rPr>
                    <w:t xml:space="preserve">Año de Comercialización </w:t>
                  </w:r>
                </w:p>
              </w:tc>
            </w:tr>
            <w:tr w:rsidR="000A15E1" w:rsidRPr="000A15E1" w:rsidTr="000A15E1">
              <w:trPr>
                <w:trHeight w:val="471"/>
                <w:jc w:val="center"/>
              </w:trPr>
              <w:tc>
                <w:tcPr>
                  <w:tcW w:w="617" w:type="dxa"/>
                  <w:shd w:val="clear" w:color="auto" w:fill="FFFFFF" w:themeFill="background1"/>
                  <w:vAlign w:val="center"/>
                </w:tcPr>
                <w:p w:rsidR="000A15E1" w:rsidRPr="000A15E1" w:rsidRDefault="000A15E1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Cs/>
                      <w:color w:val="000000"/>
                      <w:sz w:val="14"/>
                      <w:szCs w:val="14"/>
                      <w:lang w:val="es-CO"/>
                    </w:rPr>
                  </w:pPr>
                </w:p>
              </w:tc>
              <w:tc>
                <w:tcPr>
                  <w:tcW w:w="759" w:type="dxa"/>
                  <w:shd w:val="clear" w:color="auto" w:fill="FFFFFF" w:themeFill="background1"/>
                </w:tcPr>
                <w:p w:rsidR="000A15E1" w:rsidRPr="000A15E1" w:rsidRDefault="000A15E1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Cs/>
                      <w:color w:val="000000"/>
                      <w:sz w:val="14"/>
                      <w:szCs w:val="14"/>
                      <w:lang w:val="es-CO"/>
                    </w:rPr>
                  </w:pPr>
                </w:p>
              </w:tc>
              <w:tc>
                <w:tcPr>
                  <w:tcW w:w="759" w:type="dxa"/>
                  <w:shd w:val="clear" w:color="auto" w:fill="FFFFFF" w:themeFill="background1"/>
                </w:tcPr>
                <w:p w:rsidR="000A15E1" w:rsidRPr="000A15E1" w:rsidRDefault="000A15E1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Cs/>
                      <w:color w:val="000000"/>
                      <w:sz w:val="14"/>
                      <w:szCs w:val="14"/>
                      <w:lang w:val="es-CO"/>
                    </w:rPr>
                  </w:pPr>
                </w:p>
              </w:tc>
              <w:tc>
                <w:tcPr>
                  <w:tcW w:w="456" w:type="dxa"/>
                  <w:shd w:val="clear" w:color="auto" w:fill="FFFFFF" w:themeFill="background1"/>
                  <w:vAlign w:val="center"/>
                </w:tcPr>
                <w:p w:rsidR="000A15E1" w:rsidRPr="000A15E1" w:rsidRDefault="000A15E1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Cs/>
                      <w:color w:val="000000"/>
                      <w:sz w:val="14"/>
                      <w:szCs w:val="14"/>
                      <w:lang w:val="es-CO"/>
                    </w:rPr>
                  </w:pPr>
                </w:p>
              </w:tc>
              <w:tc>
                <w:tcPr>
                  <w:tcW w:w="449" w:type="dxa"/>
                  <w:shd w:val="clear" w:color="auto" w:fill="FFFFFF" w:themeFill="background1"/>
                  <w:vAlign w:val="center"/>
                </w:tcPr>
                <w:p w:rsidR="000A15E1" w:rsidRPr="000A15E1" w:rsidRDefault="000A15E1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Cs/>
                      <w:color w:val="000000"/>
                      <w:sz w:val="14"/>
                      <w:szCs w:val="14"/>
                      <w:lang w:val="es-CO"/>
                    </w:rPr>
                  </w:pPr>
                </w:p>
              </w:tc>
              <w:tc>
                <w:tcPr>
                  <w:tcW w:w="888" w:type="dxa"/>
                  <w:shd w:val="clear" w:color="auto" w:fill="FFFFFF" w:themeFill="background1"/>
                </w:tcPr>
                <w:p w:rsidR="000A15E1" w:rsidRPr="000A15E1" w:rsidRDefault="000A15E1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Cs/>
                      <w:color w:val="000000"/>
                      <w:sz w:val="14"/>
                      <w:szCs w:val="14"/>
                      <w:lang w:val="es-CO"/>
                    </w:rPr>
                  </w:pPr>
                </w:p>
              </w:tc>
              <w:tc>
                <w:tcPr>
                  <w:tcW w:w="881" w:type="dxa"/>
                  <w:shd w:val="clear" w:color="auto" w:fill="FFFFFF" w:themeFill="background1"/>
                </w:tcPr>
                <w:p w:rsidR="000A15E1" w:rsidRPr="000A15E1" w:rsidRDefault="000A15E1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Cs/>
                      <w:color w:val="000000"/>
                      <w:sz w:val="14"/>
                      <w:szCs w:val="14"/>
                      <w:lang w:val="es-CO"/>
                    </w:rPr>
                  </w:pPr>
                </w:p>
              </w:tc>
              <w:tc>
                <w:tcPr>
                  <w:tcW w:w="791" w:type="dxa"/>
                  <w:shd w:val="clear" w:color="auto" w:fill="FFFFFF" w:themeFill="background1"/>
                  <w:vAlign w:val="center"/>
                </w:tcPr>
                <w:p w:rsidR="000A15E1" w:rsidRPr="000A15E1" w:rsidRDefault="000A15E1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Cs/>
                      <w:color w:val="000000"/>
                      <w:sz w:val="14"/>
                      <w:szCs w:val="14"/>
                      <w:lang w:val="es-CO"/>
                    </w:rPr>
                  </w:pPr>
                </w:p>
              </w:tc>
              <w:tc>
                <w:tcPr>
                  <w:tcW w:w="1042" w:type="dxa"/>
                  <w:shd w:val="clear" w:color="auto" w:fill="FFFFFF" w:themeFill="background1"/>
                  <w:vAlign w:val="center"/>
                </w:tcPr>
                <w:p w:rsidR="000A15E1" w:rsidRPr="000A15E1" w:rsidRDefault="000A15E1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bCs/>
                      <w:color w:val="000000"/>
                      <w:sz w:val="14"/>
                      <w:szCs w:val="14"/>
                      <w:lang w:val="es-CO"/>
                    </w:rPr>
                  </w:pPr>
                </w:p>
              </w:tc>
              <w:tc>
                <w:tcPr>
                  <w:tcW w:w="1094" w:type="dxa"/>
                  <w:shd w:val="clear" w:color="auto" w:fill="FFFFFF" w:themeFill="background1"/>
                </w:tcPr>
                <w:p w:rsidR="000A15E1" w:rsidRPr="000A15E1" w:rsidRDefault="000A15E1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</w:p>
              </w:tc>
              <w:tc>
                <w:tcPr>
                  <w:tcW w:w="1094" w:type="dxa"/>
                  <w:shd w:val="clear" w:color="auto" w:fill="FFFFFF" w:themeFill="background1"/>
                  <w:vAlign w:val="center"/>
                </w:tcPr>
                <w:p w:rsidR="000A15E1" w:rsidRPr="000A15E1" w:rsidRDefault="000A15E1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="Arial" w:hAnsi="Arial" w:cs="Arial"/>
                      <w:color w:val="000000"/>
                      <w:sz w:val="14"/>
                      <w:szCs w:val="14"/>
                    </w:rPr>
                  </w:pPr>
                </w:p>
              </w:tc>
            </w:tr>
          </w:tbl>
          <w:p w:rsidR="00C01AC4" w:rsidRPr="00D037B1" w:rsidRDefault="00C01AC4" w:rsidP="00FD0997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E53A15" w:rsidRPr="00D037B1" w:rsidRDefault="00E53A15">
      <w:pPr>
        <w:widowControl/>
        <w:adjustRightInd/>
        <w:spacing w:line="240" w:lineRule="auto"/>
        <w:jc w:val="left"/>
        <w:textAlignment w:val="auto"/>
        <w:rPr>
          <w:rFonts w:asciiTheme="minorHAnsi" w:hAnsiTheme="minorHAnsi" w:cs="Arial"/>
          <w:b/>
          <w:sz w:val="22"/>
          <w:szCs w:val="22"/>
        </w:rPr>
      </w:pPr>
    </w:p>
    <w:p w:rsidR="000F49D3" w:rsidRPr="00D037B1" w:rsidRDefault="00C778DF" w:rsidP="00136324">
      <w:pPr>
        <w:pStyle w:val="Prrafodelista"/>
        <w:numPr>
          <w:ilvl w:val="0"/>
          <w:numId w:val="1"/>
        </w:numPr>
        <w:spacing w:line="0" w:lineRule="atLeast"/>
        <w:rPr>
          <w:rFonts w:asciiTheme="minorHAnsi" w:hAnsiTheme="minorHAnsi" w:cs="Arial"/>
          <w:b/>
          <w:sz w:val="22"/>
          <w:szCs w:val="22"/>
        </w:rPr>
      </w:pPr>
      <w:r w:rsidRPr="00D037B1">
        <w:rPr>
          <w:rFonts w:asciiTheme="minorHAnsi" w:hAnsiTheme="minorHAnsi" w:cs="Arial"/>
          <w:b/>
          <w:sz w:val="28"/>
          <w:szCs w:val="22"/>
        </w:rPr>
        <w:t>Presentación de resultados del indicador</w:t>
      </w:r>
    </w:p>
    <w:p w:rsidR="00C778DF" w:rsidRPr="00D037B1" w:rsidRDefault="00C778DF">
      <w:pPr>
        <w:rPr>
          <w:rFonts w:asciiTheme="minorHAnsi" w:hAnsiTheme="minorHAnsi"/>
        </w:rPr>
      </w:pPr>
    </w:p>
    <w:tbl>
      <w:tblPr>
        <w:tblW w:w="8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8988"/>
      </w:tblGrid>
      <w:tr w:rsidR="009801D8" w:rsidRPr="00D037B1" w:rsidTr="009F5809">
        <w:trPr>
          <w:trHeight w:val="397"/>
        </w:trPr>
        <w:tc>
          <w:tcPr>
            <w:tcW w:w="8988" w:type="dxa"/>
            <w:vAlign w:val="center"/>
          </w:tcPr>
          <w:p w:rsidR="002114F6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D037B1">
              <w:rPr>
                <w:rFonts w:asciiTheme="minorHAnsi" w:hAnsiTheme="minorHAnsi"/>
              </w:rPr>
              <w:br w:type="page"/>
            </w:r>
            <w:r w:rsidR="002114F6" w:rsidRPr="00D037B1">
              <w:rPr>
                <w:rFonts w:asciiTheme="minorHAnsi" w:hAnsiTheme="minorHAnsi" w:cs="Arial"/>
                <w:b/>
                <w:szCs w:val="20"/>
              </w:rPr>
              <w:t>Forma de presentación de resultados:</w:t>
            </w:r>
          </w:p>
          <w:p w:rsidR="00FD0997" w:rsidRDefault="00FD0997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tbl>
            <w:tblPr>
              <w:tblW w:w="6006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022"/>
              <w:gridCol w:w="2016"/>
              <w:gridCol w:w="1968"/>
            </w:tblGrid>
            <w:tr w:rsidR="00FD0997" w:rsidRPr="00DC0180" w:rsidTr="007841F0">
              <w:trPr>
                <w:trHeight w:val="445"/>
                <w:jc w:val="center"/>
              </w:trPr>
              <w:tc>
                <w:tcPr>
                  <w:tcW w:w="2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</w:tcPr>
                <w:p w:rsidR="00FD0997" w:rsidRPr="00FD0997" w:rsidRDefault="00FD0997" w:rsidP="007841F0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FFFFFF" w:themeColor="background1"/>
                      <w:szCs w:val="16"/>
                    </w:rPr>
                  </w:pPr>
                  <w:r w:rsidRPr="00FD0997">
                    <w:rPr>
                      <w:rFonts w:asciiTheme="minorHAnsi" w:hAnsiTheme="minorHAnsi" w:cs="Arial"/>
                      <w:b/>
                      <w:color w:val="FFFFFF" w:themeColor="background1"/>
                      <w:szCs w:val="16"/>
                    </w:rPr>
                    <w:t xml:space="preserve">Número de libros </w:t>
                  </w:r>
                  <w:r w:rsidR="007841F0">
                    <w:rPr>
                      <w:rFonts w:asciiTheme="minorHAnsi" w:hAnsiTheme="minorHAnsi" w:cs="Arial"/>
                      <w:b/>
                      <w:color w:val="FFFFFF" w:themeColor="background1"/>
                      <w:szCs w:val="16"/>
                    </w:rPr>
                    <w:t>en inventario</w:t>
                  </w:r>
                </w:p>
              </w:tc>
              <w:tc>
                <w:tcPr>
                  <w:tcW w:w="20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</w:tcPr>
                <w:p w:rsidR="00FD0997" w:rsidRPr="00FD0997" w:rsidRDefault="00FD0997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FFFFFF" w:themeColor="background1"/>
                      <w:szCs w:val="16"/>
                    </w:rPr>
                  </w:pPr>
                  <w:r w:rsidRPr="00FD0997">
                    <w:rPr>
                      <w:rFonts w:asciiTheme="minorHAnsi" w:hAnsiTheme="minorHAnsi" w:cs="Arial"/>
                      <w:b/>
                      <w:color w:val="FFFFFF" w:themeColor="background1"/>
                      <w:szCs w:val="16"/>
                    </w:rPr>
                    <w:t>Número de libros vendidos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</w:tcPr>
                <w:p w:rsidR="00FD0997" w:rsidRPr="00FD0997" w:rsidRDefault="00FD0997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FFFFFF" w:themeColor="background1"/>
                      <w:szCs w:val="16"/>
                    </w:rPr>
                  </w:pPr>
                  <w:r w:rsidRPr="00FD0997">
                    <w:rPr>
                      <w:rFonts w:asciiTheme="minorHAnsi" w:hAnsiTheme="minorHAnsi" w:cs="Arial"/>
                      <w:b/>
                      <w:color w:val="FFFFFF" w:themeColor="background1"/>
                      <w:szCs w:val="16"/>
                      <w:lang w:val="es-CO"/>
                    </w:rPr>
                    <w:t>% Comercialización</w:t>
                  </w:r>
                </w:p>
              </w:tc>
            </w:tr>
            <w:tr w:rsidR="00FD0997" w:rsidRPr="00DC0180" w:rsidTr="001546AE">
              <w:trPr>
                <w:trHeight w:val="227"/>
                <w:jc w:val="center"/>
              </w:trPr>
              <w:tc>
                <w:tcPr>
                  <w:tcW w:w="2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0997" w:rsidRPr="00FD0997" w:rsidRDefault="00FD0997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</w:rPr>
                  </w:pPr>
                  <w:r w:rsidRPr="00FD0997"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  <w:lang w:val="es-CO"/>
                    </w:rPr>
                    <w:t> </w:t>
                  </w:r>
                </w:p>
              </w:tc>
              <w:tc>
                <w:tcPr>
                  <w:tcW w:w="20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0997" w:rsidRPr="00FD0997" w:rsidRDefault="00FD0997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</w:rPr>
                  </w:pPr>
                  <w:r w:rsidRPr="00FD0997"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  <w:lang w:val="es-CO"/>
                    </w:rPr>
                    <w:t> 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0997" w:rsidRPr="00FD0997" w:rsidRDefault="00FD0997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</w:rPr>
                  </w:pPr>
                  <w:r w:rsidRPr="00FD0997"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  <w:lang w:val="es-CO"/>
                    </w:rPr>
                    <w:t> </w:t>
                  </w:r>
                </w:p>
              </w:tc>
            </w:tr>
            <w:tr w:rsidR="00FD0997" w:rsidRPr="00DC0180" w:rsidTr="001546AE">
              <w:trPr>
                <w:trHeight w:val="255"/>
                <w:jc w:val="center"/>
              </w:trPr>
              <w:tc>
                <w:tcPr>
                  <w:tcW w:w="2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0997" w:rsidRPr="00FD0997" w:rsidRDefault="00FD0997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  <w:lang w:val="es-CO"/>
                    </w:rPr>
                  </w:pPr>
                </w:p>
              </w:tc>
              <w:tc>
                <w:tcPr>
                  <w:tcW w:w="20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0997" w:rsidRPr="00FD0997" w:rsidRDefault="00FD0997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  <w:lang w:val="es-CO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0997" w:rsidRPr="00FD0997" w:rsidRDefault="00FD0997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  <w:lang w:val="es-CO"/>
                    </w:rPr>
                  </w:pPr>
                </w:p>
              </w:tc>
            </w:tr>
            <w:tr w:rsidR="00FD0997" w:rsidRPr="00DC0180" w:rsidTr="001546AE">
              <w:trPr>
                <w:trHeight w:val="255"/>
                <w:jc w:val="center"/>
              </w:trPr>
              <w:tc>
                <w:tcPr>
                  <w:tcW w:w="2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0997" w:rsidRPr="00FD0997" w:rsidRDefault="00FD0997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  <w:lang w:val="es-CO"/>
                    </w:rPr>
                  </w:pPr>
                </w:p>
              </w:tc>
              <w:tc>
                <w:tcPr>
                  <w:tcW w:w="20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0997" w:rsidRPr="00FD0997" w:rsidRDefault="00FD0997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  <w:lang w:val="es-CO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D0997" w:rsidRPr="00FD0997" w:rsidRDefault="00FD0997" w:rsidP="00FD0997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  <w:lang w:val="es-CO"/>
                    </w:rPr>
                  </w:pPr>
                </w:p>
              </w:tc>
            </w:tr>
          </w:tbl>
          <w:p w:rsidR="00FD0997" w:rsidRPr="00D037B1" w:rsidRDefault="00FD0997" w:rsidP="002114F6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tbl>
            <w:tblPr>
              <w:tblW w:w="6006" w:type="dxa"/>
              <w:jc w:val="center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022"/>
              <w:gridCol w:w="2016"/>
              <w:gridCol w:w="1968"/>
            </w:tblGrid>
            <w:tr w:rsidR="00155DAF" w:rsidRPr="00DC0180" w:rsidTr="001546AE">
              <w:trPr>
                <w:trHeight w:val="585"/>
                <w:jc w:val="center"/>
              </w:trPr>
              <w:tc>
                <w:tcPr>
                  <w:tcW w:w="2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</w:tcPr>
                <w:p w:rsidR="00155DAF" w:rsidRPr="00FD0997" w:rsidRDefault="00155DAF" w:rsidP="00155DA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FFFFFF" w:themeColor="background1"/>
                      <w:szCs w:val="16"/>
                    </w:rPr>
                  </w:pPr>
                  <w:r>
                    <w:rPr>
                      <w:rFonts w:asciiTheme="minorHAnsi" w:hAnsiTheme="minorHAnsi" w:cs="Arial"/>
                      <w:b/>
                      <w:color w:val="FFFFFF" w:themeColor="background1"/>
                      <w:szCs w:val="16"/>
                    </w:rPr>
                    <w:t xml:space="preserve">Facultad </w:t>
                  </w:r>
                </w:p>
              </w:tc>
              <w:tc>
                <w:tcPr>
                  <w:tcW w:w="20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</w:tcPr>
                <w:p w:rsidR="00155DAF" w:rsidRPr="00FD0997" w:rsidRDefault="00155DAF" w:rsidP="00155DA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FFFFFF" w:themeColor="background1"/>
                      <w:szCs w:val="16"/>
                    </w:rPr>
                  </w:pPr>
                  <w:r>
                    <w:rPr>
                      <w:rFonts w:asciiTheme="minorHAnsi" w:hAnsiTheme="minorHAnsi" w:cs="Arial"/>
                      <w:b/>
                      <w:color w:val="FFFFFF" w:themeColor="background1"/>
                      <w:szCs w:val="16"/>
                    </w:rPr>
                    <w:t>No de Libros Comercializados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17365D" w:themeFill="text2" w:themeFillShade="BF"/>
                  <w:vAlign w:val="center"/>
                </w:tcPr>
                <w:p w:rsidR="00155DAF" w:rsidRPr="00FD0997" w:rsidRDefault="00155DAF" w:rsidP="00155DA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FFFFFF" w:themeColor="background1"/>
                      <w:szCs w:val="16"/>
                    </w:rPr>
                  </w:pPr>
                  <w:r w:rsidRPr="00FD0997">
                    <w:rPr>
                      <w:rFonts w:asciiTheme="minorHAnsi" w:hAnsiTheme="minorHAnsi" w:cs="Arial"/>
                      <w:b/>
                      <w:color w:val="FFFFFF" w:themeColor="background1"/>
                      <w:szCs w:val="16"/>
                      <w:lang w:val="es-CO"/>
                    </w:rPr>
                    <w:t xml:space="preserve">% </w:t>
                  </w:r>
                  <w:r>
                    <w:rPr>
                      <w:rFonts w:asciiTheme="minorHAnsi" w:hAnsiTheme="minorHAnsi" w:cs="Arial"/>
                      <w:b/>
                      <w:color w:val="FFFFFF" w:themeColor="background1"/>
                      <w:szCs w:val="16"/>
                      <w:lang w:val="es-CO"/>
                    </w:rPr>
                    <w:t>Participación</w:t>
                  </w:r>
                </w:p>
              </w:tc>
            </w:tr>
            <w:tr w:rsidR="00155DAF" w:rsidRPr="00DC0180" w:rsidTr="001546AE">
              <w:trPr>
                <w:trHeight w:val="227"/>
                <w:jc w:val="center"/>
              </w:trPr>
              <w:tc>
                <w:tcPr>
                  <w:tcW w:w="2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55DAF" w:rsidRPr="00FD0997" w:rsidRDefault="00155DAF" w:rsidP="00155DA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</w:rPr>
                  </w:pPr>
                  <w:r w:rsidRPr="00FD0997"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  <w:lang w:val="es-CO"/>
                    </w:rPr>
                    <w:t> </w:t>
                  </w:r>
                </w:p>
              </w:tc>
              <w:tc>
                <w:tcPr>
                  <w:tcW w:w="20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55DAF" w:rsidRPr="00FD0997" w:rsidRDefault="00155DAF" w:rsidP="00155DA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</w:rPr>
                  </w:pPr>
                  <w:r w:rsidRPr="00FD0997"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  <w:lang w:val="es-CO"/>
                    </w:rPr>
                    <w:t> </w:t>
                  </w: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55DAF" w:rsidRPr="00FD0997" w:rsidRDefault="00155DAF" w:rsidP="00155DA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</w:rPr>
                  </w:pPr>
                  <w:r w:rsidRPr="00FD0997"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  <w:lang w:val="es-CO"/>
                    </w:rPr>
                    <w:t> </w:t>
                  </w:r>
                </w:p>
              </w:tc>
            </w:tr>
            <w:tr w:rsidR="00155DAF" w:rsidRPr="00DC0180" w:rsidTr="001546AE">
              <w:trPr>
                <w:trHeight w:val="255"/>
                <w:jc w:val="center"/>
              </w:trPr>
              <w:tc>
                <w:tcPr>
                  <w:tcW w:w="2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55DAF" w:rsidRPr="00FD0997" w:rsidRDefault="00155DAF" w:rsidP="00155DA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  <w:lang w:val="es-CO"/>
                    </w:rPr>
                  </w:pPr>
                </w:p>
              </w:tc>
              <w:tc>
                <w:tcPr>
                  <w:tcW w:w="20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55DAF" w:rsidRPr="00FD0997" w:rsidRDefault="00155DAF" w:rsidP="00155DA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  <w:lang w:val="es-CO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55DAF" w:rsidRPr="00FD0997" w:rsidRDefault="00155DAF" w:rsidP="00155DA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  <w:lang w:val="es-CO"/>
                    </w:rPr>
                  </w:pPr>
                </w:p>
              </w:tc>
            </w:tr>
            <w:tr w:rsidR="00155DAF" w:rsidRPr="00DC0180" w:rsidTr="001546AE">
              <w:trPr>
                <w:trHeight w:val="255"/>
                <w:jc w:val="center"/>
              </w:trPr>
              <w:tc>
                <w:tcPr>
                  <w:tcW w:w="2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55DAF" w:rsidRPr="00FD0997" w:rsidRDefault="00155DAF" w:rsidP="00155DA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  <w:lang w:val="es-CO"/>
                    </w:rPr>
                  </w:pPr>
                </w:p>
              </w:tc>
              <w:tc>
                <w:tcPr>
                  <w:tcW w:w="20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55DAF" w:rsidRPr="00FD0997" w:rsidRDefault="00155DAF" w:rsidP="00155DA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  <w:lang w:val="es-CO"/>
                    </w:rPr>
                  </w:pPr>
                </w:p>
              </w:tc>
              <w:tc>
                <w:tcPr>
                  <w:tcW w:w="19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55DAF" w:rsidRPr="00FD0997" w:rsidRDefault="00155DAF" w:rsidP="00155DAF">
                  <w:pPr>
                    <w:widowControl/>
                    <w:adjustRightInd/>
                    <w:spacing w:line="240" w:lineRule="auto"/>
                    <w:jc w:val="center"/>
                    <w:textAlignment w:val="auto"/>
                    <w:rPr>
                      <w:rFonts w:asciiTheme="minorHAnsi" w:hAnsiTheme="minorHAnsi" w:cs="Arial"/>
                      <w:b/>
                      <w:color w:val="000000"/>
                      <w:sz w:val="16"/>
                      <w:szCs w:val="16"/>
                      <w:lang w:val="es-CO"/>
                    </w:rPr>
                  </w:pPr>
                </w:p>
              </w:tc>
            </w:tr>
          </w:tbl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0F49D3" w:rsidRPr="00D037B1" w:rsidRDefault="000F49D3" w:rsidP="002114F6">
            <w:pPr>
              <w:spacing w:line="0" w:lineRule="atLeast"/>
              <w:rPr>
                <w:rFonts w:asciiTheme="minorHAnsi" w:hAnsiTheme="minorHAnsi" w:cs="Arial"/>
                <w:noProof/>
                <w:sz w:val="20"/>
                <w:szCs w:val="20"/>
              </w:rPr>
            </w:pPr>
          </w:p>
          <w:p w:rsidR="009801D8" w:rsidRPr="00D037B1" w:rsidRDefault="009801D8" w:rsidP="00D6274A">
            <w:pPr>
              <w:spacing w:line="0" w:lineRule="atLeast"/>
              <w:rPr>
                <w:rFonts w:asciiTheme="minorHAnsi" w:hAnsiTheme="minorHAnsi" w:cs="Arial"/>
                <w:b/>
                <w:noProof/>
                <w:sz w:val="20"/>
                <w:szCs w:val="20"/>
              </w:rPr>
            </w:pPr>
          </w:p>
        </w:tc>
      </w:tr>
      <w:tr w:rsidR="00D80394" w:rsidRPr="00D037B1" w:rsidTr="009F5809">
        <w:trPr>
          <w:trHeight w:val="397"/>
        </w:trPr>
        <w:tc>
          <w:tcPr>
            <w:tcW w:w="8988" w:type="dxa"/>
            <w:vAlign w:val="center"/>
          </w:tcPr>
          <w:p w:rsidR="000118BB" w:rsidRDefault="000118BB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 w:rsidRPr="00E53A15">
              <w:rPr>
                <w:rFonts w:asciiTheme="minorHAnsi" w:hAnsiTheme="minorHAnsi" w:cs="Arial"/>
                <w:b/>
                <w:szCs w:val="20"/>
              </w:rPr>
              <w:t>Estructura del reporte cualitativo:</w:t>
            </w:r>
          </w:p>
          <w:p w:rsidR="00E054D3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E054D3" w:rsidRPr="00D037B1" w:rsidRDefault="00E054D3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  <w:r>
              <w:rPr>
                <w:rFonts w:asciiTheme="minorHAnsi" w:hAnsiTheme="minorHAnsi" w:cs="Arial"/>
                <w:b/>
                <w:szCs w:val="20"/>
              </w:rPr>
              <w:t>Aspectos requeridos desde el sistema de gerencia:</w:t>
            </w:r>
          </w:p>
          <w:p w:rsidR="00D241CD" w:rsidRDefault="00D241CD" w:rsidP="00D80394">
            <w:pPr>
              <w:spacing w:line="0" w:lineRule="atLeast"/>
              <w:rPr>
                <w:rFonts w:asciiTheme="minorHAnsi" w:hAnsiTheme="minorHAnsi" w:cs="Arial"/>
                <w:b/>
                <w:szCs w:val="20"/>
              </w:rPr>
            </w:pP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Descripción breve del indicador: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de medición: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Resultado</w:t>
            </w:r>
            <w:r w:rsidR="00797881">
              <w:rPr>
                <w:rFonts w:asciiTheme="minorHAnsi" w:hAnsiTheme="minorHAnsi" w:cs="Arial"/>
                <w:szCs w:val="20"/>
              </w:rPr>
              <w:t>s</w:t>
            </w:r>
            <w:r w:rsidRPr="000118BB">
              <w:rPr>
                <w:rFonts w:asciiTheme="minorHAnsi" w:hAnsiTheme="minorHAnsi" w:cs="Arial"/>
                <w:szCs w:val="20"/>
              </w:rPr>
              <w:t xml:space="preserve"> relevantes del per</w:t>
            </w:r>
            <w:r w:rsidR="00797881">
              <w:rPr>
                <w:rFonts w:asciiTheme="minorHAnsi" w:hAnsiTheme="minorHAnsi" w:cs="Arial"/>
                <w:szCs w:val="20"/>
              </w:rPr>
              <w:t>í</w:t>
            </w:r>
            <w:r w:rsidRPr="000118BB">
              <w:rPr>
                <w:rFonts w:asciiTheme="minorHAnsi" w:hAnsiTheme="minorHAnsi" w:cs="Arial"/>
                <w:szCs w:val="20"/>
              </w:rPr>
              <w:t>odo reportado:</w:t>
            </w:r>
          </w:p>
          <w:p w:rsidR="000118BB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Análisis del Indicador y accio</w:t>
            </w:r>
            <w:r w:rsidR="00323FCC">
              <w:rPr>
                <w:rFonts w:asciiTheme="minorHAnsi" w:hAnsiTheme="minorHAnsi" w:cs="Arial"/>
                <w:szCs w:val="20"/>
              </w:rPr>
              <w:t>nes en ejecución</w:t>
            </w:r>
            <w:r w:rsidR="00D6000C">
              <w:rPr>
                <w:rFonts w:asciiTheme="minorHAnsi" w:hAnsiTheme="minorHAnsi" w:cs="Arial"/>
                <w:szCs w:val="20"/>
              </w:rPr>
              <w:t>,</w:t>
            </w:r>
            <w:r w:rsidR="00323FCC">
              <w:rPr>
                <w:rFonts w:asciiTheme="minorHAnsi" w:hAnsiTheme="minorHAnsi" w:cs="Arial"/>
                <w:szCs w:val="20"/>
              </w:rPr>
              <w:t xml:space="preserve"> o a realizarse:</w:t>
            </w:r>
          </w:p>
          <w:p w:rsidR="00D241CD" w:rsidRPr="000118BB" w:rsidRDefault="000118BB" w:rsidP="000118BB">
            <w:pPr>
              <w:pStyle w:val="Prrafodelista"/>
              <w:numPr>
                <w:ilvl w:val="0"/>
                <w:numId w:val="16"/>
              </w:numPr>
              <w:spacing w:line="0" w:lineRule="atLeast"/>
              <w:rPr>
                <w:rFonts w:asciiTheme="minorHAnsi" w:hAnsiTheme="minorHAnsi" w:cs="Arial"/>
                <w:szCs w:val="20"/>
              </w:rPr>
            </w:pPr>
            <w:r w:rsidRPr="000118BB">
              <w:rPr>
                <w:rFonts w:asciiTheme="minorHAnsi" w:hAnsiTheme="minorHAnsi" w:cs="Arial"/>
                <w:szCs w:val="20"/>
              </w:rPr>
              <w:t>Localización del soporte del indicador (Físico o cargado en el sistema)</w:t>
            </w:r>
            <w:r w:rsidR="00323FCC">
              <w:rPr>
                <w:rFonts w:asciiTheme="minorHAnsi" w:hAnsiTheme="minorHAnsi" w:cs="Arial"/>
                <w:szCs w:val="20"/>
              </w:rPr>
              <w:t>:</w:t>
            </w:r>
          </w:p>
          <w:p w:rsidR="00D80394" w:rsidRPr="008F4692" w:rsidRDefault="00D80394" w:rsidP="008F4692">
            <w:pPr>
              <w:spacing w:line="0" w:lineRule="atLeast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D80394" w:rsidRPr="00D037B1" w:rsidRDefault="00D80394">
      <w:pPr>
        <w:rPr>
          <w:rFonts w:asciiTheme="minorHAnsi" w:hAnsiTheme="minorHAnsi"/>
        </w:rPr>
      </w:pPr>
    </w:p>
    <w:p w:rsidR="00F50800" w:rsidRPr="00D037B1" w:rsidRDefault="00F50800" w:rsidP="00F56736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</w:p>
    <w:p w:rsidR="00B941C8" w:rsidRPr="00703AF9" w:rsidRDefault="00EB32C8" w:rsidP="00EB32C8">
      <w:pPr>
        <w:spacing w:line="0" w:lineRule="atLeast"/>
        <w:rPr>
          <w:rFonts w:asciiTheme="minorHAnsi" w:hAnsiTheme="minorHAnsi" w:cs="Arial"/>
          <w:b/>
          <w:sz w:val="20"/>
          <w:szCs w:val="20"/>
        </w:rPr>
      </w:pPr>
      <w:r w:rsidRPr="00D037B1">
        <w:rPr>
          <w:rFonts w:asciiTheme="minorHAnsi" w:hAnsiTheme="minorHAnsi" w:cs="Arial"/>
          <w:b/>
        </w:rPr>
        <w:t xml:space="preserve"> </w:t>
      </w:r>
      <w:r w:rsidR="00B941C8" w:rsidRPr="00703AF9">
        <w:rPr>
          <w:rFonts w:asciiTheme="minorHAnsi" w:hAnsiTheme="minorHAnsi" w:cs="Arial"/>
          <w:b/>
        </w:rPr>
        <w:t>Aprobado</w:t>
      </w:r>
      <w:r w:rsidR="00B941C8" w:rsidRPr="00703AF9">
        <w:rPr>
          <w:rFonts w:asciiTheme="minorHAnsi" w:hAnsiTheme="minorHAnsi" w:cs="Arial"/>
        </w:rPr>
        <w:t xml:space="preserve"> </w:t>
      </w:r>
      <w:r w:rsidR="00B941C8" w:rsidRPr="00703AF9">
        <w:rPr>
          <w:rFonts w:asciiTheme="minorHAnsi" w:hAnsiTheme="minorHAnsi"/>
        </w:rPr>
        <w:t>_________________________</w:t>
      </w:r>
      <w:r w:rsidR="0097292D" w:rsidRPr="00703AF9">
        <w:rPr>
          <w:rFonts w:asciiTheme="minorHAnsi" w:hAnsiTheme="minorHAnsi" w:cs="Arial"/>
        </w:rPr>
        <w:tab/>
      </w:r>
      <w:r w:rsidR="008C39DD" w:rsidRPr="00703AF9">
        <w:rPr>
          <w:rFonts w:asciiTheme="minorHAnsi" w:hAnsiTheme="minorHAnsi" w:cs="Arial"/>
        </w:rPr>
        <w:t xml:space="preserve">             </w:t>
      </w:r>
      <w:r w:rsidR="0097292D" w:rsidRPr="00703AF9">
        <w:rPr>
          <w:rFonts w:asciiTheme="minorHAnsi" w:hAnsiTheme="minorHAnsi" w:cs="Arial"/>
          <w:b/>
        </w:rPr>
        <w:t>Revisado</w:t>
      </w:r>
      <w:r w:rsidR="0097292D" w:rsidRPr="00703AF9">
        <w:rPr>
          <w:rFonts w:asciiTheme="minorHAnsi" w:hAnsiTheme="minorHAnsi" w:cs="Arial"/>
          <w:b/>
          <w:sz w:val="20"/>
          <w:szCs w:val="20"/>
        </w:rPr>
        <w:t xml:space="preserve"> </w:t>
      </w:r>
      <w:r w:rsidR="0097292D" w:rsidRPr="00703AF9">
        <w:rPr>
          <w:rFonts w:asciiTheme="minorHAnsi" w:hAnsiTheme="minorHAnsi"/>
          <w:sz w:val="20"/>
          <w:szCs w:val="20"/>
        </w:rPr>
        <w:t>____________________________</w:t>
      </w:r>
    </w:p>
    <w:p w:rsidR="008C39DD" w:rsidRPr="00703AF9" w:rsidRDefault="0097292D" w:rsidP="00F56736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/>
        </w:rPr>
        <w:tab/>
      </w:r>
      <w:r w:rsidR="008C39DD" w:rsidRPr="00703AF9">
        <w:rPr>
          <w:rFonts w:asciiTheme="minorHAnsi" w:hAnsiTheme="minorHAnsi" w:cs="Arial"/>
        </w:rPr>
        <w:t xml:space="preserve">    </w:t>
      </w:r>
    </w:p>
    <w:p w:rsidR="00FD0997" w:rsidRPr="0094719D" w:rsidRDefault="00FD0997" w:rsidP="00FD0997">
      <w:pPr>
        <w:spacing w:line="0" w:lineRule="atLeast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MARTA LEONOR MARULANDA ÁNGEL</w:t>
      </w:r>
      <w:r>
        <w:rPr>
          <w:rFonts w:asciiTheme="minorHAnsi" w:hAnsiTheme="minorHAnsi" w:cs="Arial"/>
          <w:b/>
        </w:rPr>
        <w:tab/>
        <w:t xml:space="preserve">       LUIS MIGUEL VARGAS VALENCIA </w:t>
      </w:r>
    </w:p>
    <w:p w:rsidR="00B941C8" w:rsidRPr="00703AF9" w:rsidRDefault="00FD0997" w:rsidP="00B57038">
      <w:pPr>
        <w:spacing w:line="0" w:lineRule="atLeast"/>
        <w:rPr>
          <w:rFonts w:asciiTheme="minorHAnsi" w:hAnsiTheme="minorHAnsi" w:cs="Arial"/>
        </w:rPr>
      </w:pPr>
      <w:r w:rsidRPr="00703AF9">
        <w:rPr>
          <w:rFonts w:asciiTheme="minorHAnsi" w:hAnsiTheme="minorHAnsi" w:cs="Arial"/>
        </w:rPr>
        <w:t>Coordinador de Objetivo</w:t>
      </w:r>
      <w:r w:rsidRPr="00703AF9">
        <w:rPr>
          <w:rFonts w:asciiTheme="minorHAnsi" w:hAnsiTheme="minorHAnsi"/>
        </w:rPr>
        <w:tab/>
        <w:t xml:space="preserve">                       </w:t>
      </w:r>
      <w:r>
        <w:rPr>
          <w:rFonts w:asciiTheme="minorHAnsi" w:hAnsiTheme="minorHAnsi"/>
        </w:rPr>
        <w:t xml:space="preserve">           </w:t>
      </w:r>
      <w:r w:rsidRPr="00703AF9">
        <w:rPr>
          <w:rFonts w:asciiTheme="minorHAnsi" w:hAnsiTheme="minorHAnsi" w:cs="Arial"/>
        </w:rPr>
        <w:t>Profesional Responsable</w:t>
      </w:r>
    </w:p>
    <w:sectPr w:rsidR="00B941C8" w:rsidRPr="00703AF9" w:rsidSect="00F56736">
      <w:headerReference w:type="default" r:id="rId8"/>
      <w:footerReference w:type="default" r:id="rId9"/>
      <w:pgSz w:w="12242" w:h="15842" w:code="1"/>
      <w:pgMar w:top="1134" w:right="1701" w:bottom="1134" w:left="1701" w:header="567" w:footer="567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55A" w:rsidRDefault="0015355A">
      <w:r>
        <w:separator/>
      </w:r>
    </w:p>
  </w:endnote>
  <w:endnote w:type="continuationSeparator" w:id="0">
    <w:p w:rsidR="0015355A" w:rsidRDefault="00153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682" w:rsidRPr="00BB4682" w:rsidRDefault="00BB4682" w:rsidP="00BB4682">
    <w:pPr>
      <w:pStyle w:val="Piedepgina"/>
      <w:jc w:val="right"/>
      <w:rPr>
        <w:rFonts w:ascii="Arial" w:hAnsi="Arial" w:cs="Arial"/>
        <w:sz w:val="20"/>
        <w:lang w:val="es-C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55A" w:rsidRDefault="0015355A">
      <w:r>
        <w:separator/>
      </w:r>
    </w:p>
  </w:footnote>
  <w:footnote w:type="continuationSeparator" w:id="0">
    <w:p w:rsidR="0015355A" w:rsidRDefault="001535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060"/>
      <w:gridCol w:w="4598"/>
      <w:gridCol w:w="2398"/>
    </w:tblGrid>
    <w:tr w:rsidR="00B05843" w:rsidRPr="004036F2" w:rsidTr="00B05843">
      <w:trPr>
        <w:trHeight w:val="1825"/>
      </w:trPr>
      <w:tc>
        <w:tcPr>
          <w:tcW w:w="1605" w:type="dxa"/>
          <w:vAlign w:val="center"/>
          <w:hideMark/>
        </w:tcPr>
        <w:p w:rsidR="00B05843" w:rsidRPr="004036F2" w:rsidRDefault="00B05843">
          <w:pPr>
            <w:jc w:val="center"/>
            <w:rPr>
              <w:rFonts w:asciiTheme="minorHAnsi" w:hAnsiTheme="minorHAnsi" w:cs="Arial"/>
              <w:b/>
              <w:sz w:val="22"/>
            </w:rPr>
          </w:pPr>
          <w:r>
            <w:rPr>
              <w:noProof/>
              <w:lang w:val="es-CO" w:eastAsia="es-CO"/>
            </w:rPr>
            <w:drawing>
              <wp:inline distT="0" distB="0" distL="0" distR="0" wp14:anchorId="255FEBC8" wp14:editId="6BE52115">
                <wp:extent cx="1171185" cy="854648"/>
                <wp:effectExtent l="0" t="0" r="0" b="3175"/>
                <wp:docPr id="1048" name="Imagen 2" descr="logo_ut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" name="Imagen 2" descr="logo_utp.jp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5062" cy="8574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44" w:type="dxa"/>
          <w:vAlign w:val="center"/>
          <w:hideMark/>
        </w:tcPr>
        <w:p w:rsidR="00B05843" w:rsidRPr="004036F2" w:rsidRDefault="00B05843" w:rsidP="00CB7A63">
          <w:pPr>
            <w:tabs>
              <w:tab w:val="left" w:pos="3450"/>
            </w:tabs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UNIVERSIDAD TECNOLÓGICA DE PEREIRA</w:t>
          </w:r>
        </w:p>
        <w:p w:rsidR="00B05843" w:rsidRPr="004036F2" w:rsidRDefault="00B05843" w:rsidP="00CB7A63">
          <w:pPr>
            <w:spacing w:line="240" w:lineRule="auto"/>
            <w:jc w:val="center"/>
            <w:rPr>
              <w:rFonts w:asciiTheme="minorHAnsi" w:hAnsiTheme="minorHAnsi" w:cs="Arial"/>
              <w:b/>
            </w:rPr>
          </w:pPr>
          <w:r w:rsidRPr="004036F2">
            <w:rPr>
              <w:rFonts w:asciiTheme="minorHAnsi" w:hAnsiTheme="minorHAnsi" w:cs="Arial"/>
              <w:b/>
            </w:rPr>
            <w:t>Protocolo del Sistema de Indicadores Institucionales</w:t>
          </w:r>
        </w:p>
        <w:p w:rsidR="00B05843" w:rsidRPr="00F01F43" w:rsidRDefault="00F01F43" w:rsidP="00F01F43">
          <w:pPr>
            <w:spacing w:line="240" w:lineRule="auto"/>
            <w:jc w:val="center"/>
            <w:rPr>
              <w:rFonts w:asciiTheme="minorHAnsi" w:hAnsiTheme="minorHAnsi" w:cs="Arial"/>
              <w:b/>
              <w:sz w:val="22"/>
            </w:rPr>
          </w:pPr>
          <w:r w:rsidRPr="00F01F43">
            <w:rPr>
              <w:rFonts w:asciiTheme="minorHAnsi" w:hAnsiTheme="minorHAnsi" w:cs="Arial"/>
              <w:b/>
              <w:color w:val="000000"/>
              <w:lang w:val="es-CO"/>
            </w:rPr>
            <w:t>Porcentaje de libros de investigación que hayan sido comercializados</w:t>
          </w:r>
        </w:p>
      </w:tc>
      <w:tc>
        <w:tcPr>
          <w:tcW w:w="2281" w:type="dxa"/>
          <w:vAlign w:val="center"/>
          <w:hideMark/>
        </w:tcPr>
        <w:tbl>
          <w:tblPr>
            <w:tblStyle w:val="Tablaconcuadrcula"/>
            <w:tblW w:w="2172" w:type="dxa"/>
            <w:jc w:val="center"/>
            <w:tblLook w:val="04A0" w:firstRow="1" w:lastRow="0" w:firstColumn="1" w:lastColumn="0" w:noHBand="0" w:noVBand="1"/>
          </w:tblPr>
          <w:tblGrid>
            <w:gridCol w:w="1134"/>
            <w:gridCol w:w="1038"/>
          </w:tblGrid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Código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>113-F37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Versión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614A3D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>
                  <w:rPr>
                    <w:rFonts w:asciiTheme="minorHAnsi" w:hAnsiTheme="minorHAnsi" w:cs="Arial"/>
                    <w:sz w:val="18"/>
                  </w:rPr>
                  <w:t>3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Fecha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614A3D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6"/>
                    <w:szCs w:val="16"/>
                  </w:rPr>
                </w:pP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201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6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</w:t>
                </w:r>
                <w:r w:rsidR="00614A3D">
                  <w:rPr>
                    <w:rFonts w:asciiTheme="minorHAnsi" w:hAnsiTheme="minorHAnsi" w:cs="Arial"/>
                    <w:sz w:val="16"/>
                    <w:szCs w:val="16"/>
                  </w:rPr>
                  <w:t>02</w:t>
                </w:r>
                <w:r w:rsidRPr="004036F2">
                  <w:rPr>
                    <w:rFonts w:asciiTheme="minorHAnsi" w:hAnsiTheme="minorHAnsi" w:cs="Arial"/>
                    <w:sz w:val="16"/>
                    <w:szCs w:val="16"/>
                  </w:rPr>
                  <w:t>-02</w:t>
                </w:r>
              </w:p>
            </w:tc>
          </w:tr>
          <w:tr w:rsidR="00B05843" w:rsidRPr="004036F2" w:rsidTr="00B05843">
            <w:trPr>
              <w:jc w:val="center"/>
            </w:trPr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sz w:val="18"/>
                  </w:rPr>
                </w:pPr>
                <w:r w:rsidRPr="004036F2">
                  <w:rPr>
                    <w:rFonts w:asciiTheme="minorHAnsi" w:hAnsiTheme="minorHAnsi" w:cs="Arial"/>
                    <w:sz w:val="18"/>
                  </w:rPr>
                  <w:t>Página</w:t>
                </w:r>
              </w:p>
            </w:tc>
            <w:tc>
              <w:tcPr>
                <w:tcW w:w="103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  <w:p w:rsidR="00B05843" w:rsidRPr="004036F2" w:rsidRDefault="00B05843" w:rsidP="00B05843">
                <w:pPr>
                  <w:tabs>
                    <w:tab w:val="left" w:pos="3450"/>
                  </w:tabs>
                  <w:spacing w:line="240" w:lineRule="auto"/>
                  <w:jc w:val="center"/>
                  <w:rPr>
                    <w:rFonts w:asciiTheme="minorHAnsi" w:hAnsiTheme="minorHAnsi" w:cs="Arial"/>
                    <w:b/>
                    <w:sz w:val="18"/>
                  </w:rPr>
                </w:pP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instrText xml:space="preserve">PAGE  </w:instrTex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separate"/>
                </w:r>
                <w:r w:rsidR="008A490A">
                  <w:rPr>
                    <w:rStyle w:val="Nmerodepgina"/>
                    <w:rFonts w:asciiTheme="minorHAnsi" w:hAnsiTheme="minorHAnsi"/>
                    <w:noProof/>
                    <w:sz w:val="16"/>
                    <w:szCs w:val="16"/>
                  </w:rPr>
                  <w:t>1</w:t>
                </w:r>
                <w:r w:rsidRPr="004036F2">
                  <w:rPr>
                    <w:rStyle w:val="Nmerodepgina"/>
                    <w:rFonts w:asciiTheme="minorHAnsi" w:hAnsiTheme="minorHAnsi"/>
                    <w:sz w:val="16"/>
                    <w:szCs w:val="16"/>
                  </w:rPr>
                  <w:fldChar w:fldCharType="end"/>
                </w:r>
                <w:r w:rsidRPr="004036F2">
                  <w:rPr>
                    <w:rFonts w:asciiTheme="minorHAnsi" w:hAnsiTheme="minorHAnsi"/>
                    <w:sz w:val="16"/>
                    <w:szCs w:val="16"/>
                  </w:rPr>
                  <w:t xml:space="preserve"> de 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begin"/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instrText xml:space="preserve"> NUMPAGES </w:instrTex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separate"/>
                </w:r>
                <w:r w:rsidR="008A490A">
                  <w:rPr>
                    <w:rStyle w:val="Nmerodepgina"/>
                    <w:rFonts w:asciiTheme="minorHAnsi" w:hAnsiTheme="minorHAnsi" w:cs="Arial"/>
                    <w:noProof/>
                    <w:sz w:val="16"/>
                    <w:szCs w:val="16"/>
                  </w:rPr>
                  <w:t>4</w:t>
                </w:r>
                <w:r w:rsidRPr="004036F2">
                  <w:rPr>
                    <w:rStyle w:val="Nmerodepgina"/>
                    <w:rFonts w:asciiTheme="minorHAnsi" w:hAnsiTheme="minorHAnsi" w:cs="Arial"/>
                    <w:sz w:val="16"/>
                    <w:szCs w:val="16"/>
                  </w:rPr>
                  <w:fldChar w:fldCharType="end"/>
                </w:r>
              </w:p>
            </w:tc>
          </w:tr>
        </w:tbl>
        <w:p w:rsidR="00B05843" w:rsidRPr="004036F2" w:rsidRDefault="00B05843">
          <w:pPr>
            <w:tabs>
              <w:tab w:val="left" w:pos="3450"/>
            </w:tabs>
            <w:jc w:val="center"/>
            <w:rPr>
              <w:rFonts w:asciiTheme="minorHAnsi" w:hAnsiTheme="minorHAnsi" w:cs="Arial"/>
              <w:b/>
              <w:sz w:val="22"/>
            </w:rPr>
          </w:pPr>
        </w:p>
      </w:tc>
    </w:tr>
  </w:tbl>
  <w:p w:rsidR="00DB6EDB" w:rsidRPr="004036F2" w:rsidRDefault="00DB6EDB">
    <w:pPr>
      <w:pStyle w:val="Encabezad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628D0"/>
    <w:multiLevelType w:val="hybridMultilevel"/>
    <w:tmpl w:val="EB72FB5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9902AD"/>
    <w:multiLevelType w:val="multilevel"/>
    <w:tmpl w:val="BA249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613F3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">
    <w:nsid w:val="2874293D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34FE26DB"/>
    <w:multiLevelType w:val="multilevel"/>
    <w:tmpl w:val="B360F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257312"/>
    <w:multiLevelType w:val="multilevel"/>
    <w:tmpl w:val="AB7EA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384976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7A42922"/>
    <w:multiLevelType w:val="hybridMultilevel"/>
    <w:tmpl w:val="4208A9C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F0248A3"/>
    <w:multiLevelType w:val="hybridMultilevel"/>
    <w:tmpl w:val="D1D459FC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527124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CAD2BF8"/>
    <w:multiLevelType w:val="hybridMultilevel"/>
    <w:tmpl w:val="D6866A7A"/>
    <w:lvl w:ilvl="0" w:tplc="2E8E89DC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5A1CCC"/>
    <w:multiLevelType w:val="multilevel"/>
    <w:tmpl w:val="003661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163441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A56349"/>
    <w:multiLevelType w:val="multilevel"/>
    <w:tmpl w:val="9C0CFE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>
    <w:nsid w:val="73803712"/>
    <w:multiLevelType w:val="multilevel"/>
    <w:tmpl w:val="F596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610419"/>
    <w:multiLevelType w:val="hybridMultilevel"/>
    <w:tmpl w:val="E4C6FC1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"/>
  </w:num>
  <w:num w:numId="5">
    <w:abstractNumId w:val="1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13"/>
  </w:num>
  <w:num w:numId="11">
    <w:abstractNumId w:val="2"/>
  </w:num>
  <w:num w:numId="12">
    <w:abstractNumId w:val="9"/>
  </w:num>
  <w:num w:numId="13">
    <w:abstractNumId w:val="3"/>
  </w:num>
  <w:num w:numId="14">
    <w:abstractNumId w:val="0"/>
  </w:num>
  <w:num w:numId="15">
    <w:abstractNumId w:val="8"/>
  </w:num>
  <w:num w:numId="16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2A"/>
    <w:rsid w:val="000072F7"/>
    <w:rsid w:val="00010122"/>
    <w:rsid w:val="000118BB"/>
    <w:rsid w:val="00012C6F"/>
    <w:rsid w:val="00013C40"/>
    <w:rsid w:val="00017131"/>
    <w:rsid w:val="00036D46"/>
    <w:rsid w:val="00042F98"/>
    <w:rsid w:val="000507E7"/>
    <w:rsid w:val="000519BF"/>
    <w:rsid w:val="000578E4"/>
    <w:rsid w:val="0006072B"/>
    <w:rsid w:val="00070214"/>
    <w:rsid w:val="00072BFA"/>
    <w:rsid w:val="00075ABC"/>
    <w:rsid w:val="000762FE"/>
    <w:rsid w:val="00084BF7"/>
    <w:rsid w:val="00085CA0"/>
    <w:rsid w:val="00090316"/>
    <w:rsid w:val="00096CFF"/>
    <w:rsid w:val="000A15E1"/>
    <w:rsid w:val="000A54CF"/>
    <w:rsid w:val="000B0CAB"/>
    <w:rsid w:val="000B7721"/>
    <w:rsid w:val="000C00CB"/>
    <w:rsid w:val="000C731D"/>
    <w:rsid w:val="000D1CDC"/>
    <w:rsid w:val="000D2F9C"/>
    <w:rsid w:val="000E0EB2"/>
    <w:rsid w:val="000E6055"/>
    <w:rsid w:val="000E63D8"/>
    <w:rsid w:val="000F28FB"/>
    <w:rsid w:val="000F3316"/>
    <w:rsid w:val="000F49D3"/>
    <w:rsid w:val="000F6A51"/>
    <w:rsid w:val="00101D9D"/>
    <w:rsid w:val="0010740B"/>
    <w:rsid w:val="00113273"/>
    <w:rsid w:val="001176FC"/>
    <w:rsid w:val="00124A24"/>
    <w:rsid w:val="00124D81"/>
    <w:rsid w:val="00136324"/>
    <w:rsid w:val="0013744F"/>
    <w:rsid w:val="00137FC8"/>
    <w:rsid w:val="0015355A"/>
    <w:rsid w:val="00155DAF"/>
    <w:rsid w:val="00164965"/>
    <w:rsid w:val="00164F96"/>
    <w:rsid w:val="001660DE"/>
    <w:rsid w:val="00171ABD"/>
    <w:rsid w:val="00172EC0"/>
    <w:rsid w:val="00176758"/>
    <w:rsid w:val="00177046"/>
    <w:rsid w:val="001804C0"/>
    <w:rsid w:val="00181138"/>
    <w:rsid w:val="001904DD"/>
    <w:rsid w:val="00191C0C"/>
    <w:rsid w:val="001A00E6"/>
    <w:rsid w:val="001A09F7"/>
    <w:rsid w:val="001A5871"/>
    <w:rsid w:val="001A5B20"/>
    <w:rsid w:val="001B0C35"/>
    <w:rsid w:val="001C01F5"/>
    <w:rsid w:val="001C0C19"/>
    <w:rsid w:val="001C0F76"/>
    <w:rsid w:val="001C296C"/>
    <w:rsid w:val="001C3EC1"/>
    <w:rsid w:val="001D17FE"/>
    <w:rsid w:val="001E485A"/>
    <w:rsid w:val="001E7ED3"/>
    <w:rsid w:val="001F5100"/>
    <w:rsid w:val="001F5702"/>
    <w:rsid w:val="002006FB"/>
    <w:rsid w:val="00205372"/>
    <w:rsid w:val="002056C2"/>
    <w:rsid w:val="002114F6"/>
    <w:rsid w:val="002227C4"/>
    <w:rsid w:val="00224484"/>
    <w:rsid w:val="00225A27"/>
    <w:rsid w:val="002263BB"/>
    <w:rsid w:val="00232106"/>
    <w:rsid w:val="002334D8"/>
    <w:rsid w:val="00234DF4"/>
    <w:rsid w:val="00235A6E"/>
    <w:rsid w:val="00241535"/>
    <w:rsid w:val="00242CE9"/>
    <w:rsid w:val="002523B3"/>
    <w:rsid w:val="002525AD"/>
    <w:rsid w:val="00255EEC"/>
    <w:rsid w:val="002611D9"/>
    <w:rsid w:val="00263F64"/>
    <w:rsid w:val="0026498D"/>
    <w:rsid w:val="002661CC"/>
    <w:rsid w:val="00272854"/>
    <w:rsid w:val="00285FF8"/>
    <w:rsid w:val="00290B90"/>
    <w:rsid w:val="00293366"/>
    <w:rsid w:val="00293440"/>
    <w:rsid w:val="00293CF1"/>
    <w:rsid w:val="002A5CE3"/>
    <w:rsid w:val="002B03BE"/>
    <w:rsid w:val="002B43E9"/>
    <w:rsid w:val="002B4FD6"/>
    <w:rsid w:val="002B554B"/>
    <w:rsid w:val="002B78D8"/>
    <w:rsid w:val="002C0322"/>
    <w:rsid w:val="002C5FA4"/>
    <w:rsid w:val="002C6890"/>
    <w:rsid w:val="002C7208"/>
    <w:rsid w:val="002D2A9D"/>
    <w:rsid w:val="002D30EF"/>
    <w:rsid w:val="002E37C9"/>
    <w:rsid w:val="002E5208"/>
    <w:rsid w:val="002E5CE6"/>
    <w:rsid w:val="002F0C71"/>
    <w:rsid w:val="002F0F56"/>
    <w:rsid w:val="002F798C"/>
    <w:rsid w:val="003008BA"/>
    <w:rsid w:val="003008C2"/>
    <w:rsid w:val="00307CD2"/>
    <w:rsid w:val="003131F7"/>
    <w:rsid w:val="0031349C"/>
    <w:rsid w:val="00314065"/>
    <w:rsid w:val="0031434B"/>
    <w:rsid w:val="00322F74"/>
    <w:rsid w:val="00323FCC"/>
    <w:rsid w:val="003325F7"/>
    <w:rsid w:val="00333898"/>
    <w:rsid w:val="0033485B"/>
    <w:rsid w:val="00342429"/>
    <w:rsid w:val="00344701"/>
    <w:rsid w:val="00347179"/>
    <w:rsid w:val="00350C5F"/>
    <w:rsid w:val="00356827"/>
    <w:rsid w:val="0035731B"/>
    <w:rsid w:val="00360680"/>
    <w:rsid w:val="00361004"/>
    <w:rsid w:val="0036506A"/>
    <w:rsid w:val="0037401F"/>
    <w:rsid w:val="00380B52"/>
    <w:rsid w:val="00382346"/>
    <w:rsid w:val="00387619"/>
    <w:rsid w:val="00390606"/>
    <w:rsid w:val="003964E4"/>
    <w:rsid w:val="00396871"/>
    <w:rsid w:val="003971FE"/>
    <w:rsid w:val="003A38CC"/>
    <w:rsid w:val="003A6C98"/>
    <w:rsid w:val="003A73F9"/>
    <w:rsid w:val="003A7B2D"/>
    <w:rsid w:val="003B2C2C"/>
    <w:rsid w:val="003C2654"/>
    <w:rsid w:val="003C68E9"/>
    <w:rsid w:val="003E274B"/>
    <w:rsid w:val="003E34AF"/>
    <w:rsid w:val="003F14AA"/>
    <w:rsid w:val="003F7165"/>
    <w:rsid w:val="0040098C"/>
    <w:rsid w:val="004036F2"/>
    <w:rsid w:val="00407C6C"/>
    <w:rsid w:val="00411AF6"/>
    <w:rsid w:val="0041602D"/>
    <w:rsid w:val="00421754"/>
    <w:rsid w:val="00421F91"/>
    <w:rsid w:val="00422EC9"/>
    <w:rsid w:val="00432899"/>
    <w:rsid w:val="004342F4"/>
    <w:rsid w:val="00436855"/>
    <w:rsid w:val="00440919"/>
    <w:rsid w:val="0044379E"/>
    <w:rsid w:val="00453FBC"/>
    <w:rsid w:val="004558E1"/>
    <w:rsid w:val="00456052"/>
    <w:rsid w:val="004603BD"/>
    <w:rsid w:val="00462608"/>
    <w:rsid w:val="00470821"/>
    <w:rsid w:val="00471699"/>
    <w:rsid w:val="00477120"/>
    <w:rsid w:val="0047742E"/>
    <w:rsid w:val="00477EAB"/>
    <w:rsid w:val="0048394E"/>
    <w:rsid w:val="004846BA"/>
    <w:rsid w:val="004870E4"/>
    <w:rsid w:val="00493C78"/>
    <w:rsid w:val="004A03EC"/>
    <w:rsid w:val="004A1524"/>
    <w:rsid w:val="004A2B08"/>
    <w:rsid w:val="004A3746"/>
    <w:rsid w:val="004A5674"/>
    <w:rsid w:val="004B13B6"/>
    <w:rsid w:val="004B39A1"/>
    <w:rsid w:val="004C07CE"/>
    <w:rsid w:val="004C2D13"/>
    <w:rsid w:val="004C4832"/>
    <w:rsid w:val="004C77F3"/>
    <w:rsid w:val="004D3142"/>
    <w:rsid w:val="004D4737"/>
    <w:rsid w:val="004D6845"/>
    <w:rsid w:val="004D7A56"/>
    <w:rsid w:val="004E7E4B"/>
    <w:rsid w:val="004F3697"/>
    <w:rsid w:val="004F5A91"/>
    <w:rsid w:val="00505204"/>
    <w:rsid w:val="005105A3"/>
    <w:rsid w:val="00510729"/>
    <w:rsid w:val="00511298"/>
    <w:rsid w:val="00516803"/>
    <w:rsid w:val="005355B1"/>
    <w:rsid w:val="00536763"/>
    <w:rsid w:val="0054597A"/>
    <w:rsid w:val="00546886"/>
    <w:rsid w:val="00547BD0"/>
    <w:rsid w:val="00560492"/>
    <w:rsid w:val="0056240A"/>
    <w:rsid w:val="00562A9B"/>
    <w:rsid w:val="00563FBB"/>
    <w:rsid w:val="005739BB"/>
    <w:rsid w:val="00575404"/>
    <w:rsid w:val="00591FC4"/>
    <w:rsid w:val="005A2D0F"/>
    <w:rsid w:val="005A561E"/>
    <w:rsid w:val="005A6B09"/>
    <w:rsid w:val="005B670E"/>
    <w:rsid w:val="005C0D5E"/>
    <w:rsid w:val="005C2521"/>
    <w:rsid w:val="005C323E"/>
    <w:rsid w:val="005C58A0"/>
    <w:rsid w:val="005C75D9"/>
    <w:rsid w:val="005C7A08"/>
    <w:rsid w:val="005D1FCA"/>
    <w:rsid w:val="005D2907"/>
    <w:rsid w:val="005E1C24"/>
    <w:rsid w:val="005E1F66"/>
    <w:rsid w:val="005E4866"/>
    <w:rsid w:val="00602917"/>
    <w:rsid w:val="0060515A"/>
    <w:rsid w:val="00613DBB"/>
    <w:rsid w:val="00614A3D"/>
    <w:rsid w:val="006154A0"/>
    <w:rsid w:val="00616AE0"/>
    <w:rsid w:val="0062405D"/>
    <w:rsid w:val="00632F86"/>
    <w:rsid w:val="00640501"/>
    <w:rsid w:val="00645AD7"/>
    <w:rsid w:val="0065175C"/>
    <w:rsid w:val="00660832"/>
    <w:rsid w:val="0066488A"/>
    <w:rsid w:val="006668A6"/>
    <w:rsid w:val="0067030D"/>
    <w:rsid w:val="006704E7"/>
    <w:rsid w:val="00670CC0"/>
    <w:rsid w:val="00674960"/>
    <w:rsid w:val="00676B38"/>
    <w:rsid w:val="006774A0"/>
    <w:rsid w:val="00683955"/>
    <w:rsid w:val="0069359F"/>
    <w:rsid w:val="00696A91"/>
    <w:rsid w:val="006A1D7D"/>
    <w:rsid w:val="006C00D5"/>
    <w:rsid w:val="006D02CC"/>
    <w:rsid w:val="006D0BF2"/>
    <w:rsid w:val="006D0C54"/>
    <w:rsid w:val="006D55B9"/>
    <w:rsid w:val="006D68F1"/>
    <w:rsid w:val="006E45D4"/>
    <w:rsid w:val="006E7F1B"/>
    <w:rsid w:val="006F0850"/>
    <w:rsid w:val="006F1844"/>
    <w:rsid w:val="006F5C7D"/>
    <w:rsid w:val="006F6ECB"/>
    <w:rsid w:val="00703AF9"/>
    <w:rsid w:val="00705881"/>
    <w:rsid w:val="00707C05"/>
    <w:rsid w:val="0071168E"/>
    <w:rsid w:val="0071621E"/>
    <w:rsid w:val="007165F4"/>
    <w:rsid w:val="00716C84"/>
    <w:rsid w:val="0071787E"/>
    <w:rsid w:val="00720773"/>
    <w:rsid w:val="00723ABB"/>
    <w:rsid w:val="00724415"/>
    <w:rsid w:val="00727EC4"/>
    <w:rsid w:val="00730E38"/>
    <w:rsid w:val="00731048"/>
    <w:rsid w:val="007322ED"/>
    <w:rsid w:val="00734EBC"/>
    <w:rsid w:val="00737DC3"/>
    <w:rsid w:val="00742D1E"/>
    <w:rsid w:val="007450DE"/>
    <w:rsid w:val="00756B67"/>
    <w:rsid w:val="00763860"/>
    <w:rsid w:val="0076573F"/>
    <w:rsid w:val="00766D83"/>
    <w:rsid w:val="00767501"/>
    <w:rsid w:val="0077229A"/>
    <w:rsid w:val="0077272D"/>
    <w:rsid w:val="0077403F"/>
    <w:rsid w:val="007841F0"/>
    <w:rsid w:val="00790F37"/>
    <w:rsid w:val="007967E9"/>
    <w:rsid w:val="00797881"/>
    <w:rsid w:val="007A726B"/>
    <w:rsid w:val="007B4CB6"/>
    <w:rsid w:val="007B6272"/>
    <w:rsid w:val="007C4517"/>
    <w:rsid w:val="007C531A"/>
    <w:rsid w:val="007D58B0"/>
    <w:rsid w:val="007E441D"/>
    <w:rsid w:val="007E6943"/>
    <w:rsid w:val="007E6ED4"/>
    <w:rsid w:val="007F0D5B"/>
    <w:rsid w:val="00800136"/>
    <w:rsid w:val="00804F40"/>
    <w:rsid w:val="00805B8F"/>
    <w:rsid w:val="008150B8"/>
    <w:rsid w:val="00820821"/>
    <w:rsid w:val="008222CB"/>
    <w:rsid w:val="0082401A"/>
    <w:rsid w:val="008309EC"/>
    <w:rsid w:val="00833163"/>
    <w:rsid w:val="00842C59"/>
    <w:rsid w:val="00842E0A"/>
    <w:rsid w:val="00847891"/>
    <w:rsid w:val="008553FC"/>
    <w:rsid w:val="00863C18"/>
    <w:rsid w:val="00865900"/>
    <w:rsid w:val="008664F5"/>
    <w:rsid w:val="008752B3"/>
    <w:rsid w:val="0089045D"/>
    <w:rsid w:val="00894DEC"/>
    <w:rsid w:val="0089608A"/>
    <w:rsid w:val="0089744C"/>
    <w:rsid w:val="008A0A20"/>
    <w:rsid w:val="008A490A"/>
    <w:rsid w:val="008A58C6"/>
    <w:rsid w:val="008A663B"/>
    <w:rsid w:val="008B0C4B"/>
    <w:rsid w:val="008B1106"/>
    <w:rsid w:val="008B1AA1"/>
    <w:rsid w:val="008C0B97"/>
    <w:rsid w:val="008C0F41"/>
    <w:rsid w:val="008C21A2"/>
    <w:rsid w:val="008C39DD"/>
    <w:rsid w:val="008C4760"/>
    <w:rsid w:val="008C56E9"/>
    <w:rsid w:val="008D2AA8"/>
    <w:rsid w:val="008D5771"/>
    <w:rsid w:val="008E1324"/>
    <w:rsid w:val="008E206E"/>
    <w:rsid w:val="008E5BE7"/>
    <w:rsid w:val="008E75C0"/>
    <w:rsid w:val="008E7A30"/>
    <w:rsid w:val="008F4692"/>
    <w:rsid w:val="008F76D7"/>
    <w:rsid w:val="008F7A18"/>
    <w:rsid w:val="009037C2"/>
    <w:rsid w:val="00904AC3"/>
    <w:rsid w:val="00912D92"/>
    <w:rsid w:val="0091462A"/>
    <w:rsid w:val="00942926"/>
    <w:rsid w:val="00947BE5"/>
    <w:rsid w:val="00953228"/>
    <w:rsid w:val="0097292D"/>
    <w:rsid w:val="009801D8"/>
    <w:rsid w:val="00980E9D"/>
    <w:rsid w:val="00984162"/>
    <w:rsid w:val="009924B1"/>
    <w:rsid w:val="009A1AA5"/>
    <w:rsid w:val="009A64FD"/>
    <w:rsid w:val="009A7BCE"/>
    <w:rsid w:val="009B3356"/>
    <w:rsid w:val="009B62EB"/>
    <w:rsid w:val="009C17EA"/>
    <w:rsid w:val="009D28C7"/>
    <w:rsid w:val="009D3DE4"/>
    <w:rsid w:val="009F46B9"/>
    <w:rsid w:val="009F5809"/>
    <w:rsid w:val="00A00D6F"/>
    <w:rsid w:val="00A019FD"/>
    <w:rsid w:val="00A111A1"/>
    <w:rsid w:val="00A12134"/>
    <w:rsid w:val="00A1222F"/>
    <w:rsid w:val="00A2190E"/>
    <w:rsid w:val="00A260A7"/>
    <w:rsid w:val="00A31EB0"/>
    <w:rsid w:val="00A32ABB"/>
    <w:rsid w:val="00A433EE"/>
    <w:rsid w:val="00A4724E"/>
    <w:rsid w:val="00A5518B"/>
    <w:rsid w:val="00A556FA"/>
    <w:rsid w:val="00A61513"/>
    <w:rsid w:val="00A63B68"/>
    <w:rsid w:val="00A64DB0"/>
    <w:rsid w:val="00A7054E"/>
    <w:rsid w:val="00A762F7"/>
    <w:rsid w:val="00A81B24"/>
    <w:rsid w:val="00A92094"/>
    <w:rsid w:val="00A952A2"/>
    <w:rsid w:val="00A95F83"/>
    <w:rsid w:val="00AA0E9F"/>
    <w:rsid w:val="00AA1D3C"/>
    <w:rsid w:val="00AA2BCF"/>
    <w:rsid w:val="00AA2BD1"/>
    <w:rsid w:val="00AA4BD5"/>
    <w:rsid w:val="00AA55A3"/>
    <w:rsid w:val="00AA6EFD"/>
    <w:rsid w:val="00AB1D38"/>
    <w:rsid w:val="00AB20A9"/>
    <w:rsid w:val="00AB4508"/>
    <w:rsid w:val="00AC02DF"/>
    <w:rsid w:val="00AC700E"/>
    <w:rsid w:val="00AE1706"/>
    <w:rsid w:val="00AE7DC8"/>
    <w:rsid w:val="00AF1DD5"/>
    <w:rsid w:val="00AF3D94"/>
    <w:rsid w:val="00AF4897"/>
    <w:rsid w:val="00B008A3"/>
    <w:rsid w:val="00B01685"/>
    <w:rsid w:val="00B049AE"/>
    <w:rsid w:val="00B05843"/>
    <w:rsid w:val="00B114CF"/>
    <w:rsid w:val="00B1186C"/>
    <w:rsid w:val="00B12C28"/>
    <w:rsid w:val="00B203CF"/>
    <w:rsid w:val="00B244F9"/>
    <w:rsid w:val="00B41567"/>
    <w:rsid w:val="00B429BC"/>
    <w:rsid w:val="00B53B3F"/>
    <w:rsid w:val="00B57038"/>
    <w:rsid w:val="00B667D5"/>
    <w:rsid w:val="00B66BFD"/>
    <w:rsid w:val="00B670A4"/>
    <w:rsid w:val="00B67736"/>
    <w:rsid w:val="00B72A46"/>
    <w:rsid w:val="00B764E7"/>
    <w:rsid w:val="00B825E1"/>
    <w:rsid w:val="00B83C9D"/>
    <w:rsid w:val="00B941C8"/>
    <w:rsid w:val="00B948F0"/>
    <w:rsid w:val="00B951B3"/>
    <w:rsid w:val="00BA1C71"/>
    <w:rsid w:val="00BA1D56"/>
    <w:rsid w:val="00BA4B52"/>
    <w:rsid w:val="00BA762F"/>
    <w:rsid w:val="00BA7A31"/>
    <w:rsid w:val="00BB2C7F"/>
    <w:rsid w:val="00BB4682"/>
    <w:rsid w:val="00BC058B"/>
    <w:rsid w:val="00BC56E3"/>
    <w:rsid w:val="00BD633A"/>
    <w:rsid w:val="00BD7044"/>
    <w:rsid w:val="00BE2A3C"/>
    <w:rsid w:val="00BE5487"/>
    <w:rsid w:val="00BF2ED1"/>
    <w:rsid w:val="00C00D45"/>
    <w:rsid w:val="00C01AC4"/>
    <w:rsid w:val="00C02239"/>
    <w:rsid w:val="00C06972"/>
    <w:rsid w:val="00C07835"/>
    <w:rsid w:val="00C12911"/>
    <w:rsid w:val="00C134D6"/>
    <w:rsid w:val="00C20AB8"/>
    <w:rsid w:val="00C21041"/>
    <w:rsid w:val="00C21A32"/>
    <w:rsid w:val="00C3121A"/>
    <w:rsid w:val="00C337C7"/>
    <w:rsid w:val="00C4553C"/>
    <w:rsid w:val="00C45F10"/>
    <w:rsid w:val="00C4677F"/>
    <w:rsid w:val="00C566B0"/>
    <w:rsid w:val="00C60860"/>
    <w:rsid w:val="00C63960"/>
    <w:rsid w:val="00C67AA2"/>
    <w:rsid w:val="00C7349C"/>
    <w:rsid w:val="00C778DF"/>
    <w:rsid w:val="00C77C6C"/>
    <w:rsid w:val="00C77EC3"/>
    <w:rsid w:val="00C81CE9"/>
    <w:rsid w:val="00C82301"/>
    <w:rsid w:val="00C8721B"/>
    <w:rsid w:val="00C94CEF"/>
    <w:rsid w:val="00C95150"/>
    <w:rsid w:val="00C97F80"/>
    <w:rsid w:val="00CA0BD8"/>
    <w:rsid w:val="00CB3D95"/>
    <w:rsid w:val="00CB7A63"/>
    <w:rsid w:val="00CC24EE"/>
    <w:rsid w:val="00CC446B"/>
    <w:rsid w:val="00CE2B1B"/>
    <w:rsid w:val="00CE4D4D"/>
    <w:rsid w:val="00CE5957"/>
    <w:rsid w:val="00CE743C"/>
    <w:rsid w:val="00CF21E6"/>
    <w:rsid w:val="00D00A71"/>
    <w:rsid w:val="00D037B1"/>
    <w:rsid w:val="00D05344"/>
    <w:rsid w:val="00D05445"/>
    <w:rsid w:val="00D07176"/>
    <w:rsid w:val="00D07FB9"/>
    <w:rsid w:val="00D11420"/>
    <w:rsid w:val="00D17B52"/>
    <w:rsid w:val="00D2103D"/>
    <w:rsid w:val="00D21E9B"/>
    <w:rsid w:val="00D241CD"/>
    <w:rsid w:val="00D32AA8"/>
    <w:rsid w:val="00D347F6"/>
    <w:rsid w:val="00D40901"/>
    <w:rsid w:val="00D41283"/>
    <w:rsid w:val="00D42D80"/>
    <w:rsid w:val="00D46808"/>
    <w:rsid w:val="00D515DF"/>
    <w:rsid w:val="00D5290B"/>
    <w:rsid w:val="00D541F1"/>
    <w:rsid w:val="00D5518F"/>
    <w:rsid w:val="00D551A8"/>
    <w:rsid w:val="00D554AA"/>
    <w:rsid w:val="00D56F7D"/>
    <w:rsid w:val="00D6000C"/>
    <w:rsid w:val="00D6274A"/>
    <w:rsid w:val="00D80394"/>
    <w:rsid w:val="00D81538"/>
    <w:rsid w:val="00D848D0"/>
    <w:rsid w:val="00D90733"/>
    <w:rsid w:val="00D92328"/>
    <w:rsid w:val="00DA5785"/>
    <w:rsid w:val="00DB108F"/>
    <w:rsid w:val="00DB1F45"/>
    <w:rsid w:val="00DB4EFC"/>
    <w:rsid w:val="00DB6CC7"/>
    <w:rsid w:val="00DB6EDB"/>
    <w:rsid w:val="00DC6280"/>
    <w:rsid w:val="00DC7631"/>
    <w:rsid w:val="00DE78CB"/>
    <w:rsid w:val="00DF099F"/>
    <w:rsid w:val="00DF1DDB"/>
    <w:rsid w:val="00E009B7"/>
    <w:rsid w:val="00E00E13"/>
    <w:rsid w:val="00E054D3"/>
    <w:rsid w:val="00E12BDA"/>
    <w:rsid w:val="00E170AF"/>
    <w:rsid w:val="00E30539"/>
    <w:rsid w:val="00E35CDE"/>
    <w:rsid w:val="00E36606"/>
    <w:rsid w:val="00E37C2B"/>
    <w:rsid w:val="00E53A15"/>
    <w:rsid w:val="00E664B2"/>
    <w:rsid w:val="00E736AE"/>
    <w:rsid w:val="00E73996"/>
    <w:rsid w:val="00E81B79"/>
    <w:rsid w:val="00E81C5A"/>
    <w:rsid w:val="00E96669"/>
    <w:rsid w:val="00EA0513"/>
    <w:rsid w:val="00EA33BF"/>
    <w:rsid w:val="00EA3D43"/>
    <w:rsid w:val="00EA6DDB"/>
    <w:rsid w:val="00EA7EB3"/>
    <w:rsid w:val="00EB1CB2"/>
    <w:rsid w:val="00EB32C8"/>
    <w:rsid w:val="00EC28A3"/>
    <w:rsid w:val="00EC4C52"/>
    <w:rsid w:val="00ED7F0E"/>
    <w:rsid w:val="00EE005E"/>
    <w:rsid w:val="00EE3E21"/>
    <w:rsid w:val="00EE594B"/>
    <w:rsid w:val="00EF4CE4"/>
    <w:rsid w:val="00EF7EDC"/>
    <w:rsid w:val="00F019B5"/>
    <w:rsid w:val="00F01F43"/>
    <w:rsid w:val="00F1533D"/>
    <w:rsid w:val="00F244F1"/>
    <w:rsid w:val="00F24B46"/>
    <w:rsid w:val="00F27E6F"/>
    <w:rsid w:val="00F30B2E"/>
    <w:rsid w:val="00F31E54"/>
    <w:rsid w:val="00F43A75"/>
    <w:rsid w:val="00F50800"/>
    <w:rsid w:val="00F5465E"/>
    <w:rsid w:val="00F56736"/>
    <w:rsid w:val="00F576B4"/>
    <w:rsid w:val="00F75544"/>
    <w:rsid w:val="00F9325B"/>
    <w:rsid w:val="00F9728D"/>
    <w:rsid w:val="00FA0462"/>
    <w:rsid w:val="00FA321C"/>
    <w:rsid w:val="00FA44C2"/>
    <w:rsid w:val="00FA6DEB"/>
    <w:rsid w:val="00FB039A"/>
    <w:rsid w:val="00FB5281"/>
    <w:rsid w:val="00FB7EEB"/>
    <w:rsid w:val="00FC0D43"/>
    <w:rsid w:val="00FC44D7"/>
    <w:rsid w:val="00FD0997"/>
    <w:rsid w:val="00FD668B"/>
    <w:rsid w:val="00FD737A"/>
    <w:rsid w:val="00FE0E24"/>
    <w:rsid w:val="00FE2C99"/>
    <w:rsid w:val="00FF0217"/>
    <w:rsid w:val="00FF1EE1"/>
    <w:rsid w:val="00FF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82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9801D8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9801D8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9801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9801D8"/>
  </w:style>
  <w:style w:type="character" w:styleId="Hipervnculo">
    <w:name w:val="Hyperlink"/>
    <w:basedOn w:val="Fuentedeprrafopredeter"/>
    <w:rsid w:val="009801D8"/>
    <w:rPr>
      <w:rFonts w:ascii="Arial" w:hAnsi="Arial" w:cs="Arial" w:hint="default"/>
      <w:color w:val="0000CC"/>
      <w:u w:val="single"/>
    </w:rPr>
  </w:style>
  <w:style w:type="paragraph" w:styleId="Textoindependiente">
    <w:name w:val="Body Text"/>
    <w:basedOn w:val="Normal"/>
    <w:rsid w:val="00BF2ED1"/>
    <w:pPr>
      <w:spacing w:after="120"/>
    </w:pPr>
  </w:style>
  <w:style w:type="paragraph" w:styleId="Textonotapie">
    <w:name w:val="footnote text"/>
    <w:basedOn w:val="Normal"/>
    <w:semiHidden/>
    <w:rsid w:val="00723ABB"/>
    <w:rPr>
      <w:sz w:val="20"/>
      <w:szCs w:val="20"/>
    </w:rPr>
  </w:style>
  <w:style w:type="character" w:styleId="Refdenotaalpie">
    <w:name w:val="footnote reference"/>
    <w:basedOn w:val="Fuentedeprrafopredeter"/>
    <w:semiHidden/>
    <w:rsid w:val="00723ABB"/>
    <w:rPr>
      <w:vertAlign w:val="superscript"/>
    </w:rPr>
  </w:style>
  <w:style w:type="paragraph" w:styleId="Prrafodelista">
    <w:name w:val="List Paragraph"/>
    <w:basedOn w:val="Normal"/>
    <w:uiPriority w:val="34"/>
    <w:qFormat/>
    <w:rsid w:val="00C778DF"/>
    <w:pPr>
      <w:ind w:left="720"/>
      <w:contextualSpacing/>
    </w:pPr>
  </w:style>
  <w:style w:type="character" w:customStyle="1" w:styleId="apple-converted-space">
    <w:name w:val="apple-converted-space"/>
    <w:basedOn w:val="Fuentedeprrafopredeter"/>
    <w:rsid w:val="00C778DF"/>
  </w:style>
  <w:style w:type="paragraph" w:styleId="Textodeglobo">
    <w:name w:val="Balloon Text"/>
    <w:basedOn w:val="Normal"/>
    <w:link w:val="TextodegloboCar"/>
    <w:uiPriority w:val="99"/>
    <w:semiHidden/>
    <w:unhideWhenUsed/>
    <w:rsid w:val="00CB7A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B7A6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10438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2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4678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6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5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6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26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3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2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0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646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Información general:</vt:lpstr>
    </vt:vector>
  </TitlesOfParts>
  <Company>UTP</Company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Información general:</dc:title>
  <dc:creator>Juan</dc:creator>
  <cp:lastModifiedBy>Leo Gaviria</cp:lastModifiedBy>
  <cp:revision>47</cp:revision>
  <cp:lastPrinted>2008-11-24T15:14:00Z</cp:lastPrinted>
  <dcterms:created xsi:type="dcterms:W3CDTF">2016-03-16T19:58:00Z</dcterms:created>
  <dcterms:modified xsi:type="dcterms:W3CDTF">2016-08-24T13:53:00Z</dcterms:modified>
</cp:coreProperties>
</file>