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1D8" w:rsidRPr="00E12D10" w:rsidRDefault="00E81B79" w:rsidP="00E12D10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E12D10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 w:rsidRPr="00E12D10">
        <w:rPr>
          <w:rFonts w:asciiTheme="minorHAnsi" w:hAnsiTheme="minorHAnsi" w:cs="Arial"/>
          <w:b/>
          <w:sz w:val="28"/>
          <w:szCs w:val="22"/>
        </w:rPr>
        <w:t>G</w:t>
      </w:r>
      <w:r w:rsidRPr="00E12D10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6C70" w:rsidRPr="00C3212A">
              <w:rPr>
                <w:rFonts w:asciiTheme="minorHAnsi" w:hAnsiTheme="minorHAnsi" w:cs="Arial"/>
                <w:b/>
                <w:lang w:val="es-CO"/>
              </w:rPr>
              <w:t>INV020</w:t>
            </w:r>
            <w:r w:rsidR="000E3D09">
              <w:rPr>
                <w:rFonts w:asciiTheme="minorHAnsi" w:hAnsiTheme="minorHAnsi" w:cs="Arial"/>
                <w:b/>
                <w:lang w:val="es-CO"/>
              </w:rPr>
              <w:t>1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6C70" w:rsidRPr="00C3212A">
              <w:rPr>
                <w:rFonts w:asciiTheme="minorHAnsi" w:hAnsiTheme="minorHAnsi" w:cs="Arial"/>
                <w:lang w:val="es-CO"/>
              </w:rPr>
              <w:t xml:space="preserve">Número de citaciones de investigadores de </w:t>
            </w:r>
            <w:smartTag w:uri="urn:schemas-microsoft-com:office:smarttags" w:element="PersonName">
              <w:smartTagPr>
                <w:attr w:name="ProductID" w:val="la Universidad"/>
              </w:smartTagPr>
              <w:r w:rsidR="00CD6C70" w:rsidRPr="00C3212A">
                <w:rPr>
                  <w:rFonts w:asciiTheme="minorHAnsi" w:hAnsiTheme="minorHAnsi" w:cs="Arial"/>
                  <w:lang w:val="es-CO"/>
                </w:rPr>
                <w:t>la Universidad</w:t>
              </w:r>
            </w:smartTag>
            <w:r w:rsidR="00CD6C70" w:rsidRPr="00C3212A">
              <w:rPr>
                <w:rFonts w:asciiTheme="minorHAnsi" w:hAnsiTheme="minorHAnsi" w:cs="Arial"/>
                <w:lang w:val="es-CO"/>
              </w:rPr>
              <w:t xml:space="preserve"> en revistas indexadas internacionales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6C70" w:rsidRPr="00C3212A">
              <w:rPr>
                <w:rFonts w:asciiTheme="minorHAnsi" w:hAnsiTheme="minorHAnsi" w:cs="Arial"/>
                <w:lang w:val="es-CO"/>
              </w:rPr>
              <w:t>Citaciones de investigadores de la Universidad en publicaciones de revistas indexadas internacionales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CD6C70" w:rsidRPr="00C3212A">
              <w:rPr>
                <w:rFonts w:asciiTheme="minorHAnsi" w:hAnsiTheme="minorHAnsi" w:cs="Arial"/>
                <w:lang w:val="es-CO"/>
              </w:rPr>
              <w:t>Cuantificar las citaciones de investigadores de la Universidad en revistas indexadas internacionales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CD6C70" w:rsidRDefault="00124D81" w:rsidP="004E339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CD6C70">
              <w:rPr>
                <w:rFonts w:asciiTheme="minorHAnsi" w:hAnsiTheme="minorHAnsi" w:cs="Arial"/>
                <w:lang w:val="es-CO"/>
              </w:rPr>
              <w:t xml:space="preserve">Investigaciones, Innovación y Extensión </w:t>
            </w:r>
          </w:p>
        </w:tc>
      </w:tr>
      <w:tr w:rsidR="009801D8" w:rsidRPr="004036F2" w:rsidTr="0034063C">
        <w:trPr>
          <w:trHeight w:val="769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4E339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2A504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2A5043">
              <w:rPr>
                <w:rFonts w:asciiTheme="minorHAnsi" w:hAnsiTheme="minorHAnsi" w:cs="Arial"/>
                <w:lang w:val="es-CO"/>
              </w:rPr>
              <w:t>Investigación e innovación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8658EC" w:rsidRDefault="008658EC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p w:rsidR="008658EC" w:rsidRPr="004631EC" w:rsidRDefault="008658EC" w:rsidP="008658E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631EC">
              <w:rPr>
                <w:rFonts w:asciiTheme="minorHAnsi" w:hAnsiTheme="minorHAnsi" w:cs="Arial"/>
                <w:b/>
                <w:lang w:val="es-CO"/>
              </w:rPr>
              <w:t xml:space="preserve">Factor:  </w:t>
            </w:r>
            <w:r w:rsidR="004631EC" w:rsidRPr="004631EC">
              <w:rPr>
                <w:rFonts w:asciiTheme="minorHAnsi" w:hAnsiTheme="minorHAnsi" w:cs="Arial"/>
                <w:b/>
                <w:lang w:val="es-CO"/>
              </w:rPr>
              <w:t xml:space="preserve">6. </w:t>
            </w:r>
            <w:r w:rsidRPr="004631EC">
              <w:rPr>
                <w:rFonts w:asciiTheme="minorHAnsi" w:hAnsiTheme="minorHAnsi" w:cs="Arial"/>
                <w:b/>
                <w:lang w:val="es-CO"/>
              </w:rPr>
              <w:t xml:space="preserve">Investigación y Creación Artística </w:t>
            </w:r>
          </w:p>
          <w:p w:rsidR="008658EC" w:rsidRDefault="008658EC" w:rsidP="008658EC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890F0F">
              <w:rPr>
                <w:rFonts w:asciiTheme="minorHAnsi" w:hAnsiTheme="minorHAnsi" w:cs="Arial"/>
                <w:b/>
                <w:lang w:val="es-CO"/>
              </w:rPr>
              <w:t xml:space="preserve">Características: </w:t>
            </w:r>
            <w:r w:rsidR="004631EC" w:rsidRPr="004631EC">
              <w:rPr>
                <w:rFonts w:asciiTheme="minorHAnsi" w:hAnsiTheme="minorHAnsi" w:cs="Arial"/>
                <w:lang w:val="es-CO"/>
              </w:rPr>
              <w:t xml:space="preserve">18. </w:t>
            </w:r>
            <w:r w:rsidRPr="004631EC">
              <w:rPr>
                <w:rFonts w:asciiTheme="minorHAnsi" w:hAnsiTheme="minorHAnsi" w:cs="Arial"/>
                <w:lang w:val="es-CO"/>
              </w:rPr>
              <w:t>Investigación</w:t>
            </w:r>
          </w:p>
          <w:p w:rsidR="008658EC" w:rsidRPr="00E73996" w:rsidRDefault="008658EC" w:rsidP="00456052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4E3393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8658EC">
              <w:rPr>
                <w:rFonts w:asciiTheme="minorHAnsi" w:hAnsiTheme="minorHAnsi" w:cs="Arial"/>
                <w:lang w:val="es-CO"/>
              </w:rPr>
              <w:t>Vicerrectoría de Investigaciones, Innovación y Extensión</w:t>
            </w:r>
          </w:p>
          <w:p w:rsidR="008658EC" w:rsidRPr="004036F2" w:rsidRDefault="008658EC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Bases de datos Científicas: SCOPUS </w:t>
            </w: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34063C">
              <w:rPr>
                <w:rFonts w:asciiTheme="minorHAnsi" w:hAnsiTheme="minorHAnsi" w:cs="Arial"/>
                <w:lang w:val="es-CO"/>
              </w:rPr>
              <w:t xml:space="preserve">Profesional Proyectos </w:t>
            </w:r>
            <w:r w:rsidR="00F83583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7B4CB6" w:rsidRPr="004036F2" w:rsidRDefault="007B4CB6" w:rsidP="0034063C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>Gestión y análisis:</w:t>
            </w:r>
            <w:r w:rsidR="00F83583">
              <w:rPr>
                <w:rFonts w:asciiTheme="minorHAnsi" w:hAnsiTheme="minorHAnsi" w:cs="Arial"/>
                <w:lang w:val="es-CO"/>
              </w:rPr>
              <w:t xml:space="preserve"> </w:t>
            </w:r>
            <w:r w:rsidR="0034063C">
              <w:rPr>
                <w:rFonts w:asciiTheme="minorHAnsi" w:hAnsiTheme="minorHAnsi" w:cs="Arial"/>
                <w:lang w:val="es-CO"/>
              </w:rPr>
              <w:t>Vicerrector (a) de Investigaciones, Innovación y Extensión.</w:t>
            </w:r>
            <w:r w:rsidR="00F83583">
              <w:rPr>
                <w:rFonts w:asciiTheme="minorHAnsi" w:hAnsiTheme="minorHAnsi" w:cs="Arial"/>
                <w:lang w:val="es-CO"/>
              </w:rPr>
              <w:t xml:space="preserve">  - </w:t>
            </w:r>
            <w:r w:rsidR="0034063C">
              <w:rPr>
                <w:rFonts w:asciiTheme="minorHAnsi" w:hAnsiTheme="minorHAnsi" w:cs="Arial"/>
                <w:lang w:val="es-CO"/>
              </w:rPr>
              <w:t xml:space="preserve">Profesional Proyectos 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de creación: </w:t>
            </w:r>
            <w:r w:rsidR="00C3212A" w:rsidRPr="00C3212A">
              <w:rPr>
                <w:rFonts w:asciiTheme="minorHAnsi" w:hAnsiTheme="minorHAnsi" w:cs="Arial"/>
                <w:lang w:val="es-CO"/>
              </w:rPr>
              <w:t>Diciembre de 2007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C01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última actualización: </w:t>
            </w:r>
            <w:r w:rsidR="002A5043">
              <w:rPr>
                <w:rFonts w:asciiTheme="minorHAnsi" w:hAnsiTheme="minorHAnsi" w:cs="Arial"/>
                <w:lang w:val="es-CO"/>
              </w:rPr>
              <w:t>31 de m</w:t>
            </w:r>
            <w:r w:rsidR="00C3212A" w:rsidRPr="00C3212A">
              <w:rPr>
                <w:rFonts w:asciiTheme="minorHAnsi" w:hAnsiTheme="minorHAnsi" w:cs="Arial"/>
                <w:lang w:val="es-CO"/>
              </w:rPr>
              <w:t>arzo de 201</w:t>
            </w:r>
            <w:r w:rsidR="00FE705F">
              <w:rPr>
                <w:rFonts w:asciiTheme="minorHAnsi" w:hAnsiTheme="minorHAnsi" w:cs="Arial"/>
                <w:lang w:val="es-CO"/>
              </w:rPr>
              <w:t>6</w:t>
            </w:r>
          </w:p>
        </w:tc>
      </w:tr>
    </w:tbl>
    <w:p w:rsidR="006D56B7" w:rsidRDefault="006D56B7" w:rsidP="002C294F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</w:p>
    <w:p w:rsidR="009801D8" w:rsidRPr="00D037B1" w:rsidRDefault="001C296C" w:rsidP="002C294F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0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D241CD" w:rsidRPr="00D037B1" w:rsidRDefault="00F25A31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  <w:r w:rsidRPr="004C2EEE">
              <w:rPr>
                <w:rFonts w:asciiTheme="minorHAnsi" w:hAnsiTheme="minorHAnsi" w:cs="Arial"/>
                <w:b/>
                <w:lang w:val="es-CO"/>
              </w:rPr>
              <w:t>Revista indexada:</w:t>
            </w:r>
            <w:r w:rsidRPr="00706612">
              <w:rPr>
                <w:rFonts w:ascii="Arial" w:hAnsi="Arial" w:cs="Arial"/>
                <w:noProof/>
              </w:rPr>
              <w:t xml:space="preserve"> </w:t>
            </w:r>
            <w:r w:rsidR="004C2EEE">
              <w:rPr>
                <w:rFonts w:asciiTheme="minorHAnsi" w:hAnsiTheme="minorHAnsi" w:cs="Arial"/>
                <w:lang w:val="es-CO"/>
              </w:rPr>
              <w:t>A</w:t>
            </w:r>
            <w:r w:rsidRPr="00F25A31">
              <w:rPr>
                <w:rFonts w:asciiTheme="minorHAnsi" w:hAnsiTheme="minorHAnsi" w:cs="Arial"/>
                <w:lang w:val="es-CO"/>
              </w:rPr>
              <w:t>quella clasificada dentro de índices o bases bibliográficas internacionalmente y homologada por Colciencias (A1 y A2).</w:t>
            </w: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b/>
                <w:bCs/>
                <w:noProof/>
                <w:sz w:val="20"/>
                <w:szCs w:val="20"/>
              </w:rPr>
            </w:pPr>
          </w:p>
          <w:p w:rsidR="00D241CD" w:rsidRPr="00D037B1" w:rsidRDefault="00D241CD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F6089D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9801D8" w:rsidRDefault="009801D8" w:rsidP="00D241CD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D241CD" w:rsidRDefault="00D241CD" w:rsidP="007C4BC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p w:rsidR="007C4BCF" w:rsidRPr="006D705A" w:rsidRDefault="007C4BCF" w:rsidP="007C4BCF">
            <w:pPr>
              <w:spacing w:line="0" w:lineRule="atLeast"/>
              <w:jc w:val="center"/>
              <w:rPr>
                <w:rFonts w:ascii="Cambria Math" w:hAnsi="Cambria Math" w:cs="Arial"/>
                <w:i/>
                <w:szCs w:val="20"/>
              </w:rPr>
            </w:pPr>
            <m:oMathPara>
              <m:oMath>
                <m:r>
                  <m:rPr>
                    <m:nor/>
                  </m:rPr>
                  <w:rPr>
                    <w:rFonts w:ascii="Cambria Math" w:hAnsi="Cambria Math" w:cs="Arial"/>
                    <w:i/>
                    <w:sz w:val="20"/>
                    <w:szCs w:val="20"/>
                  </w:rPr>
                  <m:t>∑No de Citaciones  en los Índex Internacionales</m:t>
                </m:r>
                <m:r>
                  <m:rPr>
                    <m:nor/>
                  </m:rPr>
                  <w:rPr>
                    <w:rFonts w:ascii="Cambria Math" w:hAnsi="Cambria Math" w:cs="Arial"/>
                    <w:i/>
                    <w:szCs w:val="20"/>
                  </w:rPr>
                  <m:t xml:space="preserve"> </m:t>
                </m:r>
              </m:oMath>
            </m:oMathPara>
          </w:p>
          <w:p w:rsidR="007C4BCF" w:rsidRPr="00D037B1" w:rsidRDefault="007C4BCF" w:rsidP="007C4BCF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9D3DE4" w:rsidRDefault="009801D8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</w:p>
          <w:p w:rsidR="00560E31" w:rsidRDefault="00560E31" w:rsidP="002C7208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560E31" w:rsidRPr="00560E31" w:rsidRDefault="00560E31" w:rsidP="00560E3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60E31">
              <w:rPr>
                <w:rFonts w:asciiTheme="minorHAnsi" w:hAnsiTheme="minorHAnsi" w:cs="Arial"/>
                <w:lang w:val="es-CO"/>
              </w:rPr>
              <w:t>Se tienen en cuenta únicamente las citas hechas a los investigadores de la</w:t>
            </w:r>
            <w:r w:rsidR="008F72A1">
              <w:rPr>
                <w:rFonts w:asciiTheme="minorHAnsi" w:hAnsiTheme="minorHAnsi" w:cs="Arial"/>
                <w:lang w:val="es-CO"/>
              </w:rPr>
              <w:t xml:space="preserve"> Universidad registradas en las bases de datos científicas (SCOPUS)</w:t>
            </w:r>
          </w:p>
          <w:p w:rsidR="00560E31" w:rsidRPr="00560E31" w:rsidRDefault="00560E31" w:rsidP="00560E3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60E31" w:rsidRPr="00560E31" w:rsidRDefault="00560E31" w:rsidP="00560E3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60E31">
              <w:rPr>
                <w:rFonts w:asciiTheme="minorHAnsi" w:hAnsiTheme="minorHAnsi" w:cs="Arial"/>
                <w:lang w:val="es-CO"/>
              </w:rPr>
              <w:t>La información se presenta por facultad</w:t>
            </w:r>
            <w:r w:rsidR="007037E6">
              <w:rPr>
                <w:rFonts w:asciiTheme="minorHAnsi" w:hAnsiTheme="minorHAnsi" w:cs="Arial"/>
                <w:lang w:val="es-CO"/>
              </w:rPr>
              <w:t>.</w:t>
            </w:r>
          </w:p>
          <w:p w:rsidR="00560E31" w:rsidRPr="00560E31" w:rsidRDefault="00560E31" w:rsidP="00560E3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560E31" w:rsidRPr="00560E31" w:rsidRDefault="00560E31" w:rsidP="00560E31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60E31">
              <w:rPr>
                <w:rFonts w:asciiTheme="minorHAnsi" w:hAnsiTheme="minorHAnsi" w:cs="Arial"/>
                <w:lang w:val="es-CO"/>
              </w:rPr>
              <w:t>No incluye:</w:t>
            </w:r>
          </w:p>
          <w:p w:rsidR="00560E31" w:rsidRPr="00560E31" w:rsidRDefault="00560E31" w:rsidP="00560E31">
            <w:pPr>
              <w:numPr>
                <w:ilvl w:val="0"/>
                <w:numId w:val="17"/>
              </w:num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560E31">
              <w:rPr>
                <w:rFonts w:asciiTheme="minorHAnsi" w:hAnsiTheme="minorHAnsi" w:cs="Arial"/>
                <w:lang w:val="es-CO"/>
              </w:rPr>
              <w:t xml:space="preserve">Las auto citaciones </w:t>
            </w:r>
          </w:p>
          <w:p w:rsidR="005C75D9" w:rsidRPr="00D037B1" w:rsidRDefault="005C75D9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4A03EC" w:rsidRDefault="004A03EC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tbl>
            <w:tblPr>
              <w:tblW w:w="3796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67"/>
              <w:gridCol w:w="994"/>
              <w:gridCol w:w="1157"/>
              <w:gridCol w:w="810"/>
              <w:gridCol w:w="915"/>
              <w:gridCol w:w="1008"/>
              <w:gridCol w:w="801"/>
            </w:tblGrid>
            <w:tr w:rsidR="00E9729F" w:rsidRPr="008E09C7" w:rsidTr="00E9729F">
              <w:trPr>
                <w:trHeight w:val="450"/>
                <w:jc w:val="center"/>
              </w:trPr>
              <w:tc>
                <w:tcPr>
                  <w:tcW w:w="726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Docente</w:t>
                  </w:r>
                </w:p>
              </w:tc>
              <w:tc>
                <w:tcPr>
                  <w:tcW w:w="747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Facultad</w:t>
                  </w:r>
                </w:p>
              </w:tc>
              <w:tc>
                <w:tcPr>
                  <w:tcW w:w="870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Citado en</w:t>
                  </w:r>
                </w:p>
              </w:tc>
              <w:tc>
                <w:tcPr>
                  <w:tcW w:w="609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ISSN</w:t>
                  </w:r>
                </w:p>
              </w:tc>
              <w:tc>
                <w:tcPr>
                  <w:tcW w:w="688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Autores</w:t>
                  </w:r>
                </w:p>
              </w:tc>
              <w:tc>
                <w:tcPr>
                  <w:tcW w:w="758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Titulo fuente</w:t>
                  </w:r>
                </w:p>
              </w:tc>
              <w:tc>
                <w:tcPr>
                  <w:tcW w:w="602" w:type="pct"/>
                  <w:shd w:val="clear" w:color="auto" w:fill="17365D" w:themeFill="text2" w:themeFillShade="BF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Año</w:t>
                  </w:r>
                </w:p>
              </w:tc>
            </w:tr>
            <w:tr w:rsidR="00E9729F" w:rsidRPr="008E09C7" w:rsidTr="00E9729F">
              <w:trPr>
                <w:trHeight w:val="255"/>
                <w:jc w:val="center"/>
              </w:trPr>
              <w:tc>
                <w:tcPr>
                  <w:tcW w:w="726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47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70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9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88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58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2" w:type="pct"/>
                  <w:shd w:val="clear" w:color="auto" w:fill="auto"/>
                  <w:vAlign w:val="center"/>
                </w:tcPr>
                <w:p w:rsidR="00E9729F" w:rsidRPr="008E09C7" w:rsidRDefault="00E9729F" w:rsidP="00964236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</w:pPr>
                  <w:r w:rsidRPr="008E09C7">
                    <w:rPr>
                      <w:rFonts w:asciiTheme="minorHAnsi" w:hAnsiTheme="minorHAnsi" w:cs="Arial"/>
                      <w:b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5739BB" w:rsidRDefault="005739BB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4E2554" w:rsidRDefault="004E2554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  <w:p w:rsidR="00C01AC4" w:rsidRPr="00D037B1" w:rsidRDefault="00C01AC4" w:rsidP="004E2554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lastRenderedPageBreak/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246409" w:rsidRPr="00D037B1" w:rsidRDefault="00246409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tbl>
            <w:tblPr>
              <w:tblW w:w="0" w:type="auto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88"/>
              <w:gridCol w:w="3542"/>
              <w:gridCol w:w="2311"/>
            </w:tblGrid>
            <w:tr w:rsidR="00246409" w:rsidRPr="00C1432E" w:rsidTr="0072198E">
              <w:trPr>
                <w:trHeight w:val="675"/>
                <w:jc w:val="center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Facultad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Número de Investigadores citados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Número de citaciones</w:t>
                  </w:r>
                </w:p>
              </w:tc>
            </w:tr>
            <w:tr w:rsidR="00246409" w:rsidRPr="00C1432E" w:rsidTr="0072198E">
              <w:trPr>
                <w:trHeight w:val="255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 </w:t>
                  </w:r>
                </w:p>
              </w:tc>
            </w:tr>
            <w:tr w:rsidR="00246409" w:rsidRPr="00C1432E" w:rsidTr="0072198E">
              <w:trPr>
                <w:trHeight w:val="255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Total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8DB3E2" w:themeFill="text2" w:themeFillTint="66"/>
                  <w:vAlign w:val="center"/>
                </w:tcPr>
                <w:p w:rsidR="00246409" w:rsidRPr="00246409" w:rsidRDefault="00246409" w:rsidP="00246409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</w:rPr>
                  </w:pPr>
                  <w:r w:rsidRPr="00246409">
                    <w:rPr>
                      <w:rFonts w:asciiTheme="minorHAnsi" w:hAnsiTheme="minorHAnsi" w:cs="Arial"/>
                      <w:b/>
                    </w:rPr>
                    <w:t> </w:t>
                  </w:r>
                </w:p>
              </w:tc>
            </w:tr>
          </w:tbl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0E3D09" w:rsidRDefault="00D80394" w:rsidP="000E3D09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91462A" w:rsidRPr="00D037B1" w:rsidRDefault="0091462A" w:rsidP="00F56736">
      <w:pPr>
        <w:spacing w:line="0" w:lineRule="atLeast"/>
        <w:rPr>
          <w:rFonts w:asciiTheme="minorHAnsi" w:hAnsiTheme="minorHAnsi"/>
        </w:rPr>
      </w:pPr>
    </w:p>
    <w:p w:rsidR="00536763" w:rsidRPr="00D037B1" w:rsidRDefault="00536763" w:rsidP="00F56736">
      <w:pPr>
        <w:spacing w:line="0" w:lineRule="atLeast"/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2C294F" w:rsidRPr="0094719D" w:rsidRDefault="002C294F" w:rsidP="002C294F">
      <w:pPr>
        <w:spacing w:line="0" w:lineRule="atLeast"/>
        <w:rPr>
          <w:rFonts w:asciiTheme="minorHAnsi" w:hAnsiTheme="minorHAnsi" w:cs="Arial"/>
          <w:b/>
        </w:rPr>
      </w:pPr>
      <w:r w:rsidRPr="0094719D">
        <w:rPr>
          <w:rFonts w:asciiTheme="minorHAnsi" w:hAnsiTheme="minorHAnsi" w:cs="Arial"/>
          <w:b/>
        </w:rPr>
        <w:t>MARTA LEONOR MARULANDA ÁNGEL</w:t>
      </w:r>
      <w:r w:rsidRPr="0094719D">
        <w:rPr>
          <w:rFonts w:asciiTheme="minorHAnsi" w:hAnsiTheme="minorHAnsi" w:cs="Arial"/>
          <w:b/>
        </w:rPr>
        <w:tab/>
      </w:r>
      <w:r w:rsidRPr="0094719D">
        <w:rPr>
          <w:rFonts w:asciiTheme="minorHAnsi" w:hAnsiTheme="minorHAnsi" w:cs="Arial"/>
          <w:b/>
        </w:rPr>
        <w:tab/>
      </w:r>
      <w:r w:rsidR="00FE705F">
        <w:rPr>
          <w:rFonts w:asciiTheme="minorHAnsi" w:hAnsiTheme="minorHAnsi" w:cs="Arial"/>
          <w:b/>
        </w:rPr>
        <w:t>JULIANA ARIAS VILLEGAS</w:t>
      </w:r>
    </w:p>
    <w:p w:rsidR="00B941C8" w:rsidRPr="00703AF9" w:rsidRDefault="002C294F" w:rsidP="002C294F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>Coordinador de Objetivo</w:t>
      </w:r>
      <w:r w:rsidRPr="00703AF9">
        <w:rPr>
          <w:rFonts w:asciiTheme="minorHAnsi" w:hAnsiTheme="minorHAnsi"/>
        </w:rPr>
        <w:tab/>
        <w:t xml:space="preserve">                       </w:t>
      </w:r>
      <w:r>
        <w:rPr>
          <w:rFonts w:asciiTheme="minorHAnsi" w:hAnsiTheme="minorHAnsi"/>
        </w:rPr>
        <w:t xml:space="preserve">           </w:t>
      </w:r>
      <w:r w:rsidR="00FE705F">
        <w:rPr>
          <w:rFonts w:asciiTheme="minorHAnsi" w:hAnsiTheme="minorHAnsi"/>
        </w:rPr>
        <w:tab/>
      </w:r>
      <w:r w:rsidRPr="00703AF9">
        <w:rPr>
          <w:rFonts w:asciiTheme="minorHAnsi" w:hAnsiTheme="minorHAnsi" w:cs="Arial"/>
        </w:rPr>
        <w:t>Profesional Resp</w:t>
      </w:r>
      <w:bookmarkStart w:id="0" w:name="_GoBack"/>
      <w:bookmarkEnd w:id="0"/>
      <w:r w:rsidRPr="00703AF9">
        <w:rPr>
          <w:rFonts w:asciiTheme="minorHAnsi" w:hAnsiTheme="minorHAnsi" w:cs="Arial"/>
        </w:rPr>
        <w:t>onsable</w:t>
      </w:r>
    </w:p>
    <w:sectPr w:rsidR="00B941C8" w:rsidRPr="00703AF9" w:rsidSect="00F56736">
      <w:headerReference w:type="default" r:id="rId7"/>
      <w:footerReference w:type="default" r:id="rId8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BF7" w:rsidRDefault="00AD5BF7">
      <w:r>
        <w:separator/>
      </w:r>
    </w:p>
  </w:endnote>
  <w:endnote w:type="continuationSeparator" w:id="0">
    <w:p w:rsidR="00AD5BF7" w:rsidRDefault="00AD5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BF7" w:rsidRDefault="00AD5BF7">
      <w:r>
        <w:separator/>
      </w:r>
    </w:p>
  </w:footnote>
  <w:footnote w:type="continuationSeparator" w:id="0">
    <w:p w:rsidR="00AD5BF7" w:rsidRDefault="00AD5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1E0" w:firstRow="1" w:lastRow="1" w:firstColumn="1" w:lastColumn="1" w:noHBand="0" w:noVBand="0"/>
    </w:tblPr>
    <w:tblGrid>
      <w:gridCol w:w="2060"/>
      <w:gridCol w:w="4382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53016299" wp14:editId="773075CC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E12D10" w:rsidRDefault="00E12D10" w:rsidP="00E12D10">
          <w:pPr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E12D10">
            <w:rPr>
              <w:rFonts w:asciiTheme="minorHAnsi" w:hAnsiTheme="minorHAnsi" w:cs="Arial"/>
              <w:b/>
              <w:lang w:val="es-CO"/>
            </w:rPr>
            <w:t>Número de citaciones de investigadores de la Universidad en revistas indexadas internacionales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FE705F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2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FE705F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3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06042A"/>
    <w:multiLevelType w:val="hybridMultilevel"/>
    <w:tmpl w:val="CBC4B44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6"/>
  </w:num>
  <w:num w:numId="17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54CF"/>
    <w:rsid w:val="000B0CAB"/>
    <w:rsid w:val="000B7721"/>
    <w:rsid w:val="000C731D"/>
    <w:rsid w:val="000D1CDC"/>
    <w:rsid w:val="000D2F9C"/>
    <w:rsid w:val="000E0EB2"/>
    <w:rsid w:val="000E3D09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64965"/>
    <w:rsid w:val="00164F96"/>
    <w:rsid w:val="001660DE"/>
    <w:rsid w:val="00171ABD"/>
    <w:rsid w:val="00172EC0"/>
    <w:rsid w:val="00176758"/>
    <w:rsid w:val="001804C0"/>
    <w:rsid w:val="00181138"/>
    <w:rsid w:val="001904DD"/>
    <w:rsid w:val="00191C0C"/>
    <w:rsid w:val="001A00E6"/>
    <w:rsid w:val="001A09F7"/>
    <w:rsid w:val="001A5871"/>
    <w:rsid w:val="001A5B20"/>
    <w:rsid w:val="001C01F5"/>
    <w:rsid w:val="001C0C19"/>
    <w:rsid w:val="001C296C"/>
    <w:rsid w:val="001C3EC1"/>
    <w:rsid w:val="001D17FE"/>
    <w:rsid w:val="001E485A"/>
    <w:rsid w:val="001F5100"/>
    <w:rsid w:val="001F5702"/>
    <w:rsid w:val="002006FB"/>
    <w:rsid w:val="00205372"/>
    <w:rsid w:val="002056C2"/>
    <w:rsid w:val="002114F6"/>
    <w:rsid w:val="002227C4"/>
    <w:rsid w:val="00225A27"/>
    <w:rsid w:val="002263BB"/>
    <w:rsid w:val="00232106"/>
    <w:rsid w:val="002334D8"/>
    <w:rsid w:val="00234DF4"/>
    <w:rsid w:val="00241535"/>
    <w:rsid w:val="00242CE9"/>
    <w:rsid w:val="0024640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440"/>
    <w:rsid w:val="00293CF1"/>
    <w:rsid w:val="002A5043"/>
    <w:rsid w:val="002A5CE3"/>
    <w:rsid w:val="002B03BE"/>
    <w:rsid w:val="002B43E9"/>
    <w:rsid w:val="002B4FD6"/>
    <w:rsid w:val="002B554B"/>
    <w:rsid w:val="002B78D8"/>
    <w:rsid w:val="002C0322"/>
    <w:rsid w:val="002C294F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063C"/>
    <w:rsid w:val="00342429"/>
    <w:rsid w:val="00344701"/>
    <w:rsid w:val="00347179"/>
    <w:rsid w:val="00350C5F"/>
    <w:rsid w:val="00356827"/>
    <w:rsid w:val="0035731B"/>
    <w:rsid w:val="00360680"/>
    <w:rsid w:val="00361004"/>
    <w:rsid w:val="003617B0"/>
    <w:rsid w:val="0036506A"/>
    <w:rsid w:val="0037401F"/>
    <w:rsid w:val="00380B52"/>
    <w:rsid w:val="00382346"/>
    <w:rsid w:val="00387619"/>
    <w:rsid w:val="00390606"/>
    <w:rsid w:val="003964E4"/>
    <w:rsid w:val="003971FE"/>
    <w:rsid w:val="003A38CC"/>
    <w:rsid w:val="003A6C98"/>
    <w:rsid w:val="003A73F9"/>
    <w:rsid w:val="003A7B2D"/>
    <w:rsid w:val="003B2C2C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631EC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2EEE"/>
    <w:rsid w:val="004C4832"/>
    <w:rsid w:val="004C77F3"/>
    <w:rsid w:val="004D3142"/>
    <w:rsid w:val="004D6845"/>
    <w:rsid w:val="004D7A56"/>
    <w:rsid w:val="004E2554"/>
    <w:rsid w:val="004E3393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13D6"/>
    <w:rsid w:val="0054597A"/>
    <w:rsid w:val="00547BD0"/>
    <w:rsid w:val="00560492"/>
    <w:rsid w:val="00560E31"/>
    <w:rsid w:val="00562A9B"/>
    <w:rsid w:val="00563FBB"/>
    <w:rsid w:val="005739BB"/>
    <w:rsid w:val="00591FC4"/>
    <w:rsid w:val="005A2D0F"/>
    <w:rsid w:val="005A561E"/>
    <w:rsid w:val="005A6B09"/>
    <w:rsid w:val="005B670E"/>
    <w:rsid w:val="005C2521"/>
    <w:rsid w:val="005C323E"/>
    <w:rsid w:val="005C58A0"/>
    <w:rsid w:val="005C75D9"/>
    <w:rsid w:val="005C7A08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488A"/>
    <w:rsid w:val="006668A6"/>
    <w:rsid w:val="0067030D"/>
    <w:rsid w:val="006704E7"/>
    <w:rsid w:val="00670CC0"/>
    <w:rsid w:val="00674960"/>
    <w:rsid w:val="00676B38"/>
    <w:rsid w:val="006774A0"/>
    <w:rsid w:val="00696A91"/>
    <w:rsid w:val="006A1D7D"/>
    <w:rsid w:val="006C00D5"/>
    <w:rsid w:val="006D02CC"/>
    <w:rsid w:val="006D0BF2"/>
    <w:rsid w:val="006D0C54"/>
    <w:rsid w:val="006D55B9"/>
    <w:rsid w:val="006D56B7"/>
    <w:rsid w:val="006D68F1"/>
    <w:rsid w:val="006E2F2C"/>
    <w:rsid w:val="006E45D4"/>
    <w:rsid w:val="006E76BF"/>
    <w:rsid w:val="006E7F1B"/>
    <w:rsid w:val="006F0850"/>
    <w:rsid w:val="006F1844"/>
    <w:rsid w:val="006F5C7D"/>
    <w:rsid w:val="006F6ECB"/>
    <w:rsid w:val="007037E6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50DE"/>
    <w:rsid w:val="00756B67"/>
    <w:rsid w:val="00767501"/>
    <w:rsid w:val="0077229A"/>
    <w:rsid w:val="0077272D"/>
    <w:rsid w:val="0077403F"/>
    <w:rsid w:val="007967E9"/>
    <w:rsid w:val="00797881"/>
    <w:rsid w:val="007A726B"/>
    <w:rsid w:val="007B4CB6"/>
    <w:rsid w:val="007B6272"/>
    <w:rsid w:val="007C35DA"/>
    <w:rsid w:val="007C4517"/>
    <w:rsid w:val="007C4BCF"/>
    <w:rsid w:val="007D58B0"/>
    <w:rsid w:val="007E6943"/>
    <w:rsid w:val="007E6ED4"/>
    <w:rsid w:val="00800136"/>
    <w:rsid w:val="00804F40"/>
    <w:rsid w:val="00805B8F"/>
    <w:rsid w:val="00813F78"/>
    <w:rsid w:val="008150B8"/>
    <w:rsid w:val="008165F1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8EC"/>
    <w:rsid w:val="00865900"/>
    <w:rsid w:val="008664F5"/>
    <w:rsid w:val="008752B3"/>
    <w:rsid w:val="0089045D"/>
    <w:rsid w:val="00894DEC"/>
    <w:rsid w:val="0089608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09C7"/>
    <w:rsid w:val="008E1324"/>
    <w:rsid w:val="008E206E"/>
    <w:rsid w:val="008E5BE7"/>
    <w:rsid w:val="008E75C0"/>
    <w:rsid w:val="008E7A30"/>
    <w:rsid w:val="008F72A1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64236"/>
    <w:rsid w:val="0097292D"/>
    <w:rsid w:val="009801D8"/>
    <w:rsid w:val="00980E9D"/>
    <w:rsid w:val="00984162"/>
    <w:rsid w:val="009924B1"/>
    <w:rsid w:val="009A1AA5"/>
    <w:rsid w:val="009A64FD"/>
    <w:rsid w:val="009A7BCE"/>
    <w:rsid w:val="009B62EB"/>
    <w:rsid w:val="009C17EA"/>
    <w:rsid w:val="009D28C7"/>
    <w:rsid w:val="009D3DE4"/>
    <w:rsid w:val="009F46B9"/>
    <w:rsid w:val="009F5809"/>
    <w:rsid w:val="00A00D6F"/>
    <w:rsid w:val="00A01395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D5BF7"/>
    <w:rsid w:val="00AE1706"/>
    <w:rsid w:val="00AE7DC8"/>
    <w:rsid w:val="00AF1DD5"/>
    <w:rsid w:val="00AF358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B2C7F"/>
    <w:rsid w:val="00BB4682"/>
    <w:rsid w:val="00BC058B"/>
    <w:rsid w:val="00BC56E3"/>
    <w:rsid w:val="00BD633A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212A"/>
    <w:rsid w:val="00C337C7"/>
    <w:rsid w:val="00C4553C"/>
    <w:rsid w:val="00C4677F"/>
    <w:rsid w:val="00C566B0"/>
    <w:rsid w:val="00C60860"/>
    <w:rsid w:val="00C63960"/>
    <w:rsid w:val="00C67AA2"/>
    <w:rsid w:val="00C7349C"/>
    <w:rsid w:val="00C778DF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D6C70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518F"/>
    <w:rsid w:val="00D551A8"/>
    <w:rsid w:val="00D554AA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2D10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9729F"/>
    <w:rsid w:val="00EA0513"/>
    <w:rsid w:val="00EA33BF"/>
    <w:rsid w:val="00EA3D43"/>
    <w:rsid w:val="00EA6DDB"/>
    <w:rsid w:val="00EA737D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1533D"/>
    <w:rsid w:val="00F244F1"/>
    <w:rsid w:val="00F24B46"/>
    <w:rsid w:val="00F25A31"/>
    <w:rsid w:val="00F27E6F"/>
    <w:rsid w:val="00F30B2E"/>
    <w:rsid w:val="00F31E54"/>
    <w:rsid w:val="00F43A75"/>
    <w:rsid w:val="00F50800"/>
    <w:rsid w:val="00F5465E"/>
    <w:rsid w:val="00F56736"/>
    <w:rsid w:val="00F576B4"/>
    <w:rsid w:val="00F6089D"/>
    <w:rsid w:val="00F75544"/>
    <w:rsid w:val="00F83583"/>
    <w:rsid w:val="00F9325B"/>
    <w:rsid w:val="00F9728D"/>
    <w:rsid w:val="00FA321C"/>
    <w:rsid w:val="00FA44C2"/>
    <w:rsid w:val="00FA6DEB"/>
    <w:rsid w:val="00FB5281"/>
    <w:rsid w:val="00FB7EEB"/>
    <w:rsid w:val="00FC0D43"/>
    <w:rsid w:val="00FC44D7"/>
    <w:rsid w:val="00FD668B"/>
    <w:rsid w:val="00FD737A"/>
    <w:rsid w:val="00FE0E24"/>
    <w:rsid w:val="00FE2C99"/>
    <w:rsid w:val="00FE705F"/>
    <w:rsid w:val="00FF0217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42619C14"/>
  <w15:docId w15:val="{7CB5321F-1D1D-4929-8923-30E5E46C5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E12D10"/>
    <w:pPr>
      <w:widowControl w:val="0"/>
      <w:adjustRightInd w:val="0"/>
      <w:jc w:val="both"/>
      <w:textAlignment w:val="baseline"/>
    </w:pPr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390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Usuario UTP</cp:lastModifiedBy>
  <cp:revision>3</cp:revision>
  <cp:lastPrinted>2008-11-24T15:14:00Z</cp:lastPrinted>
  <dcterms:created xsi:type="dcterms:W3CDTF">2019-03-04T22:44:00Z</dcterms:created>
  <dcterms:modified xsi:type="dcterms:W3CDTF">2019-03-18T22:30:00Z</dcterms:modified>
</cp:coreProperties>
</file>