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0D0ED7" w:rsidRDefault="001A5871" w:rsidP="000D0ED7">
            <w:pPr>
              <w:pStyle w:val="NormalWeb"/>
              <w:shd w:val="clear" w:color="auto" w:fill="16355B"/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0D0ED7"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  <w:t xml:space="preserve">INT0001 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Internacionalización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EA5C56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 xml:space="preserve">Porcentaje que mide </w:t>
            </w:r>
            <w:r w:rsidR="00EA5C56">
              <w:rPr>
                <w:rFonts w:asciiTheme="minorHAnsi" w:hAnsiTheme="minorHAnsi" w:cs="Arial"/>
                <w:lang w:val="es-CO"/>
              </w:rPr>
              <w:t xml:space="preserve">la </w:t>
            </w:r>
            <w:r w:rsidR="00134EF4" w:rsidRPr="000D0ED7">
              <w:rPr>
                <w:rFonts w:asciiTheme="minorHAnsi" w:hAnsiTheme="minorHAnsi" w:cs="Arial"/>
                <w:lang w:val="es-CO"/>
              </w:rPr>
              <w:t>internacionalización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 xml:space="preserve"> de la Universidad de acuerdo con sus componentes de nivel de </w:t>
            </w:r>
            <w:r w:rsidR="00134EF4" w:rsidRPr="000D0ED7">
              <w:rPr>
                <w:rFonts w:asciiTheme="minorHAnsi" w:hAnsiTheme="minorHAnsi" w:cs="Arial"/>
                <w:lang w:val="es-CO"/>
              </w:rPr>
              <w:t>internacionalización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 xml:space="preserve"> y de sistema de </w:t>
            </w:r>
            <w:r w:rsidR="00134EF4" w:rsidRPr="000D0ED7">
              <w:rPr>
                <w:rFonts w:asciiTheme="minorHAnsi" w:hAnsiTheme="minorHAnsi" w:cs="Arial"/>
                <w:lang w:val="es-CO"/>
              </w:rPr>
              <w:t>información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 xml:space="preserve">Medir la </w:t>
            </w:r>
            <w:r w:rsidR="00134EF4" w:rsidRPr="000D0ED7">
              <w:rPr>
                <w:rFonts w:asciiTheme="minorHAnsi" w:hAnsiTheme="minorHAnsi" w:cs="Arial"/>
                <w:lang w:val="es-CO"/>
              </w:rPr>
              <w:t>internacionalización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 xml:space="preserve"> de la Universidad de acuerdo con unas variables pre- establecidas.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134EF4" w:rsidRPr="000D0ED7">
              <w:rPr>
                <w:rFonts w:asciiTheme="minorHAnsi" w:hAnsiTheme="minorHAnsi" w:cs="Arial"/>
                <w:lang w:val="es-CO"/>
              </w:rPr>
              <w:t>Internacionalización</w:t>
            </w:r>
            <w:r w:rsidR="000D0ED7" w:rsidRPr="000D0ED7">
              <w:rPr>
                <w:rFonts w:asciiTheme="minorHAnsi" w:hAnsiTheme="minorHAnsi" w:cs="Arial"/>
                <w:lang w:val="es-CO"/>
              </w:rPr>
              <w:t xml:space="preserve"> de la Universidad</w:t>
            </w:r>
            <w:r w:rsidR="000D0ED7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0D0ED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453FBC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5E5D7B" w:rsidRPr="005E5D7B">
              <w:rPr>
                <w:rFonts w:asciiTheme="minorHAnsi" w:hAnsiTheme="minorHAnsi" w:cs="Arial"/>
                <w:lang w:val="es-CO"/>
              </w:rPr>
              <w:t>Internacionalización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F7E9A" w:rsidRDefault="007F7E9A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5042FF" w:rsidRDefault="005042FF" w:rsidP="005042FF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2. ESTUDIANTES.</w:t>
            </w:r>
          </w:p>
          <w:p w:rsidR="005042FF" w:rsidRDefault="005042FF" w:rsidP="005042F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270F96">
              <w:rPr>
                <w:rFonts w:asciiTheme="minorHAnsi" w:hAnsiTheme="minorHAnsi" w:cs="Arial"/>
                <w:lang w:val="es-CO"/>
              </w:rPr>
              <w:t>Característica: 5. Admisión y permanencia de estudiantes.</w:t>
            </w:r>
          </w:p>
          <w:p w:rsidR="005042FF" w:rsidRDefault="005042FF" w:rsidP="0045605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Característica: </w:t>
            </w:r>
            <w:r w:rsidRPr="005042FF">
              <w:rPr>
                <w:rFonts w:asciiTheme="minorHAnsi" w:hAnsiTheme="minorHAnsi" w:cs="Arial"/>
                <w:lang w:val="es-CO"/>
              </w:rPr>
              <w:t>6. Sistemas de estímulos y créditos para estudiantes.</w:t>
            </w:r>
          </w:p>
          <w:p w:rsidR="005042FF" w:rsidRPr="005042FF" w:rsidRDefault="005042FF" w:rsidP="0045605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7F7E9A" w:rsidRDefault="007F7E9A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>Factor: 3. PROFESORES.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11. Interacción académica de los profesores.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4. PROCESOS </w:t>
            </w:r>
            <w:r w:rsidRPr="007F7E9A">
              <w:rPr>
                <w:rFonts w:asciiTheme="minorHAnsi" w:hAnsiTheme="minorHAnsi" w:cs="Arial"/>
                <w:b/>
                <w:lang w:val="es-CO"/>
              </w:rPr>
              <w:t>ACADÉMICOS</w:t>
            </w:r>
            <w:r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12. Políticas académicas.</w:t>
            </w: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7F7E9A" w:rsidRDefault="007F7E9A" w:rsidP="007F7E9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="0018748C" w:rsidRPr="0018748C">
              <w:rPr>
                <w:rFonts w:asciiTheme="minorHAnsi" w:hAnsiTheme="minorHAnsi" w:cs="Arial"/>
                <w:b/>
                <w:lang w:val="es-CO"/>
              </w:rPr>
              <w:t xml:space="preserve">5. </w:t>
            </w:r>
            <w:r w:rsidR="00EA5C56">
              <w:rPr>
                <w:rFonts w:asciiTheme="minorHAnsi" w:hAnsiTheme="minorHAnsi" w:cs="Arial"/>
                <w:b/>
                <w:lang w:val="es-CO"/>
              </w:rPr>
              <w:t xml:space="preserve">VISIBILIDAD </w:t>
            </w:r>
            <w:r w:rsidR="0018748C" w:rsidRPr="0018748C">
              <w:rPr>
                <w:rFonts w:asciiTheme="minorHAnsi" w:hAnsiTheme="minorHAnsi" w:cs="Arial"/>
                <w:b/>
                <w:lang w:val="es-CO"/>
              </w:rPr>
              <w:t>NACIONAL E INTERNACIONAL</w:t>
            </w:r>
            <w:r w:rsidR="0018748C"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7F7E9A" w:rsidRPr="0018748C" w:rsidRDefault="007F7E9A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</w:t>
            </w:r>
            <w:r w:rsidR="00EA5C56">
              <w:rPr>
                <w:rFonts w:asciiTheme="minorHAnsi" w:hAnsiTheme="minorHAnsi" w:cs="Arial"/>
                <w:lang w:val="es-CO"/>
              </w:rPr>
              <w:t xml:space="preserve"> 15. Inserción de la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institución en contextos académicos nacionales e internacionales.</w:t>
            </w:r>
          </w:p>
          <w:p w:rsidR="0018748C" w:rsidRDefault="0018748C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18748C">
              <w:rPr>
                <w:rFonts w:asciiTheme="minorHAnsi" w:hAnsiTheme="minorHAnsi" w:cs="Arial"/>
                <w:lang w:val="es-CO"/>
              </w:rPr>
              <w:t>Característica: 16. Relaciones externas de profesores y estudiantes.</w:t>
            </w:r>
          </w:p>
          <w:p w:rsidR="008676F4" w:rsidRDefault="008676F4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Aspecto: </w:t>
            </w:r>
            <w:r w:rsidRPr="008676F4">
              <w:rPr>
                <w:rFonts w:asciiTheme="minorHAnsi" w:hAnsiTheme="minorHAnsi" w:cs="Arial"/>
                <w:lang w:val="es-CO"/>
              </w:rPr>
              <w:t>E. Facilidades para la participación de los estudiantes en actividades académicas relacionadas con la investigación científica y/o la creación artística y cultural.</w:t>
            </w:r>
          </w:p>
          <w:p w:rsidR="005042FF" w:rsidRDefault="005042FF" w:rsidP="007F7E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5042FF" w:rsidRDefault="005042FF" w:rsidP="005042FF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5042FF">
              <w:rPr>
                <w:rFonts w:asciiTheme="minorHAnsi" w:hAnsiTheme="minorHAnsi" w:cs="Arial"/>
                <w:b/>
                <w:lang w:val="es-CO"/>
              </w:rPr>
              <w:t>Factor: 6. INVESTIGACIÓN Y CREACIÓN ARTÍSTICA</w:t>
            </w:r>
          </w:p>
          <w:p w:rsidR="005042FF" w:rsidRDefault="005042FF" w:rsidP="005042F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042FF">
              <w:rPr>
                <w:rFonts w:asciiTheme="minorHAnsi" w:hAnsiTheme="minorHAnsi" w:cs="Arial"/>
                <w:lang w:val="es-CO"/>
              </w:rPr>
              <w:lastRenderedPageBreak/>
              <w:t>Característica: 17. Formación para la investigación</w:t>
            </w:r>
            <w:r>
              <w:rPr>
                <w:rFonts w:asciiTheme="minorHAnsi" w:hAnsiTheme="minorHAnsi" w:cs="Arial"/>
                <w:lang w:val="es-CO"/>
              </w:rPr>
              <w:t>.</w:t>
            </w:r>
          </w:p>
          <w:p w:rsidR="008676F4" w:rsidRDefault="008676F4" w:rsidP="005042F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8676F4" w:rsidRDefault="008676F4" w:rsidP="005042FF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>
              <w:rPr>
                <w:rFonts w:asciiTheme="minorHAnsi" w:hAnsiTheme="minorHAnsi" w:cs="Arial"/>
                <w:b/>
                <w:lang w:val="es-CO"/>
              </w:rPr>
              <w:t xml:space="preserve">Factor: </w:t>
            </w:r>
            <w:r w:rsidRPr="008676F4">
              <w:rPr>
                <w:rFonts w:asciiTheme="minorHAnsi" w:hAnsiTheme="minorHAnsi" w:cs="Arial"/>
                <w:b/>
                <w:lang w:val="es-CO"/>
              </w:rPr>
              <w:t>8. PROCESOS DE AUTOEVALUACIÓN Y AUTORREGULACIÓN</w:t>
            </w:r>
            <w:r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8676F4" w:rsidRPr="008676F4" w:rsidRDefault="008676F4" w:rsidP="005042F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676F4">
              <w:rPr>
                <w:rFonts w:asciiTheme="minorHAnsi" w:hAnsiTheme="minorHAnsi" w:cs="Arial"/>
                <w:lang w:val="es-CO"/>
              </w:rPr>
              <w:t>Característica 21. Sistemas de autoevaluación.</w:t>
            </w:r>
          </w:p>
          <w:p w:rsidR="008676F4" w:rsidRPr="008676F4" w:rsidRDefault="008676F4" w:rsidP="005042F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676F4">
              <w:rPr>
                <w:rFonts w:asciiTheme="minorHAnsi" w:hAnsiTheme="minorHAnsi" w:cs="Arial"/>
                <w:lang w:val="es-CO"/>
              </w:rPr>
              <w:t>Característica 22. Sistemas de información.</w:t>
            </w:r>
          </w:p>
          <w:p w:rsidR="008676F4" w:rsidRDefault="008676F4" w:rsidP="005042F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676F4">
              <w:rPr>
                <w:rFonts w:asciiTheme="minorHAnsi" w:hAnsiTheme="minorHAnsi" w:cs="Arial"/>
                <w:lang w:val="es-CO"/>
              </w:rPr>
              <w:t>Característica 23. Evaluación de directivas, profesores y personal administrativo.</w:t>
            </w:r>
          </w:p>
          <w:p w:rsidR="008676F4" w:rsidRDefault="008676F4" w:rsidP="005042F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8676F4" w:rsidRPr="008676F4" w:rsidRDefault="008676F4" w:rsidP="005042F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676F4">
              <w:rPr>
                <w:rFonts w:asciiTheme="minorHAnsi" w:hAnsiTheme="minorHAnsi" w:cs="Arial"/>
                <w:b/>
                <w:lang w:val="es-CO"/>
              </w:rPr>
              <w:t>Factor: 10. ORGANIZACIÓN, GESTIÓN Y ADMINISTRACIÓN</w:t>
            </w:r>
            <w:r>
              <w:rPr>
                <w:rFonts w:asciiTheme="minorHAnsi" w:hAnsiTheme="minorHAnsi" w:cs="Arial"/>
                <w:b/>
                <w:lang w:val="es-CO"/>
              </w:rPr>
              <w:t>.</w:t>
            </w:r>
          </w:p>
          <w:p w:rsidR="008676F4" w:rsidRPr="008676F4" w:rsidRDefault="008676F4" w:rsidP="005042F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676F4">
              <w:rPr>
                <w:rFonts w:asciiTheme="minorHAnsi" w:hAnsiTheme="minorHAnsi" w:cs="Arial"/>
                <w:lang w:val="es-CO"/>
              </w:rPr>
              <w:t>Característica 25. Administración y gestión.</w:t>
            </w:r>
          </w:p>
          <w:p w:rsidR="008676F4" w:rsidRPr="008676F4" w:rsidRDefault="008676F4" w:rsidP="005042F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676F4">
              <w:rPr>
                <w:rFonts w:asciiTheme="minorHAnsi" w:hAnsiTheme="minorHAnsi" w:cs="Arial"/>
                <w:lang w:val="es-CO"/>
              </w:rPr>
              <w:t>Característica 26: Procesos de comunicación.</w:t>
            </w:r>
          </w:p>
          <w:p w:rsidR="008676F4" w:rsidRPr="005042FF" w:rsidRDefault="008676F4" w:rsidP="005042FF">
            <w:pPr>
              <w:spacing w:line="0" w:lineRule="atLeast"/>
              <w:rPr>
                <w:rFonts w:asciiTheme="minorHAnsi" w:hAnsiTheme="minorHAnsi" w:cs="Arial"/>
                <w:highlight w:val="green"/>
                <w:lang w:val="es-CO"/>
              </w:rPr>
            </w:pP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7F0BE4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7F0BE4" w:rsidRDefault="007F0BE4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18748C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18748C">
              <w:rPr>
                <w:rFonts w:asciiTheme="minorHAnsi" w:hAnsiTheme="minorHAnsi" w:cs="Arial"/>
                <w:lang w:val="es-CO"/>
              </w:rPr>
              <w:t xml:space="preserve">Rector y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Oficina de Relaciones Internacionales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Fecha de creación:</w:t>
            </w:r>
            <w:r w:rsidRPr="0018748C">
              <w:rPr>
                <w:rFonts w:asciiTheme="minorHAnsi" w:hAnsiTheme="minorHAnsi" w:cs="Arial"/>
                <w:lang w:val="es-CO"/>
              </w:rPr>
              <w:t xml:space="preserve"> </w:t>
            </w:r>
            <w:r w:rsidR="0018748C" w:rsidRPr="0018748C">
              <w:rPr>
                <w:rFonts w:asciiTheme="minorHAnsi" w:hAnsiTheme="minorHAnsi" w:cs="Arial"/>
                <w:lang w:val="es-CO"/>
              </w:rPr>
              <w:t>2010.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18748C" w:rsidRDefault="00C01AC4" w:rsidP="005E5D7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5E5D7B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br w:type="page"/>
      </w: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7F0BE4" w:rsidRDefault="007F0BE4" w:rsidP="00D241CD">
            <w:pPr>
              <w:spacing w:line="0" w:lineRule="atLeast"/>
              <w:rPr>
                <w:rFonts w:asciiTheme="minorHAnsi" w:hAnsiTheme="minorHAnsi" w:cs="Arial"/>
                <w:bCs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  <w:t xml:space="preserve">Internacionalización para la UTP: </w:t>
            </w:r>
            <w:r w:rsidRPr="007F0BE4">
              <w:rPr>
                <w:rFonts w:asciiTheme="minorHAnsi" w:hAnsiTheme="minorHAnsi" w:cs="Arial"/>
                <w:bCs/>
                <w:noProof/>
                <w:sz w:val="20"/>
                <w:szCs w:val="20"/>
              </w:rPr>
              <w:t>es el proceso integral de tr</w:t>
            </w:r>
            <w:r w:rsidR="00EA5C56">
              <w:rPr>
                <w:rFonts w:asciiTheme="minorHAnsi" w:hAnsiTheme="minorHAnsi" w:cs="Arial"/>
                <w:bCs/>
                <w:noProof/>
                <w:sz w:val="20"/>
                <w:szCs w:val="20"/>
              </w:rPr>
              <w:t>ansformación y fortalecimiento de</w:t>
            </w:r>
            <w:r w:rsidRPr="007F0BE4">
              <w:rPr>
                <w:rFonts w:asciiTheme="minorHAnsi" w:hAnsiTheme="minorHAnsi" w:cs="Arial"/>
                <w:bCs/>
                <w:noProof/>
                <w:sz w:val="20"/>
                <w:szCs w:val="20"/>
              </w:rPr>
              <w:t xml:space="preserve"> las funciones de investigación, docencia, extensión y proyección social</w:t>
            </w:r>
            <w:r w:rsidR="00EA5C56">
              <w:rPr>
                <w:rFonts w:asciiTheme="minorHAnsi" w:hAnsiTheme="minorHAnsi" w:cs="Arial"/>
                <w:bCs/>
                <w:noProof/>
                <w:sz w:val="20"/>
                <w:szCs w:val="20"/>
              </w:rPr>
              <w:t>,</w:t>
            </w:r>
            <w:r w:rsidRPr="007F0BE4">
              <w:rPr>
                <w:rFonts w:asciiTheme="minorHAnsi" w:hAnsiTheme="minorHAnsi" w:cs="Arial"/>
                <w:bCs/>
                <w:noProof/>
                <w:sz w:val="20"/>
                <w:szCs w:val="20"/>
              </w:rPr>
              <w:t xml:space="preserve"> para su articulación en un ambiente multicultural y globalizado, con excelencia académica.</w:t>
            </w: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0D0ED7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18748C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18748C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  <m:oMath>
              <m:d>
                <m:dPr>
                  <m:ctrlPr>
                    <w:rPr>
                      <w:rFonts w:ascii="Cambria Math" w:hAnsi="Cambria Math" w:cs="Arial"/>
                      <w:b/>
                      <w:i/>
                      <w:szCs w:val="2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Indicador de Componente Nivel de Internacionalizaci</m:t>
                  </m:r>
                  <m:acc>
                    <m:accPr>
                      <m:chr m:val="́"/>
                      <m:ctrlPr>
                        <w:rPr>
                          <w:rFonts w:ascii="Cambria Math" w:hAnsi="Cambria Math" w:cs="Arial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o</m:t>
                      </m: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n x 70%</m:t>
                  </m:r>
                  <m:ctrlPr>
                    <w:rPr>
                      <w:rFonts w:ascii="Cambria Math" w:hAnsi="Cambria Math" w:cs="Arial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+ </m:t>
              </m:r>
              <m:d>
                <m:dPr>
                  <m:ctrlPr>
                    <w:rPr>
                      <w:rFonts w:ascii="Cambria Math" w:hAnsi="Cambria Math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Indicador de Componente de Gesti</m:t>
                  </m:r>
                  <m:acc>
                    <m:accPr>
                      <m:chr m:val="́"/>
                      <m:ctrlPr>
                        <w:rPr>
                          <w:rFonts w:ascii="Cambria Math" w:hAnsi="Cambria Math" w:cs="Arial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o</m:t>
                      </m: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n de Informaci</m:t>
                  </m:r>
                  <m:acc>
                    <m:accPr>
                      <m:chr m:val="́"/>
                      <m:ctrlPr>
                        <w:rPr>
                          <w:rFonts w:ascii="Cambria Math" w:hAnsi="Cambria Math" w:cs="Arial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o</m:t>
                      </m:r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n x 30%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</w:rPr>
                <m:t xml:space="preserve">. </m:t>
              </m:r>
            </m:oMath>
          </w:p>
          <w:p w:rsidR="00D241CD" w:rsidRPr="00D037B1" w:rsidRDefault="00D241CD" w:rsidP="0018748C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Pr="00D037B1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C75D9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7F0BE4" w:rsidRDefault="007F0BE4" w:rsidP="007F0BE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El indicador de propósito de internacionalización </w:t>
            </w:r>
            <w:r w:rsidRPr="007F0BE4">
              <w:rPr>
                <w:rFonts w:asciiTheme="minorHAnsi" w:hAnsiTheme="minorHAnsi" w:cs="Arial"/>
                <w:sz w:val="20"/>
                <w:szCs w:val="20"/>
              </w:rPr>
              <w:t>es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el resultado de combinar los indicadores de los componentes</w:t>
            </w:r>
            <w:r w:rsidRPr="007F0BE4">
              <w:rPr>
                <w:rFonts w:asciiTheme="minorHAnsi" w:hAnsiTheme="minorHAnsi" w:cs="Arial"/>
                <w:sz w:val="20"/>
                <w:szCs w:val="20"/>
              </w:rPr>
              <w:t xml:space="preserve"> Nivel de Internacionalización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con un peso de 70%</w:t>
            </w:r>
            <w:r w:rsidR="00905FA1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Pr="007F0BE4">
              <w:rPr>
                <w:rFonts w:asciiTheme="minorHAnsi" w:hAnsiTheme="minorHAnsi" w:cs="Arial"/>
                <w:sz w:val="20"/>
                <w:szCs w:val="20"/>
              </w:rPr>
              <w:t>y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de</w:t>
            </w:r>
            <w:r w:rsidRPr="007F0BE4">
              <w:rPr>
                <w:rFonts w:asciiTheme="minorHAnsi" w:hAnsiTheme="minorHAnsi" w:cs="Arial"/>
                <w:sz w:val="20"/>
                <w:szCs w:val="20"/>
              </w:rPr>
              <w:t xml:space="preserve"> Gestión de Información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con un peso de 30%</w:t>
            </w:r>
            <w:r w:rsidRPr="007F0BE4">
              <w:rPr>
                <w:rFonts w:asciiTheme="minorHAnsi" w:hAnsiTheme="minorHAnsi" w:cs="Arial"/>
                <w:sz w:val="20"/>
                <w:szCs w:val="20"/>
              </w:rPr>
              <w:t>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7F0BE4" w:rsidRDefault="007F0BE4" w:rsidP="007F0BE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7F0BE4" w:rsidRDefault="007F0BE4" w:rsidP="007F0BE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El nivel de internacionalización se mide a su vez con base en el resultado de los indicadores siguientes</w:t>
            </w:r>
            <w:r w:rsidR="00905FA1">
              <w:rPr>
                <w:rFonts w:asciiTheme="minorHAnsi" w:hAnsiTheme="minorHAnsi" w:cs="Arial"/>
                <w:sz w:val="20"/>
                <w:szCs w:val="20"/>
              </w:rPr>
              <w:t>, donde cada uno tiene un peso asignado como se muestra en la tabla de resultados</w:t>
            </w:r>
            <w:r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:rsidR="007F0BE4" w:rsidRDefault="007F0BE4" w:rsidP="007F0BE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EA5C56" w:rsidRDefault="00EA5C56" w:rsidP="007F0BE4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Formación en </w:t>
            </w:r>
            <w:r w:rsidR="007F0BE4" w:rsidRPr="007F0BE4">
              <w:rPr>
                <w:rFonts w:asciiTheme="minorHAnsi" w:hAnsiTheme="minorHAnsi" w:cs="Arial"/>
                <w:sz w:val="20"/>
                <w:szCs w:val="20"/>
              </w:rPr>
              <w:t>lengua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extranjera</w:t>
            </w:r>
            <w:r w:rsidR="007F0BE4" w:rsidRPr="007F0BE4">
              <w:rPr>
                <w:rFonts w:asciiTheme="minorHAnsi" w:hAnsiTheme="minorHAnsi" w:cs="Arial"/>
                <w:sz w:val="20"/>
                <w:szCs w:val="20"/>
              </w:rPr>
              <w:t xml:space="preserve"> por parte de la comunidad universitaria</w:t>
            </w:r>
            <w:r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:rsidR="00EA5C56" w:rsidRDefault="00EA5C56" w:rsidP="00EA5C56">
            <w:pPr>
              <w:pStyle w:val="Prrafodelista"/>
              <w:numPr>
                <w:ilvl w:val="0"/>
                <w:numId w:val="18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De e</w:t>
            </w:r>
            <w:r w:rsidR="007F0BE4" w:rsidRPr="00EA5C56">
              <w:rPr>
                <w:rFonts w:asciiTheme="minorHAnsi" w:hAnsiTheme="minorHAnsi" w:cs="Arial"/>
                <w:sz w:val="20"/>
                <w:szCs w:val="20"/>
              </w:rPr>
              <w:t>studiantes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(INT0101)</w:t>
            </w:r>
            <w:r w:rsidR="008D6CA3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EA5C56" w:rsidRDefault="00EA5C56" w:rsidP="00EA5C56">
            <w:pPr>
              <w:pStyle w:val="Prrafodelista"/>
              <w:numPr>
                <w:ilvl w:val="0"/>
                <w:numId w:val="18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De </w:t>
            </w:r>
            <w:r w:rsidR="007F0BE4" w:rsidRPr="00EA5C56">
              <w:rPr>
                <w:rFonts w:asciiTheme="minorHAnsi" w:hAnsiTheme="minorHAnsi" w:cs="Arial"/>
                <w:sz w:val="20"/>
                <w:szCs w:val="20"/>
              </w:rPr>
              <w:t>docentes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(INT0102)</w:t>
            </w:r>
            <w:r w:rsidR="008D6CA3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EA5C56" w:rsidRDefault="00EA5C56" w:rsidP="00EA5C56">
            <w:pPr>
              <w:pStyle w:val="Prrafodelista"/>
              <w:numPr>
                <w:ilvl w:val="0"/>
                <w:numId w:val="18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De</w:t>
            </w:r>
            <w:r w:rsidR="007F0BE4" w:rsidRPr="00EA5C56">
              <w:rPr>
                <w:rFonts w:asciiTheme="minorHAnsi" w:hAnsiTheme="minorHAnsi" w:cs="Arial"/>
                <w:sz w:val="20"/>
                <w:szCs w:val="20"/>
              </w:rPr>
              <w:t xml:space="preserve"> administrativos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(INT0103</w:t>
            </w:r>
            <w:r w:rsidR="007F0BE4" w:rsidRPr="00EA5C56">
              <w:rPr>
                <w:rFonts w:asciiTheme="minorHAnsi" w:hAnsiTheme="minorHAnsi" w:cs="Arial"/>
                <w:sz w:val="20"/>
                <w:szCs w:val="20"/>
              </w:rPr>
              <w:t>)</w:t>
            </w:r>
            <w:r w:rsidR="008D6CA3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7F0BE4" w:rsidRDefault="00EA5C56" w:rsidP="00EA5C56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Convenios internacionales</w:t>
            </w:r>
            <w:r w:rsidR="008D6CA3">
              <w:rPr>
                <w:rFonts w:asciiTheme="minorHAnsi" w:hAnsiTheme="minorHAnsi" w:cs="Arial"/>
                <w:sz w:val="20"/>
                <w:szCs w:val="20"/>
              </w:rPr>
              <w:t xml:space="preserve"> (INT0104)</w:t>
            </w:r>
            <w:r w:rsidR="007F0BE4" w:rsidRPr="00EA5C56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8D6CA3" w:rsidRPr="00EA5C56" w:rsidRDefault="008D6CA3" w:rsidP="00EA5C56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Grupos de investigación reconocidos por Colciencias trabajando en redes internacionales (INT0105).</w:t>
            </w:r>
          </w:p>
          <w:p w:rsidR="007F0BE4" w:rsidRPr="007F0BE4" w:rsidRDefault="007F0BE4" w:rsidP="007F0BE4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7F0BE4">
              <w:rPr>
                <w:rFonts w:asciiTheme="minorHAnsi" w:hAnsiTheme="minorHAnsi" w:cs="Arial"/>
                <w:sz w:val="20"/>
                <w:szCs w:val="20"/>
              </w:rPr>
              <w:t>Movilidad entrante</w:t>
            </w:r>
            <w:r w:rsidR="008D6CA3">
              <w:rPr>
                <w:rFonts w:asciiTheme="minorHAnsi" w:hAnsiTheme="minorHAnsi" w:cs="Arial"/>
                <w:sz w:val="20"/>
                <w:szCs w:val="20"/>
              </w:rPr>
              <w:t xml:space="preserve"> (INT0107)</w:t>
            </w:r>
            <w:r w:rsidRPr="007F0BE4">
              <w:rPr>
                <w:rFonts w:asciiTheme="minorHAnsi" w:hAnsiTheme="minorHAnsi" w:cs="Arial"/>
                <w:sz w:val="20"/>
                <w:szCs w:val="20"/>
              </w:rPr>
              <w:t xml:space="preserve"> y saliente </w:t>
            </w:r>
            <w:r w:rsidR="008D6CA3">
              <w:rPr>
                <w:rFonts w:asciiTheme="minorHAnsi" w:hAnsiTheme="minorHAnsi" w:cs="Arial"/>
                <w:sz w:val="20"/>
                <w:szCs w:val="20"/>
              </w:rPr>
              <w:t xml:space="preserve">(INT0106) </w:t>
            </w:r>
            <w:r w:rsidRPr="007F0BE4">
              <w:rPr>
                <w:rFonts w:asciiTheme="minorHAnsi" w:hAnsiTheme="minorHAnsi" w:cs="Arial"/>
                <w:sz w:val="20"/>
                <w:szCs w:val="20"/>
              </w:rPr>
              <w:t xml:space="preserve">internacional de estudiantes de pregrado y posgrado. </w:t>
            </w:r>
          </w:p>
          <w:p w:rsidR="007F0BE4" w:rsidRDefault="008D6CA3" w:rsidP="007F0BE4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S</w:t>
            </w:r>
            <w:r w:rsidR="007F0BE4" w:rsidRPr="007F0BE4">
              <w:rPr>
                <w:rFonts w:asciiTheme="minorHAnsi" w:hAnsiTheme="minorHAnsi" w:cs="Arial"/>
                <w:sz w:val="20"/>
                <w:szCs w:val="20"/>
              </w:rPr>
              <w:t>ocios académicos internacionales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(INT0108) y </w:t>
            </w:r>
            <w:r w:rsidR="007F0BE4" w:rsidRPr="007F0BE4">
              <w:rPr>
                <w:rFonts w:asciiTheme="minorHAnsi" w:hAnsiTheme="minorHAnsi" w:cs="Arial"/>
                <w:sz w:val="20"/>
                <w:szCs w:val="20"/>
              </w:rPr>
              <w:t>asignaturas/seminarios dictados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por profesores internacionales (INT0109)</w:t>
            </w:r>
            <w:r w:rsidR="007F0BE4" w:rsidRPr="007F0BE4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  <w:p w:rsidR="008D6CA3" w:rsidRPr="007F0BE4" w:rsidRDefault="008D6CA3" w:rsidP="007F0BE4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Eventos internacionales (INT0110).</w:t>
            </w:r>
          </w:p>
          <w:p w:rsidR="007F0BE4" w:rsidRPr="007F0BE4" w:rsidRDefault="007F0BE4" w:rsidP="007F0BE4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7F0BE4">
              <w:rPr>
                <w:rFonts w:asciiTheme="minorHAnsi" w:hAnsiTheme="minorHAnsi" w:cs="Arial"/>
                <w:sz w:val="20"/>
                <w:szCs w:val="20"/>
              </w:rPr>
              <w:t>Movilidad internacional de los docentes</w:t>
            </w:r>
            <w:r w:rsidR="008D6CA3">
              <w:rPr>
                <w:rFonts w:asciiTheme="minorHAnsi" w:hAnsiTheme="minorHAnsi" w:cs="Arial"/>
                <w:sz w:val="20"/>
                <w:szCs w:val="20"/>
              </w:rPr>
              <w:t xml:space="preserve"> (INT0111 e INT01012)</w:t>
            </w:r>
            <w:r w:rsidRPr="007F0BE4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</w:p>
          <w:p w:rsidR="008D6CA3" w:rsidRDefault="007F0BE4" w:rsidP="007F0BE4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7F0BE4">
              <w:rPr>
                <w:rFonts w:asciiTheme="minorHAnsi" w:hAnsiTheme="minorHAnsi" w:cs="Arial"/>
                <w:sz w:val="20"/>
                <w:szCs w:val="20"/>
              </w:rPr>
              <w:t>Membresías en asociaciones internacionales</w:t>
            </w:r>
            <w:r w:rsidR="008D6CA3">
              <w:rPr>
                <w:rFonts w:asciiTheme="minorHAnsi" w:hAnsiTheme="minorHAnsi" w:cs="Arial"/>
                <w:sz w:val="20"/>
                <w:szCs w:val="20"/>
              </w:rPr>
              <w:t xml:space="preserve"> (INT0113)</w:t>
            </w:r>
            <w:r w:rsidRPr="007F0BE4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  <w:p w:rsidR="007F0BE4" w:rsidRDefault="008D6CA3" w:rsidP="008D6CA3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8D6CA3">
              <w:rPr>
                <w:rFonts w:asciiTheme="minorHAnsi" w:hAnsiTheme="minorHAnsi" w:cs="Arial"/>
                <w:sz w:val="20"/>
                <w:szCs w:val="20"/>
              </w:rPr>
              <w:t>Número de estudiantes en proceso de obtención de doble titulación</w:t>
            </w:r>
            <w:r w:rsidR="007F0BE4" w:rsidRPr="007F0BE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>(INT0114).</w:t>
            </w:r>
          </w:p>
          <w:p w:rsidR="008D6CA3" w:rsidRDefault="008D6CA3" w:rsidP="008D6CA3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8D6CA3">
              <w:rPr>
                <w:rFonts w:asciiTheme="minorHAnsi" w:hAnsiTheme="minorHAnsi" w:cs="Arial"/>
                <w:sz w:val="20"/>
                <w:szCs w:val="20"/>
              </w:rPr>
              <w:t>Acumulado del número de estudiantes egresados con doble titulación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(INT0115).</w:t>
            </w:r>
          </w:p>
          <w:p w:rsidR="00905FA1" w:rsidRDefault="00905FA1" w:rsidP="00905FA1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905FA1" w:rsidRPr="00905FA1" w:rsidRDefault="00905FA1" w:rsidP="00905FA1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 xml:space="preserve">La gestión de la información es el resultado del análisis de cómo se reporta cada indicador del componente anterior, en relación si es manual, electrónico, automático (ver protocolo INT0201). </w:t>
            </w: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9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106"/>
      </w:tblGrid>
      <w:tr w:rsidR="00E5061E" w:rsidRPr="00D037B1" w:rsidTr="00E5061E">
        <w:trPr>
          <w:trHeight w:val="397"/>
        </w:trPr>
        <w:tc>
          <w:tcPr>
            <w:tcW w:w="9106" w:type="dxa"/>
            <w:vAlign w:val="center"/>
          </w:tcPr>
          <w:tbl>
            <w:tblPr>
              <w:tblW w:w="8884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85"/>
            </w:tblGrid>
            <w:tr w:rsidR="00E5061E" w:rsidRPr="0052790B" w:rsidTr="00E5061E">
              <w:trPr>
                <w:trHeight w:val="251"/>
              </w:trPr>
              <w:tc>
                <w:tcPr>
                  <w:tcW w:w="8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E5061E" w:rsidRDefault="00E5061E" w:rsidP="008D6CA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  <w:b/>
                      <w:szCs w:val="20"/>
                    </w:rPr>
                  </w:pPr>
                  <w:r w:rsidRPr="00D037B1">
                    <w:rPr>
                      <w:rFonts w:asciiTheme="minorHAnsi" w:hAnsiTheme="minorHAnsi"/>
                    </w:rPr>
                    <w:br w:type="page"/>
                  </w:r>
                  <w:r>
                    <w:rPr>
                      <w:rFonts w:asciiTheme="minorHAnsi" w:hAnsiTheme="minorHAnsi" w:cs="Arial"/>
                      <w:b/>
                      <w:szCs w:val="20"/>
                    </w:rPr>
                    <w:t xml:space="preserve">Forma de presentación de </w:t>
                  </w:r>
                  <w:r w:rsidRPr="00D037B1">
                    <w:rPr>
                      <w:rFonts w:asciiTheme="minorHAnsi" w:hAnsiTheme="minorHAnsi" w:cs="Arial"/>
                      <w:b/>
                      <w:szCs w:val="20"/>
                    </w:rPr>
                    <w:t>resultados:</w:t>
                  </w:r>
                </w:p>
                <w:p w:rsidR="00E5061E" w:rsidRDefault="00E5061E" w:rsidP="00E5061E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FFFFFF"/>
                      <w:sz w:val="22"/>
                      <w:szCs w:val="22"/>
                    </w:rPr>
                  </w:pPr>
                </w:p>
                <w:p w:rsidR="00E5061E" w:rsidRPr="0052790B" w:rsidRDefault="00E5061E" w:rsidP="00E5061E">
                  <w:pPr>
                    <w:widowControl/>
                    <w:adjustRightInd/>
                    <w:spacing w:line="240" w:lineRule="auto"/>
                    <w:textAlignment w:val="auto"/>
                    <w:rPr>
                      <w:rFonts w:ascii="Calibri" w:hAnsi="Calibri"/>
                      <w:color w:val="FFFFFF"/>
                      <w:sz w:val="22"/>
                      <w:szCs w:val="22"/>
                    </w:rPr>
                  </w:pPr>
                  <w:r>
                    <w:rPr>
                      <w:noProof/>
                      <w:lang w:val="es-CO" w:eastAsia="es-CO"/>
                    </w:rPr>
                    <w:drawing>
                      <wp:inline distT="0" distB="0" distL="0" distR="0" wp14:anchorId="007278FA" wp14:editId="4297C897">
                        <wp:extent cx="5553075" cy="3028437"/>
                        <wp:effectExtent l="0" t="0" r="0" b="635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11703" cy="3060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5061E" w:rsidRPr="0052790B" w:rsidRDefault="00E5061E" w:rsidP="008D6CA3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FFFFFF"/>
                      <w:sz w:val="22"/>
                      <w:szCs w:val="22"/>
                    </w:rPr>
                  </w:pPr>
                </w:p>
              </w:tc>
            </w:tr>
          </w:tbl>
          <w:p w:rsidR="009801D8" w:rsidRPr="00D037B1" w:rsidRDefault="009801D8" w:rsidP="008D6CA3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</w:tbl>
    <w:p w:rsidR="00E5061E" w:rsidRDefault="00E5061E">
      <w:r>
        <w:br w:type="page"/>
      </w:r>
    </w:p>
    <w:tbl>
      <w:tblPr>
        <w:tblW w:w="9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106"/>
      </w:tblGrid>
      <w:tr w:rsidR="00E5061E" w:rsidRPr="00D037B1" w:rsidTr="00E5061E">
        <w:trPr>
          <w:trHeight w:val="397"/>
        </w:trPr>
        <w:tc>
          <w:tcPr>
            <w:tcW w:w="9106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lastRenderedPageBreak/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Pr="00703AF9" w:rsidRDefault="008C39DD" w:rsidP="008C39DD">
      <w:pPr>
        <w:spacing w:line="0" w:lineRule="atLeast"/>
        <w:ind w:left="708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 xml:space="preserve">   </w:t>
      </w:r>
      <w:r w:rsidR="00D037B1" w:rsidRPr="00703AF9">
        <w:rPr>
          <w:rFonts w:asciiTheme="minorHAnsi" w:hAnsiTheme="minorHAnsi" w:cs="Arial"/>
        </w:rPr>
        <w:t xml:space="preserve">    </w:t>
      </w:r>
      <w:r w:rsidRPr="00703AF9">
        <w:rPr>
          <w:rFonts w:asciiTheme="minorHAnsi" w:hAnsiTheme="minorHAnsi" w:cs="Arial"/>
        </w:rPr>
        <w:t xml:space="preserve"> </w:t>
      </w:r>
      <w:r w:rsidR="0097292D" w:rsidRPr="00703AF9">
        <w:rPr>
          <w:rFonts w:asciiTheme="minorHAnsi" w:hAnsiTheme="minorHAnsi" w:cs="Arial"/>
        </w:rPr>
        <w:t>Coordinador de Objetivo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 w:rsidR="001A5B20">
        <w:rPr>
          <w:rFonts w:asciiTheme="minorHAnsi" w:hAnsiTheme="minorHAnsi"/>
        </w:rPr>
        <w:t xml:space="preserve">           </w:t>
      </w:r>
      <w:r w:rsidR="0097292D"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928" w:rsidRDefault="00313928">
      <w:r>
        <w:separator/>
      </w:r>
    </w:p>
  </w:endnote>
  <w:endnote w:type="continuationSeparator" w:id="0">
    <w:p w:rsidR="00313928" w:rsidRDefault="0031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577" w:rsidRDefault="00EC257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90B" w:rsidRPr="00BB4682" w:rsidRDefault="0052790B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577" w:rsidRDefault="00EC25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928" w:rsidRDefault="00313928">
      <w:r>
        <w:separator/>
      </w:r>
    </w:p>
  </w:footnote>
  <w:footnote w:type="continuationSeparator" w:id="0">
    <w:p w:rsidR="00313928" w:rsidRDefault="00313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577" w:rsidRDefault="00EC257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52790B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52790B" w:rsidRPr="004036F2" w:rsidRDefault="0052790B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1A01B355" wp14:editId="4E497E79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52790B" w:rsidRPr="004036F2" w:rsidRDefault="0052790B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52790B" w:rsidRPr="004036F2" w:rsidRDefault="0052790B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52790B" w:rsidRPr="004036F2" w:rsidRDefault="0052790B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EC2577">
            <w:rPr>
              <w:rFonts w:asciiTheme="minorHAnsi" w:hAnsiTheme="minorHAnsi" w:cs="Arial"/>
              <w:b/>
            </w:rPr>
            <w:t>PROPÓSITO DE INTERNACIONALIZACIÓN</w:t>
          </w:r>
          <w:r w:rsidRPr="004036F2">
            <w:rPr>
              <w:rFonts w:asciiTheme="minorHAnsi" w:hAnsiTheme="minorHAnsi" w:cs="Arial"/>
              <w:b/>
            </w:rPr>
            <w:t>--</w:t>
          </w:r>
        </w:p>
        <w:p w:rsidR="0052790B" w:rsidRPr="004036F2" w:rsidRDefault="0052790B" w:rsidP="00EC2577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4036F2">
            <w:rPr>
              <w:rFonts w:asciiTheme="minorHAnsi" w:hAnsiTheme="minorHAnsi" w:cs="Arial"/>
              <w:b/>
            </w:rPr>
            <w:t>--</w:t>
          </w:r>
          <w:r w:rsidR="00EC2577">
            <w:rPr>
              <w:rFonts w:asciiTheme="minorHAnsi" w:hAnsiTheme="minorHAnsi" w:cs="Arial"/>
              <w:b/>
            </w:rPr>
            <w:t>INTERNACIONALIZACIÓN DE LA UNIVERSIDAD</w:t>
          </w:r>
          <w:r w:rsidRPr="004036F2">
            <w:rPr>
              <w:rFonts w:asciiTheme="minorHAnsi" w:hAnsiTheme="minorHAnsi" w:cs="Arial"/>
              <w:b/>
            </w:rPr>
            <w:t>--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52790B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52790B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52790B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52790B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52790B" w:rsidRPr="004036F2" w:rsidRDefault="0052790B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5E5D7B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5E5D7B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52790B" w:rsidRPr="004036F2" w:rsidRDefault="0052790B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52790B" w:rsidRPr="004036F2" w:rsidRDefault="0052790B">
    <w:pPr>
      <w:pStyle w:val="Encabezado"/>
      <w:rPr>
        <w:rFonts w:asciiTheme="minorHAnsi" w:hAnsiTheme="minorHAns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577" w:rsidRDefault="00EC257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E75443"/>
    <w:multiLevelType w:val="hybridMultilevel"/>
    <w:tmpl w:val="C4C43492"/>
    <w:lvl w:ilvl="0" w:tplc="240A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08413D"/>
    <w:multiLevelType w:val="hybridMultilevel"/>
    <w:tmpl w:val="AAC8540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1"/>
  </w:num>
  <w:num w:numId="5">
    <w:abstractNumId w:val="14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15"/>
  </w:num>
  <w:num w:numId="11">
    <w:abstractNumId w:val="2"/>
  </w:num>
  <w:num w:numId="12">
    <w:abstractNumId w:val="11"/>
  </w:num>
  <w:num w:numId="13">
    <w:abstractNumId w:val="3"/>
  </w:num>
  <w:num w:numId="14">
    <w:abstractNumId w:val="0"/>
  </w:num>
  <w:num w:numId="15">
    <w:abstractNumId w:val="10"/>
  </w:num>
  <w:num w:numId="16">
    <w:abstractNumId w:val="17"/>
  </w:num>
  <w:num w:numId="17">
    <w:abstractNumId w:val="8"/>
  </w:num>
  <w:num w:numId="18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0ED7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4EF4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8748C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0BDA"/>
    <w:rsid w:val="001F5100"/>
    <w:rsid w:val="001F5702"/>
    <w:rsid w:val="002006FB"/>
    <w:rsid w:val="00205372"/>
    <w:rsid w:val="002056C2"/>
    <w:rsid w:val="002114F6"/>
    <w:rsid w:val="00212679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3928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42FF"/>
    <w:rsid w:val="00505204"/>
    <w:rsid w:val="005105A3"/>
    <w:rsid w:val="00510729"/>
    <w:rsid w:val="00511298"/>
    <w:rsid w:val="00516803"/>
    <w:rsid w:val="0052790B"/>
    <w:rsid w:val="005355B1"/>
    <w:rsid w:val="00536763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D2BDF"/>
    <w:rsid w:val="005E1C24"/>
    <w:rsid w:val="005E1F66"/>
    <w:rsid w:val="005E4866"/>
    <w:rsid w:val="005E5D7B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15DB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7F0BE4"/>
    <w:rsid w:val="007F7E9A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676F4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D6CA3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05FA1"/>
    <w:rsid w:val="00912D92"/>
    <w:rsid w:val="0091462A"/>
    <w:rsid w:val="00942926"/>
    <w:rsid w:val="00947BE5"/>
    <w:rsid w:val="00953228"/>
    <w:rsid w:val="00963274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608F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32C2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061E"/>
    <w:rsid w:val="00E53A15"/>
    <w:rsid w:val="00E664B2"/>
    <w:rsid w:val="00E736AE"/>
    <w:rsid w:val="00E73996"/>
    <w:rsid w:val="00E81B79"/>
    <w:rsid w:val="00E81C5A"/>
    <w:rsid w:val="00E963CB"/>
    <w:rsid w:val="00E96669"/>
    <w:rsid w:val="00EA0513"/>
    <w:rsid w:val="00EA33BF"/>
    <w:rsid w:val="00EA3D43"/>
    <w:rsid w:val="00EA5C56"/>
    <w:rsid w:val="00EA6DDB"/>
    <w:rsid w:val="00EA7EB3"/>
    <w:rsid w:val="00EB1CB2"/>
    <w:rsid w:val="00EB32C8"/>
    <w:rsid w:val="00EC2577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8D3E9768-BBAC-451D-A83E-6FFE8865F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unhideWhenUsed/>
    <w:rsid w:val="000D0ED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imes" w:hAnsi="Times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874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16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0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76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B60C79-A6C5-48F0-84E6-E4F8945F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717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4</cp:revision>
  <cp:lastPrinted>2008-11-24T15:14:00Z</cp:lastPrinted>
  <dcterms:created xsi:type="dcterms:W3CDTF">2018-02-06T15:13:00Z</dcterms:created>
  <dcterms:modified xsi:type="dcterms:W3CDTF">2019-05-22T15:21:00Z</dcterms:modified>
</cp:coreProperties>
</file>