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31" w:rsidRPr="00E9448B" w:rsidRDefault="00396BD3" w:rsidP="00396BD3">
      <w:pPr>
        <w:jc w:val="center"/>
        <w:rPr>
          <w:rFonts w:asciiTheme="minorHAnsi" w:hAnsiTheme="minorHAnsi" w:cstheme="minorHAnsi"/>
          <w:b/>
        </w:rPr>
      </w:pPr>
      <w:r w:rsidRPr="00E9448B">
        <w:rPr>
          <w:rFonts w:asciiTheme="minorHAnsi" w:hAnsiTheme="minorHAnsi" w:cstheme="minorHAnsi"/>
          <w:b/>
          <w:u w:val="single"/>
        </w:rPr>
        <w:t>ACLARACIÓN DE DUDAS</w:t>
      </w:r>
    </w:p>
    <w:p w:rsidR="00635B31" w:rsidRPr="00E9448B" w:rsidRDefault="00635B31" w:rsidP="00AB074C">
      <w:pPr>
        <w:rPr>
          <w:rFonts w:asciiTheme="minorHAnsi" w:hAnsiTheme="minorHAnsi" w:cstheme="minorHAnsi"/>
          <w:lang w:val="es-ES"/>
        </w:rPr>
      </w:pPr>
    </w:p>
    <w:p w:rsidR="00396BD3" w:rsidRPr="00E9448B" w:rsidRDefault="00396BD3" w:rsidP="00396BD3">
      <w:pPr>
        <w:pStyle w:val="Prrafodelista"/>
        <w:numPr>
          <w:ilvl w:val="0"/>
          <w:numId w:val="2"/>
        </w:numPr>
        <w:ind w:left="360"/>
        <w:contextualSpacing/>
        <w:jc w:val="both"/>
        <w:rPr>
          <w:rFonts w:asciiTheme="minorHAnsi" w:hAnsiTheme="minorHAnsi" w:cstheme="minorHAnsi"/>
          <w:sz w:val="22"/>
          <w:szCs w:val="22"/>
        </w:rPr>
      </w:pPr>
      <w:r w:rsidRPr="00E9448B">
        <w:rPr>
          <w:rFonts w:asciiTheme="minorHAnsi" w:hAnsiTheme="minorHAnsi" w:cstheme="minorHAnsi"/>
          <w:sz w:val="22"/>
          <w:szCs w:val="22"/>
        </w:rPr>
        <w:t xml:space="preserve">En el Capítulo 5. DE LOS CONTRATOS. </w:t>
      </w:r>
      <w:r w:rsidRPr="00E9448B">
        <w:rPr>
          <w:rFonts w:asciiTheme="minorHAnsi" w:hAnsiTheme="minorHAnsi" w:cstheme="minorHAnsi"/>
          <w:b/>
          <w:i/>
          <w:iCs/>
          <w:sz w:val="22"/>
          <w:szCs w:val="22"/>
        </w:rPr>
        <w:t xml:space="preserve">Información y Condiciones Generales  de Obligatorio Cumplimiento para quien resulte favorecido con la adjudicación: </w:t>
      </w:r>
      <w:r w:rsidRPr="00E9448B">
        <w:rPr>
          <w:rFonts w:asciiTheme="minorHAnsi" w:hAnsiTheme="minorHAnsi" w:cstheme="minorHAnsi"/>
          <w:sz w:val="22"/>
          <w:szCs w:val="22"/>
        </w:rPr>
        <w:t xml:space="preserve">En el numeral </w:t>
      </w:r>
      <w:r w:rsidRPr="00E9448B">
        <w:rPr>
          <w:rFonts w:asciiTheme="minorHAnsi" w:hAnsiTheme="minorHAnsi" w:cstheme="minorHAnsi"/>
          <w:b/>
          <w:sz w:val="22"/>
          <w:szCs w:val="22"/>
        </w:rPr>
        <w:t>5.2</w:t>
      </w:r>
      <w:r w:rsidRPr="00E9448B">
        <w:rPr>
          <w:rFonts w:asciiTheme="minorHAnsi" w:hAnsiTheme="minorHAnsi" w:cstheme="minorHAnsi"/>
          <w:sz w:val="22"/>
          <w:szCs w:val="22"/>
        </w:rPr>
        <w:t xml:space="preserve"> </w:t>
      </w:r>
      <w:r w:rsidRPr="00E9448B">
        <w:rPr>
          <w:rFonts w:asciiTheme="minorHAnsi" w:hAnsiTheme="minorHAnsi" w:cstheme="minorHAnsi"/>
          <w:b/>
          <w:sz w:val="22"/>
          <w:szCs w:val="22"/>
        </w:rPr>
        <w:t xml:space="preserve">Condiciones de pago </w:t>
      </w:r>
      <w:r w:rsidRPr="00E9448B">
        <w:rPr>
          <w:rFonts w:asciiTheme="minorHAnsi" w:hAnsiTheme="minorHAnsi" w:cstheme="minorHAnsi"/>
          <w:sz w:val="22"/>
          <w:szCs w:val="22"/>
        </w:rPr>
        <w:t>la Universidad estipula: “Se pagará una vez se haya recibido a satisfacción en el Almacén General, con  la respectiva factura y el  Certificado 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pago de Aportes Parafiscales de los trabajadores a su cargo,  correspondientes al último mes.”  Dado que el equipo que provee nuestra empresa es fabricado e importado desde Alemania y la fábrica exige siempre se le consigne la totalidad del valor al momento de generar el pedido para iniciar el proceso de fabricación, solicitamos muy comedidamente se evalúe la posibilidad de realizar un anticipo del 50% del valor total de los equipos, una vez se haya realizado la legalización del Contrato.</w:t>
      </w:r>
    </w:p>
    <w:p w:rsidR="00396BD3" w:rsidRPr="00E9448B" w:rsidRDefault="00396BD3" w:rsidP="00396BD3">
      <w:pPr>
        <w:pStyle w:val="Prrafodelista"/>
        <w:ind w:left="360"/>
        <w:contextualSpacing/>
        <w:jc w:val="both"/>
        <w:rPr>
          <w:rFonts w:asciiTheme="minorHAnsi" w:hAnsiTheme="minorHAnsi" w:cstheme="minorHAnsi"/>
          <w:sz w:val="22"/>
          <w:szCs w:val="22"/>
        </w:rPr>
      </w:pPr>
    </w:p>
    <w:p w:rsidR="00E9448B" w:rsidRPr="00E9448B" w:rsidRDefault="00396BD3" w:rsidP="00E9448B">
      <w:pPr>
        <w:pStyle w:val="Default"/>
        <w:jc w:val="both"/>
        <w:rPr>
          <w:rFonts w:asciiTheme="minorHAnsi" w:eastAsia="Calibri" w:hAnsiTheme="minorHAnsi" w:cstheme="minorHAnsi"/>
          <w:sz w:val="22"/>
          <w:szCs w:val="22"/>
        </w:rPr>
      </w:pPr>
      <w:r w:rsidRPr="00E9448B">
        <w:rPr>
          <w:rFonts w:asciiTheme="minorHAnsi" w:hAnsiTheme="minorHAnsi" w:cstheme="minorHAnsi"/>
          <w:b/>
          <w:sz w:val="22"/>
          <w:szCs w:val="22"/>
        </w:rPr>
        <w:t>Respuesta:</w:t>
      </w:r>
      <w:r w:rsidRPr="00E9448B">
        <w:rPr>
          <w:rFonts w:asciiTheme="minorHAnsi" w:hAnsiTheme="minorHAnsi" w:cstheme="minorHAnsi"/>
          <w:sz w:val="22"/>
          <w:szCs w:val="22"/>
        </w:rPr>
        <w:t xml:space="preserve"> </w:t>
      </w:r>
      <w:r w:rsidR="00ED7656" w:rsidRPr="00E9448B">
        <w:rPr>
          <w:rFonts w:asciiTheme="minorHAnsi" w:hAnsiTheme="minorHAnsi" w:cstheme="minorHAnsi"/>
          <w:sz w:val="22"/>
          <w:szCs w:val="22"/>
        </w:rPr>
        <w:t xml:space="preserve">La Universidad tiene contemplado dentro de su Estatuto de Contratación la modalidad de anticipos hasta por el 50% del valor del contrato, </w:t>
      </w:r>
      <w:r w:rsidRPr="00E9448B">
        <w:rPr>
          <w:rFonts w:asciiTheme="minorHAnsi" w:hAnsiTheme="minorHAnsi" w:cstheme="minorHAnsi"/>
          <w:sz w:val="22"/>
          <w:szCs w:val="22"/>
        </w:rPr>
        <w:t xml:space="preserve"> según</w:t>
      </w:r>
      <w:r w:rsidR="00ED7656" w:rsidRPr="00E9448B">
        <w:rPr>
          <w:rFonts w:asciiTheme="minorHAnsi" w:hAnsiTheme="minorHAnsi" w:cstheme="minorHAnsi"/>
          <w:sz w:val="22"/>
          <w:szCs w:val="22"/>
        </w:rPr>
        <w:t xml:space="preserve"> el</w:t>
      </w:r>
      <w:r w:rsidRPr="00E9448B">
        <w:rPr>
          <w:rFonts w:asciiTheme="minorHAnsi" w:hAnsiTheme="minorHAnsi" w:cstheme="minorHAnsi"/>
          <w:sz w:val="22"/>
          <w:szCs w:val="22"/>
        </w:rPr>
        <w:t xml:space="preserve"> “artículo 91 – Anticipos”</w:t>
      </w:r>
      <w:r w:rsidR="00ED7656" w:rsidRPr="00E9448B">
        <w:rPr>
          <w:rFonts w:asciiTheme="minorHAnsi" w:hAnsiTheme="minorHAnsi" w:cstheme="minorHAnsi"/>
          <w:sz w:val="22"/>
          <w:szCs w:val="22"/>
        </w:rPr>
        <w:t xml:space="preserve"> de la</w:t>
      </w:r>
      <w:r w:rsidR="00E9448B" w:rsidRPr="00E9448B">
        <w:rPr>
          <w:rFonts w:asciiTheme="minorHAnsi" w:hAnsiTheme="minorHAnsi" w:cstheme="minorHAnsi"/>
          <w:sz w:val="22"/>
          <w:szCs w:val="22"/>
        </w:rPr>
        <w:t xml:space="preserve"> Ley 1474 de 2011 “</w:t>
      </w:r>
      <w:r w:rsidR="00E9448B" w:rsidRPr="00E9448B">
        <w:rPr>
          <w:rFonts w:asciiTheme="minorHAnsi" w:eastAsia="Calibri" w:hAnsiTheme="minorHAnsi" w:cstheme="minorHAnsi"/>
          <w:bCs/>
          <w:i/>
          <w:iCs/>
          <w:sz w:val="22"/>
          <w:szCs w:val="22"/>
        </w:rPr>
        <w:t>En los contratos de obra, concesión, salud, o los que se realicen por licitación pública, el contratista deberá constituir una fiducia o un patrimonio autónomo irrevocable para el manejo de los recursos que reciba a título de anticipo</w:t>
      </w:r>
      <w:r w:rsidR="00E9448B" w:rsidRPr="00E9448B">
        <w:rPr>
          <w:rFonts w:asciiTheme="minorHAnsi" w:eastAsia="Calibri" w:hAnsiTheme="minorHAnsi" w:cstheme="minorHAnsi"/>
          <w:i/>
          <w:iCs/>
          <w:sz w:val="22"/>
          <w:szCs w:val="22"/>
        </w:rPr>
        <w:t xml:space="preserve">, con el fin de garantizar que dichos recursos se apliquen exclusivamente a la ejecución del contrato correspondiente, salvo que el contrato sea de menor o mínima cuantía. </w:t>
      </w:r>
    </w:p>
    <w:p w:rsidR="00E9448B" w:rsidRPr="00E9448B" w:rsidRDefault="00E9448B" w:rsidP="00E9448B">
      <w:pPr>
        <w:autoSpaceDE w:val="0"/>
        <w:autoSpaceDN w:val="0"/>
        <w:adjustRightInd w:val="0"/>
        <w:spacing w:after="0" w:line="240" w:lineRule="auto"/>
        <w:jc w:val="both"/>
        <w:rPr>
          <w:rFonts w:asciiTheme="minorHAnsi" w:hAnsiTheme="minorHAnsi" w:cstheme="minorHAnsi"/>
          <w:color w:val="000000"/>
          <w:lang w:eastAsia="es-CO"/>
        </w:rPr>
      </w:pPr>
      <w:r w:rsidRPr="00E9448B">
        <w:rPr>
          <w:rFonts w:asciiTheme="minorHAnsi" w:hAnsiTheme="minorHAnsi" w:cstheme="minorHAnsi"/>
          <w:i/>
          <w:iCs/>
          <w:color w:val="000000"/>
          <w:lang w:eastAsia="es-CO"/>
        </w:rPr>
        <w:t xml:space="preserve">El costo de la comisión fiduciaria será cubierto directamente por el contratista. </w:t>
      </w:r>
    </w:p>
    <w:p w:rsidR="00E9448B" w:rsidRPr="00E9448B" w:rsidRDefault="00E9448B" w:rsidP="00E9448B">
      <w:pPr>
        <w:contextualSpacing/>
        <w:jc w:val="both"/>
        <w:rPr>
          <w:rFonts w:asciiTheme="minorHAnsi" w:hAnsiTheme="minorHAnsi" w:cstheme="minorHAnsi"/>
        </w:rPr>
      </w:pPr>
      <w:r w:rsidRPr="00E9448B">
        <w:rPr>
          <w:rFonts w:asciiTheme="minorHAnsi" w:hAnsiTheme="minorHAnsi" w:cstheme="minorHAnsi"/>
          <w:i/>
          <w:iCs/>
          <w:color w:val="000000"/>
          <w:lang w:eastAsia="es-CO"/>
        </w:rPr>
        <w:t>Parágrafo. La información financiera y contable de la fiducia podrá ser consultada por los Organismos de Vigilancia y Control Fiscal.”</w:t>
      </w:r>
    </w:p>
    <w:p w:rsidR="00396BD3" w:rsidRPr="00E9448B" w:rsidRDefault="00E9448B" w:rsidP="00396BD3">
      <w:pPr>
        <w:pStyle w:val="Prrafodelista"/>
        <w:ind w:left="360"/>
        <w:contextualSpacing/>
        <w:jc w:val="both"/>
        <w:rPr>
          <w:rFonts w:asciiTheme="minorHAnsi" w:hAnsiTheme="minorHAnsi" w:cstheme="minorHAnsi"/>
          <w:sz w:val="22"/>
          <w:szCs w:val="22"/>
        </w:rPr>
      </w:pPr>
      <w:r w:rsidRPr="00E9448B">
        <w:rPr>
          <w:rFonts w:asciiTheme="minorHAnsi" w:hAnsiTheme="minorHAnsi" w:cstheme="minorHAnsi"/>
          <w:sz w:val="22"/>
          <w:szCs w:val="22"/>
        </w:rPr>
        <w:t>En vista de lo anterior, el contratista deberá:</w:t>
      </w:r>
    </w:p>
    <w:p w:rsidR="00396BD3" w:rsidRPr="00E9448B" w:rsidRDefault="00E9448B" w:rsidP="00E9448B">
      <w:pPr>
        <w:pStyle w:val="Prrafodelista"/>
        <w:tabs>
          <w:tab w:val="left" w:pos="1683"/>
        </w:tabs>
        <w:ind w:left="360"/>
        <w:contextualSpacing/>
        <w:jc w:val="both"/>
        <w:rPr>
          <w:rFonts w:asciiTheme="minorHAnsi" w:hAnsiTheme="minorHAnsi" w:cstheme="minorHAnsi"/>
          <w:sz w:val="22"/>
          <w:szCs w:val="22"/>
        </w:rPr>
      </w:pPr>
      <w:r w:rsidRPr="00E9448B">
        <w:rPr>
          <w:rFonts w:asciiTheme="minorHAnsi" w:hAnsiTheme="minorHAnsi" w:cstheme="minorHAnsi"/>
          <w:sz w:val="22"/>
          <w:szCs w:val="22"/>
        </w:rPr>
        <w:tab/>
      </w:r>
    </w:p>
    <w:p w:rsidR="00396BD3" w:rsidRPr="00E9448B" w:rsidRDefault="00ED7656" w:rsidP="00396BD3">
      <w:pPr>
        <w:pStyle w:val="Prrafodelista"/>
        <w:numPr>
          <w:ilvl w:val="0"/>
          <w:numId w:val="3"/>
        </w:numPr>
        <w:contextualSpacing/>
        <w:jc w:val="both"/>
        <w:rPr>
          <w:rFonts w:asciiTheme="minorHAnsi" w:hAnsiTheme="minorHAnsi" w:cstheme="minorHAnsi"/>
          <w:sz w:val="22"/>
          <w:szCs w:val="22"/>
        </w:rPr>
      </w:pPr>
      <w:r w:rsidRPr="00E9448B">
        <w:rPr>
          <w:rFonts w:asciiTheme="minorHAnsi" w:hAnsiTheme="minorHAnsi" w:cstheme="minorHAnsi"/>
          <w:sz w:val="22"/>
          <w:szCs w:val="22"/>
        </w:rPr>
        <w:t>P</w:t>
      </w:r>
      <w:r w:rsidR="00396BD3" w:rsidRPr="00E9448B">
        <w:rPr>
          <w:rFonts w:asciiTheme="minorHAnsi" w:hAnsiTheme="minorHAnsi" w:cstheme="minorHAnsi"/>
          <w:sz w:val="22"/>
          <w:szCs w:val="22"/>
        </w:rPr>
        <w:t xml:space="preserve">resentar con su oferta el plan de inversión para el anticipo solicitado.  </w:t>
      </w:r>
    </w:p>
    <w:p w:rsidR="00396BD3" w:rsidRPr="00E9448B" w:rsidRDefault="00396BD3" w:rsidP="00396BD3">
      <w:pPr>
        <w:pStyle w:val="Prrafodelista"/>
        <w:ind w:left="360"/>
        <w:contextualSpacing/>
        <w:jc w:val="both"/>
        <w:rPr>
          <w:rFonts w:asciiTheme="minorHAnsi" w:hAnsiTheme="minorHAnsi" w:cstheme="minorHAnsi"/>
          <w:sz w:val="22"/>
          <w:szCs w:val="22"/>
        </w:rPr>
      </w:pPr>
    </w:p>
    <w:p w:rsidR="00396BD3" w:rsidRPr="00E9448B" w:rsidRDefault="00396BD3" w:rsidP="00396BD3">
      <w:pPr>
        <w:pStyle w:val="Prrafodelista"/>
        <w:numPr>
          <w:ilvl w:val="0"/>
          <w:numId w:val="3"/>
        </w:numPr>
        <w:contextualSpacing/>
        <w:jc w:val="both"/>
        <w:rPr>
          <w:rFonts w:asciiTheme="minorHAnsi" w:hAnsiTheme="minorHAnsi" w:cstheme="minorHAnsi"/>
          <w:sz w:val="22"/>
          <w:szCs w:val="22"/>
        </w:rPr>
      </w:pPr>
      <w:r w:rsidRPr="00E9448B">
        <w:rPr>
          <w:rFonts w:asciiTheme="minorHAnsi" w:hAnsiTheme="minorHAnsi" w:cstheme="minorHAnsi"/>
          <w:sz w:val="22"/>
          <w:szCs w:val="22"/>
        </w:rPr>
        <w:t>La Universidad hará una entrega al contratista del cincuenta porciento por ciento (50%) en calidad de anticipo, el cual será manejado en cuenta conjunta entre el contratista y el interventor</w:t>
      </w:r>
      <w:r w:rsidR="00176DC9" w:rsidRPr="00E9448B">
        <w:rPr>
          <w:rFonts w:asciiTheme="minorHAnsi" w:hAnsiTheme="minorHAnsi" w:cstheme="minorHAnsi"/>
          <w:sz w:val="22"/>
          <w:szCs w:val="22"/>
        </w:rPr>
        <w:t xml:space="preserve"> del contrato</w:t>
      </w:r>
      <w:r w:rsidRPr="00E9448B">
        <w:rPr>
          <w:rFonts w:asciiTheme="minorHAnsi" w:hAnsiTheme="minorHAnsi" w:cstheme="minorHAnsi"/>
          <w:sz w:val="22"/>
          <w:szCs w:val="22"/>
        </w:rPr>
        <w:t xml:space="preserve">, la cuenta se denominará “Anticipo Planta Didáctica para la producción biotecnológica de etanol ”, de dicha cuenta sólo podrán girarse cheques directamente para el pago de facturas relacionadas con la ejecución del contrato conforme al plan de inversión de anticipo, relacionado por el contratista según su oferta y; el cincuenta por ciento (50%) restante del valor del contrato, se pagará una vez se haya recibido el objeto del presente contrato a satisfacción por parte de los interventores y previo cumplimiento de los siguientes requisitos </w:t>
      </w:r>
      <w:r w:rsidRPr="00E9448B">
        <w:rPr>
          <w:rFonts w:asciiTheme="minorHAnsi" w:hAnsiTheme="minorHAnsi" w:cstheme="minorHAnsi"/>
          <w:b/>
          <w:sz w:val="22"/>
          <w:szCs w:val="22"/>
        </w:rPr>
        <w:t>a)</w:t>
      </w:r>
      <w:r w:rsidRPr="00E9448B">
        <w:rPr>
          <w:rFonts w:asciiTheme="minorHAnsi" w:hAnsiTheme="minorHAnsi" w:cstheme="minorHAnsi"/>
          <w:sz w:val="22"/>
          <w:szCs w:val="22"/>
        </w:rPr>
        <w:t xml:space="preserve"> Entrega del objeto del presente contrato, </w:t>
      </w:r>
      <w:r w:rsidRPr="00E9448B">
        <w:rPr>
          <w:rFonts w:asciiTheme="minorHAnsi" w:hAnsiTheme="minorHAnsi" w:cstheme="minorHAnsi"/>
          <w:b/>
          <w:sz w:val="22"/>
          <w:szCs w:val="22"/>
        </w:rPr>
        <w:t>b)</w:t>
      </w:r>
      <w:r w:rsidRPr="00E9448B">
        <w:rPr>
          <w:rFonts w:asciiTheme="minorHAnsi" w:hAnsiTheme="minorHAnsi" w:cstheme="minorHAnsi"/>
          <w:sz w:val="22"/>
          <w:szCs w:val="22"/>
        </w:rPr>
        <w:t xml:space="preserve"> Factura (Original y una copia), </w:t>
      </w:r>
      <w:r w:rsidRPr="00E9448B">
        <w:rPr>
          <w:rFonts w:asciiTheme="minorHAnsi" w:hAnsiTheme="minorHAnsi" w:cstheme="minorHAnsi"/>
          <w:b/>
          <w:sz w:val="22"/>
          <w:szCs w:val="22"/>
        </w:rPr>
        <w:t>c)</w:t>
      </w:r>
      <w:r w:rsidRPr="00E9448B">
        <w:rPr>
          <w:rFonts w:asciiTheme="minorHAnsi" w:hAnsiTheme="minorHAnsi" w:cstheme="minorHAnsi"/>
          <w:sz w:val="22"/>
          <w:szCs w:val="22"/>
        </w:rPr>
        <w:t xml:space="preserve"> Certificado expedido por el  Revisor Fiscal de la empresa o en su defecto por su Representante Legal si es Persona Jurídica o Declaración Juramentada si es Persona Natural, donde conste que la empresa se encuentra a Paz y </w:t>
      </w:r>
      <w:r w:rsidRPr="00E9448B">
        <w:rPr>
          <w:rFonts w:asciiTheme="minorHAnsi" w:hAnsiTheme="minorHAnsi" w:cstheme="minorHAnsi"/>
          <w:sz w:val="22"/>
          <w:szCs w:val="22"/>
        </w:rPr>
        <w:lastRenderedPageBreak/>
        <w:t>Salvo con el pago de Aportes al Sistema de Seguridad Social Integral y con el pago de Aportes Parafiscales de los trabajadores a su cargo, correspondientes al último mes.</w:t>
      </w:r>
    </w:p>
    <w:p w:rsidR="00E9448B" w:rsidRPr="00E9448B" w:rsidRDefault="00E9448B" w:rsidP="00E9448B">
      <w:pPr>
        <w:pStyle w:val="Prrafodelista"/>
        <w:ind w:left="720"/>
        <w:contextualSpacing/>
        <w:jc w:val="both"/>
        <w:rPr>
          <w:rFonts w:asciiTheme="minorHAnsi" w:hAnsiTheme="minorHAnsi" w:cstheme="minorHAnsi"/>
          <w:sz w:val="22"/>
          <w:szCs w:val="22"/>
        </w:rPr>
      </w:pPr>
    </w:p>
    <w:p w:rsidR="00ED7656" w:rsidRPr="00E9448B" w:rsidRDefault="00ED7656" w:rsidP="00396BD3">
      <w:pPr>
        <w:pStyle w:val="Prrafodelista"/>
        <w:numPr>
          <w:ilvl w:val="0"/>
          <w:numId w:val="3"/>
        </w:numPr>
        <w:contextualSpacing/>
        <w:jc w:val="both"/>
        <w:rPr>
          <w:rFonts w:asciiTheme="minorHAnsi" w:hAnsiTheme="minorHAnsi" w:cstheme="minorHAnsi"/>
          <w:sz w:val="22"/>
          <w:szCs w:val="22"/>
        </w:rPr>
      </w:pPr>
      <w:r w:rsidRPr="00E9448B">
        <w:rPr>
          <w:rFonts w:asciiTheme="minorHAnsi" w:hAnsiTheme="minorHAnsi" w:cstheme="minorHAnsi"/>
          <w:sz w:val="22"/>
          <w:szCs w:val="22"/>
        </w:rPr>
        <w:t>La Universidad solicitara al contratista una garantía del 100% del valor del anticipo que cubre el buen manejo del anticipo</w:t>
      </w:r>
    </w:p>
    <w:p w:rsidR="00396BD3" w:rsidRPr="00E9448B" w:rsidRDefault="00396BD3" w:rsidP="00396BD3">
      <w:pPr>
        <w:pStyle w:val="Prrafodelista"/>
        <w:ind w:left="360"/>
        <w:contextualSpacing/>
        <w:jc w:val="both"/>
        <w:rPr>
          <w:rFonts w:asciiTheme="minorHAnsi" w:hAnsiTheme="minorHAnsi" w:cstheme="minorHAnsi"/>
          <w:sz w:val="22"/>
          <w:szCs w:val="22"/>
        </w:rPr>
      </w:pPr>
    </w:p>
    <w:p w:rsidR="00396BD3" w:rsidRPr="00E9448B" w:rsidRDefault="00396BD3" w:rsidP="00396BD3">
      <w:pPr>
        <w:pStyle w:val="Prrafodelista"/>
        <w:ind w:left="-360"/>
        <w:jc w:val="both"/>
        <w:rPr>
          <w:rFonts w:asciiTheme="minorHAnsi" w:hAnsiTheme="minorHAnsi" w:cstheme="minorHAnsi"/>
          <w:sz w:val="22"/>
          <w:szCs w:val="22"/>
        </w:rPr>
      </w:pPr>
    </w:p>
    <w:p w:rsidR="00396BD3" w:rsidRPr="00E9448B" w:rsidRDefault="00396BD3" w:rsidP="00396BD3">
      <w:pPr>
        <w:pStyle w:val="Prrafodelista"/>
        <w:numPr>
          <w:ilvl w:val="0"/>
          <w:numId w:val="2"/>
        </w:numPr>
        <w:ind w:left="360"/>
        <w:contextualSpacing/>
        <w:jc w:val="both"/>
        <w:rPr>
          <w:rFonts w:asciiTheme="minorHAnsi" w:hAnsiTheme="minorHAnsi" w:cstheme="minorHAnsi"/>
          <w:iCs/>
          <w:sz w:val="22"/>
          <w:szCs w:val="22"/>
        </w:rPr>
      </w:pPr>
      <w:r w:rsidRPr="00E9448B">
        <w:rPr>
          <w:rFonts w:asciiTheme="minorHAnsi" w:hAnsiTheme="minorHAnsi" w:cstheme="minorHAnsi"/>
          <w:iCs/>
          <w:sz w:val="22"/>
          <w:szCs w:val="22"/>
        </w:rPr>
        <w:t>Solicitamos muy comedidamente a la Universidad, aclarar las condiciones de instalación del equipo solicitado,  así mismo informar si la universidad dispone de aire comprimido, suministro de agua, sistema de desagües y conexión eléctrica trifásica de 220V a 60Hz; esto con el fin de tener claridad sobre las condiciones de instalación del equipo y el funcionamiento de sus componentes adicionales para su correcto funcionamiento.</w:t>
      </w:r>
    </w:p>
    <w:p w:rsidR="00396BD3" w:rsidRPr="00E9448B" w:rsidRDefault="00396BD3" w:rsidP="00396BD3">
      <w:pPr>
        <w:pStyle w:val="Prrafodelista"/>
        <w:ind w:left="360"/>
        <w:jc w:val="both"/>
        <w:rPr>
          <w:rFonts w:asciiTheme="minorHAnsi" w:hAnsiTheme="minorHAnsi" w:cstheme="minorHAnsi"/>
          <w:sz w:val="22"/>
          <w:szCs w:val="22"/>
        </w:rPr>
      </w:pPr>
    </w:p>
    <w:p w:rsidR="00396BD3" w:rsidRPr="00E9448B" w:rsidRDefault="00396BD3" w:rsidP="00396BD3">
      <w:pPr>
        <w:rPr>
          <w:rFonts w:asciiTheme="minorHAnsi" w:hAnsiTheme="minorHAnsi" w:cstheme="minorHAnsi"/>
        </w:rPr>
      </w:pPr>
      <w:r w:rsidRPr="00E9448B">
        <w:rPr>
          <w:rFonts w:asciiTheme="minorHAnsi" w:hAnsiTheme="minorHAnsi" w:cstheme="minorHAnsi"/>
          <w:b/>
        </w:rPr>
        <w:t>RESPUESTA:</w:t>
      </w:r>
      <w:r w:rsidRPr="00E9448B">
        <w:rPr>
          <w:rFonts w:asciiTheme="minorHAnsi" w:hAnsiTheme="minorHAnsi" w:cstheme="minorHAnsi"/>
        </w:rPr>
        <w:t xml:space="preserve"> </w:t>
      </w:r>
    </w:p>
    <w:p w:rsidR="00396BD3" w:rsidRPr="00E9448B" w:rsidRDefault="006F7BA5" w:rsidP="00396BD3">
      <w:pPr>
        <w:rPr>
          <w:rFonts w:asciiTheme="minorHAnsi" w:hAnsiTheme="minorHAnsi" w:cstheme="minorHAnsi"/>
        </w:rPr>
      </w:pPr>
      <w:r>
        <w:rPr>
          <w:rFonts w:asciiTheme="minorHAnsi" w:hAnsiTheme="minorHAnsi" w:cstheme="minorHAnsi"/>
        </w:rPr>
        <w:t xml:space="preserve">El programa de </w:t>
      </w:r>
      <w:proofErr w:type="spellStart"/>
      <w:r>
        <w:rPr>
          <w:rFonts w:asciiTheme="minorHAnsi" w:hAnsiTheme="minorHAnsi" w:cstheme="minorHAnsi"/>
        </w:rPr>
        <w:t>M</w:t>
      </w:r>
      <w:r w:rsidR="00396BD3" w:rsidRPr="00E9448B">
        <w:rPr>
          <w:rFonts w:asciiTheme="minorHAnsi" w:hAnsiTheme="minorHAnsi" w:cstheme="minorHAnsi"/>
        </w:rPr>
        <w:t>ecatrónica</w:t>
      </w:r>
      <w:proofErr w:type="spellEnd"/>
      <w:r w:rsidR="00396BD3" w:rsidRPr="00E9448B">
        <w:rPr>
          <w:rFonts w:asciiTheme="minorHAnsi" w:hAnsiTheme="minorHAnsi" w:cstheme="minorHAnsi"/>
        </w:rPr>
        <w:t xml:space="preserve"> de la Universidad Tecnológica de Pereira cuenta con un laboratorio cuyo espacio es de 60 metros cuadrados, con altura de 3 metros, con una puerta de acceso de 2 m de ancho por 3m de alto (EL ESPACIO ESTA AL NIVEL DEL PRIMER PISO HACIA LA CALLE). Estamos adecuando la red eléctrica trifásica; disponemos de un compresor de aire a presión con 80 PSI y un tanque de reserva de 50 litros; las adecuaciones hidráulicas las estaremos haciendo en cuanto tengamos especificaciones técnicas de las mismas. Disponemos de agua de acueducto a menos de 5 metros del laboratorio.</w:t>
      </w:r>
    </w:p>
    <w:p w:rsidR="00396BD3" w:rsidRPr="00E9448B" w:rsidRDefault="00396BD3" w:rsidP="00396BD3">
      <w:pPr>
        <w:rPr>
          <w:rFonts w:asciiTheme="minorHAnsi" w:hAnsiTheme="minorHAnsi" w:cstheme="minorHAnsi"/>
        </w:rPr>
      </w:pPr>
    </w:p>
    <w:p w:rsidR="00396BD3" w:rsidRPr="006F7BA5" w:rsidRDefault="006F7BA5" w:rsidP="006F7BA5">
      <w:pPr>
        <w:spacing w:before="100" w:beforeAutospacing="1" w:after="100" w:afterAutospacing="1"/>
        <w:rPr>
          <w:rFonts w:asciiTheme="minorHAnsi" w:hAnsiTheme="minorHAnsi" w:cstheme="minorHAnsi"/>
          <w:lang w:eastAsia="es-CO"/>
        </w:rPr>
      </w:pPr>
      <w:r w:rsidRPr="006F7BA5">
        <w:rPr>
          <w:rFonts w:asciiTheme="minorHAnsi" w:hAnsiTheme="minorHAnsi" w:cstheme="minorHAnsi"/>
          <w:b/>
          <w:lang w:eastAsia="es-CO"/>
        </w:rPr>
        <w:t>3.</w:t>
      </w:r>
      <w:r>
        <w:rPr>
          <w:rFonts w:asciiTheme="minorHAnsi" w:hAnsiTheme="minorHAnsi" w:cstheme="minorHAnsi"/>
          <w:b/>
          <w:lang w:eastAsia="es-CO"/>
        </w:rPr>
        <w:t xml:space="preserve"> </w:t>
      </w:r>
      <w:r w:rsidR="00396BD3" w:rsidRPr="006F7BA5">
        <w:rPr>
          <w:rFonts w:asciiTheme="minorHAnsi" w:hAnsiTheme="minorHAnsi" w:cstheme="minorHAnsi"/>
          <w:lang w:val="es-US" w:eastAsia="es-CO"/>
        </w:rPr>
        <w:t>Solicitamos estudiar la posibilidad de abrir la licitación a otros procesos reales y también didácticos y no solamente al de biocombustibles.</w:t>
      </w:r>
    </w:p>
    <w:p w:rsidR="00396BD3" w:rsidRPr="00E9448B" w:rsidRDefault="00396BD3" w:rsidP="00396BD3">
      <w:pPr>
        <w:spacing w:before="100" w:beforeAutospacing="1" w:after="100" w:afterAutospacing="1"/>
        <w:rPr>
          <w:rFonts w:asciiTheme="minorHAnsi" w:hAnsiTheme="minorHAnsi" w:cstheme="minorHAnsi"/>
          <w:lang w:eastAsia="es-CO"/>
        </w:rPr>
      </w:pPr>
      <w:r w:rsidRPr="00E9448B">
        <w:rPr>
          <w:rFonts w:asciiTheme="minorHAnsi" w:hAnsiTheme="minorHAnsi" w:cstheme="minorHAnsi"/>
          <w:lang w:val="es-US" w:eastAsia="es-CO"/>
        </w:rPr>
        <w:t xml:space="preserve"> Somos Hi-</w:t>
      </w:r>
      <w:proofErr w:type="spellStart"/>
      <w:r w:rsidRPr="00E9448B">
        <w:rPr>
          <w:rFonts w:asciiTheme="minorHAnsi" w:hAnsiTheme="minorHAnsi" w:cstheme="minorHAnsi"/>
          <w:lang w:val="es-US" w:eastAsia="es-CO"/>
        </w:rPr>
        <w:t>Tech</w:t>
      </w:r>
      <w:proofErr w:type="spellEnd"/>
      <w:r w:rsidRPr="00E9448B">
        <w:rPr>
          <w:rFonts w:asciiTheme="minorHAnsi" w:hAnsiTheme="minorHAnsi" w:cstheme="minorHAnsi"/>
          <w:lang w:val="es-US" w:eastAsia="es-CO"/>
        </w:rPr>
        <w:t xml:space="preserve"> Automatización S.A una empresa con mas de 20 años de experiencia, de la región cafetera, proveedora de la UTP, que contrata profesionales de la región y de la facultad de </w:t>
      </w:r>
      <w:proofErr w:type="spellStart"/>
      <w:r w:rsidRPr="00E9448B">
        <w:rPr>
          <w:rFonts w:asciiTheme="minorHAnsi" w:hAnsiTheme="minorHAnsi" w:cstheme="minorHAnsi"/>
          <w:lang w:val="es-US" w:eastAsia="es-CO"/>
        </w:rPr>
        <w:t>Mecatrónica</w:t>
      </w:r>
      <w:proofErr w:type="spellEnd"/>
      <w:r w:rsidRPr="00E9448B">
        <w:rPr>
          <w:rFonts w:asciiTheme="minorHAnsi" w:hAnsiTheme="minorHAnsi" w:cstheme="minorHAnsi"/>
          <w:lang w:val="es-US" w:eastAsia="es-CO"/>
        </w:rPr>
        <w:t xml:space="preserve"> de la UTP, generando trabajo local. Tenemos amplia experiencia en este tipo de desarrollos en Colombia y ya exportamos a USA.</w:t>
      </w:r>
    </w:p>
    <w:p w:rsidR="00396BD3" w:rsidRPr="00E9448B" w:rsidRDefault="00396BD3" w:rsidP="00396BD3">
      <w:pPr>
        <w:spacing w:before="100" w:beforeAutospacing="1" w:after="100" w:afterAutospacing="1"/>
        <w:rPr>
          <w:rFonts w:asciiTheme="minorHAnsi" w:hAnsiTheme="minorHAnsi" w:cstheme="minorHAnsi"/>
          <w:lang w:eastAsia="es-CO"/>
        </w:rPr>
      </w:pPr>
      <w:r w:rsidRPr="00E9448B">
        <w:rPr>
          <w:rFonts w:asciiTheme="minorHAnsi" w:hAnsiTheme="minorHAnsi" w:cstheme="minorHAnsi"/>
          <w:lang w:val="es-US" w:eastAsia="es-CO"/>
        </w:rPr>
        <w:t>3) Podemos ofertar en este momento dos procesos similares, los cuales incluyen procesos de maceración, fermentación, gasificación, calentamiento y esterificación.</w:t>
      </w:r>
    </w:p>
    <w:p w:rsidR="00396BD3" w:rsidRPr="00E9448B" w:rsidRDefault="00396BD3" w:rsidP="00396BD3">
      <w:pPr>
        <w:spacing w:before="100" w:beforeAutospacing="1" w:after="100" w:afterAutospacing="1"/>
        <w:rPr>
          <w:rFonts w:asciiTheme="minorHAnsi" w:hAnsiTheme="minorHAnsi" w:cstheme="minorHAnsi"/>
          <w:lang w:eastAsia="es-CO"/>
        </w:rPr>
      </w:pPr>
      <w:r w:rsidRPr="00E9448B">
        <w:rPr>
          <w:rFonts w:asciiTheme="minorHAnsi" w:hAnsiTheme="minorHAnsi" w:cstheme="minorHAnsi"/>
          <w:lang w:val="es-US" w:eastAsia="es-CO"/>
        </w:rPr>
        <w:t>El primero es nuestra novedosa planta de producción real de Cerveza, Malta o Gaseosa (Ver folleto anexo)</w:t>
      </w:r>
    </w:p>
    <w:p w:rsidR="00396BD3" w:rsidRPr="00E9448B" w:rsidRDefault="00396BD3" w:rsidP="00396BD3">
      <w:pPr>
        <w:spacing w:before="100" w:beforeAutospacing="1" w:after="100" w:afterAutospacing="1"/>
        <w:rPr>
          <w:rFonts w:asciiTheme="minorHAnsi" w:hAnsiTheme="minorHAnsi" w:cstheme="minorHAnsi"/>
          <w:lang w:eastAsia="es-CO"/>
        </w:rPr>
      </w:pPr>
      <w:r w:rsidRPr="00E9448B">
        <w:rPr>
          <w:rFonts w:asciiTheme="minorHAnsi" w:hAnsiTheme="minorHAnsi" w:cstheme="minorHAnsi"/>
          <w:lang w:val="es-US" w:eastAsia="es-CO"/>
        </w:rPr>
        <w:t xml:space="preserve">Este proceso es real, didáctico, con 5 puestos de trabajo para cubrir </w:t>
      </w:r>
      <w:proofErr w:type="gramStart"/>
      <w:r w:rsidRPr="00E9448B">
        <w:rPr>
          <w:rFonts w:asciiTheme="minorHAnsi" w:hAnsiTheme="minorHAnsi" w:cstheme="minorHAnsi"/>
          <w:lang w:val="es-US" w:eastAsia="es-CO"/>
        </w:rPr>
        <w:t>MAS</w:t>
      </w:r>
      <w:proofErr w:type="gramEnd"/>
      <w:r w:rsidRPr="00E9448B">
        <w:rPr>
          <w:rFonts w:asciiTheme="minorHAnsi" w:hAnsiTheme="minorHAnsi" w:cstheme="minorHAnsi"/>
          <w:lang w:val="es-US" w:eastAsia="es-CO"/>
        </w:rPr>
        <w:t xml:space="preserve"> estudiantes simultáneamente. Cubre los temas de Nivel, Presión, Flujo, Temperatura, PH con procesos de maceración, fermentación, gasificación, control de PH y de Temperatura. Completamente instrumentado, con SCADA y con guías didácticas.</w:t>
      </w:r>
    </w:p>
    <w:p w:rsidR="00396BD3" w:rsidRPr="00E9448B" w:rsidRDefault="00396BD3" w:rsidP="00396BD3">
      <w:pPr>
        <w:spacing w:before="100" w:beforeAutospacing="1" w:after="100" w:afterAutospacing="1"/>
        <w:rPr>
          <w:rFonts w:asciiTheme="minorHAnsi" w:hAnsiTheme="minorHAnsi" w:cstheme="minorHAnsi"/>
          <w:lang w:eastAsia="es-CO"/>
        </w:rPr>
      </w:pPr>
      <w:r w:rsidRPr="00E9448B">
        <w:rPr>
          <w:rFonts w:asciiTheme="minorHAnsi" w:hAnsiTheme="minorHAnsi" w:cstheme="minorHAnsi"/>
          <w:lang w:val="es-US" w:eastAsia="es-CO"/>
        </w:rPr>
        <w:lastRenderedPageBreak/>
        <w:t>El segundo es nuestro diseño especial de Biocombustible basado en algas (En preparación).</w:t>
      </w:r>
    </w:p>
    <w:p w:rsidR="00396BD3" w:rsidRPr="00E9448B" w:rsidRDefault="00396BD3" w:rsidP="00396BD3">
      <w:pPr>
        <w:spacing w:before="100" w:beforeAutospacing="1" w:after="100" w:afterAutospacing="1"/>
        <w:rPr>
          <w:rFonts w:asciiTheme="minorHAnsi" w:hAnsiTheme="minorHAnsi" w:cstheme="minorHAnsi"/>
          <w:lang w:eastAsia="es-CO"/>
        </w:rPr>
      </w:pPr>
      <w:r w:rsidRPr="00E9448B">
        <w:rPr>
          <w:rFonts w:asciiTheme="minorHAnsi" w:hAnsiTheme="minorHAnsi" w:cstheme="minorHAnsi"/>
          <w:lang w:val="es-US" w:eastAsia="es-CO"/>
        </w:rPr>
        <w:t>De todos los productos renovables, el de mejor rendimiento que no afecta la sustentabilidad alimentaria como si sucede con el maíz y la caña de azúcar, es el combustible obtenido a partir de Algas.</w:t>
      </w:r>
    </w:p>
    <w:p w:rsidR="00396BD3" w:rsidRPr="00E9448B" w:rsidRDefault="00396BD3" w:rsidP="00396BD3">
      <w:pPr>
        <w:spacing w:before="100" w:beforeAutospacing="1" w:after="100" w:afterAutospacing="1"/>
        <w:rPr>
          <w:rFonts w:asciiTheme="minorHAnsi" w:hAnsiTheme="minorHAnsi" w:cstheme="minorHAnsi"/>
          <w:lang w:eastAsia="es-CO"/>
        </w:rPr>
      </w:pPr>
      <w:r w:rsidRPr="00E9448B">
        <w:rPr>
          <w:rFonts w:asciiTheme="minorHAnsi" w:hAnsiTheme="minorHAnsi" w:cstheme="minorHAnsi"/>
          <w:lang w:val="es-US" w:eastAsia="es-CO"/>
        </w:rPr>
        <w:t>Cubre los temas de Nivel, presión, Flujo y PH. Esta planta incluye Cultivo de algas, gasificación, oxigenación, fermentación, esterificación, prensado, separación de lípidos y extracción de Biodiesel.</w:t>
      </w:r>
    </w:p>
    <w:p w:rsidR="00396BD3" w:rsidRPr="00E9448B" w:rsidRDefault="00396BD3" w:rsidP="00396BD3">
      <w:pPr>
        <w:spacing w:before="100" w:beforeAutospacing="1" w:after="100" w:afterAutospacing="1"/>
        <w:rPr>
          <w:rFonts w:asciiTheme="minorHAnsi" w:hAnsiTheme="minorHAnsi" w:cstheme="minorHAnsi"/>
          <w:lang w:eastAsia="es-CO"/>
        </w:rPr>
      </w:pPr>
      <w:r w:rsidRPr="00E9448B">
        <w:rPr>
          <w:rFonts w:asciiTheme="minorHAnsi" w:hAnsiTheme="minorHAnsi" w:cstheme="minorHAnsi"/>
          <w:lang w:val="es-US" w:eastAsia="es-CO"/>
        </w:rPr>
        <w:t>Varios puestos de trabajo simultáneos. Proceso completamente instrumentado, con SCADA y con guías didácticas.</w:t>
      </w:r>
    </w:p>
    <w:p w:rsidR="00396BD3" w:rsidRPr="00E9448B" w:rsidRDefault="00396BD3" w:rsidP="00396BD3">
      <w:pPr>
        <w:spacing w:before="100" w:beforeAutospacing="1" w:after="100" w:afterAutospacing="1"/>
        <w:rPr>
          <w:rFonts w:asciiTheme="minorHAnsi" w:hAnsiTheme="minorHAnsi" w:cstheme="minorHAnsi"/>
          <w:lang w:eastAsia="es-CO"/>
        </w:rPr>
      </w:pPr>
      <w:r w:rsidRPr="00E9448B">
        <w:rPr>
          <w:rFonts w:asciiTheme="minorHAnsi" w:hAnsiTheme="minorHAnsi" w:cstheme="minorHAnsi"/>
          <w:lang w:val="es-US" w:eastAsia="es-CO"/>
        </w:rPr>
        <w:t>Adjuntamos presentación de los nuevos equipos desarrollados por nuestra Compañía.</w:t>
      </w:r>
    </w:p>
    <w:p w:rsidR="00396BD3" w:rsidRPr="00E9448B" w:rsidRDefault="00396BD3" w:rsidP="00396BD3">
      <w:pPr>
        <w:spacing w:before="100" w:beforeAutospacing="1" w:after="100" w:afterAutospacing="1"/>
        <w:rPr>
          <w:rFonts w:asciiTheme="minorHAnsi" w:hAnsiTheme="minorHAnsi" w:cstheme="minorHAnsi"/>
          <w:lang w:eastAsia="es-CO"/>
        </w:rPr>
      </w:pPr>
      <w:r w:rsidRPr="00E9448B">
        <w:rPr>
          <w:rFonts w:asciiTheme="minorHAnsi" w:hAnsiTheme="minorHAnsi" w:cstheme="minorHAnsi"/>
          <w:lang w:val="es-US" w:eastAsia="es-CO"/>
        </w:rPr>
        <w:t>Ofrecemos las siguientes ventajas:</w:t>
      </w:r>
    </w:p>
    <w:p w:rsidR="00396BD3" w:rsidRPr="00E9448B" w:rsidRDefault="00396BD3" w:rsidP="00396BD3">
      <w:pPr>
        <w:spacing w:before="100" w:beforeAutospacing="1" w:after="100" w:afterAutospacing="1" w:line="240" w:lineRule="auto"/>
        <w:rPr>
          <w:rFonts w:asciiTheme="minorHAnsi" w:hAnsiTheme="minorHAnsi" w:cstheme="minorHAnsi"/>
          <w:lang w:eastAsia="es-CO"/>
        </w:rPr>
      </w:pPr>
      <w:r w:rsidRPr="00E9448B">
        <w:rPr>
          <w:rFonts w:asciiTheme="minorHAnsi" w:hAnsiTheme="minorHAnsi" w:cstheme="minorHAnsi"/>
          <w:lang w:val="es-US" w:eastAsia="es-CO"/>
        </w:rPr>
        <w:t>1) Estamos en Pereira</w:t>
      </w:r>
    </w:p>
    <w:p w:rsidR="00396BD3" w:rsidRPr="00E9448B" w:rsidRDefault="00396BD3" w:rsidP="00396BD3">
      <w:pPr>
        <w:spacing w:before="100" w:beforeAutospacing="1" w:after="100" w:afterAutospacing="1" w:line="240" w:lineRule="auto"/>
        <w:rPr>
          <w:rFonts w:asciiTheme="minorHAnsi" w:hAnsiTheme="minorHAnsi" w:cstheme="minorHAnsi"/>
          <w:lang w:eastAsia="es-CO"/>
        </w:rPr>
      </w:pPr>
      <w:r w:rsidRPr="00E9448B">
        <w:rPr>
          <w:rFonts w:asciiTheme="minorHAnsi" w:hAnsiTheme="minorHAnsi" w:cstheme="minorHAnsi"/>
          <w:lang w:val="es-US" w:eastAsia="es-CO"/>
        </w:rPr>
        <w:t>2) Garantías y repuestos locales.</w:t>
      </w:r>
    </w:p>
    <w:p w:rsidR="00396BD3" w:rsidRPr="00E9448B" w:rsidRDefault="00396BD3" w:rsidP="00396BD3">
      <w:pPr>
        <w:spacing w:before="100" w:beforeAutospacing="1" w:after="100" w:afterAutospacing="1" w:line="240" w:lineRule="auto"/>
        <w:rPr>
          <w:rFonts w:asciiTheme="minorHAnsi" w:hAnsiTheme="minorHAnsi" w:cstheme="minorHAnsi"/>
          <w:lang w:eastAsia="es-CO"/>
        </w:rPr>
      </w:pPr>
      <w:r w:rsidRPr="00E9448B">
        <w:rPr>
          <w:rFonts w:asciiTheme="minorHAnsi" w:hAnsiTheme="minorHAnsi" w:cstheme="minorHAnsi"/>
          <w:lang w:val="es-US" w:eastAsia="es-CO"/>
        </w:rPr>
        <w:t xml:space="preserve">3) Generamos trabajo a los ingenieros de </w:t>
      </w:r>
      <w:proofErr w:type="spellStart"/>
      <w:r w:rsidRPr="00E9448B">
        <w:rPr>
          <w:rFonts w:asciiTheme="minorHAnsi" w:hAnsiTheme="minorHAnsi" w:cstheme="minorHAnsi"/>
          <w:lang w:val="es-US" w:eastAsia="es-CO"/>
        </w:rPr>
        <w:t>Mecatrónica</w:t>
      </w:r>
      <w:proofErr w:type="spellEnd"/>
      <w:r w:rsidRPr="00E9448B">
        <w:rPr>
          <w:rFonts w:asciiTheme="minorHAnsi" w:hAnsiTheme="minorHAnsi" w:cstheme="minorHAnsi"/>
          <w:lang w:val="es-US" w:eastAsia="es-CO"/>
        </w:rPr>
        <w:t xml:space="preserve"> y otras disciplinas de la UTP.</w:t>
      </w:r>
    </w:p>
    <w:p w:rsidR="00396BD3" w:rsidRPr="00E9448B" w:rsidRDefault="00396BD3" w:rsidP="00396BD3">
      <w:pPr>
        <w:spacing w:before="100" w:beforeAutospacing="1" w:after="100" w:afterAutospacing="1" w:line="240" w:lineRule="auto"/>
        <w:rPr>
          <w:rFonts w:asciiTheme="minorHAnsi" w:hAnsiTheme="minorHAnsi" w:cstheme="minorHAnsi"/>
          <w:lang w:eastAsia="es-CO"/>
        </w:rPr>
      </w:pPr>
      <w:r w:rsidRPr="00E9448B">
        <w:rPr>
          <w:rFonts w:asciiTheme="minorHAnsi" w:hAnsiTheme="minorHAnsi" w:cstheme="minorHAnsi"/>
          <w:lang w:val="es-US" w:eastAsia="es-CO"/>
        </w:rPr>
        <w:t>4) Estamos exportando nuestros diseños.</w:t>
      </w:r>
    </w:p>
    <w:p w:rsidR="00396BD3" w:rsidRPr="00E9448B" w:rsidRDefault="00396BD3" w:rsidP="00396BD3">
      <w:pPr>
        <w:spacing w:before="100" w:beforeAutospacing="1" w:after="100" w:afterAutospacing="1" w:line="240" w:lineRule="auto"/>
        <w:rPr>
          <w:rFonts w:asciiTheme="minorHAnsi" w:hAnsiTheme="minorHAnsi" w:cstheme="minorHAnsi"/>
          <w:lang w:eastAsia="es-CO"/>
        </w:rPr>
      </w:pPr>
      <w:r w:rsidRPr="00E9448B">
        <w:rPr>
          <w:rFonts w:asciiTheme="minorHAnsi" w:hAnsiTheme="minorHAnsi" w:cstheme="minorHAnsi"/>
          <w:lang w:val="es-US" w:eastAsia="es-CO"/>
        </w:rPr>
        <w:t>5) Otras universidades ya usan nuestros equipos.</w:t>
      </w:r>
    </w:p>
    <w:p w:rsidR="00396BD3" w:rsidRPr="00E9448B" w:rsidRDefault="00396BD3" w:rsidP="00396BD3">
      <w:pPr>
        <w:spacing w:before="100" w:beforeAutospacing="1" w:after="100" w:afterAutospacing="1" w:line="240" w:lineRule="auto"/>
        <w:rPr>
          <w:rFonts w:asciiTheme="minorHAnsi" w:hAnsiTheme="minorHAnsi" w:cstheme="minorHAnsi"/>
          <w:lang w:eastAsia="es-CO"/>
        </w:rPr>
      </w:pPr>
      <w:r w:rsidRPr="00E9448B">
        <w:rPr>
          <w:rFonts w:asciiTheme="minorHAnsi" w:hAnsiTheme="minorHAnsi" w:cstheme="minorHAnsi"/>
          <w:lang w:val="es-US" w:eastAsia="es-CO"/>
        </w:rPr>
        <w:t>6) Procesos didácticos y a la vez reales.</w:t>
      </w:r>
    </w:p>
    <w:p w:rsidR="00396BD3" w:rsidRPr="00E9448B" w:rsidRDefault="00396BD3" w:rsidP="00396BD3">
      <w:pPr>
        <w:spacing w:before="100" w:beforeAutospacing="1" w:after="100" w:afterAutospacing="1" w:line="240" w:lineRule="auto"/>
        <w:rPr>
          <w:rFonts w:asciiTheme="minorHAnsi" w:hAnsiTheme="minorHAnsi" w:cstheme="minorHAnsi"/>
          <w:lang w:eastAsia="es-CO"/>
        </w:rPr>
      </w:pPr>
      <w:r w:rsidRPr="00E9448B">
        <w:rPr>
          <w:rFonts w:asciiTheme="minorHAnsi" w:hAnsiTheme="minorHAnsi" w:cstheme="minorHAnsi"/>
          <w:lang w:val="es-US" w:eastAsia="es-CO"/>
        </w:rPr>
        <w:t>7) Formados también en la Facultad de Ciencias Ambientales de la UTP.</w:t>
      </w:r>
    </w:p>
    <w:p w:rsidR="00396BD3" w:rsidRPr="00E9448B" w:rsidRDefault="00396BD3" w:rsidP="00396BD3">
      <w:pPr>
        <w:spacing w:before="100" w:beforeAutospacing="1" w:after="100" w:afterAutospacing="1" w:line="240" w:lineRule="auto"/>
        <w:rPr>
          <w:rFonts w:asciiTheme="minorHAnsi" w:hAnsiTheme="minorHAnsi" w:cstheme="minorHAnsi"/>
          <w:lang w:eastAsia="es-CO"/>
        </w:rPr>
      </w:pPr>
      <w:r w:rsidRPr="00E9448B">
        <w:rPr>
          <w:rFonts w:asciiTheme="minorHAnsi" w:hAnsiTheme="minorHAnsi" w:cstheme="minorHAnsi"/>
          <w:lang w:val="es-US" w:eastAsia="es-CO"/>
        </w:rPr>
        <w:t>Esperando que esta propuesta pueda ser evaluada,</w:t>
      </w:r>
    </w:p>
    <w:p w:rsidR="00396BD3" w:rsidRPr="00E9448B" w:rsidRDefault="00396BD3" w:rsidP="00396BD3">
      <w:pPr>
        <w:rPr>
          <w:rFonts w:asciiTheme="minorHAnsi" w:hAnsiTheme="minorHAnsi" w:cstheme="minorHAnsi"/>
          <w:b/>
        </w:rPr>
      </w:pPr>
    </w:p>
    <w:p w:rsidR="00396BD3" w:rsidRPr="00E9448B" w:rsidRDefault="00396BD3" w:rsidP="00396BD3">
      <w:pPr>
        <w:rPr>
          <w:rFonts w:asciiTheme="minorHAnsi" w:hAnsiTheme="minorHAnsi" w:cstheme="minorHAnsi"/>
          <w:b/>
          <w:lang w:eastAsia="es-CO"/>
        </w:rPr>
      </w:pPr>
      <w:r w:rsidRPr="00E9448B">
        <w:rPr>
          <w:rFonts w:asciiTheme="minorHAnsi" w:hAnsiTheme="minorHAnsi" w:cstheme="minorHAnsi"/>
          <w:b/>
        </w:rPr>
        <w:t xml:space="preserve">Respuesta: </w:t>
      </w:r>
    </w:p>
    <w:p w:rsidR="00396BD3" w:rsidRPr="00E9448B" w:rsidRDefault="009535A8" w:rsidP="00396BD3">
      <w:pPr>
        <w:jc w:val="both"/>
        <w:rPr>
          <w:rFonts w:asciiTheme="minorHAnsi" w:hAnsiTheme="minorHAnsi" w:cstheme="minorHAnsi"/>
          <w:lang w:eastAsia="es-CO"/>
        </w:rPr>
      </w:pPr>
      <w:r>
        <w:rPr>
          <w:rFonts w:asciiTheme="minorHAnsi" w:hAnsiTheme="minorHAnsi" w:cstheme="minorHAnsi"/>
          <w:lang w:eastAsia="es-CO"/>
        </w:rPr>
        <w:t xml:space="preserve">1. El programa de </w:t>
      </w:r>
      <w:proofErr w:type="spellStart"/>
      <w:r>
        <w:rPr>
          <w:rFonts w:asciiTheme="minorHAnsi" w:hAnsiTheme="minorHAnsi" w:cstheme="minorHAnsi"/>
          <w:lang w:eastAsia="es-CO"/>
        </w:rPr>
        <w:t>M</w:t>
      </w:r>
      <w:r w:rsidR="00396BD3" w:rsidRPr="00E9448B">
        <w:rPr>
          <w:rFonts w:asciiTheme="minorHAnsi" w:hAnsiTheme="minorHAnsi" w:cstheme="minorHAnsi"/>
          <w:lang w:eastAsia="es-CO"/>
        </w:rPr>
        <w:t>ecatrónica</w:t>
      </w:r>
      <w:proofErr w:type="spellEnd"/>
      <w:r w:rsidR="00396BD3" w:rsidRPr="00E9448B">
        <w:rPr>
          <w:rFonts w:asciiTheme="minorHAnsi" w:hAnsiTheme="minorHAnsi" w:cstheme="minorHAnsi"/>
          <w:lang w:eastAsia="es-CO"/>
        </w:rPr>
        <w:t xml:space="preserve"> esta adquiriendo sistemas didácticos reales de procesos industriales, </w:t>
      </w:r>
    </w:p>
    <w:p w:rsidR="00396BD3" w:rsidRPr="00E9448B" w:rsidRDefault="00396BD3" w:rsidP="00396BD3">
      <w:pPr>
        <w:jc w:val="both"/>
        <w:rPr>
          <w:rFonts w:asciiTheme="minorHAnsi" w:hAnsiTheme="minorHAnsi" w:cstheme="minorHAnsi"/>
          <w:lang w:eastAsia="es-CO"/>
        </w:rPr>
      </w:pPr>
      <w:r w:rsidRPr="00E9448B">
        <w:rPr>
          <w:rFonts w:asciiTheme="minorHAnsi" w:hAnsiTheme="minorHAnsi" w:cstheme="minorHAnsi"/>
          <w:lang w:eastAsia="es-CO"/>
        </w:rPr>
        <w:t xml:space="preserve">2. El equipo que estamos solicitando es para la producción de </w:t>
      </w:r>
      <w:proofErr w:type="spellStart"/>
      <w:r w:rsidRPr="00E9448B">
        <w:rPr>
          <w:rFonts w:asciiTheme="minorHAnsi" w:hAnsiTheme="minorHAnsi" w:cstheme="minorHAnsi"/>
          <w:lang w:eastAsia="es-CO"/>
        </w:rPr>
        <w:t>bioetanol</w:t>
      </w:r>
      <w:proofErr w:type="spellEnd"/>
      <w:r w:rsidRPr="00E9448B">
        <w:rPr>
          <w:rFonts w:asciiTheme="minorHAnsi" w:hAnsiTheme="minorHAnsi" w:cstheme="minorHAnsi"/>
          <w:lang w:eastAsia="es-CO"/>
        </w:rPr>
        <w:t xml:space="preserve"> (biocombustibles).</w:t>
      </w:r>
    </w:p>
    <w:p w:rsidR="00396BD3" w:rsidRPr="00E9448B" w:rsidRDefault="00396BD3" w:rsidP="00396BD3">
      <w:pPr>
        <w:jc w:val="both"/>
        <w:rPr>
          <w:rFonts w:asciiTheme="minorHAnsi" w:hAnsiTheme="minorHAnsi" w:cstheme="minorHAnsi"/>
          <w:lang w:eastAsia="es-CO"/>
        </w:rPr>
      </w:pPr>
      <w:r w:rsidRPr="00E9448B">
        <w:rPr>
          <w:rFonts w:asciiTheme="minorHAnsi" w:hAnsiTheme="minorHAnsi" w:cstheme="minorHAnsi"/>
          <w:lang w:eastAsia="es-CO"/>
        </w:rPr>
        <w:lastRenderedPageBreak/>
        <w:t>3. Estamos sumando esfuerzos con el programa de química para plantear proyectos de investigación que nos permitan afianzar los lazos con las empresas productoras de biocombustibles de la región.</w:t>
      </w:r>
    </w:p>
    <w:p w:rsidR="00396BD3" w:rsidRPr="00E9448B" w:rsidRDefault="00396BD3" w:rsidP="00396BD3">
      <w:pPr>
        <w:tabs>
          <w:tab w:val="left" w:pos="720"/>
        </w:tabs>
        <w:jc w:val="both"/>
        <w:rPr>
          <w:rFonts w:asciiTheme="minorHAnsi" w:hAnsiTheme="minorHAnsi" w:cstheme="minorHAnsi"/>
          <w:b/>
        </w:rPr>
      </w:pPr>
      <w:r w:rsidRPr="00E9448B">
        <w:rPr>
          <w:rFonts w:asciiTheme="minorHAnsi" w:hAnsiTheme="minorHAnsi" w:cstheme="minorHAnsi"/>
          <w:lang w:eastAsia="es-CO"/>
        </w:rPr>
        <w:t xml:space="preserve">4. </w:t>
      </w:r>
      <w:r w:rsidR="006F7BA5">
        <w:rPr>
          <w:rFonts w:asciiTheme="minorHAnsi" w:hAnsiTheme="minorHAnsi" w:cstheme="minorHAnsi"/>
          <w:lang w:eastAsia="es-CO"/>
        </w:rPr>
        <w:t>La planta de Bio</w:t>
      </w:r>
      <w:r w:rsidR="00DB72E8">
        <w:rPr>
          <w:rFonts w:asciiTheme="minorHAnsi" w:hAnsiTheme="minorHAnsi" w:cstheme="minorHAnsi"/>
          <w:lang w:eastAsia="es-CO"/>
        </w:rPr>
        <w:t>etanol</w:t>
      </w:r>
      <w:r w:rsidRPr="00E9448B">
        <w:rPr>
          <w:rFonts w:asciiTheme="minorHAnsi" w:hAnsiTheme="minorHAnsi" w:cstheme="minorHAnsi"/>
          <w:lang w:eastAsia="es-CO"/>
        </w:rPr>
        <w:t xml:space="preserve"> cumple con las expectativas planteadas por el programa.</w:t>
      </w:r>
    </w:p>
    <w:p w:rsidR="00396BD3" w:rsidRPr="00E9448B" w:rsidRDefault="00396BD3" w:rsidP="00EA6170">
      <w:pPr>
        <w:tabs>
          <w:tab w:val="left" w:pos="720"/>
        </w:tabs>
        <w:jc w:val="both"/>
        <w:rPr>
          <w:rFonts w:asciiTheme="minorHAnsi" w:hAnsiTheme="minorHAnsi" w:cstheme="minorHAnsi"/>
          <w:b/>
        </w:rPr>
      </w:pPr>
    </w:p>
    <w:p w:rsidR="00EA6170" w:rsidRPr="00E9448B" w:rsidRDefault="00EA6170" w:rsidP="00EA6170">
      <w:pPr>
        <w:tabs>
          <w:tab w:val="left" w:pos="720"/>
        </w:tabs>
        <w:jc w:val="both"/>
        <w:rPr>
          <w:rFonts w:asciiTheme="minorHAnsi" w:hAnsiTheme="minorHAnsi" w:cstheme="minorHAnsi"/>
          <w:b/>
        </w:rPr>
      </w:pPr>
      <w:r w:rsidRPr="00E9448B">
        <w:rPr>
          <w:rFonts w:asciiTheme="minorHAnsi" w:hAnsiTheme="minorHAnsi" w:cstheme="minorHAnsi"/>
          <w:b/>
        </w:rPr>
        <w:t>Para recordar:</w:t>
      </w:r>
    </w:p>
    <w:p w:rsidR="00EA6170" w:rsidRPr="00E9448B" w:rsidRDefault="00EA6170" w:rsidP="00EA6170">
      <w:pPr>
        <w:numPr>
          <w:ilvl w:val="0"/>
          <w:numId w:val="1"/>
        </w:numPr>
        <w:tabs>
          <w:tab w:val="left" w:pos="720"/>
        </w:tabs>
        <w:spacing w:after="0" w:line="240" w:lineRule="auto"/>
        <w:jc w:val="both"/>
        <w:rPr>
          <w:rFonts w:asciiTheme="minorHAnsi" w:hAnsiTheme="minorHAnsi" w:cstheme="minorHAnsi"/>
        </w:rPr>
      </w:pPr>
      <w:r w:rsidRPr="00E9448B">
        <w:rPr>
          <w:rFonts w:asciiTheme="minorHAnsi" w:hAnsiTheme="minorHAnsi" w:cstheme="minorHAnsi"/>
        </w:rPr>
        <w:t>Se recomienda a los participantes, ser muy cuidadosos con la presentación de todos los documentos exigidos y demás condiciones del pliego.</w:t>
      </w:r>
    </w:p>
    <w:p w:rsidR="00EA6170" w:rsidRPr="00E9448B" w:rsidRDefault="00EA6170" w:rsidP="00EA6170">
      <w:pPr>
        <w:numPr>
          <w:ilvl w:val="0"/>
          <w:numId w:val="1"/>
        </w:numPr>
        <w:tabs>
          <w:tab w:val="left" w:pos="720"/>
        </w:tabs>
        <w:spacing w:after="0" w:line="240" w:lineRule="auto"/>
        <w:jc w:val="both"/>
        <w:rPr>
          <w:rFonts w:asciiTheme="minorHAnsi" w:hAnsiTheme="minorHAnsi" w:cstheme="minorHAnsi"/>
        </w:rPr>
      </w:pPr>
      <w:r w:rsidRPr="00E9448B">
        <w:rPr>
          <w:rFonts w:asciiTheme="minorHAnsi" w:hAnsiTheme="minorHAnsi" w:cstheme="minorHAnsi"/>
        </w:rPr>
        <w:t xml:space="preserve">Deben ser puntuales con el cronograma propuesto. </w:t>
      </w:r>
    </w:p>
    <w:p w:rsidR="00EA6170" w:rsidRPr="00E9448B" w:rsidRDefault="00EA6170" w:rsidP="00EA6170">
      <w:pPr>
        <w:numPr>
          <w:ilvl w:val="0"/>
          <w:numId w:val="1"/>
        </w:numPr>
        <w:tabs>
          <w:tab w:val="left" w:pos="720"/>
        </w:tabs>
        <w:spacing w:after="0" w:line="240" w:lineRule="auto"/>
        <w:jc w:val="both"/>
        <w:rPr>
          <w:rFonts w:asciiTheme="minorHAnsi" w:hAnsiTheme="minorHAnsi" w:cstheme="minorHAnsi"/>
        </w:rPr>
      </w:pPr>
      <w:r w:rsidRPr="00E9448B">
        <w:rPr>
          <w:rFonts w:asciiTheme="minorHAnsi" w:hAnsiTheme="minorHAnsi" w:cstheme="minorHAnsi"/>
        </w:rPr>
        <w:t xml:space="preserve">Se recomienda leer detenidamente el contenido total del Pliego de Condiciones, incluida la Minuta del Contrato, cuyas cláusulas son de estricto cumplimiento,  así como el contenido de las </w:t>
      </w:r>
      <w:r w:rsidRPr="00E9448B">
        <w:rPr>
          <w:rFonts w:asciiTheme="minorHAnsi" w:hAnsiTheme="minorHAnsi" w:cstheme="minorHAnsi"/>
          <w:b/>
        </w:rPr>
        <w:t>ADENDAS.</w:t>
      </w:r>
      <w:r w:rsidRPr="00E9448B">
        <w:rPr>
          <w:rFonts w:asciiTheme="minorHAnsi" w:hAnsiTheme="minorHAnsi" w:cstheme="minorHAnsi"/>
        </w:rPr>
        <w:t xml:space="preserve"> </w:t>
      </w:r>
    </w:p>
    <w:p w:rsidR="00EA6170" w:rsidRPr="009535A8" w:rsidRDefault="00EA6170" w:rsidP="00EA6170">
      <w:pPr>
        <w:numPr>
          <w:ilvl w:val="0"/>
          <w:numId w:val="1"/>
        </w:numPr>
        <w:tabs>
          <w:tab w:val="left" w:pos="720"/>
        </w:tabs>
        <w:spacing w:after="0" w:line="240" w:lineRule="auto"/>
        <w:jc w:val="both"/>
        <w:rPr>
          <w:rFonts w:asciiTheme="minorHAnsi" w:hAnsiTheme="minorHAnsi" w:cstheme="minorHAnsi"/>
        </w:rPr>
      </w:pPr>
      <w:bookmarkStart w:id="0" w:name="_GoBack"/>
      <w:bookmarkEnd w:id="0"/>
      <w:r w:rsidRPr="009535A8">
        <w:rPr>
          <w:rFonts w:asciiTheme="minorHAnsi" w:hAnsiTheme="minorHAnsi" w:cstheme="minorHAnsi"/>
        </w:rPr>
        <w:t>Se recomienda además,  consultar permanentemente la Página Web de la Universidad, hasta el día del Cierre de la Licitación a efecto de verificar cualquier información o modificación adicional.</w:t>
      </w:r>
    </w:p>
    <w:p w:rsidR="00EA6170" w:rsidRPr="00E9448B" w:rsidRDefault="00EA6170" w:rsidP="00EA6170">
      <w:pPr>
        <w:autoSpaceDE w:val="0"/>
        <w:autoSpaceDN w:val="0"/>
        <w:adjustRightInd w:val="0"/>
        <w:spacing w:after="0" w:line="240" w:lineRule="auto"/>
        <w:jc w:val="both"/>
        <w:rPr>
          <w:rFonts w:asciiTheme="minorHAnsi" w:hAnsiTheme="minorHAnsi" w:cstheme="minorHAnsi"/>
          <w:b/>
          <w:iCs/>
          <w:color w:val="000000"/>
          <w:lang w:eastAsia="es-CO"/>
        </w:rPr>
      </w:pPr>
    </w:p>
    <w:p w:rsidR="00EA6170" w:rsidRPr="00E9448B" w:rsidRDefault="00EA6170" w:rsidP="00125CC0">
      <w:pPr>
        <w:rPr>
          <w:rFonts w:asciiTheme="minorHAnsi" w:hAnsiTheme="minorHAnsi" w:cstheme="minorHAnsi"/>
        </w:rPr>
      </w:pPr>
    </w:p>
    <w:sectPr w:rsidR="00EA6170" w:rsidRPr="00E9448B" w:rsidSect="00902BE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0CF" w:rsidRDefault="008110CF" w:rsidP="0061311D">
      <w:pPr>
        <w:spacing w:after="0" w:line="240" w:lineRule="auto"/>
      </w:pPr>
      <w:r>
        <w:separator/>
      </w:r>
    </w:p>
  </w:endnote>
  <w:endnote w:type="continuationSeparator" w:id="0">
    <w:p w:rsidR="008110CF" w:rsidRDefault="008110CF"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0CF" w:rsidRDefault="008110CF" w:rsidP="0061311D">
      <w:pPr>
        <w:spacing w:after="0" w:line="240" w:lineRule="auto"/>
      </w:pPr>
      <w:r>
        <w:separator/>
      </w:r>
    </w:p>
  </w:footnote>
  <w:footnote w:type="continuationSeparator" w:id="0">
    <w:p w:rsidR="008110CF" w:rsidRDefault="008110CF"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1D" w:rsidRDefault="00396BD3" w:rsidP="0061311D">
    <w:pPr>
      <w:pStyle w:val="Encabezado"/>
      <w:jc w:val="center"/>
    </w:pPr>
    <w:r>
      <w:rPr>
        <w:noProof/>
        <w:lang w:eastAsia="es-CO"/>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11D">
      <w:t>SECCIÓN BIENES Y SUMINISTROS</w:t>
    </w:r>
  </w:p>
  <w:p w:rsidR="0061311D" w:rsidRDefault="0061311D" w:rsidP="00396BD3">
    <w:pPr>
      <w:pStyle w:val="Encabezado"/>
      <w:jc w:val="center"/>
    </w:pPr>
    <w:r>
      <w:t>LICITACION PÚBLICA 1</w:t>
    </w:r>
    <w:r w:rsidR="00396BD3">
      <w:t>6 DE 2012</w:t>
    </w:r>
  </w:p>
  <w:p w:rsidR="0061311D" w:rsidRPr="0076224F" w:rsidRDefault="00396BD3" w:rsidP="0061311D">
    <w:pPr>
      <w:pStyle w:val="Encabezado"/>
      <w:jc w:val="center"/>
    </w:pPr>
    <w:r>
      <w:t>ADENDA 1</w:t>
    </w:r>
  </w:p>
  <w:p w:rsidR="0061311D" w:rsidRDefault="0061311D">
    <w:pPr>
      <w:pStyle w:val="Encabezado"/>
    </w:pPr>
  </w:p>
  <w:p w:rsidR="0061311D" w:rsidRDefault="006131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1880FC5"/>
    <w:multiLevelType w:val="hybridMultilevel"/>
    <w:tmpl w:val="4A18DC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2450414"/>
    <w:multiLevelType w:val="hybridMultilevel"/>
    <w:tmpl w:val="9BACBD60"/>
    <w:lvl w:ilvl="0" w:tplc="A292397E">
      <w:start w:val="1"/>
      <w:numFmt w:val="decimal"/>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D3"/>
    <w:rsid w:val="000F3CAC"/>
    <w:rsid w:val="00125CC0"/>
    <w:rsid w:val="00176DC9"/>
    <w:rsid w:val="0023271D"/>
    <w:rsid w:val="002E1684"/>
    <w:rsid w:val="0032199F"/>
    <w:rsid w:val="00373548"/>
    <w:rsid w:val="00396BD3"/>
    <w:rsid w:val="003F7A30"/>
    <w:rsid w:val="004469FB"/>
    <w:rsid w:val="00450903"/>
    <w:rsid w:val="00473CCD"/>
    <w:rsid w:val="004943BE"/>
    <w:rsid w:val="00505944"/>
    <w:rsid w:val="005567E4"/>
    <w:rsid w:val="005C7D9E"/>
    <w:rsid w:val="005E04DA"/>
    <w:rsid w:val="0061311D"/>
    <w:rsid w:val="00635B31"/>
    <w:rsid w:val="006E0455"/>
    <w:rsid w:val="006E41D3"/>
    <w:rsid w:val="006F7BA5"/>
    <w:rsid w:val="007250D9"/>
    <w:rsid w:val="00774DAD"/>
    <w:rsid w:val="007967B5"/>
    <w:rsid w:val="00802652"/>
    <w:rsid w:val="008110CF"/>
    <w:rsid w:val="008319A7"/>
    <w:rsid w:val="00873A71"/>
    <w:rsid w:val="00891104"/>
    <w:rsid w:val="008A75F4"/>
    <w:rsid w:val="008B6348"/>
    <w:rsid w:val="00902BE4"/>
    <w:rsid w:val="009535A8"/>
    <w:rsid w:val="00964534"/>
    <w:rsid w:val="009C1B2C"/>
    <w:rsid w:val="009E259C"/>
    <w:rsid w:val="00A24EE1"/>
    <w:rsid w:val="00AB074C"/>
    <w:rsid w:val="00B176A6"/>
    <w:rsid w:val="00C76424"/>
    <w:rsid w:val="00C924EE"/>
    <w:rsid w:val="00CB0F82"/>
    <w:rsid w:val="00CE200E"/>
    <w:rsid w:val="00D20CE4"/>
    <w:rsid w:val="00D529BC"/>
    <w:rsid w:val="00DB72E8"/>
    <w:rsid w:val="00DE4B4F"/>
    <w:rsid w:val="00E845F3"/>
    <w:rsid w:val="00E9448B"/>
    <w:rsid w:val="00EA6170"/>
    <w:rsid w:val="00ED7656"/>
    <w:rsid w:val="00F25E18"/>
    <w:rsid w:val="00F834F4"/>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styleId="Prrafodelista">
    <w:name w:val="List Paragraph"/>
    <w:basedOn w:val="Normal"/>
    <w:uiPriority w:val="34"/>
    <w:qFormat/>
    <w:rsid w:val="00396BD3"/>
    <w:pPr>
      <w:spacing w:after="0" w:line="240" w:lineRule="auto"/>
      <w:ind w:left="708"/>
    </w:pPr>
    <w:rPr>
      <w:rFonts w:ascii="Times New Roman" w:eastAsia="Times New Roman" w:hAnsi="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styleId="Prrafodelista">
    <w:name w:val="List Paragraph"/>
    <w:basedOn w:val="Normal"/>
    <w:uiPriority w:val="34"/>
    <w:qFormat/>
    <w:rsid w:val="00396BD3"/>
    <w:pPr>
      <w:spacing w:after="0" w:line="240" w:lineRule="auto"/>
      <w:ind w:left="708"/>
    </w:pPr>
    <w:rPr>
      <w:rFonts w:ascii="Times New Roman" w:eastAsia="Times New Roman" w:hAnsi="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5</TotalTime>
  <Pages>4</Pages>
  <Words>1187</Words>
  <Characters>6533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7</cp:revision>
  <dcterms:created xsi:type="dcterms:W3CDTF">2012-11-22T21:43:00Z</dcterms:created>
  <dcterms:modified xsi:type="dcterms:W3CDTF">2012-11-22T21:48:00Z</dcterms:modified>
</cp:coreProperties>
</file>