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7809E2" w:rsidRDefault="00F34B5B" w:rsidP="005D237C">
      <w:pPr>
        <w:shd w:val="clear" w:color="auto" w:fill="FFFFFF"/>
        <w:spacing w:before="100" w:beforeAutospacing="1" w:after="100" w:afterAutospacing="1" w:line="240" w:lineRule="auto"/>
        <w:jc w:val="center"/>
        <w:rPr>
          <w:rFonts w:asciiTheme="minorHAnsi" w:eastAsia="Times New Roman" w:hAnsiTheme="minorHAnsi" w:cs="Arial"/>
          <w:b/>
        </w:rPr>
      </w:pPr>
      <w:r w:rsidRPr="007809E2">
        <w:rPr>
          <w:rFonts w:asciiTheme="minorHAnsi" w:eastAsia="Times New Roman" w:hAnsiTheme="minorHAnsi" w:cs="Arial"/>
          <w:b/>
        </w:rPr>
        <w:t>ACLARACIÓN DE DUDAS</w:t>
      </w:r>
    </w:p>
    <w:p w:rsidR="00AB2BA3" w:rsidRPr="007809E2" w:rsidRDefault="00AB2BA3" w:rsidP="00AB2BA3">
      <w:pPr>
        <w:pStyle w:val="NormalWeb"/>
        <w:numPr>
          <w:ilvl w:val="0"/>
          <w:numId w:val="9"/>
        </w:numPr>
        <w:shd w:val="clear" w:color="auto" w:fill="FFFFFF"/>
        <w:jc w:val="both"/>
        <w:rPr>
          <w:rFonts w:asciiTheme="minorHAnsi" w:hAnsiTheme="minorHAnsi" w:cs="Arial"/>
          <w:color w:val="auto"/>
          <w:sz w:val="22"/>
          <w:szCs w:val="22"/>
          <w:shd w:val="clear" w:color="auto" w:fill="FFFFFF"/>
        </w:rPr>
      </w:pPr>
      <w:bookmarkStart w:id="0" w:name="13faf8162af9786b__MailEndCompose"/>
      <w:r w:rsidRPr="007809E2">
        <w:rPr>
          <w:rFonts w:asciiTheme="minorHAnsi" w:hAnsiTheme="minorHAnsi" w:cs="Arial"/>
          <w:color w:val="auto"/>
          <w:sz w:val="22"/>
          <w:szCs w:val="22"/>
          <w:shd w:val="clear" w:color="auto" w:fill="FFFFFF"/>
        </w:rPr>
        <w:t>De la manera más atenta insisto sobre la obligatoriedad que el proponente debe contar con dirección comercial en una ciudad como Pereira, Manizales o Armenia, en primera instancia esta condición claramente cierra totalmente la posibilidad de participación de grandes e importantes compañías que aunque no cuentan dirección comercial en dichas ciudades, Si están en capacidad de cumplir la atención y soporte en menos de cuatro horas, esto, de acuerdo a estrategias bien definidas que permanentemente ponemos en práctica para la atención adecuada de variedad de contratos a nivel nacional. En segundo lugar, este servicio es prestado directamente por el fabricante de los equipos propuestos, razón por la cual no tiene sentido que el proponente deba cumplir tal condición de dirección comercial en las ciudades mencionadas.</w:t>
      </w:r>
      <w:bookmarkEnd w:id="0"/>
    </w:p>
    <w:p w:rsidR="007809E2" w:rsidRDefault="007809E2" w:rsidP="00AB2BA3">
      <w:pPr>
        <w:pStyle w:val="NormalWeb"/>
        <w:shd w:val="clear" w:color="auto" w:fill="FFFFFF"/>
        <w:ind w:left="720"/>
        <w:jc w:val="both"/>
        <w:rPr>
          <w:rFonts w:asciiTheme="minorHAnsi" w:hAnsiTheme="minorHAnsi" w:cs="Calibri"/>
          <w:b/>
          <w:i/>
          <w:sz w:val="22"/>
          <w:szCs w:val="22"/>
        </w:rPr>
      </w:pPr>
    </w:p>
    <w:p w:rsidR="007809E2" w:rsidRPr="007809E2" w:rsidRDefault="000038AB" w:rsidP="006032AC">
      <w:pPr>
        <w:pStyle w:val="NormalWeb"/>
        <w:shd w:val="clear" w:color="auto" w:fill="FFFFFF"/>
        <w:spacing w:line="240" w:lineRule="auto"/>
        <w:ind w:left="720"/>
        <w:jc w:val="both"/>
        <w:rPr>
          <w:rFonts w:asciiTheme="minorHAnsi" w:hAnsiTheme="minorHAnsi" w:cs="Arial"/>
          <w:color w:val="222222"/>
          <w:sz w:val="22"/>
          <w:szCs w:val="22"/>
          <w:lang w:val="es-CO"/>
        </w:rPr>
      </w:pPr>
      <w:r w:rsidRPr="007809E2">
        <w:rPr>
          <w:rFonts w:asciiTheme="minorHAnsi" w:hAnsiTheme="minorHAnsi" w:cs="Calibri"/>
          <w:b/>
          <w:i/>
          <w:sz w:val="22"/>
          <w:szCs w:val="22"/>
        </w:rPr>
        <w:t>RESPUESTA</w:t>
      </w:r>
      <w:r w:rsidR="006032AC">
        <w:rPr>
          <w:rFonts w:asciiTheme="minorHAnsi" w:hAnsiTheme="minorHAnsi" w:cs="Calibri"/>
          <w:b/>
          <w:i/>
          <w:sz w:val="22"/>
          <w:szCs w:val="22"/>
        </w:rPr>
        <w:t xml:space="preserve">.   </w:t>
      </w:r>
      <w:r w:rsidR="006032AC">
        <w:rPr>
          <w:rFonts w:ascii="Arial" w:hAnsi="Arial" w:cs="Arial"/>
          <w:color w:val="222222"/>
          <w:sz w:val="20"/>
          <w:szCs w:val="20"/>
          <w:shd w:val="clear" w:color="auto" w:fill="FFFFFF"/>
        </w:rPr>
        <w:t xml:space="preserve">Se acepta la solicitud y se modifica el requisito  numeral  1.5.1 de la siguiente manera “1.5.1 De obligatorio cumplimiento para la presentación de la oferta: El proveedor debe comprometerse a </w:t>
      </w:r>
      <w:r w:rsidR="006032AC">
        <w:rPr>
          <w:rFonts w:ascii="Arial" w:hAnsi="Arial" w:cs="Arial"/>
          <w:color w:val="222222"/>
          <w:sz w:val="20"/>
          <w:szCs w:val="20"/>
          <w:shd w:val="clear" w:color="auto" w:fill="FFFFFF"/>
        </w:rPr>
        <w:t>prestar</w:t>
      </w:r>
      <w:r w:rsidR="006032AC">
        <w:rPr>
          <w:rFonts w:ascii="Arial" w:hAnsi="Arial" w:cs="Arial"/>
          <w:color w:val="222222"/>
          <w:sz w:val="20"/>
          <w:szCs w:val="20"/>
          <w:shd w:val="clear" w:color="auto" w:fill="FFFFFF"/>
        </w:rPr>
        <w:t xml:space="preserve"> atención y soporte en un lapso de tiempo menor a 4 horas</w:t>
      </w:r>
      <w:r w:rsidR="007809E2" w:rsidRPr="007809E2">
        <w:rPr>
          <w:rFonts w:asciiTheme="minorHAnsi" w:hAnsiTheme="minorHAnsi" w:cs="Arial"/>
          <w:color w:val="222222"/>
          <w:sz w:val="22"/>
          <w:szCs w:val="22"/>
          <w:lang w:val="es-CO"/>
        </w:rPr>
        <w:t xml:space="preserve">, este compromiso debe </w:t>
      </w:r>
      <w:r w:rsidR="006032AC">
        <w:rPr>
          <w:rFonts w:asciiTheme="minorHAnsi" w:hAnsiTheme="minorHAnsi" w:cs="Arial"/>
          <w:color w:val="222222"/>
          <w:sz w:val="22"/>
          <w:szCs w:val="22"/>
          <w:lang w:val="es-CO"/>
        </w:rPr>
        <w:t xml:space="preserve">estar claramente especificado mediante una certificación firmada </w:t>
      </w:r>
      <w:r w:rsidR="007809E2" w:rsidRPr="007809E2">
        <w:rPr>
          <w:rFonts w:asciiTheme="minorHAnsi" w:hAnsiTheme="minorHAnsi" w:cs="Arial"/>
          <w:color w:val="222222"/>
          <w:sz w:val="22"/>
          <w:szCs w:val="22"/>
          <w:lang w:val="es-CO"/>
        </w:rPr>
        <w:t>por el representante legal de la empresa”</w:t>
      </w:r>
      <w:r w:rsidR="006032AC">
        <w:rPr>
          <w:rFonts w:asciiTheme="minorHAnsi" w:hAnsiTheme="minorHAnsi" w:cs="Arial"/>
          <w:color w:val="222222"/>
          <w:sz w:val="22"/>
          <w:szCs w:val="22"/>
          <w:lang w:val="es-CO"/>
        </w:rPr>
        <w:t>.</w:t>
      </w:r>
    </w:p>
    <w:p w:rsidR="007809E2" w:rsidRPr="007809E2" w:rsidRDefault="007809E2" w:rsidP="006032AC">
      <w:pPr>
        <w:shd w:val="clear" w:color="auto" w:fill="FFFFFF"/>
        <w:spacing w:after="0" w:line="240" w:lineRule="auto"/>
        <w:rPr>
          <w:rFonts w:asciiTheme="minorHAnsi" w:eastAsia="Times New Roman" w:hAnsiTheme="minorHAnsi" w:cs="Arial"/>
          <w:color w:val="500050"/>
        </w:rPr>
      </w:pPr>
      <w:r w:rsidRPr="007809E2">
        <w:rPr>
          <w:rFonts w:asciiTheme="minorHAnsi" w:eastAsia="Times New Roman" w:hAnsiTheme="minorHAnsi" w:cs="Arial"/>
          <w:color w:val="500050"/>
        </w:rPr>
        <w:tab/>
      </w:r>
    </w:p>
    <w:p w:rsidR="007809E2" w:rsidRPr="007809E2" w:rsidRDefault="007809E2" w:rsidP="007809E2">
      <w:pPr>
        <w:shd w:val="clear" w:color="auto" w:fill="FFFFFF"/>
        <w:spacing w:after="0" w:line="240" w:lineRule="auto"/>
        <w:ind w:firstLine="708"/>
        <w:jc w:val="both"/>
        <w:rPr>
          <w:rFonts w:asciiTheme="minorHAnsi" w:eastAsia="Times New Roman" w:hAnsiTheme="minorHAnsi" w:cs="Arial"/>
        </w:rPr>
      </w:pPr>
      <w:r w:rsidRPr="007809E2">
        <w:rPr>
          <w:rFonts w:asciiTheme="minorHAnsi" w:eastAsia="Times New Roman" w:hAnsiTheme="minorHAnsi" w:cs="Arial"/>
        </w:rPr>
        <w:t>De igual manera se aclara lo siguiente:</w:t>
      </w:r>
    </w:p>
    <w:p w:rsidR="007809E2" w:rsidRPr="007809E2" w:rsidRDefault="007809E2" w:rsidP="007809E2">
      <w:pPr>
        <w:shd w:val="clear" w:color="auto" w:fill="FFFFFF"/>
        <w:spacing w:after="0" w:line="240" w:lineRule="auto"/>
        <w:jc w:val="both"/>
        <w:rPr>
          <w:rFonts w:asciiTheme="minorHAnsi" w:eastAsia="Times New Roman" w:hAnsiTheme="minorHAnsi" w:cs="Arial"/>
        </w:rPr>
      </w:pPr>
    </w:p>
    <w:p w:rsidR="007809E2" w:rsidRPr="007809E2" w:rsidRDefault="007809E2" w:rsidP="007809E2">
      <w:pPr>
        <w:shd w:val="clear" w:color="auto" w:fill="FFFFFF"/>
        <w:spacing w:after="0" w:line="240" w:lineRule="auto"/>
        <w:ind w:left="708"/>
        <w:jc w:val="both"/>
        <w:rPr>
          <w:rFonts w:asciiTheme="minorHAnsi" w:eastAsia="Times New Roman" w:hAnsiTheme="minorHAnsi" w:cs="Arial"/>
        </w:rPr>
      </w:pPr>
      <w:r w:rsidRPr="007809E2">
        <w:rPr>
          <w:rFonts w:asciiTheme="minorHAnsi" w:eastAsia="Times New Roman" w:hAnsiTheme="minorHAnsi" w:cs="Arial"/>
        </w:rPr>
        <w:t>Es de obligatorio cumplimiento para todos los proponentes que la instalación de los elementos del sistema de almacenamiento EVA deberá ser realizado por ingenieros del fabricante y  de igual manera se debe garantizar  la estabilización de la plataforma antes y después de su instalación</w:t>
      </w:r>
      <w:r w:rsidR="006032AC">
        <w:rPr>
          <w:rFonts w:asciiTheme="minorHAnsi" w:eastAsia="Times New Roman" w:hAnsiTheme="minorHAnsi" w:cs="Arial"/>
        </w:rPr>
        <w:t>.</w:t>
      </w:r>
    </w:p>
    <w:p w:rsidR="007809E2" w:rsidRPr="007809E2" w:rsidRDefault="007809E2" w:rsidP="007809E2">
      <w:pPr>
        <w:shd w:val="clear" w:color="auto" w:fill="FFFFFF"/>
        <w:spacing w:after="0" w:line="240" w:lineRule="auto"/>
        <w:ind w:left="708"/>
        <w:rPr>
          <w:rFonts w:asciiTheme="minorHAnsi" w:eastAsia="Times New Roman" w:hAnsiTheme="minorHAnsi" w:cs="Arial"/>
        </w:rPr>
      </w:pPr>
    </w:p>
    <w:p w:rsidR="007809E2" w:rsidRPr="007809E2" w:rsidRDefault="007809E2" w:rsidP="006032AC">
      <w:pPr>
        <w:shd w:val="clear" w:color="auto" w:fill="FFFFFF"/>
        <w:spacing w:after="0" w:line="240" w:lineRule="auto"/>
        <w:ind w:firstLine="708"/>
        <w:rPr>
          <w:rFonts w:asciiTheme="minorHAnsi" w:eastAsia="Times New Roman" w:hAnsiTheme="minorHAnsi" w:cs="Arial"/>
          <w:color w:val="222222"/>
        </w:rPr>
      </w:pPr>
      <w:r w:rsidRPr="007809E2">
        <w:rPr>
          <w:rFonts w:asciiTheme="minorHAnsi" w:eastAsia="Times New Roman" w:hAnsiTheme="minorHAnsi" w:cs="Arial"/>
          <w:color w:val="222222"/>
        </w:rPr>
        <w:t>Para esto se agrega al anexo técnico el siguiente elemento</w:t>
      </w:r>
      <w:r w:rsidR="006032AC">
        <w:rPr>
          <w:rFonts w:asciiTheme="minorHAnsi" w:eastAsia="Times New Roman" w:hAnsiTheme="minorHAnsi" w:cs="Arial"/>
          <w:color w:val="222222"/>
        </w:rPr>
        <w:t xml:space="preserve">.  </w:t>
      </w:r>
      <w:r w:rsidR="006032AC" w:rsidRPr="006032AC">
        <w:rPr>
          <w:rFonts w:asciiTheme="minorHAnsi" w:eastAsia="Times New Roman" w:hAnsiTheme="minorHAnsi" w:cs="Arial"/>
          <w:b/>
          <w:color w:val="222222"/>
        </w:rPr>
        <w:t>VER ANEXOS MODIFICADOS</w:t>
      </w:r>
    </w:p>
    <w:p w:rsidR="007809E2" w:rsidRPr="007809E2" w:rsidRDefault="007809E2" w:rsidP="007809E2">
      <w:pPr>
        <w:shd w:val="clear" w:color="auto" w:fill="FFFFFF"/>
        <w:spacing w:after="0" w:line="240" w:lineRule="auto"/>
        <w:rPr>
          <w:rFonts w:asciiTheme="minorHAnsi" w:eastAsia="Times New Roman" w:hAnsiTheme="minorHAnsi" w:cs="Arial"/>
          <w:vanish/>
          <w:color w:val="222222"/>
        </w:rPr>
      </w:pPr>
    </w:p>
    <w:p w:rsidR="007809E2" w:rsidRPr="007809E2" w:rsidRDefault="007809E2" w:rsidP="00AB2BA3">
      <w:pPr>
        <w:pStyle w:val="NormalWeb"/>
        <w:shd w:val="clear" w:color="auto" w:fill="FFFFFF"/>
        <w:ind w:left="720"/>
        <w:jc w:val="both"/>
        <w:rPr>
          <w:rFonts w:asciiTheme="minorHAnsi" w:hAnsiTheme="minorHAnsi" w:cs="Calibri"/>
          <w:b/>
          <w:i/>
          <w:sz w:val="22"/>
          <w:szCs w:val="22"/>
        </w:rPr>
      </w:pPr>
    </w:p>
    <w:tbl>
      <w:tblPr>
        <w:tblStyle w:val="Tablaconcuadrcula"/>
        <w:tblW w:w="0" w:type="auto"/>
        <w:tblInd w:w="720" w:type="dxa"/>
        <w:tblLook w:val="04A0" w:firstRow="1" w:lastRow="0" w:firstColumn="1" w:lastColumn="0" w:noHBand="0" w:noVBand="1"/>
      </w:tblPr>
      <w:tblGrid>
        <w:gridCol w:w="2365"/>
        <w:gridCol w:w="1276"/>
        <w:gridCol w:w="992"/>
        <w:gridCol w:w="1134"/>
        <w:gridCol w:w="1418"/>
      </w:tblGrid>
      <w:tr w:rsidR="007809E2" w:rsidRPr="007809E2" w:rsidTr="007809E2">
        <w:tc>
          <w:tcPr>
            <w:tcW w:w="2365" w:type="dxa"/>
          </w:tcPr>
          <w:p w:rsidR="007809E2" w:rsidRPr="007809E2" w:rsidRDefault="007809E2" w:rsidP="00AB2BA3">
            <w:pPr>
              <w:pStyle w:val="NormalWeb"/>
              <w:jc w:val="both"/>
              <w:rPr>
                <w:rFonts w:asciiTheme="minorHAnsi" w:hAnsiTheme="minorHAnsi"/>
                <w:sz w:val="22"/>
                <w:szCs w:val="22"/>
              </w:rPr>
            </w:pPr>
            <w:r w:rsidRPr="007809E2">
              <w:rPr>
                <w:rFonts w:asciiTheme="minorHAnsi" w:hAnsiTheme="minorHAnsi"/>
                <w:sz w:val="22"/>
                <w:szCs w:val="22"/>
              </w:rPr>
              <w:t>Descripción</w:t>
            </w:r>
          </w:p>
        </w:tc>
        <w:tc>
          <w:tcPr>
            <w:tcW w:w="1276" w:type="dxa"/>
          </w:tcPr>
          <w:p w:rsidR="007809E2" w:rsidRPr="007809E2" w:rsidRDefault="007809E2" w:rsidP="00AB2BA3">
            <w:pPr>
              <w:pStyle w:val="NormalWeb"/>
              <w:jc w:val="both"/>
              <w:rPr>
                <w:rFonts w:asciiTheme="minorHAnsi" w:hAnsiTheme="minorHAnsi"/>
                <w:sz w:val="22"/>
                <w:szCs w:val="22"/>
              </w:rPr>
            </w:pPr>
            <w:r w:rsidRPr="007809E2">
              <w:rPr>
                <w:rFonts w:asciiTheme="minorHAnsi" w:hAnsiTheme="minorHAnsi"/>
                <w:sz w:val="22"/>
                <w:szCs w:val="22"/>
              </w:rPr>
              <w:t>No. Parte</w:t>
            </w:r>
          </w:p>
        </w:tc>
        <w:tc>
          <w:tcPr>
            <w:tcW w:w="992" w:type="dxa"/>
          </w:tcPr>
          <w:p w:rsidR="007809E2" w:rsidRPr="007809E2" w:rsidRDefault="007809E2" w:rsidP="00AB2BA3">
            <w:pPr>
              <w:pStyle w:val="NormalWeb"/>
              <w:jc w:val="both"/>
              <w:rPr>
                <w:rFonts w:asciiTheme="minorHAnsi" w:hAnsiTheme="minorHAnsi"/>
                <w:sz w:val="22"/>
                <w:szCs w:val="22"/>
              </w:rPr>
            </w:pPr>
            <w:r w:rsidRPr="007809E2">
              <w:rPr>
                <w:rFonts w:asciiTheme="minorHAnsi" w:hAnsiTheme="minorHAnsi"/>
                <w:sz w:val="22"/>
                <w:szCs w:val="22"/>
              </w:rPr>
              <w:t>Marca</w:t>
            </w:r>
          </w:p>
        </w:tc>
        <w:tc>
          <w:tcPr>
            <w:tcW w:w="1134" w:type="dxa"/>
          </w:tcPr>
          <w:p w:rsidR="007809E2" w:rsidRPr="007809E2" w:rsidRDefault="007809E2" w:rsidP="00AB2BA3">
            <w:pPr>
              <w:pStyle w:val="NormalWeb"/>
              <w:jc w:val="both"/>
              <w:rPr>
                <w:rFonts w:asciiTheme="minorHAnsi" w:hAnsiTheme="minorHAnsi"/>
                <w:sz w:val="22"/>
                <w:szCs w:val="22"/>
              </w:rPr>
            </w:pPr>
            <w:r w:rsidRPr="007809E2">
              <w:rPr>
                <w:rFonts w:asciiTheme="minorHAnsi" w:hAnsiTheme="minorHAnsi"/>
                <w:sz w:val="22"/>
                <w:szCs w:val="22"/>
              </w:rPr>
              <w:t xml:space="preserve">Cantidad </w:t>
            </w:r>
          </w:p>
        </w:tc>
        <w:tc>
          <w:tcPr>
            <w:tcW w:w="1418" w:type="dxa"/>
          </w:tcPr>
          <w:p w:rsidR="007809E2" w:rsidRPr="007809E2" w:rsidRDefault="007809E2" w:rsidP="00AB2BA3">
            <w:pPr>
              <w:pStyle w:val="NormalWeb"/>
              <w:jc w:val="both"/>
              <w:rPr>
                <w:rFonts w:asciiTheme="minorHAnsi" w:hAnsiTheme="minorHAnsi"/>
                <w:sz w:val="22"/>
                <w:szCs w:val="22"/>
              </w:rPr>
            </w:pPr>
            <w:r w:rsidRPr="007809E2">
              <w:rPr>
                <w:rFonts w:asciiTheme="minorHAnsi" w:hAnsiTheme="minorHAnsi"/>
                <w:sz w:val="22"/>
                <w:szCs w:val="22"/>
              </w:rPr>
              <w:t>Unidad</w:t>
            </w:r>
          </w:p>
        </w:tc>
      </w:tr>
      <w:tr w:rsidR="007809E2" w:rsidRPr="007809E2" w:rsidTr="007809E2">
        <w:tc>
          <w:tcPr>
            <w:tcW w:w="2365" w:type="dxa"/>
          </w:tcPr>
          <w:p w:rsidR="007809E2" w:rsidRPr="007809E2" w:rsidRDefault="007809E2" w:rsidP="007809E2">
            <w:pPr>
              <w:pStyle w:val="NormalWeb"/>
              <w:rPr>
                <w:rFonts w:asciiTheme="minorHAnsi" w:hAnsiTheme="minorHAnsi"/>
                <w:sz w:val="22"/>
                <w:szCs w:val="22"/>
                <w:lang w:val="en-US"/>
              </w:rPr>
            </w:pPr>
            <w:proofErr w:type="spellStart"/>
            <w:r w:rsidRPr="007809E2">
              <w:rPr>
                <w:rFonts w:asciiTheme="minorHAnsi" w:hAnsiTheme="minorHAnsi" w:cs="Arial"/>
                <w:color w:val="222222"/>
                <w:sz w:val="22"/>
                <w:szCs w:val="22"/>
                <w:shd w:val="clear" w:color="auto" w:fill="FFFFFF"/>
                <w:lang w:val="en-US"/>
              </w:rPr>
              <w:t>Hp</w:t>
            </w:r>
            <w:proofErr w:type="spellEnd"/>
            <w:r w:rsidRPr="007809E2">
              <w:rPr>
                <w:rFonts w:asciiTheme="minorHAnsi" w:hAnsiTheme="minorHAnsi" w:cs="Arial"/>
                <w:color w:val="222222"/>
                <w:sz w:val="22"/>
                <w:szCs w:val="22"/>
                <w:shd w:val="clear" w:color="auto" w:fill="FFFFFF"/>
                <w:lang w:val="en-US"/>
              </w:rPr>
              <w:t xml:space="preserve"> single EVA Firmware Upgrade SVC</w:t>
            </w:r>
          </w:p>
        </w:tc>
        <w:tc>
          <w:tcPr>
            <w:tcW w:w="1276" w:type="dxa"/>
          </w:tcPr>
          <w:p w:rsidR="007809E2" w:rsidRPr="007809E2" w:rsidRDefault="007809E2" w:rsidP="00AB2BA3">
            <w:pPr>
              <w:pStyle w:val="NormalWeb"/>
              <w:jc w:val="both"/>
              <w:rPr>
                <w:rFonts w:asciiTheme="minorHAnsi" w:hAnsiTheme="minorHAnsi"/>
                <w:sz w:val="22"/>
                <w:szCs w:val="22"/>
                <w:lang w:val="en-US"/>
              </w:rPr>
            </w:pPr>
            <w:r w:rsidRPr="007809E2">
              <w:rPr>
                <w:rFonts w:asciiTheme="minorHAnsi" w:hAnsiTheme="minorHAnsi" w:cs="Arial"/>
                <w:color w:val="222222"/>
                <w:sz w:val="22"/>
                <w:szCs w:val="22"/>
                <w:shd w:val="clear" w:color="auto" w:fill="FFFFFF"/>
              </w:rPr>
              <w:t>HG230A1 </w:t>
            </w:r>
          </w:p>
        </w:tc>
        <w:tc>
          <w:tcPr>
            <w:tcW w:w="992" w:type="dxa"/>
          </w:tcPr>
          <w:p w:rsidR="007809E2" w:rsidRPr="007809E2" w:rsidRDefault="007809E2" w:rsidP="00AB2BA3">
            <w:pPr>
              <w:pStyle w:val="NormalWeb"/>
              <w:jc w:val="both"/>
              <w:rPr>
                <w:rFonts w:asciiTheme="minorHAnsi" w:hAnsiTheme="minorHAnsi"/>
                <w:sz w:val="22"/>
                <w:szCs w:val="22"/>
                <w:lang w:val="en-US"/>
              </w:rPr>
            </w:pPr>
            <w:r w:rsidRPr="007809E2">
              <w:rPr>
                <w:rFonts w:asciiTheme="minorHAnsi" w:hAnsiTheme="minorHAnsi"/>
                <w:sz w:val="22"/>
                <w:szCs w:val="22"/>
                <w:lang w:val="en-US"/>
              </w:rPr>
              <w:t>HP</w:t>
            </w:r>
          </w:p>
        </w:tc>
        <w:tc>
          <w:tcPr>
            <w:tcW w:w="1134" w:type="dxa"/>
          </w:tcPr>
          <w:p w:rsidR="007809E2" w:rsidRPr="007809E2" w:rsidRDefault="007809E2" w:rsidP="007809E2">
            <w:pPr>
              <w:pStyle w:val="NormalWeb"/>
              <w:jc w:val="center"/>
              <w:rPr>
                <w:rFonts w:asciiTheme="minorHAnsi" w:hAnsiTheme="minorHAnsi"/>
                <w:sz w:val="22"/>
                <w:szCs w:val="22"/>
                <w:lang w:val="en-US"/>
              </w:rPr>
            </w:pPr>
            <w:r w:rsidRPr="007809E2">
              <w:rPr>
                <w:rFonts w:asciiTheme="minorHAnsi" w:hAnsiTheme="minorHAnsi"/>
                <w:sz w:val="22"/>
                <w:szCs w:val="22"/>
                <w:lang w:val="en-US"/>
              </w:rPr>
              <w:t>1</w:t>
            </w:r>
          </w:p>
        </w:tc>
        <w:tc>
          <w:tcPr>
            <w:tcW w:w="1418" w:type="dxa"/>
          </w:tcPr>
          <w:p w:rsidR="007809E2" w:rsidRPr="007809E2" w:rsidRDefault="007809E2" w:rsidP="00AB2BA3">
            <w:pPr>
              <w:pStyle w:val="NormalWeb"/>
              <w:jc w:val="both"/>
              <w:rPr>
                <w:rFonts w:asciiTheme="minorHAnsi" w:hAnsiTheme="minorHAnsi"/>
                <w:sz w:val="22"/>
                <w:szCs w:val="22"/>
                <w:lang w:val="en-US"/>
              </w:rPr>
            </w:pPr>
            <w:proofErr w:type="spellStart"/>
            <w:r w:rsidRPr="007809E2">
              <w:rPr>
                <w:rFonts w:asciiTheme="minorHAnsi" w:hAnsiTheme="minorHAnsi"/>
                <w:sz w:val="22"/>
                <w:szCs w:val="22"/>
                <w:lang w:val="en-US"/>
              </w:rPr>
              <w:t>Unidad</w:t>
            </w:r>
            <w:proofErr w:type="spellEnd"/>
          </w:p>
        </w:tc>
      </w:tr>
    </w:tbl>
    <w:p w:rsidR="00AB2BA3" w:rsidRPr="007809E2" w:rsidRDefault="00AB2BA3" w:rsidP="00AB2BA3">
      <w:pPr>
        <w:pStyle w:val="NormalWeb"/>
        <w:shd w:val="clear" w:color="auto" w:fill="FFFFFF"/>
        <w:ind w:left="720"/>
        <w:jc w:val="both"/>
        <w:rPr>
          <w:rFonts w:asciiTheme="minorHAnsi" w:hAnsiTheme="minorHAnsi"/>
          <w:sz w:val="22"/>
          <w:szCs w:val="22"/>
          <w:lang w:val="en-US"/>
        </w:rPr>
      </w:pPr>
    </w:p>
    <w:p w:rsidR="007809E2" w:rsidRPr="007809E2" w:rsidRDefault="007809E2" w:rsidP="00AB2BA3">
      <w:pPr>
        <w:pStyle w:val="NormalWeb"/>
        <w:shd w:val="clear" w:color="auto" w:fill="FFFFFF"/>
        <w:ind w:left="720"/>
        <w:jc w:val="both"/>
        <w:rPr>
          <w:rFonts w:asciiTheme="minorHAnsi" w:hAnsiTheme="minorHAnsi"/>
          <w:sz w:val="22"/>
          <w:szCs w:val="22"/>
          <w:lang w:val="en-US"/>
        </w:rPr>
      </w:pPr>
    </w:p>
    <w:p w:rsidR="00AB2BA3" w:rsidRPr="000E25BD" w:rsidRDefault="00531E28" w:rsidP="000E25BD">
      <w:pPr>
        <w:pStyle w:val="Prrafodelista"/>
        <w:numPr>
          <w:ilvl w:val="0"/>
          <w:numId w:val="9"/>
        </w:numPr>
        <w:autoSpaceDE w:val="0"/>
        <w:autoSpaceDN w:val="0"/>
        <w:adjustRightInd w:val="0"/>
        <w:spacing w:line="240" w:lineRule="auto"/>
        <w:jc w:val="both"/>
        <w:rPr>
          <w:rFonts w:asciiTheme="minorHAnsi" w:hAnsiTheme="minorHAnsi" w:cs="Arial"/>
          <w:b/>
          <w:iCs/>
          <w:lang w:eastAsia="es-CO"/>
        </w:rPr>
      </w:pPr>
      <w:r w:rsidRPr="000E25BD">
        <w:rPr>
          <w:rFonts w:asciiTheme="minorHAnsi" w:hAnsiTheme="minorHAnsi" w:cs="Arial"/>
          <w:color w:val="222222"/>
          <w:shd w:val="clear" w:color="auto" w:fill="FFFFFF"/>
        </w:rPr>
        <w:t>Muy amablemente solicitamos sea incluido el código 4651   comercio al por mayor de computadores, equipo periférico  y programas de  informática, ya que también es muy usual en las empresas de tecnología</w:t>
      </w:r>
    </w:p>
    <w:p w:rsidR="00531E28" w:rsidRPr="007809E2" w:rsidRDefault="00531E28" w:rsidP="00855D08">
      <w:pPr>
        <w:autoSpaceDE w:val="0"/>
        <w:autoSpaceDN w:val="0"/>
        <w:adjustRightInd w:val="0"/>
        <w:spacing w:after="0" w:line="240" w:lineRule="auto"/>
        <w:jc w:val="both"/>
        <w:rPr>
          <w:rFonts w:asciiTheme="minorHAnsi" w:hAnsiTheme="minorHAnsi" w:cs="Arial"/>
          <w:b/>
          <w:iCs/>
          <w:lang w:val="es-ES" w:eastAsia="es-CO"/>
        </w:rPr>
      </w:pPr>
    </w:p>
    <w:p w:rsidR="00531E28" w:rsidRPr="007809E2" w:rsidRDefault="00531E28" w:rsidP="00855D08">
      <w:pPr>
        <w:autoSpaceDE w:val="0"/>
        <w:autoSpaceDN w:val="0"/>
        <w:adjustRightInd w:val="0"/>
        <w:spacing w:after="0" w:line="240" w:lineRule="auto"/>
        <w:jc w:val="both"/>
        <w:rPr>
          <w:rFonts w:asciiTheme="minorHAnsi" w:hAnsiTheme="minorHAnsi" w:cs="Arial"/>
          <w:b/>
          <w:iCs/>
          <w:lang w:val="es-ES" w:eastAsia="es-CO"/>
        </w:rPr>
      </w:pPr>
      <w:r w:rsidRPr="007809E2">
        <w:rPr>
          <w:rFonts w:asciiTheme="minorHAnsi" w:hAnsiTheme="minorHAnsi" w:cs="Arial"/>
          <w:b/>
          <w:iCs/>
          <w:lang w:val="es-ES" w:eastAsia="es-CO"/>
        </w:rPr>
        <w:t>RESPUESTA.  Se acepta</w:t>
      </w:r>
      <w:r w:rsidR="000E25BD">
        <w:rPr>
          <w:rFonts w:asciiTheme="minorHAnsi" w:hAnsiTheme="minorHAnsi" w:cs="Arial"/>
          <w:b/>
          <w:iCs/>
          <w:lang w:val="es-ES" w:eastAsia="es-CO"/>
        </w:rPr>
        <w:t>n</w:t>
      </w:r>
      <w:r w:rsidRPr="007809E2">
        <w:rPr>
          <w:rFonts w:asciiTheme="minorHAnsi" w:hAnsiTheme="minorHAnsi" w:cs="Arial"/>
          <w:b/>
          <w:iCs/>
          <w:lang w:val="es-ES" w:eastAsia="es-CO"/>
        </w:rPr>
        <w:t xml:space="preserve"> las empresas que estén clasificadas en el RUP en la SECCIÓN G COMERCIO AL POR MAYOR Y AL POR MENOR.</w:t>
      </w:r>
    </w:p>
    <w:p w:rsidR="00531E28" w:rsidRPr="007809E2" w:rsidRDefault="00531E28" w:rsidP="00855D08">
      <w:pPr>
        <w:autoSpaceDE w:val="0"/>
        <w:autoSpaceDN w:val="0"/>
        <w:adjustRightInd w:val="0"/>
        <w:spacing w:after="0" w:line="240" w:lineRule="auto"/>
        <w:jc w:val="both"/>
        <w:rPr>
          <w:rFonts w:asciiTheme="minorHAnsi" w:hAnsiTheme="minorHAnsi" w:cs="Arial"/>
          <w:b/>
          <w:iCs/>
          <w:lang w:val="es-ES" w:eastAsia="es-CO"/>
        </w:rPr>
      </w:pPr>
    </w:p>
    <w:p w:rsidR="00AB2BA3" w:rsidRPr="007809E2" w:rsidRDefault="00AB2BA3" w:rsidP="00855D08">
      <w:pPr>
        <w:autoSpaceDE w:val="0"/>
        <w:autoSpaceDN w:val="0"/>
        <w:adjustRightInd w:val="0"/>
        <w:spacing w:after="0" w:line="240" w:lineRule="auto"/>
        <w:jc w:val="both"/>
        <w:rPr>
          <w:rFonts w:asciiTheme="minorHAnsi" w:hAnsiTheme="minorHAnsi" w:cs="Arial"/>
          <w:b/>
          <w:iCs/>
          <w:lang w:val="es-ES" w:eastAsia="es-CO"/>
        </w:rPr>
      </w:pPr>
    </w:p>
    <w:p w:rsidR="006032AC" w:rsidRDefault="006032AC" w:rsidP="00855D08">
      <w:pPr>
        <w:tabs>
          <w:tab w:val="left" w:pos="720"/>
        </w:tabs>
        <w:jc w:val="both"/>
        <w:rPr>
          <w:rFonts w:asciiTheme="minorHAnsi" w:hAnsiTheme="minorHAnsi" w:cs="Arial"/>
          <w:b/>
        </w:rPr>
      </w:pPr>
    </w:p>
    <w:p w:rsidR="006032AC" w:rsidRDefault="006032AC" w:rsidP="00855D08">
      <w:pPr>
        <w:tabs>
          <w:tab w:val="left" w:pos="720"/>
        </w:tabs>
        <w:jc w:val="both"/>
        <w:rPr>
          <w:rFonts w:asciiTheme="minorHAnsi" w:hAnsiTheme="minorHAnsi" w:cs="Arial"/>
          <w:b/>
        </w:rPr>
      </w:pPr>
    </w:p>
    <w:p w:rsidR="00F34B5B" w:rsidRPr="007809E2" w:rsidRDefault="00F34B5B" w:rsidP="00855D08">
      <w:pPr>
        <w:tabs>
          <w:tab w:val="left" w:pos="720"/>
        </w:tabs>
        <w:jc w:val="both"/>
        <w:rPr>
          <w:rFonts w:asciiTheme="minorHAnsi" w:hAnsiTheme="minorHAnsi" w:cs="Arial"/>
          <w:b/>
        </w:rPr>
      </w:pPr>
      <w:r w:rsidRPr="007809E2">
        <w:rPr>
          <w:rFonts w:asciiTheme="minorHAnsi" w:hAnsiTheme="minorHAnsi" w:cs="Arial"/>
          <w:b/>
        </w:rPr>
        <w:lastRenderedPageBreak/>
        <w:t>Para recordar:</w:t>
      </w:r>
    </w:p>
    <w:p w:rsidR="00F34B5B" w:rsidRPr="007809E2" w:rsidRDefault="00F34B5B" w:rsidP="00855D08">
      <w:pPr>
        <w:numPr>
          <w:ilvl w:val="0"/>
          <w:numId w:val="1"/>
        </w:numPr>
        <w:tabs>
          <w:tab w:val="left" w:pos="720"/>
        </w:tabs>
        <w:spacing w:after="0" w:line="240" w:lineRule="auto"/>
        <w:jc w:val="both"/>
        <w:rPr>
          <w:rFonts w:asciiTheme="minorHAnsi" w:hAnsiTheme="minorHAnsi" w:cs="Arial"/>
        </w:rPr>
      </w:pPr>
      <w:r w:rsidRPr="007809E2">
        <w:rPr>
          <w:rFonts w:asciiTheme="minorHAnsi" w:hAnsiTheme="minorHAnsi" w:cs="Arial"/>
        </w:rPr>
        <w:t>Se recomienda a los participantes, ser muy cuidadosos con la presentación de todos los documentos exigidos y demás condiciones del pliego.</w:t>
      </w:r>
    </w:p>
    <w:p w:rsidR="00F34B5B" w:rsidRPr="007809E2" w:rsidRDefault="00F34B5B" w:rsidP="00855D08">
      <w:pPr>
        <w:numPr>
          <w:ilvl w:val="0"/>
          <w:numId w:val="1"/>
        </w:numPr>
        <w:tabs>
          <w:tab w:val="left" w:pos="720"/>
        </w:tabs>
        <w:spacing w:after="0" w:line="240" w:lineRule="auto"/>
        <w:jc w:val="both"/>
        <w:rPr>
          <w:rFonts w:asciiTheme="minorHAnsi" w:hAnsiTheme="minorHAnsi" w:cs="Arial"/>
        </w:rPr>
      </w:pPr>
      <w:r w:rsidRPr="007809E2">
        <w:rPr>
          <w:rFonts w:asciiTheme="minorHAnsi" w:hAnsiTheme="minorHAnsi" w:cs="Arial"/>
        </w:rPr>
        <w:t xml:space="preserve">Deben ser puntuales con el cronograma propuesto. </w:t>
      </w:r>
    </w:p>
    <w:p w:rsidR="00F34B5B" w:rsidRPr="007809E2" w:rsidRDefault="00F34B5B" w:rsidP="00855D08">
      <w:pPr>
        <w:numPr>
          <w:ilvl w:val="0"/>
          <w:numId w:val="1"/>
        </w:numPr>
        <w:tabs>
          <w:tab w:val="left" w:pos="720"/>
        </w:tabs>
        <w:spacing w:after="0" w:line="240" w:lineRule="auto"/>
        <w:jc w:val="both"/>
        <w:rPr>
          <w:rFonts w:asciiTheme="minorHAnsi" w:hAnsiTheme="minorHAnsi" w:cs="Arial"/>
        </w:rPr>
      </w:pPr>
      <w:r w:rsidRPr="007809E2">
        <w:rPr>
          <w:rFonts w:asciiTheme="minorHAnsi" w:hAnsiTheme="minorHAnsi" w:cs="Arial"/>
        </w:rPr>
        <w:t xml:space="preserve">Se recomienda leer detenidamente el contenido total del Pliego de Condiciones, incluida la Minuta del Contrato, cuyas cláusulas son de estricto cumplimiento,  así como el contenido de las </w:t>
      </w:r>
      <w:r w:rsidRPr="007809E2">
        <w:rPr>
          <w:rFonts w:asciiTheme="minorHAnsi" w:hAnsiTheme="minorHAnsi" w:cs="Arial"/>
          <w:b/>
        </w:rPr>
        <w:t>ADENDAS.</w:t>
      </w:r>
      <w:r w:rsidRPr="007809E2">
        <w:rPr>
          <w:rFonts w:asciiTheme="minorHAnsi" w:hAnsiTheme="minorHAnsi" w:cs="Arial"/>
        </w:rPr>
        <w:t xml:space="preserve"> </w:t>
      </w:r>
    </w:p>
    <w:p w:rsidR="000038AB" w:rsidRPr="007809E2" w:rsidRDefault="00F34B5B" w:rsidP="00855D08">
      <w:pPr>
        <w:numPr>
          <w:ilvl w:val="0"/>
          <w:numId w:val="1"/>
        </w:numPr>
        <w:tabs>
          <w:tab w:val="left" w:pos="720"/>
        </w:tabs>
        <w:spacing w:after="0" w:line="240" w:lineRule="auto"/>
        <w:jc w:val="both"/>
        <w:rPr>
          <w:rFonts w:asciiTheme="minorHAnsi" w:hAnsiTheme="minorHAnsi" w:cs="Arial"/>
        </w:rPr>
      </w:pPr>
      <w:r w:rsidRPr="007809E2">
        <w:rPr>
          <w:rFonts w:asciiTheme="minorHAnsi" w:hAnsiTheme="minorHAnsi" w:cs="Arial"/>
        </w:rPr>
        <w:t xml:space="preserve">Para efectos de presentar la oferta, se requiere:   consultar todas las respuestas de la Adenda, la oferta económica debe presentarse </w:t>
      </w:r>
      <w:r w:rsidRPr="007809E2">
        <w:rPr>
          <w:rFonts w:asciiTheme="minorHAnsi" w:hAnsiTheme="minorHAnsi" w:cs="Arial"/>
          <w:b/>
        </w:rPr>
        <w:t>en el ANEXO</w:t>
      </w:r>
      <w:r w:rsidR="000E25BD">
        <w:rPr>
          <w:rFonts w:asciiTheme="minorHAnsi" w:hAnsiTheme="minorHAnsi" w:cs="Arial"/>
          <w:b/>
        </w:rPr>
        <w:t xml:space="preserve"> MODIFICADO</w:t>
      </w:r>
      <w:r w:rsidR="000038AB" w:rsidRPr="007809E2">
        <w:rPr>
          <w:rFonts w:asciiTheme="minorHAnsi" w:hAnsiTheme="minorHAnsi" w:cs="Arial"/>
          <w:b/>
        </w:rPr>
        <w:t xml:space="preserve"> 2</w:t>
      </w:r>
      <w:r w:rsidR="000038AB" w:rsidRPr="007809E2">
        <w:rPr>
          <w:rFonts w:asciiTheme="minorHAnsi" w:hAnsiTheme="minorHAnsi" w:cs="Arial"/>
        </w:rPr>
        <w:t>.</w:t>
      </w:r>
    </w:p>
    <w:p w:rsidR="00F34B5B" w:rsidRPr="006032AC" w:rsidRDefault="00F34B5B" w:rsidP="006032AC">
      <w:pPr>
        <w:numPr>
          <w:ilvl w:val="0"/>
          <w:numId w:val="1"/>
        </w:numPr>
        <w:tabs>
          <w:tab w:val="clear" w:pos="1428"/>
          <w:tab w:val="left" w:pos="720"/>
          <w:tab w:val="num" w:pos="1776"/>
        </w:tabs>
        <w:spacing w:after="0" w:line="240" w:lineRule="auto"/>
        <w:ind w:left="1776"/>
        <w:jc w:val="both"/>
        <w:rPr>
          <w:rFonts w:asciiTheme="minorHAnsi" w:hAnsiTheme="minorHAnsi" w:cs="Arial"/>
          <w:sz w:val="24"/>
        </w:rPr>
      </w:pPr>
      <w:r w:rsidRPr="007809E2">
        <w:rPr>
          <w:rFonts w:asciiTheme="minorHAnsi" w:hAnsiTheme="minorHAnsi" w:cs="Arial"/>
        </w:rPr>
        <w:t xml:space="preserve">Se recomienda además,  consultar permanentemente la Página Web de la Universidad, </w:t>
      </w:r>
      <w:r w:rsidRPr="006032AC">
        <w:rPr>
          <w:rFonts w:asciiTheme="minorHAnsi" w:hAnsiTheme="minorHAnsi" w:cs="Arial"/>
          <w:sz w:val="24"/>
        </w:rPr>
        <w:t>hasta el día del Cierre de la Licitación a efecto de verificar cualquier información o modificación adicional.</w:t>
      </w:r>
    </w:p>
    <w:p w:rsidR="00F34B5B" w:rsidRPr="006032AC" w:rsidRDefault="00F34B5B" w:rsidP="006032AC">
      <w:pPr>
        <w:autoSpaceDE w:val="0"/>
        <w:autoSpaceDN w:val="0"/>
        <w:adjustRightInd w:val="0"/>
        <w:spacing w:after="0" w:line="240" w:lineRule="auto"/>
        <w:ind w:left="348"/>
        <w:jc w:val="both"/>
        <w:rPr>
          <w:rFonts w:asciiTheme="minorHAnsi" w:hAnsiTheme="minorHAnsi" w:cs="Arial"/>
          <w:b/>
          <w:iCs/>
          <w:sz w:val="24"/>
          <w:lang w:eastAsia="es-CO"/>
        </w:rPr>
      </w:pPr>
    </w:p>
    <w:p w:rsidR="00F34B5B" w:rsidRPr="007809E2" w:rsidRDefault="00F34B5B" w:rsidP="00855D08">
      <w:pPr>
        <w:jc w:val="both"/>
        <w:rPr>
          <w:rFonts w:asciiTheme="minorHAnsi" w:hAnsiTheme="minorHAnsi" w:cs="Arial"/>
        </w:rPr>
      </w:pPr>
      <w:bookmarkStart w:id="1" w:name="_GoBack"/>
      <w:bookmarkEnd w:id="1"/>
    </w:p>
    <w:p w:rsidR="00F34B5B" w:rsidRPr="007809E2" w:rsidRDefault="00F34B5B" w:rsidP="00855D08">
      <w:pPr>
        <w:jc w:val="both"/>
        <w:rPr>
          <w:rFonts w:asciiTheme="minorHAnsi" w:hAnsiTheme="minorHAnsi"/>
        </w:rPr>
      </w:pPr>
    </w:p>
    <w:p w:rsidR="00EA6170" w:rsidRPr="007809E2" w:rsidRDefault="00EA6170" w:rsidP="00855D08">
      <w:pPr>
        <w:jc w:val="both"/>
        <w:rPr>
          <w:rFonts w:asciiTheme="minorHAnsi" w:hAnsiTheme="minorHAnsi" w:cs="Arial"/>
        </w:rPr>
      </w:pPr>
    </w:p>
    <w:p w:rsidR="00F34B5B" w:rsidRPr="007809E2" w:rsidRDefault="00F34B5B" w:rsidP="00855D08">
      <w:pPr>
        <w:jc w:val="both"/>
        <w:rPr>
          <w:rFonts w:asciiTheme="minorHAnsi" w:hAnsiTheme="minorHAnsi" w:cs="Arial"/>
        </w:rPr>
      </w:pPr>
    </w:p>
    <w:p w:rsidR="000038AB" w:rsidRPr="007809E2" w:rsidRDefault="000038AB" w:rsidP="00855D08">
      <w:pPr>
        <w:jc w:val="both"/>
        <w:rPr>
          <w:rFonts w:asciiTheme="minorHAnsi" w:hAnsiTheme="minorHAnsi" w:cs="Arial"/>
        </w:rPr>
      </w:pPr>
    </w:p>
    <w:sectPr w:rsidR="000038AB" w:rsidRPr="007809E2"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13" w:rsidRDefault="00902013" w:rsidP="0061311D">
      <w:pPr>
        <w:spacing w:after="0" w:line="240" w:lineRule="auto"/>
      </w:pPr>
      <w:r>
        <w:separator/>
      </w:r>
    </w:p>
  </w:endnote>
  <w:endnote w:type="continuationSeparator" w:id="0">
    <w:p w:rsidR="00902013" w:rsidRDefault="00902013"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13" w:rsidRDefault="00902013" w:rsidP="0061311D">
      <w:pPr>
        <w:spacing w:after="0" w:line="240" w:lineRule="auto"/>
      </w:pPr>
      <w:r>
        <w:separator/>
      </w:r>
    </w:p>
  </w:footnote>
  <w:footnote w:type="continuationSeparator" w:id="0">
    <w:p w:rsidR="00902013" w:rsidRDefault="00902013"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w:t>
    </w:r>
    <w:r w:rsidR="005D237C">
      <w:t>7</w:t>
    </w:r>
    <w:r w:rsidR="00F34B5B">
      <w:t xml:space="preserve"> DE 2013</w:t>
    </w:r>
  </w:p>
  <w:p w:rsidR="005D237C" w:rsidRDefault="005D237C" w:rsidP="0061311D">
    <w:pPr>
      <w:pStyle w:val="Encabezado"/>
      <w:jc w:val="center"/>
    </w:pPr>
    <w:r w:rsidRPr="00626B8D">
      <w:rPr>
        <w:rFonts w:cs="Arial"/>
      </w:rPr>
      <w:t xml:space="preserve">SUMINISTRO DE </w:t>
    </w:r>
    <w:r w:rsidRPr="00626B8D">
      <w:rPr>
        <w:rFonts w:cs="Arial"/>
        <w:color w:val="222222"/>
        <w:shd w:val="clear" w:color="auto" w:fill="FFFFFF"/>
      </w:rPr>
      <w:t>SWITCHES Y ELEMENTOS PARA ALMACENAMIENTO DEL EVA</w:t>
    </w:r>
    <w:r>
      <w:t xml:space="preserve"> </w:t>
    </w:r>
  </w:p>
  <w:p w:rsidR="0061311D" w:rsidRPr="0076224F" w:rsidRDefault="00AB2BA3" w:rsidP="0061311D">
    <w:pPr>
      <w:pStyle w:val="Encabezado"/>
      <w:jc w:val="center"/>
    </w:pPr>
    <w:r>
      <w:t>ADENDA 2</w:t>
    </w:r>
    <w:r w:rsidR="0061311D">
      <w:t xml:space="preserve"> </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E0778"/>
    <w:multiLevelType w:val="hybridMultilevel"/>
    <w:tmpl w:val="06F40EA2"/>
    <w:lvl w:ilvl="0" w:tplc="0E1EFC76">
      <w:start w:val="1"/>
      <w:numFmt w:val="decimal"/>
      <w:lvlText w:val="%1."/>
      <w:lvlJc w:val="left"/>
      <w:pPr>
        <w:ind w:left="720" w:hanging="360"/>
      </w:pPr>
      <w:rPr>
        <w:rFonts w:asciiTheme="minorHAnsi" w:hAnsiTheme="minorHAns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8"/>
  </w:num>
  <w:num w:numId="5">
    <w:abstractNumId w:val="4"/>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32770"/>
    <w:rsid w:val="000E25BD"/>
    <w:rsid w:val="000F3CAC"/>
    <w:rsid w:val="00125CC0"/>
    <w:rsid w:val="0023271D"/>
    <w:rsid w:val="002A17CF"/>
    <w:rsid w:val="002E1684"/>
    <w:rsid w:val="0032199F"/>
    <w:rsid w:val="00373548"/>
    <w:rsid w:val="004469FB"/>
    <w:rsid w:val="00450903"/>
    <w:rsid w:val="00473CCD"/>
    <w:rsid w:val="00475293"/>
    <w:rsid w:val="0051525E"/>
    <w:rsid w:val="00531E28"/>
    <w:rsid w:val="005567E4"/>
    <w:rsid w:val="005C5FAC"/>
    <w:rsid w:val="005C7D9E"/>
    <w:rsid w:val="005D237C"/>
    <w:rsid w:val="005E04DA"/>
    <w:rsid w:val="006032AC"/>
    <w:rsid w:val="0061311D"/>
    <w:rsid w:val="00635B31"/>
    <w:rsid w:val="006E0455"/>
    <w:rsid w:val="006E41D3"/>
    <w:rsid w:val="007250D9"/>
    <w:rsid w:val="00780502"/>
    <w:rsid w:val="007809E2"/>
    <w:rsid w:val="007967B5"/>
    <w:rsid w:val="00802652"/>
    <w:rsid w:val="008319A7"/>
    <w:rsid w:val="00855D08"/>
    <w:rsid w:val="00873A71"/>
    <w:rsid w:val="00891104"/>
    <w:rsid w:val="008A75F4"/>
    <w:rsid w:val="008B6348"/>
    <w:rsid w:val="00902013"/>
    <w:rsid w:val="00902BE4"/>
    <w:rsid w:val="00932EC6"/>
    <w:rsid w:val="00964534"/>
    <w:rsid w:val="00A24EE1"/>
    <w:rsid w:val="00AB074C"/>
    <w:rsid w:val="00AB2BA3"/>
    <w:rsid w:val="00B176A6"/>
    <w:rsid w:val="00B66DB3"/>
    <w:rsid w:val="00C54B32"/>
    <w:rsid w:val="00C76424"/>
    <w:rsid w:val="00C924EE"/>
    <w:rsid w:val="00CE200E"/>
    <w:rsid w:val="00D11B5A"/>
    <w:rsid w:val="00D20CE4"/>
    <w:rsid w:val="00D529BC"/>
    <w:rsid w:val="00DE4B4F"/>
    <w:rsid w:val="00E845F3"/>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apple-converted-space">
    <w:name w:val="apple-converted-space"/>
    <w:basedOn w:val="Fuentedeprrafopredeter"/>
    <w:rsid w:val="00531E28"/>
  </w:style>
  <w:style w:type="table" w:styleId="Tablaconcuadrcula">
    <w:name w:val="Table Grid"/>
    <w:basedOn w:val="Tablanormal"/>
    <w:uiPriority w:val="59"/>
    <w:rsid w:val="0078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apple-converted-space">
    <w:name w:val="apple-converted-space"/>
    <w:basedOn w:val="Fuentedeprrafopredeter"/>
    <w:rsid w:val="00531E28"/>
  </w:style>
  <w:style w:type="table" w:styleId="Tablaconcuadrcula">
    <w:name w:val="Table Grid"/>
    <w:basedOn w:val="Tablanormal"/>
    <w:uiPriority w:val="59"/>
    <w:rsid w:val="0078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906300">
      <w:bodyDiv w:val="1"/>
      <w:marLeft w:val="0"/>
      <w:marRight w:val="0"/>
      <w:marTop w:val="0"/>
      <w:marBottom w:val="0"/>
      <w:divBdr>
        <w:top w:val="none" w:sz="0" w:space="0" w:color="auto"/>
        <w:left w:val="none" w:sz="0" w:space="0" w:color="auto"/>
        <w:bottom w:val="none" w:sz="0" w:space="0" w:color="auto"/>
        <w:right w:val="none" w:sz="0" w:space="0" w:color="auto"/>
      </w:divBdr>
      <w:divsChild>
        <w:div w:id="1776053481">
          <w:marLeft w:val="0"/>
          <w:marRight w:val="0"/>
          <w:marTop w:val="0"/>
          <w:marBottom w:val="0"/>
          <w:divBdr>
            <w:top w:val="none" w:sz="0" w:space="0" w:color="auto"/>
            <w:left w:val="none" w:sz="0" w:space="0" w:color="auto"/>
            <w:bottom w:val="none" w:sz="0" w:space="0" w:color="auto"/>
            <w:right w:val="none" w:sz="0" w:space="0" w:color="auto"/>
          </w:divBdr>
          <w:divsChild>
            <w:div w:id="287663080">
              <w:marLeft w:val="0"/>
              <w:marRight w:val="0"/>
              <w:marTop w:val="0"/>
              <w:marBottom w:val="0"/>
              <w:divBdr>
                <w:top w:val="none" w:sz="0" w:space="0" w:color="auto"/>
                <w:left w:val="none" w:sz="0" w:space="0" w:color="auto"/>
                <w:bottom w:val="none" w:sz="0" w:space="0" w:color="auto"/>
                <w:right w:val="none" w:sz="0" w:space="0" w:color="auto"/>
              </w:divBdr>
            </w:div>
            <w:div w:id="1984776046">
              <w:marLeft w:val="0"/>
              <w:marRight w:val="0"/>
              <w:marTop w:val="0"/>
              <w:marBottom w:val="0"/>
              <w:divBdr>
                <w:top w:val="none" w:sz="0" w:space="0" w:color="auto"/>
                <w:left w:val="none" w:sz="0" w:space="0" w:color="auto"/>
                <w:bottom w:val="none" w:sz="0" w:space="0" w:color="auto"/>
                <w:right w:val="none" w:sz="0" w:space="0" w:color="auto"/>
              </w:divBdr>
              <w:divsChild>
                <w:div w:id="1544823299">
                  <w:marLeft w:val="0"/>
                  <w:marRight w:val="0"/>
                  <w:marTop w:val="0"/>
                  <w:marBottom w:val="0"/>
                  <w:divBdr>
                    <w:top w:val="none" w:sz="0" w:space="0" w:color="auto"/>
                    <w:left w:val="none" w:sz="0" w:space="0" w:color="auto"/>
                    <w:bottom w:val="none" w:sz="0" w:space="0" w:color="auto"/>
                    <w:right w:val="none" w:sz="0" w:space="0" w:color="auto"/>
                  </w:divBdr>
                </w:div>
                <w:div w:id="1781098232">
                  <w:marLeft w:val="0"/>
                  <w:marRight w:val="0"/>
                  <w:marTop w:val="0"/>
                  <w:marBottom w:val="0"/>
                  <w:divBdr>
                    <w:top w:val="none" w:sz="0" w:space="0" w:color="auto"/>
                    <w:left w:val="none" w:sz="0" w:space="0" w:color="auto"/>
                    <w:bottom w:val="none" w:sz="0" w:space="0" w:color="auto"/>
                    <w:right w:val="none" w:sz="0" w:space="0" w:color="auto"/>
                  </w:divBdr>
                </w:div>
                <w:div w:id="1383674748">
                  <w:marLeft w:val="0"/>
                  <w:marRight w:val="0"/>
                  <w:marTop w:val="0"/>
                  <w:marBottom w:val="0"/>
                  <w:divBdr>
                    <w:top w:val="none" w:sz="0" w:space="0" w:color="auto"/>
                    <w:left w:val="none" w:sz="0" w:space="0" w:color="auto"/>
                    <w:bottom w:val="none" w:sz="0" w:space="0" w:color="auto"/>
                    <w:right w:val="none" w:sz="0" w:space="0" w:color="auto"/>
                  </w:divBdr>
                </w:div>
                <w:div w:id="6721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2915">
          <w:marLeft w:val="0"/>
          <w:marRight w:val="0"/>
          <w:marTop w:val="0"/>
          <w:marBottom w:val="0"/>
          <w:divBdr>
            <w:top w:val="none" w:sz="0" w:space="0" w:color="auto"/>
            <w:left w:val="none" w:sz="0" w:space="0" w:color="auto"/>
            <w:bottom w:val="none" w:sz="0" w:space="0" w:color="auto"/>
            <w:right w:val="none" w:sz="0" w:space="0" w:color="auto"/>
          </w:divBdr>
        </w:div>
        <w:div w:id="2086995128">
          <w:marLeft w:val="0"/>
          <w:marRight w:val="0"/>
          <w:marTop w:val="0"/>
          <w:marBottom w:val="0"/>
          <w:divBdr>
            <w:top w:val="none" w:sz="0" w:space="0" w:color="auto"/>
            <w:left w:val="none" w:sz="0" w:space="0" w:color="auto"/>
            <w:bottom w:val="none" w:sz="0" w:space="0" w:color="auto"/>
            <w:right w:val="none" w:sz="0" w:space="0" w:color="auto"/>
          </w:divBdr>
        </w:div>
        <w:div w:id="48296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28</TotalTime>
  <Pages>2</Pages>
  <Words>426</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4</cp:revision>
  <cp:lastPrinted>2013-07-05T20:23:00Z</cp:lastPrinted>
  <dcterms:created xsi:type="dcterms:W3CDTF">2013-07-05T20:24:00Z</dcterms:created>
  <dcterms:modified xsi:type="dcterms:W3CDTF">2013-07-11T22:19:00Z</dcterms:modified>
</cp:coreProperties>
</file>