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28" w:rsidRPr="00F20138" w:rsidRDefault="00531E28" w:rsidP="00855D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  <w:szCs w:val="24"/>
        </w:rPr>
      </w:pPr>
    </w:p>
    <w:p w:rsidR="00F20138" w:rsidRPr="00F20138" w:rsidRDefault="00F20138" w:rsidP="00F201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F20138">
        <w:rPr>
          <w:rFonts w:asciiTheme="minorHAnsi" w:eastAsia="Times New Roman" w:hAnsiTheme="minorHAnsi" w:cs="Arial"/>
          <w:b/>
          <w:sz w:val="24"/>
          <w:szCs w:val="24"/>
        </w:rPr>
        <w:t>SUSPENSIÓN</w:t>
      </w:r>
      <w:r w:rsidR="005B0B26">
        <w:rPr>
          <w:rFonts w:asciiTheme="minorHAnsi" w:eastAsia="Times New Roman" w:hAnsiTheme="minorHAnsi" w:cs="Arial"/>
          <w:b/>
          <w:sz w:val="24"/>
          <w:szCs w:val="24"/>
        </w:rPr>
        <w:t xml:space="preserve"> TEMPORAL</w:t>
      </w:r>
    </w:p>
    <w:p w:rsidR="00F20138" w:rsidRPr="00F20138" w:rsidRDefault="00F20138" w:rsidP="00F201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iCs/>
          <w:sz w:val="24"/>
          <w:szCs w:val="24"/>
          <w:lang w:val="es-ES" w:eastAsia="es-CO"/>
        </w:rPr>
      </w:pPr>
    </w:p>
    <w:p w:rsidR="00AB2BA3" w:rsidRPr="00F20138" w:rsidRDefault="00AB2BA3" w:rsidP="00855D0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Cs/>
          <w:sz w:val="24"/>
          <w:szCs w:val="24"/>
          <w:lang w:val="es-ES" w:eastAsia="es-CO"/>
        </w:rPr>
      </w:pPr>
    </w:p>
    <w:p w:rsidR="0060575B" w:rsidRDefault="00F20138" w:rsidP="00855D08">
      <w:pPr>
        <w:tabs>
          <w:tab w:val="left" w:pos="720"/>
        </w:tabs>
        <w:jc w:val="both"/>
        <w:rPr>
          <w:rFonts w:asciiTheme="minorHAnsi" w:hAnsiTheme="minorHAnsi" w:cs="Arial"/>
          <w:sz w:val="24"/>
          <w:szCs w:val="24"/>
        </w:rPr>
      </w:pPr>
      <w:r w:rsidRPr="00F20138">
        <w:rPr>
          <w:rFonts w:asciiTheme="minorHAnsi" w:hAnsiTheme="minorHAnsi" w:cs="Arial"/>
          <w:sz w:val="24"/>
          <w:szCs w:val="24"/>
        </w:rPr>
        <w:t>La Universidad Tecnológica de Pereira, se permite informar que</w:t>
      </w:r>
      <w:r w:rsidR="00586673">
        <w:rPr>
          <w:rFonts w:asciiTheme="minorHAnsi" w:hAnsiTheme="minorHAnsi" w:cs="Arial"/>
          <w:sz w:val="24"/>
          <w:szCs w:val="24"/>
        </w:rPr>
        <w:t xml:space="preserve"> por inconvenientes de fuerza mayor dispuso la suspensión</w:t>
      </w:r>
      <w:r w:rsidRPr="00F20138">
        <w:rPr>
          <w:rFonts w:asciiTheme="minorHAnsi" w:hAnsiTheme="minorHAnsi" w:cs="Arial"/>
          <w:sz w:val="24"/>
          <w:szCs w:val="24"/>
        </w:rPr>
        <w:t xml:space="preserve"> </w:t>
      </w:r>
      <w:r w:rsidR="00586673">
        <w:rPr>
          <w:rFonts w:asciiTheme="minorHAnsi" w:hAnsiTheme="minorHAnsi" w:cs="Arial"/>
          <w:sz w:val="24"/>
          <w:szCs w:val="24"/>
        </w:rPr>
        <w:t xml:space="preserve"> </w:t>
      </w:r>
      <w:r w:rsidRPr="00F20138">
        <w:rPr>
          <w:rFonts w:asciiTheme="minorHAnsi" w:hAnsiTheme="minorHAnsi" w:cs="Arial"/>
          <w:sz w:val="24"/>
          <w:szCs w:val="24"/>
        </w:rPr>
        <w:t xml:space="preserve">por tres días hábiles </w:t>
      </w:r>
      <w:r w:rsidR="00E37074">
        <w:rPr>
          <w:rFonts w:asciiTheme="minorHAnsi" w:hAnsiTheme="minorHAnsi" w:cs="Arial"/>
          <w:sz w:val="24"/>
          <w:szCs w:val="24"/>
        </w:rPr>
        <w:t xml:space="preserve">de </w:t>
      </w:r>
      <w:r w:rsidRPr="00F20138">
        <w:rPr>
          <w:rFonts w:asciiTheme="minorHAnsi" w:hAnsiTheme="minorHAnsi" w:cs="Arial"/>
          <w:sz w:val="24"/>
          <w:szCs w:val="24"/>
        </w:rPr>
        <w:t>la Li</w:t>
      </w:r>
      <w:r w:rsidR="00586673">
        <w:rPr>
          <w:rFonts w:asciiTheme="minorHAnsi" w:hAnsiTheme="minorHAnsi" w:cs="Arial"/>
          <w:sz w:val="24"/>
          <w:szCs w:val="24"/>
        </w:rPr>
        <w:t>citación Pública 07 de 2013, de conformidad con lo previsto en el numeral 1.6 – Prórroga del término de cierre de Licitación - del Pliego de Condiciones.</w:t>
      </w:r>
    </w:p>
    <w:p w:rsidR="0060575B" w:rsidRDefault="0060575B" w:rsidP="00855D08">
      <w:pPr>
        <w:tabs>
          <w:tab w:val="left" w:pos="720"/>
        </w:tabs>
        <w:jc w:val="both"/>
        <w:rPr>
          <w:rFonts w:asciiTheme="minorHAnsi" w:hAnsiTheme="minorHAnsi" w:cs="Arial"/>
          <w:sz w:val="24"/>
          <w:szCs w:val="24"/>
        </w:rPr>
      </w:pPr>
    </w:p>
    <w:p w:rsidR="006032AC" w:rsidRPr="00F20138" w:rsidRDefault="0060575B" w:rsidP="00855D08">
      <w:pPr>
        <w:tabs>
          <w:tab w:val="left" w:pos="720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F</w:t>
      </w:r>
      <w:r w:rsidR="00F20138" w:rsidRPr="00F20138">
        <w:rPr>
          <w:rFonts w:asciiTheme="minorHAnsi" w:hAnsiTheme="minorHAnsi" w:cs="Arial"/>
          <w:sz w:val="24"/>
          <w:szCs w:val="24"/>
        </w:rPr>
        <w:t xml:space="preserve">inalizado este lapso </w:t>
      </w:r>
      <w:r>
        <w:rPr>
          <w:rFonts w:asciiTheme="minorHAnsi" w:hAnsiTheme="minorHAnsi" w:cs="Arial"/>
          <w:sz w:val="24"/>
          <w:szCs w:val="24"/>
        </w:rPr>
        <w:t xml:space="preserve">de tiempo, </w:t>
      </w:r>
      <w:r w:rsidR="00F20138" w:rsidRPr="00F20138">
        <w:rPr>
          <w:rFonts w:asciiTheme="minorHAnsi" w:hAnsiTheme="minorHAnsi" w:cs="Arial"/>
          <w:sz w:val="24"/>
          <w:szCs w:val="24"/>
        </w:rPr>
        <w:t>se publicará una Adenda aclaratoria y se procederá a reiniciar el proceso.</w:t>
      </w:r>
    </w:p>
    <w:p w:rsidR="00F34B5B" w:rsidRPr="007809E2" w:rsidRDefault="00F34B5B" w:rsidP="00855D08">
      <w:pPr>
        <w:jc w:val="both"/>
        <w:rPr>
          <w:rFonts w:asciiTheme="minorHAnsi" w:hAnsiTheme="minorHAnsi" w:cs="Arial"/>
        </w:rPr>
      </w:pPr>
    </w:p>
    <w:p w:rsidR="000038AB" w:rsidRDefault="000038AB" w:rsidP="00855D08">
      <w:pPr>
        <w:jc w:val="both"/>
        <w:rPr>
          <w:rFonts w:asciiTheme="minorHAnsi" w:hAnsiTheme="minorHAnsi" w:cs="Arial"/>
        </w:rPr>
      </w:pPr>
    </w:p>
    <w:p w:rsidR="00F20138" w:rsidRDefault="00F20138" w:rsidP="00855D08">
      <w:pPr>
        <w:jc w:val="both"/>
        <w:rPr>
          <w:rFonts w:asciiTheme="minorHAnsi" w:hAnsiTheme="minorHAnsi" w:cs="Arial"/>
        </w:rPr>
      </w:pPr>
      <w:bookmarkStart w:id="0" w:name="_GoBack"/>
      <w:bookmarkEnd w:id="0"/>
    </w:p>
    <w:p w:rsidR="00F20138" w:rsidRPr="007809E2" w:rsidRDefault="00F20138" w:rsidP="00855D08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12 de julio de 2013</w:t>
      </w:r>
    </w:p>
    <w:sectPr w:rsidR="00F20138" w:rsidRPr="007809E2" w:rsidSect="00902B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385" w:rsidRDefault="001D6385" w:rsidP="0061311D">
      <w:pPr>
        <w:spacing w:after="0" w:line="240" w:lineRule="auto"/>
      </w:pPr>
      <w:r>
        <w:separator/>
      </w:r>
    </w:p>
  </w:endnote>
  <w:endnote w:type="continuationSeparator" w:id="0">
    <w:p w:rsidR="001D6385" w:rsidRDefault="001D6385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385" w:rsidRDefault="001D6385" w:rsidP="0061311D">
      <w:pPr>
        <w:spacing w:after="0" w:line="240" w:lineRule="auto"/>
      </w:pPr>
      <w:r>
        <w:separator/>
      </w:r>
    </w:p>
  </w:footnote>
  <w:footnote w:type="continuationSeparator" w:id="0">
    <w:p w:rsidR="001D6385" w:rsidRDefault="001D6385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11D" w:rsidRDefault="002E1684" w:rsidP="0061311D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11D">
      <w:t>SECCIÓN BIENES Y SUMINISTROS</w:t>
    </w:r>
  </w:p>
  <w:p w:rsidR="0061311D" w:rsidRDefault="0061311D" w:rsidP="0061311D">
    <w:pPr>
      <w:pStyle w:val="Encabezado"/>
      <w:jc w:val="center"/>
    </w:pPr>
    <w:r>
      <w:t xml:space="preserve">LICITACION PÚBLICA </w:t>
    </w:r>
    <w:r w:rsidR="00F34B5B">
      <w:t>0</w:t>
    </w:r>
    <w:r w:rsidR="005D237C">
      <w:t>7</w:t>
    </w:r>
    <w:r w:rsidR="00F34B5B">
      <w:t xml:space="preserve"> DE 2013</w:t>
    </w:r>
  </w:p>
  <w:p w:rsidR="005D237C" w:rsidRDefault="005D237C" w:rsidP="0061311D">
    <w:pPr>
      <w:pStyle w:val="Encabezado"/>
      <w:jc w:val="center"/>
    </w:pPr>
    <w:r w:rsidRPr="00626B8D">
      <w:rPr>
        <w:rFonts w:cs="Arial"/>
      </w:rPr>
      <w:t xml:space="preserve">SUMINISTRO DE </w:t>
    </w:r>
    <w:r w:rsidRPr="00626B8D">
      <w:rPr>
        <w:rFonts w:cs="Arial"/>
        <w:color w:val="222222"/>
        <w:shd w:val="clear" w:color="auto" w:fill="FFFFFF"/>
      </w:rPr>
      <w:t>SWITCHES Y ELEMENTOS PARA ALMACENAMIENTO DEL EVA</w:t>
    </w:r>
    <w:r>
      <w:t xml:space="preserve"> </w:t>
    </w:r>
  </w:p>
  <w:p w:rsidR="0061311D" w:rsidRPr="0076224F" w:rsidRDefault="00AB2BA3" w:rsidP="0061311D">
    <w:pPr>
      <w:pStyle w:val="Encabezado"/>
      <w:jc w:val="center"/>
    </w:pPr>
    <w:r>
      <w:t xml:space="preserve">ADENDA </w:t>
    </w:r>
    <w:r w:rsidR="00F20138">
      <w:t>3</w:t>
    </w:r>
    <w:r w:rsidR="0061311D">
      <w:t xml:space="preserve"> </w:t>
    </w:r>
  </w:p>
  <w:p w:rsidR="0061311D" w:rsidRDefault="0061311D">
    <w:pPr>
      <w:pStyle w:val="Encabezado"/>
    </w:pPr>
  </w:p>
  <w:p w:rsidR="0061311D" w:rsidRDefault="006131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E0778"/>
    <w:multiLevelType w:val="hybridMultilevel"/>
    <w:tmpl w:val="06F40EA2"/>
    <w:lvl w:ilvl="0" w:tplc="0E1EFC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38AB"/>
    <w:rsid w:val="00032770"/>
    <w:rsid w:val="000E25BD"/>
    <w:rsid w:val="000F3CAC"/>
    <w:rsid w:val="00125CC0"/>
    <w:rsid w:val="001D6385"/>
    <w:rsid w:val="0023271D"/>
    <w:rsid w:val="002A17CF"/>
    <w:rsid w:val="002E1684"/>
    <w:rsid w:val="0032199F"/>
    <w:rsid w:val="00373548"/>
    <w:rsid w:val="004469FB"/>
    <w:rsid w:val="00450903"/>
    <w:rsid w:val="00473CCD"/>
    <w:rsid w:val="00475293"/>
    <w:rsid w:val="0051525E"/>
    <w:rsid w:val="00531E28"/>
    <w:rsid w:val="005567E4"/>
    <w:rsid w:val="00586673"/>
    <w:rsid w:val="005B0B26"/>
    <w:rsid w:val="005C5FAC"/>
    <w:rsid w:val="005C7D9E"/>
    <w:rsid w:val="005D237C"/>
    <w:rsid w:val="005E04DA"/>
    <w:rsid w:val="006032AC"/>
    <w:rsid w:val="0060575B"/>
    <w:rsid w:val="0061311D"/>
    <w:rsid w:val="00635B31"/>
    <w:rsid w:val="006E0455"/>
    <w:rsid w:val="006E41D3"/>
    <w:rsid w:val="007250D9"/>
    <w:rsid w:val="00780502"/>
    <w:rsid w:val="007809E2"/>
    <w:rsid w:val="007967B5"/>
    <w:rsid w:val="00802652"/>
    <w:rsid w:val="008319A7"/>
    <w:rsid w:val="00855D08"/>
    <w:rsid w:val="00873A71"/>
    <w:rsid w:val="00891104"/>
    <w:rsid w:val="008A75F4"/>
    <w:rsid w:val="008B6348"/>
    <w:rsid w:val="00902013"/>
    <w:rsid w:val="00902BE4"/>
    <w:rsid w:val="00932EC6"/>
    <w:rsid w:val="00964534"/>
    <w:rsid w:val="00A24EE1"/>
    <w:rsid w:val="00AB074C"/>
    <w:rsid w:val="00AB2BA3"/>
    <w:rsid w:val="00B176A6"/>
    <w:rsid w:val="00B66DB3"/>
    <w:rsid w:val="00C54B32"/>
    <w:rsid w:val="00C76424"/>
    <w:rsid w:val="00C924EE"/>
    <w:rsid w:val="00CE200E"/>
    <w:rsid w:val="00D11B5A"/>
    <w:rsid w:val="00D20CE4"/>
    <w:rsid w:val="00D529BC"/>
    <w:rsid w:val="00DB4514"/>
    <w:rsid w:val="00DE4B4F"/>
    <w:rsid w:val="00E37074"/>
    <w:rsid w:val="00E845F3"/>
    <w:rsid w:val="00EA6170"/>
    <w:rsid w:val="00F20138"/>
    <w:rsid w:val="00F25E18"/>
    <w:rsid w:val="00F34B5B"/>
    <w:rsid w:val="00F834F4"/>
    <w:rsid w:val="00FF30C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apple-converted-space">
    <w:name w:val="apple-converted-space"/>
    <w:basedOn w:val="Fuentedeprrafopredeter"/>
    <w:rsid w:val="00531E28"/>
  </w:style>
  <w:style w:type="table" w:styleId="Tablaconcuadrcula">
    <w:name w:val="Table Grid"/>
    <w:basedOn w:val="Tablanormal"/>
    <w:uiPriority w:val="59"/>
    <w:rsid w:val="007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apple-converted-space">
    <w:name w:val="apple-converted-space"/>
    <w:basedOn w:val="Fuentedeprrafopredeter"/>
    <w:rsid w:val="00531E28"/>
  </w:style>
  <w:style w:type="table" w:styleId="Tablaconcuadrcula">
    <w:name w:val="Table Grid"/>
    <w:basedOn w:val="Tablanormal"/>
    <w:uiPriority w:val="59"/>
    <w:rsid w:val="007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5</cp:revision>
  <cp:lastPrinted>2013-07-12T20:30:00Z</cp:lastPrinted>
  <dcterms:created xsi:type="dcterms:W3CDTF">2013-07-12T20:46:00Z</dcterms:created>
  <dcterms:modified xsi:type="dcterms:W3CDTF">2013-07-12T20:48:00Z</dcterms:modified>
</cp:coreProperties>
</file>