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6F" w:rsidRPr="007256EF" w:rsidRDefault="000C616F" w:rsidP="000C616F">
      <w:pPr>
        <w:spacing w:after="0" w:line="240" w:lineRule="auto"/>
        <w:jc w:val="center"/>
        <w:rPr>
          <w:rFonts w:asciiTheme="minorHAnsi" w:eastAsiaTheme="minorHAnsi" w:hAnsiTheme="minorHAnsi" w:cs="Tahoma"/>
          <w:b/>
          <w:sz w:val="20"/>
          <w:szCs w:val="20"/>
        </w:rPr>
      </w:pPr>
      <w:r w:rsidRPr="007256EF">
        <w:rPr>
          <w:rFonts w:asciiTheme="minorHAnsi" w:eastAsiaTheme="minorHAnsi" w:hAnsiTheme="minorHAnsi" w:cs="Tahoma"/>
          <w:b/>
          <w:sz w:val="20"/>
          <w:szCs w:val="20"/>
        </w:rPr>
        <w:t>ACLARACIÓN DE DUDAS</w:t>
      </w:r>
    </w:p>
    <w:p w:rsidR="00BA1121" w:rsidRPr="007256EF" w:rsidRDefault="00BA1121" w:rsidP="000C616F">
      <w:pPr>
        <w:spacing w:after="0" w:line="240" w:lineRule="auto"/>
        <w:jc w:val="center"/>
        <w:rPr>
          <w:rFonts w:asciiTheme="minorHAnsi" w:eastAsiaTheme="minorHAnsi" w:hAnsiTheme="minorHAnsi" w:cs="Tahoma"/>
          <w:b/>
          <w:sz w:val="20"/>
          <w:szCs w:val="20"/>
        </w:rPr>
      </w:pPr>
    </w:p>
    <w:p w:rsidR="00BA1121" w:rsidRPr="007256EF" w:rsidRDefault="00BA1121" w:rsidP="00BA1121">
      <w:pPr>
        <w:spacing w:after="0" w:line="240" w:lineRule="auto"/>
        <w:jc w:val="both"/>
        <w:rPr>
          <w:rFonts w:asciiTheme="minorHAnsi" w:eastAsiaTheme="minorHAnsi" w:hAnsiTheme="minorHAnsi" w:cs="Tahoma"/>
          <w:sz w:val="20"/>
          <w:szCs w:val="20"/>
        </w:rPr>
      </w:pPr>
    </w:p>
    <w:p w:rsidR="00BA1121" w:rsidRPr="007256EF" w:rsidRDefault="00BA1121" w:rsidP="00BA1121">
      <w:pPr>
        <w:pStyle w:val="ecxmsonormal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 w:cs="Calibri"/>
          <w:b/>
          <w:color w:val="444444"/>
          <w:sz w:val="20"/>
          <w:szCs w:val="20"/>
        </w:rPr>
      </w:pPr>
      <w:r w:rsidRPr="007256EF">
        <w:rPr>
          <w:rFonts w:asciiTheme="minorHAnsi" w:hAnsiTheme="minorHAnsi" w:cs="Calibri"/>
          <w:b/>
          <w:color w:val="444444"/>
          <w:sz w:val="20"/>
          <w:szCs w:val="20"/>
        </w:rPr>
        <w:t>RESPUESTAS A NUEVAS INQUIETUDES</w:t>
      </w:r>
    </w:p>
    <w:p w:rsidR="00BA1121" w:rsidRPr="007256EF" w:rsidRDefault="00BA1121" w:rsidP="00BA1121">
      <w:pPr>
        <w:pStyle w:val="ecxmsonormal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 w:cs="Calibri"/>
          <w:b/>
          <w:color w:val="444444"/>
          <w:sz w:val="20"/>
          <w:szCs w:val="20"/>
        </w:rPr>
      </w:pPr>
      <w:bookmarkStart w:id="0" w:name="_GoBack"/>
      <w:bookmarkEnd w:id="0"/>
    </w:p>
    <w:p w:rsidR="00BA1121" w:rsidRPr="007256EF" w:rsidRDefault="00BA1121" w:rsidP="00BA1121">
      <w:pPr>
        <w:pStyle w:val="ecxmsonormal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 w:cs="Calibri"/>
          <w:b/>
          <w:color w:val="444444"/>
          <w:sz w:val="20"/>
          <w:szCs w:val="20"/>
        </w:rPr>
      </w:pPr>
      <w:r w:rsidRPr="007256EF">
        <w:rPr>
          <w:rFonts w:asciiTheme="minorHAnsi" w:hAnsiTheme="minorHAnsi" w:cs="Calibri"/>
          <w:b/>
          <w:color w:val="444444"/>
          <w:sz w:val="20"/>
          <w:szCs w:val="20"/>
        </w:rPr>
        <w:t xml:space="preserve">PREGUNTA </w:t>
      </w:r>
      <w:r w:rsidRPr="007256EF">
        <w:rPr>
          <w:rFonts w:asciiTheme="minorHAnsi" w:hAnsiTheme="minorHAnsi" w:cs="Calibri"/>
          <w:b/>
          <w:color w:val="444444"/>
          <w:sz w:val="20"/>
          <w:szCs w:val="20"/>
        </w:rPr>
        <w:t>1</w:t>
      </w:r>
      <w:r w:rsidRPr="007256EF">
        <w:rPr>
          <w:rFonts w:asciiTheme="minorHAnsi" w:hAnsiTheme="minorHAnsi" w:cs="Calibri"/>
          <w:b/>
          <w:color w:val="444444"/>
          <w:sz w:val="20"/>
          <w:szCs w:val="20"/>
        </w:rPr>
        <w:t xml:space="preserve">: </w:t>
      </w:r>
    </w:p>
    <w:p w:rsidR="00BA1121" w:rsidRPr="007256EF" w:rsidRDefault="00BA1121" w:rsidP="00BA1121">
      <w:pPr>
        <w:pStyle w:val="ecxmsonormal"/>
        <w:shd w:val="clear" w:color="auto" w:fill="FFFFFF"/>
        <w:spacing w:before="0" w:beforeAutospacing="0" w:after="0" w:afterAutospacing="0" w:line="315" w:lineRule="atLeast"/>
        <w:jc w:val="both"/>
        <w:rPr>
          <w:rFonts w:asciiTheme="minorHAnsi" w:hAnsiTheme="minorHAnsi" w:cs="Calibri"/>
          <w:color w:val="444444"/>
          <w:sz w:val="20"/>
          <w:szCs w:val="20"/>
        </w:rPr>
      </w:pPr>
      <w:r w:rsidRPr="007256EF">
        <w:rPr>
          <w:rFonts w:asciiTheme="minorHAnsi" w:hAnsiTheme="minorHAnsi" w:cs="Calibri"/>
          <w:color w:val="444444"/>
          <w:sz w:val="20"/>
          <w:szCs w:val="20"/>
        </w:rPr>
        <w:t>Haciendo la ubicación en los planos de las mesas correspondientes a aulas digitales, la cantidad solicitada de 225 mesas de cómputo.</w:t>
      </w:r>
    </w:p>
    <w:p w:rsidR="00BA1121" w:rsidRPr="007256EF" w:rsidRDefault="00BA1121" w:rsidP="00BA1121">
      <w:pPr>
        <w:pStyle w:val="ecxmsonormal"/>
        <w:shd w:val="clear" w:color="auto" w:fill="FFFFFF"/>
        <w:spacing w:before="0" w:beforeAutospacing="0" w:after="324" w:afterAutospacing="0" w:line="315" w:lineRule="atLeast"/>
        <w:jc w:val="both"/>
        <w:rPr>
          <w:rFonts w:asciiTheme="minorHAnsi" w:hAnsiTheme="minorHAnsi" w:cs="Calibri"/>
          <w:color w:val="444444"/>
          <w:sz w:val="20"/>
          <w:szCs w:val="20"/>
        </w:rPr>
      </w:pPr>
      <w:r w:rsidRPr="007256EF">
        <w:rPr>
          <w:rFonts w:asciiTheme="minorHAnsi" w:hAnsiTheme="minorHAnsi" w:cs="Calibri"/>
          <w:color w:val="444444"/>
          <w:sz w:val="20"/>
          <w:szCs w:val="20"/>
        </w:rPr>
        <w:t>No caben en el espacio, estas mesas tienen una distribución definida</w:t>
      </w:r>
      <w:proofErr w:type="gramStart"/>
      <w:r w:rsidRPr="007256EF">
        <w:rPr>
          <w:rFonts w:asciiTheme="minorHAnsi" w:hAnsiTheme="minorHAnsi" w:cs="Calibri"/>
          <w:color w:val="444444"/>
          <w:sz w:val="20"/>
          <w:szCs w:val="20"/>
        </w:rPr>
        <w:t>?</w:t>
      </w:r>
      <w:proofErr w:type="gramEnd"/>
      <w:r w:rsidRPr="007256EF">
        <w:rPr>
          <w:rFonts w:asciiTheme="minorHAnsi" w:hAnsiTheme="minorHAnsi" w:cs="Calibri"/>
          <w:color w:val="444444"/>
          <w:sz w:val="20"/>
          <w:szCs w:val="20"/>
        </w:rPr>
        <w:t xml:space="preserve"> O deben aparecer las mesas solicitadas en su totalidad en el plano</w:t>
      </w:r>
      <w:proofErr w:type="gramStart"/>
      <w:r w:rsidRPr="007256EF">
        <w:rPr>
          <w:rFonts w:asciiTheme="minorHAnsi" w:hAnsiTheme="minorHAnsi" w:cs="Calibri"/>
          <w:color w:val="444444"/>
          <w:sz w:val="20"/>
          <w:szCs w:val="20"/>
        </w:rPr>
        <w:t>?.</w:t>
      </w:r>
      <w:proofErr w:type="gramEnd"/>
      <w:r w:rsidRPr="007256EF">
        <w:rPr>
          <w:rFonts w:asciiTheme="minorHAnsi" w:hAnsiTheme="minorHAnsi" w:cs="Calibri"/>
          <w:color w:val="444444"/>
          <w:sz w:val="20"/>
          <w:szCs w:val="20"/>
        </w:rPr>
        <w:t xml:space="preserve"> En el plano por aula con las divisiones de los tableros caben un total de 105 mesas de cómputo en filas de 7 mesas. </w:t>
      </w:r>
    </w:p>
    <w:p w:rsidR="00BA1121" w:rsidRPr="007256EF" w:rsidRDefault="00BA1121" w:rsidP="00BA1121">
      <w:pPr>
        <w:pStyle w:val="ecxmsonormal"/>
        <w:shd w:val="clear" w:color="auto" w:fill="FFFFFF"/>
        <w:spacing w:before="0" w:beforeAutospacing="0" w:after="324" w:afterAutospacing="0" w:line="315" w:lineRule="atLeast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7256EF">
        <w:rPr>
          <w:rFonts w:asciiTheme="minorHAnsi" w:hAnsiTheme="minorHAnsi" w:cs="Calibri"/>
          <w:color w:val="FF0000"/>
          <w:sz w:val="20"/>
          <w:szCs w:val="20"/>
        </w:rPr>
        <w:t xml:space="preserve">RESPUESTA: EL número total de mesas es de 225 unidades para distribuir en las 9 aulas ubicadas en los 3 pisos del proyecto. </w:t>
      </w:r>
    </w:p>
    <w:p w:rsidR="00BA1121" w:rsidRPr="007256EF" w:rsidRDefault="00BA1121" w:rsidP="00BA1121">
      <w:pPr>
        <w:pStyle w:val="ecxmsonormal"/>
        <w:shd w:val="clear" w:color="auto" w:fill="FFFFFF"/>
        <w:spacing w:before="0" w:beforeAutospacing="0" w:after="324" w:afterAutospacing="0" w:line="315" w:lineRule="atLeast"/>
        <w:jc w:val="both"/>
        <w:rPr>
          <w:rFonts w:asciiTheme="minorHAnsi" w:hAnsiTheme="minorHAnsi" w:cs="Calibri"/>
          <w:color w:val="FF0000"/>
          <w:sz w:val="20"/>
          <w:szCs w:val="20"/>
        </w:rPr>
      </w:pPr>
      <w:r w:rsidRPr="007256EF">
        <w:rPr>
          <w:rFonts w:asciiTheme="minorHAnsi" w:hAnsiTheme="minorHAnsi" w:cs="Tahoma"/>
          <w:b/>
          <w:color w:val="444444"/>
          <w:sz w:val="20"/>
          <w:szCs w:val="20"/>
        </w:rPr>
        <w:t xml:space="preserve">PREGUNTA </w:t>
      </w:r>
      <w:r w:rsidRPr="007256EF">
        <w:rPr>
          <w:rFonts w:asciiTheme="minorHAnsi" w:hAnsiTheme="minorHAnsi" w:cs="Tahoma"/>
          <w:b/>
          <w:color w:val="444444"/>
          <w:sz w:val="20"/>
          <w:szCs w:val="20"/>
        </w:rPr>
        <w:t>2</w:t>
      </w:r>
      <w:r w:rsidRPr="007256EF">
        <w:rPr>
          <w:rFonts w:asciiTheme="minorHAnsi" w:hAnsiTheme="minorHAnsi" w:cs="Tahoma"/>
          <w:b/>
          <w:color w:val="444444"/>
          <w:sz w:val="20"/>
          <w:szCs w:val="20"/>
        </w:rPr>
        <w:t xml:space="preserve">: 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</w:pP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2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.1. En el </w:t>
      </w:r>
      <w:proofErr w:type="spellStart"/>
      <w:r w:rsidRPr="007256EF">
        <w:rPr>
          <w:rFonts w:asciiTheme="minorHAnsi" w:eastAsia="Times New Roman" w:hAnsiTheme="minorHAnsi" w:cs="Calibri"/>
          <w:b/>
          <w:bCs/>
          <w:color w:val="444444"/>
          <w:sz w:val="20"/>
          <w:szCs w:val="20"/>
          <w:lang w:val="es-ES" w:eastAsia="es-CO"/>
        </w:rPr>
        <w:t>item</w:t>
      </w:r>
      <w:proofErr w:type="spellEnd"/>
      <w:r w:rsidRPr="007256EF">
        <w:rPr>
          <w:rFonts w:asciiTheme="minorHAnsi" w:eastAsia="Times New Roman" w:hAnsiTheme="minorHAnsi" w:cs="Calibri"/>
          <w:b/>
          <w:bCs/>
          <w:color w:val="444444"/>
          <w:sz w:val="20"/>
          <w:szCs w:val="20"/>
          <w:lang w:val="es-ES" w:eastAsia="es-CO"/>
        </w:rPr>
        <w:t xml:space="preserve"> 1 Mesas Aulas digitales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 xml:space="preserve">, se menciona que las mesas deben contar con sistema </w:t>
      </w:r>
      <w:proofErr w:type="spellStart"/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portacables</w:t>
      </w:r>
      <w:proofErr w:type="spellEnd"/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, de la manera más amable solicito se aclare el termino, por favor definir si requieren un sistema de conducción de cableado estructurado (energía, voz y datos) ya que la conducción de este tipo de elementos debe tener unas condiciones específicas de diseño (Normas técnicas) o si solo se requiere un elemento para organizar los cables del computador, lo que hace pensar que las tomas van a estar ubicadas en el piso. Hacemos énfasis en la aclaración del termino dado que la especificación de la mesa sugiere que van a estar en diferentes ubicaciones (llevan rodachinas).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</w:pP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</w:pPr>
      <w:r w:rsidRPr="007256EF">
        <w:rPr>
          <w:rFonts w:asciiTheme="minorHAnsi" w:eastAsia="Times New Roman" w:hAnsiTheme="minorHAnsi" w:cs="Calibri"/>
          <w:b/>
          <w:color w:val="FF0000"/>
          <w:sz w:val="20"/>
          <w:szCs w:val="20"/>
          <w:lang w:val="es-ES" w:eastAsia="es-CO"/>
        </w:rPr>
        <w:t>RESPUESTA:</w:t>
      </w:r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 xml:space="preserve">   La característica solicitada obedece a un elemento o sistema para organizar los cables de los equipos y conducirlos hacia los puntos de conexión ubicados en el pisos (Ver plano de conexiones eléctricas y de datos). 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</w:pPr>
    </w:p>
    <w:p w:rsidR="00BA1121" w:rsidRPr="007256EF" w:rsidRDefault="00BA1121" w:rsidP="00BA1121">
      <w:pPr>
        <w:shd w:val="clear" w:color="auto" w:fill="FFFFFF"/>
        <w:spacing w:after="0" w:line="270" w:lineRule="atLeast"/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</w:pPr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 xml:space="preserve">Se transcribe la característica especificada en lo referente a l sistema PORTACABLE (ÍTEM 1): 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ind w:left="708"/>
        <w:jc w:val="both"/>
        <w:rPr>
          <w:rFonts w:asciiTheme="minorHAnsi" w:eastAsia="Times New Roman" w:hAnsiTheme="minorHAnsi" w:cs="Calibri"/>
          <w:i/>
          <w:color w:val="FF0000"/>
          <w:sz w:val="20"/>
          <w:szCs w:val="20"/>
          <w:lang w:val="es-ES" w:eastAsia="es-CO"/>
        </w:rPr>
      </w:pPr>
      <w:r w:rsidRPr="007256EF">
        <w:rPr>
          <w:rFonts w:asciiTheme="minorHAnsi" w:eastAsia="Times New Roman" w:hAnsiTheme="minorHAnsi" w:cs="Calibri"/>
          <w:i/>
          <w:color w:val="FF0000"/>
          <w:sz w:val="20"/>
          <w:szCs w:val="20"/>
          <w:lang w:val="es-ES" w:eastAsia="es-CO"/>
        </w:rPr>
        <w:t xml:space="preserve">El diseño de la mesa debe proponer un sistema </w:t>
      </w:r>
      <w:proofErr w:type="spellStart"/>
      <w:r w:rsidRPr="007256EF">
        <w:rPr>
          <w:rFonts w:asciiTheme="minorHAnsi" w:eastAsia="Times New Roman" w:hAnsiTheme="minorHAnsi" w:cs="Calibri"/>
          <w:i/>
          <w:color w:val="FF0000"/>
          <w:sz w:val="20"/>
          <w:szCs w:val="20"/>
          <w:lang w:val="es-ES" w:eastAsia="es-CO"/>
        </w:rPr>
        <w:t>portacables</w:t>
      </w:r>
      <w:proofErr w:type="spellEnd"/>
      <w:r w:rsidRPr="007256EF">
        <w:rPr>
          <w:rFonts w:asciiTheme="minorHAnsi" w:eastAsia="Times New Roman" w:hAnsiTheme="minorHAnsi" w:cs="Calibri"/>
          <w:i/>
          <w:color w:val="FF0000"/>
          <w:sz w:val="20"/>
          <w:szCs w:val="20"/>
          <w:lang w:val="es-ES" w:eastAsia="es-CO"/>
        </w:rPr>
        <w:t xml:space="preserve"> </w:t>
      </w:r>
      <w:r w:rsidRPr="007256EF">
        <w:rPr>
          <w:rFonts w:asciiTheme="minorHAnsi" w:eastAsia="Times New Roman" w:hAnsiTheme="minorHAnsi" w:cs="Calibri"/>
          <w:b/>
          <w:i/>
          <w:color w:val="FF0000"/>
          <w:sz w:val="20"/>
          <w:szCs w:val="20"/>
          <w:lang w:val="es-ES" w:eastAsia="es-CO"/>
        </w:rPr>
        <w:t>que dirija los cables hacia los puntos de conexión ubicados sobre el piso</w:t>
      </w:r>
      <w:r w:rsidRPr="007256EF">
        <w:rPr>
          <w:rFonts w:asciiTheme="minorHAnsi" w:eastAsia="Times New Roman" w:hAnsiTheme="minorHAnsi" w:cs="Calibri"/>
          <w:i/>
          <w:color w:val="FF0000"/>
          <w:sz w:val="20"/>
          <w:szCs w:val="20"/>
          <w:lang w:val="es-ES" w:eastAsia="es-CO"/>
        </w:rPr>
        <w:t xml:space="preserve">, sin que éstos queden expuestos, sueltos y cruzados, permitiendo controlar su ubicación al momento de mover la mesa.  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  <w:t> 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</w:pP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2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.2. Así mismo en el </w:t>
      </w:r>
      <w:proofErr w:type="spellStart"/>
      <w:r w:rsidRPr="007256EF">
        <w:rPr>
          <w:rFonts w:asciiTheme="minorHAnsi" w:eastAsia="Times New Roman" w:hAnsiTheme="minorHAnsi" w:cs="Calibri"/>
          <w:b/>
          <w:bCs/>
          <w:color w:val="444444"/>
          <w:sz w:val="20"/>
          <w:szCs w:val="20"/>
          <w:lang w:val="es-ES" w:eastAsia="es-CO"/>
        </w:rPr>
        <w:t>Item</w:t>
      </w:r>
      <w:proofErr w:type="spellEnd"/>
      <w:r w:rsidRPr="007256EF">
        <w:rPr>
          <w:rFonts w:asciiTheme="minorHAnsi" w:eastAsia="Times New Roman" w:hAnsiTheme="minorHAnsi" w:cs="Calibri"/>
          <w:b/>
          <w:bCs/>
          <w:color w:val="444444"/>
          <w:sz w:val="20"/>
          <w:szCs w:val="20"/>
          <w:lang w:val="es-ES" w:eastAsia="es-CO"/>
        </w:rPr>
        <w:t xml:space="preserve"> 1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 xml:space="preserve">, se solicita que estos elementos deben llevar " Pantalla" solicitamos aclarar a que hace referencia el termino y en que material debe ser entregado, lo anterior teniendo en cuenta que cada empresa maneja términos diversos para nombrar las partes y las referencia de los productos, (Se entienden por "pantallas" a los elementos que se ubican sobre la superficie de trabajo y sirven para delimitar los espacio, dada su condición de cercanía con el usuario, generalmente se instalan en vidrio laminado por razones de seguridad y faldón, faldero o falda es el elemento que se instala debajo de la superficie de 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lastRenderedPageBreak/>
        <w:t xml:space="preserve">trabajo generalmente se fabrican en </w:t>
      </w:r>
      <w:proofErr w:type="spellStart"/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lamina</w:t>
      </w:r>
      <w:proofErr w:type="spellEnd"/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 xml:space="preserve"> de acero CR y busca limitar la visual que se presenta bajo la mesa)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</w:pP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</w:pPr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>RESPUESTA</w:t>
      </w:r>
      <w:proofErr w:type="gramStart"/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>:  El</w:t>
      </w:r>
      <w:proofErr w:type="gramEnd"/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 xml:space="preserve"> accesorio denominado  pantalla, corresponde a los elementos  que conforman las barreras de protección perimetral sobre la superficie de la mesa para evitar </w:t>
      </w:r>
      <w:proofErr w:type="spellStart"/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>al</w:t>
      </w:r>
      <w:proofErr w:type="spellEnd"/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 xml:space="preserve"> caída de los elementos de computo.  El oferente puede proponer el material más adecuado de acuerdo con el diseño propuesto, los materiales de línea y la funcionalidad de la mesa.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</w:pPr>
    </w:p>
    <w:p w:rsidR="00BA1121" w:rsidRPr="007256EF" w:rsidRDefault="00BA1121" w:rsidP="00BA1121">
      <w:pPr>
        <w:shd w:val="clear" w:color="auto" w:fill="FFFFFF"/>
        <w:spacing w:after="0" w:line="270" w:lineRule="atLeast"/>
        <w:ind w:left="708"/>
        <w:jc w:val="both"/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  <w:t>1. Pantallas: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ind w:left="708"/>
        <w:jc w:val="both"/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  <w:t xml:space="preserve"> a. Deberá contar con pantallas  posteriores fijas para evitar la caída de elementos de cómputo. 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ind w:left="708"/>
        <w:jc w:val="both"/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  <w:t xml:space="preserve"> b. Deberá permitir la adaptación de pantallas laterales para la </w:t>
      </w:r>
      <w:proofErr w:type="spellStart"/>
      <w:r w:rsidRPr="007256EF"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  <w:t>conformacion</w:t>
      </w:r>
      <w:proofErr w:type="spellEnd"/>
      <w:r w:rsidRPr="007256EF">
        <w:rPr>
          <w:rFonts w:asciiTheme="minorHAnsi" w:eastAsia="Times New Roman" w:hAnsiTheme="minorHAnsi" w:cs="Tahoma"/>
          <w:i/>
          <w:color w:val="FF0000"/>
          <w:sz w:val="20"/>
          <w:szCs w:val="20"/>
          <w:lang w:eastAsia="es-CO"/>
        </w:rPr>
        <w:t xml:space="preserve"> de puestos de trabajo.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  <w:t> 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</w:pP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eastAsia="es-CO"/>
        </w:rPr>
        <w:t>2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eastAsia="es-CO"/>
        </w:rPr>
        <w:t>.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3.  En el </w:t>
      </w:r>
      <w:proofErr w:type="spellStart"/>
      <w:r w:rsidRPr="007256EF">
        <w:rPr>
          <w:rFonts w:asciiTheme="minorHAnsi" w:eastAsia="Times New Roman" w:hAnsiTheme="minorHAnsi" w:cs="Calibri"/>
          <w:b/>
          <w:bCs/>
          <w:color w:val="444444"/>
          <w:sz w:val="20"/>
          <w:szCs w:val="20"/>
          <w:lang w:val="es-ES" w:eastAsia="es-CO"/>
        </w:rPr>
        <w:t>Item</w:t>
      </w:r>
      <w:proofErr w:type="spellEnd"/>
      <w:r w:rsidRPr="007256EF">
        <w:rPr>
          <w:rFonts w:asciiTheme="minorHAnsi" w:eastAsia="Times New Roman" w:hAnsiTheme="minorHAnsi" w:cs="Calibri"/>
          <w:b/>
          <w:bCs/>
          <w:color w:val="444444"/>
          <w:sz w:val="20"/>
          <w:szCs w:val="20"/>
          <w:lang w:val="es-ES" w:eastAsia="es-CO"/>
        </w:rPr>
        <w:t xml:space="preserve"> 5, Sillas para exterior,</w:t>
      </w:r>
      <w:r w:rsidRPr="007256EF"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  <w:t> se establece que el espaldar de este tipo de elementos debe ser tramado, textura que no solo hace dispendioso el mantenimiento y limpieza de este tipo de muebles, sino que dada su condición de resistencia a la intemperie hace que este tipo de muebles presenten mayor acumulación de residuos y humedad. Teniendo en cuenta lo anterior solicitamos se permita sillas con espaldares lisos, pero que se establezca que las sillas tengan sistema de desagüe.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Calibri"/>
          <w:color w:val="444444"/>
          <w:sz w:val="20"/>
          <w:szCs w:val="20"/>
          <w:lang w:val="es-ES" w:eastAsia="es-CO"/>
        </w:rPr>
      </w:pP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Tahoma"/>
          <w:color w:val="FF0000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Calibri"/>
          <w:color w:val="FF0000"/>
          <w:sz w:val="20"/>
          <w:szCs w:val="20"/>
          <w:lang w:val="es-ES" w:eastAsia="es-CO"/>
        </w:rPr>
        <w:t xml:space="preserve">RESPUESTA: La universidad eligió este tipo de silla, dado que está diseñada para uso en exteriores. 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jc w:val="both"/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  <w:t> </w:t>
      </w:r>
    </w:p>
    <w:p w:rsidR="00BA1121" w:rsidRPr="007256EF" w:rsidRDefault="00BA1121" w:rsidP="00BA1121">
      <w:pPr>
        <w:shd w:val="clear" w:color="auto" w:fill="FFFFFF"/>
        <w:spacing w:after="0" w:line="270" w:lineRule="atLeast"/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</w:pPr>
      <w:r w:rsidRPr="007256EF">
        <w:rPr>
          <w:rFonts w:asciiTheme="minorHAnsi" w:eastAsia="Times New Roman" w:hAnsiTheme="minorHAnsi" w:cs="Tahoma"/>
          <w:color w:val="444444"/>
          <w:sz w:val="20"/>
          <w:szCs w:val="20"/>
          <w:lang w:eastAsia="es-CO"/>
        </w:rPr>
        <w:t> </w:t>
      </w:r>
    </w:p>
    <w:p w:rsidR="007256EF" w:rsidRPr="007256EF" w:rsidRDefault="007256EF" w:rsidP="007256EF">
      <w:pPr>
        <w:shd w:val="clear" w:color="auto" w:fill="FFFFFF"/>
        <w:jc w:val="both"/>
        <w:rPr>
          <w:rFonts w:asciiTheme="minorHAnsi" w:eastAsia="Times New Roman" w:hAnsiTheme="minorHAnsi" w:cs="Arial"/>
          <w:b/>
          <w:sz w:val="20"/>
          <w:szCs w:val="20"/>
        </w:rPr>
      </w:pPr>
      <w:r w:rsidRPr="007256EF">
        <w:rPr>
          <w:rFonts w:asciiTheme="minorHAnsi" w:eastAsia="Times New Roman" w:hAnsiTheme="minorHAnsi" w:cs="Arial"/>
          <w:b/>
          <w:sz w:val="20"/>
          <w:szCs w:val="20"/>
        </w:rPr>
        <w:t>PARA TENER EN CUENTA:</w:t>
      </w:r>
    </w:p>
    <w:p w:rsidR="007256EF" w:rsidRPr="007256EF" w:rsidRDefault="007256EF" w:rsidP="007256EF">
      <w:pPr>
        <w:shd w:val="clear" w:color="auto" w:fill="FFFFFF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 xml:space="preserve">Entrega de propuestas en Audiencia (cierre de la Licitación):  </w:t>
      </w:r>
    </w:p>
    <w:p w:rsidR="007256EF" w:rsidRPr="007256EF" w:rsidRDefault="007256EF" w:rsidP="007256EF">
      <w:pPr>
        <w:shd w:val="clear" w:color="auto" w:fill="FFFFFF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>Día: Jueves  8 de Agosto de 2013</w:t>
      </w:r>
    </w:p>
    <w:p w:rsidR="007256EF" w:rsidRPr="007256EF" w:rsidRDefault="007256EF" w:rsidP="007256EF">
      <w:pPr>
        <w:shd w:val="clear" w:color="auto" w:fill="FFFFFF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>Hora: 8:30 am</w:t>
      </w:r>
    </w:p>
    <w:p w:rsidR="007256EF" w:rsidRPr="007256EF" w:rsidRDefault="007256EF" w:rsidP="007256EF">
      <w:pPr>
        <w:shd w:val="clear" w:color="auto" w:fill="FFFFFF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>Lugar: Auditorio Facultad de Mecánica</w:t>
      </w:r>
    </w:p>
    <w:p w:rsidR="007256EF" w:rsidRPr="007256EF" w:rsidRDefault="007256EF" w:rsidP="007256EF">
      <w:pPr>
        <w:tabs>
          <w:tab w:val="left" w:pos="720"/>
        </w:tabs>
        <w:jc w:val="both"/>
        <w:rPr>
          <w:rFonts w:asciiTheme="minorHAnsi" w:eastAsiaTheme="minorHAnsi" w:hAnsiTheme="minorHAnsi" w:cs="Arial"/>
          <w:b/>
          <w:sz w:val="20"/>
          <w:szCs w:val="20"/>
        </w:rPr>
      </w:pPr>
      <w:r w:rsidRPr="007256EF">
        <w:rPr>
          <w:rFonts w:asciiTheme="minorHAnsi" w:eastAsiaTheme="minorHAnsi" w:hAnsiTheme="minorHAnsi" w:cs="Arial"/>
          <w:b/>
          <w:sz w:val="20"/>
          <w:szCs w:val="20"/>
        </w:rPr>
        <w:t>Para recordar:</w:t>
      </w:r>
    </w:p>
    <w:p w:rsidR="007256EF" w:rsidRPr="007256EF" w:rsidRDefault="007256EF" w:rsidP="007256E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>Se recomienda a los participantes, ser muy cuidadosos con la presentación de todos los documentos exigidos y demás condiciones del pliego.</w:t>
      </w:r>
    </w:p>
    <w:p w:rsidR="007256EF" w:rsidRPr="007256EF" w:rsidRDefault="007256EF" w:rsidP="007256E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 xml:space="preserve">Deben ser puntuales con el cronograma propuesto. </w:t>
      </w:r>
    </w:p>
    <w:p w:rsidR="007256EF" w:rsidRPr="007256EF" w:rsidRDefault="007256EF" w:rsidP="007256E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 xml:space="preserve">Se recomienda leer detenidamente el contenido total del Pliego de Condiciones, incluida la Minuta del Contrato, cuyas cláusulas son de estricto cumplimiento,  así como el contenido de las </w:t>
      </w:r>
      <w:r w:rsidRPr="007256EF">
        <w:rPr>
          <w:rFonts w:asciiTheme="minorHAnsi" w:eastAsiaTheme="minorHAnsi" w:hAnsiTheme="minorHAnsi" w:cs="Arial"/>
          <w:b/>
          <w:sz w:val="20"/>
          <w:szCs w:val="20"/>
        </w:rPr>
        <w:t>ADENDAS.</w:t>
      </w:r>
      <w:r w:rsidRPr="007256EF">
        <w:rPr>
          <w:rFonts w:asciiTheme="minorHAnsi" w:eastAsiaTheme="minorHAnsi" w:hAnsiTheme="minorHAnsi" w:cs="Arial"/>
          <w:sz w:val="20"/>
          <w:szCs w:val="20"/>
        </w:rPr>
        <w:t xml:space="preserve"> </w:t>
      </w:r>
    </w:p>
    <w:p w:rsidR="007256EF" w:rsidRPr="007256EF" w:rsidRDefault="007256EF" w:rsidP="007256EF">
      <w:pPr>
        <w:numPr>
          <w:ilvl w:val="0"/>
          <w:numId w:val="1"/>
        </w:numPr>
        <w:tabs>
          <w:tab w:val="left" w:pos="720"/>
        </w:tabs>
        <w:spacing w:after="0" w:line="240" w:lineRule="auto"/>
        <w:jc w:val="both"/>
        <w:rPr>
          <w:rFonts w:asciiTheme="minorHAnsi" w:eastAsiaTheme="minorHAnsi" w:hAnsiTheme="minorHAnsi" w:cs="Arial"/>
          <w:sz w:val="20"/>
          <w:szCs w:val="20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 xml:space="preserve">Para efectos de presentar la oferta, se requiere:   consultar todas las respuestas de la Adenda, la oferta económica debe presentarse en el </w:t>
      </w:r>
      <w:r w:rsidRPr="007256EF">
        <w:rPr>
          <w:rFonts w:asciiTheme="minorHAnsi" w:eastAsiaTheme="minorHAnsi" w:hAnsiTheme="minorHAnsi" w:cs="Arial"/>
          <w:b/>
          <w:sz w:val="20"/>
          <w:szCs w:val="20"/>
        </w:rPr>
        <w:t>ANEXO 2 MODIFICADO</w:t>
      </w:r>
      <w:r w:rsidRPr="007256EF">
        <w:rPr>
          <w:rFonts w:asciiTheme="minorHAnsi" w:eastAsiaTheme="minorHAnsi" w:hAnsiTheme="minorHAnsi" w:cs="Arial"/>
          <w:sz w:val="20"/>
          <w:szCs w:val="20"/>
        </w:rPr>
        <w:t>.</w:t>
      </w:r>
    </w:p>
    <w:p w:rsidR="007256EF" w:rsidRPr="007256EF" w:rsidRDefault="007256EF" w:rsidP="007256EF">
      <w:pPr>
        <w:numPr>
          <w:ilvl w:val="0"/>
          <w:numId w:val="1"/>
        </w:numPr>
        <w:shd w:val="clear" w:color="auto" w:fill="FFFFFF"/>
        <w:tabs>
          <w:tab w:val="left" w:pos="720"/>
        </w:tabs>
        <w:spacing w:after="0" w:line="315" w:lineRule="atLeast"/>
        <w:jc w:val="both"/>
        <w:rPr>
          <w:rFonts w:asciiTheme="minorHAnsi" w:eastAsia="Times New Roman" w:hAnsiTheme="minorHAnsi" w:cs="Calibri"/>
          <w:b/>
          <w:sz w:val="20"/>
          <w:szCs w:val="20"/>
          <w:lang w:eastAsia="es-CO"/>
        </w:rPr>
      </w:pPr>
      <w:r w:rsidRPr="007256EF">
        <w:rPr>
          <w:rFonts w:asciiTheme="minorHAnsi" w:eastAsiaTheme="minorHAnsi" w:hAnsiTheme="minorHAnsi" w:cs="Arial"/>
          <w:sz w:val="20"/>
          <w:szCs w:val="20"/>
        </w:rPr>
        <w:t>Se recomienda además,  consultar permanentemente la Página Web de la Universidad, hasta el día del Cierre de la Licitación a efecto de verificar cualquier información o modificación adicional.</w:t>
      </w:r>
    </w:p>
    <w:p w:rsidR="00BA1121" w:rsidRPr="007256EF" w:rsidRDefault="00BA1121" w:rsidP="00BA1121">
      <w:pPr>
        <w:spacing w:after="0" w:line="240" w:lineRule="auto"/>
        <w:jc w:val="both"/>
        <w:rPr>
          <w:rFonts w:asciiTheme="minorHAnsi" w:eastAsiaTheme="minorHAnsi" w:hAnsiTheme="minorHAnsi" w:cs="Tahoma"/>
          <w:sz w:val="20"/>
          <w:szCs w:val="20"/>
        </w:rPr>
      </w:pPr>
    </w:p>
    <w:sectPr w:rsidR="00BA1121" w:rsidRPr="007256EF" w:rsidSect="00902BE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88E" w:rsidRDefault="006E488E" w:rsidP="0061311D">
      <w:pPr>
        <w:spacing w:after="0" w:line="240" w:lineRule="auto"/>
      </w:pPr>
      <w:r>
        <w:separator/>
      </w:r>
    </w:p>
  </w:endnote>
  <w:endnote w:type="continuationSeparator" w:id="0">
    <w:p w:rsidR="006E488E" w:rsidRDefault="006E488E" w:rsidP="00613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88E" w:rsidRDefault="006E488E" w:rsidP="0061311D">
      <w:pPr>
        <w:spacing w:after="0" w:line="240" w:lineRule="auto"/>
      </w:pPr>
      <w:r>
        <w:separator/>
      </w:r>
    </w:p>
  </w:footnote>
  <w:footnote w:type="continuationSeparator" w:id="0">
    <w:p w:rsidR="006E488E" w:rsidRDefault="006E488E" w:rsidP="00613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11D" w:rsidRDefault="002E1684" w:rsidP="0061311D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7728" behindDoc="1" locked="0" layoutInCell="1" allowOverlap="1" wp14:anchorId="5F770ECC" wp14:editId="757F93EE">
          <wp:simplePos x="0" y="0"/>
          <wp:positionH relativeFrom="column">
            <wp:posOffset>-146685</wp:posOffset>
          </wp:positionH>
          <wp:positionV relativeFrom="paragraph">
            <wp:posOffset>-233045</wp:posOffset>
          </wp:positionV>
          <wp:extent cx="1510665" cy="725805"/>
          <wp:effectExtent l="0" t="0" r="0" b="0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725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1D">
      <w:t>SECCIÓN BIENES Y SUMINISTROS</w:t>
    </w:r>
  </w:p>
  <w:p w:rsidR="0061311D" w:rsidRDefault="0061311D" w:rsidP="0061311D">
    <w:pPr>
      <w:pStyle w:val="Encabezado"/>
      <w:jc w:val="center"/>
    </w:pPr>
    <w:r>
      <w:t xml:space="preserve">LICITACION PÚBLICA </w:t>
    </w:r>
    <w:r w:rsidR="00F34B5B">
      <w:t>0</w:t>
    </w:r>
    <w:r w:rsidR="002730B1">
      <w:t>8</w:t>
    </w:r>
    <w:r w:rsidR="00F34B5B">
      <w:t xml:space="preserve"> DE 2013</w:t>
    </w:r>
  </w:p>
  <w:p w:rsidR="005D237C" w:rsidRPr="002730B1" w:rsidRDefault="002730B1" w:rsidP="0061311D">
    <w:pPr>
      <w:pStyle w:val="Encabezado"/>
      <w:jc w:val="center"/>
    </w:pPr>
    <w:r w:rsidRPr="002730B1">
      <w:rPr>
        <w:rFonts w:cs="Arial"/>
      </w:rPr>
      <w:t xml:space="preserve">SUMINISTRO DE MESAS PARA AULAS DIGITALES Y MUEBLES PARA RESTAURANTE, CAFETÍN, SALA DE ESTAR Y EXTERIORES </w:t>
    </w:r>
  </w:p>
  <w:p w:rsidR="0061311D" w:rsidRPr="0076224F" w:rsidRDefault="00AB2BA3" w:rsidP="0061311D">
    <w:pPr>
      <w:pStyle w:val="Encabezado"/>
      <w:jc w:val="center"/>
    </w:pPr>
    <w:r>
      <w:t xml:space="preserve">ADENDA </w:t>
    </w:r>
    <w:r w:rsidR="00BA1121">
      <w:t>3</w:t>
    </w:r>
    <w:r w:rsidR="0061311D">
      <w:t xml:space="preserve"> </w:t>
    </w:r>
  </w:p>
  <w:p w:rsidR="0061311D" w:rsidRDefault="0061311D">
    <w:pPr>
      <w:pStyle w:val="Encabezado"/>
    </w:pPr>
  </w:p>
  <w:p w:rsidR="0061311D" w:rsidRDefault="0061311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E5D54"/>
    <w:multiLevelType w:val="multilevel"/>
    <w:tmpl w:val="4BEE5D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164BAE"/>
    <w:multiLevelType w:val="hybridMultilevel"/>
    <w:tmpl w:val="2AF21496"/>
    <w:lvl w:ilvl="0" w:tplc="CC5A4A42">
      <w:start w:val="9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67C30"/>
    <w:multiLevelType w:val="multilevel"/>
    <w:tmpl w:val="16087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20002BC"/>
    <w:multiLevelType w:val="hybridMultilevel"/>
    <w:tmpl w:val="25A0EB88"/>
    <w:lvl w:ilvl="0" w:tplc="A634BDF0">
      <w:start w:val="7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E0778"/>
    <w:multiLevelType w:val="hybridMultilevel"/>
    <w:tmpl w:val="06F40EA2"/>
    <w:lvl w:ilvl="0" w:tplc="0E1EFC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CF509C"/>
    <w:multiLevelType w:val="hybridMultilevel"/>
    <w:tmpl w:val="FEE40DB6"/>
    <w:lvl w:ilvl="0" w:tplc="BA6414D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F56A5"/>
    <w:multiLevelType w:val="multilevel"/>
    <w:tmpl w:val="8A1AA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1523169"/>
    <w:multiLevelType w:val="multilevel"/>
    <w:tmpl w:val="ABC897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3E7244F"/>
    <w:multiLevelType w:val="hybridMultilevel"/>
    <w:tmpl w:val="01D6F176"/>
    <w:lvl w:ilvl="0" w:tplc="DCFC3EAE">
      <w:start w:val="6"/>
      <w:numFmt w:val="decimal"/>
      <w:lvlText w:val="%1."/>
      <w:lvlJc w:val="left"/>
      <w:pPr>
        <w:ind w:left="720" w:hanging="360"/>
      </w:pPr>
      <w:rPr>
        <w:rFonts w:cs="Calibri" w:hint="default"/>
        <w:i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84"/>
    <w:rsid w:val="000038AB"/>
    <w:rsid w:val="00032770"/>
    <w:rsid w:val="000C616F"/>
    <w:rsid w:val="000E25BD"/>
    <w:rsid w:val="000F3CAC"/>
    <w:rsid w:val="00125CC0"/>
    <w:rsid w:val="001D6385"/>
    <w:rsid w:val="0023271D"/>
    <w:rsid w:val="002730B1"/>
    <w:rsid w:val="002A17CF"/>
    <w:rsid w:val="002C6DF7"/>
    <w:rsid w:val="002E1684"/>
    <w:rsid w:val="0032199F"/>
    <w:rsid w:val="00373548"/>
    <w:rsid w:val="00445457"/>
    <w:rsid w:val="004469FB"/>
    <w:rsid w:val="00450903"/>
    <w:rsid w:val="00473CCD"/>
    <w:rsid w:val="00475293"/>
    <w:rsid w:val="0051525E"/>
    <w:rsid w:val="00531E28"/>
    <w:rsid w:val="005567E4"/>
    <w:rsid w:val="00586673"/>
    <w:rsid w:val="005B0B26"/>
    <w:rsid w:val="005C5FAC"/>
    <w:rsid w:val="005C6A65"/>
    <w:rsid w:val="005C7D9E"/>
    <w:rsid w:val="005D237C"/>
    <w:rsid w:val="005E04DA"/>
    <w:rsid w:val="006032AC"/>
    <w:rsid w:val="0060575B"/>
    <w:rsid w:val="006114C2"/>
    <w:rsid w:val="0061311D"/>
    <w:rsid w:val="00635B31"/>
    <w:rsid w:val="006D4589"/>
    <w:rsid w:val="006E0455"/>
    <w:rsid w:val="006E41D3"/>
    <w:rsid w:val="006E488E"/>
    <w:rsid w:val="007250D9"/>
    <w:rsid w:val="007256EF"/>
    <w:rsid w:val="00780502"/>
    <w:rsid w:val="007809E2"/>
    <w:rsid w:val="007967B5"/>
    <w:rsid w:val="00802652"/>
    <w:rsid w:val="008319A7"/>
    <w:rsid w:val="00855D08"/>
    <w:rsid w:val="00873A71"/>
    <w:rsid w:val="00891104"/>
    <w:rsid w:val="008A75F4"/>
    <w:rsid w:val="008B6348"/>
    <w:rsid w:val="00902013"/>
    <w:rsid w:val="00902BE4"/>
    <w:rsid w:val="00932EC6"/>
    <w:rsid w:val="00964534"/>
    <w:rsid w:val="00A24EE1"/>
    <w:rsid w:val="00AB074C"/>
    <w:rsid w:val="00AB2BA3"/>
    <w:rsid w:val="00AB6D6D"/>
    <w:rsid w:val="00B176A6"/>
    <w:rsid w:val="00B66DB3"/>
    <w:rsid w:val="00BA1121"/>
    <w:rsid w:val="00C54B32"/>
    <w:rsid w:val="00C76424"/>
    <w:rsid w:val="00C924EE"/>
    <w:rsid w:val="00CE200E"/>
    <w:rsid w:val="00CE2D6B"/>
    <w:rsid w:val="00D11B5A"/>
    <w:rsid w:val="00D20CE4"/>
    <w:rsid w:val="00D529BC"/>
    <w:rsid w:val="00DB4514"/>
    <w:rsid w:val="00DE4B4F"/>
    <w:rsid w:val="00E37074"/>
    <w:rsid w:val="00E845F3"/>
    <w:rsid w:val="00EA6170"/>
    <w:rsid w:val="00F20138"/>
    <w:rsid w:val="00F25E18"/>
    <w:rsid w:val="00F34B5B"/>
    <w:rsid w:val="00F834F4"/>
    <w:rsid w:val="00FF30C1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BA1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11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0038AB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131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1311D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61311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131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1311D"/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0038AB"/>
    <w:pPr>
      <w:tabs>
        <w:tab w:val="left" w:pos="720"/>
      </w:tabs>
      <w:suppressAutoHyphens/>
      <w:spacing w:after="120" w:line="100" w:lineRule="atLeast"/>
    </w:pPr>
    <w:rPr>
      <w:rFonts w:ascii="Tahoma" w:eastAsia="Batang" w:hAnsi="Tahoma" w:cs="Tahoma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rsid w:val="000038AB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rsid w:val="000038AB"/>
    <w:pPr>
      <w:tabs>
        <w:tab w:val="left" w:pos="720"/>
      </w:tabs>
      <w:suppressAutoHyphens/>
      <w:spacing w:after="0" w:line="100" w:lineRule="atLeast"/>
      <w:ind w:left="720"/>
    </w:pPr>
    <w:rPr>
      <w:rFonts w:ascii="Arial" w:eastAsia="Times New Roman" w:hAnsi="Arial"/>
      <w:color w:val="000000"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0038AB"/>
    <w:rPr>
      <w:rFonts w:ascii="Arial" w:eastAsia="Times New Roman" w:hAnsi="Arial" w:cs="Arial"/>
      <w:sz w:val="24"/>
      <w:lang w:val="es-ES" w:eastAsia="zh-CN"/>
    </w:rPr>
  </w:style>
  <w:style w:type="character" w:styleId="nfasis">
    <w:name w:val="Emphasis"/>
    <w:qFormat/>
    <w:rsid w:val="000038AB"/>
    <w:rPr>
      <w:i/>
      <w:iCs/>
    </w:rPr>
  </w:style>
  <w:style w:type="character" w:customStyle="1" w:styleId="apple-converted-space">
    <w:name w:val="apple-converted-space"/>
    <w:basedOn w:val="Fuentedeprrafopredeter"/>
    <w:rsid w:val="00531E28"/>
  </w:style>
  <w:style w:type="table" w:styleId="Tablaconcuadrcula">
    <w:name w:val="Table Grid"/>
    <w:basedOn w:val="Tablanormal"/>
    <w:uiPriority w:val="59"/>
    <w:rsid w:val="007809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BA11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9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82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%20UTP\Desktop\Compartida\Plan%20de%20Compras%202012\Licitaciones%202012\Lic%2011%20Equipos%20Ingenier&#237;as\Adenda%202%20Aclaracion%20dudas%20Lic%201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Adenda 2 Aclaracion dudas Lic 11</Template>
  <TotalTime>1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UTP</dc:creator>
  <cp:lastModifiedBy>Usuario UTP</cp:lastModifiedBy>
  <cp:revision>3</cp:revision>
  <cp:lastPrinted>2013-07-12T20:30:00Z</cp:lastPrinted>
  <dcterms:created xsi:type="dcterms:W3CDTF">2013-08-02T22:49:00Z</dcterms:created>
  <dcterms:modified xsi:type="dcterms:W3CDTF">2013-08-02T22:51:00Z</dcterms:modified>
</cp:coreProperties>
</file>