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40" w:type="pct"/>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2900"/>
        <w:gridCol w:w="1647"/>
        <w:gridCol w:w="1231"/>
      </w:tblGrid>
      <w:tr w:rsidR="004F5F39" w:rsidRPr="0052041C" w:rsidTr="00047B14">
        <w:trPr>
          <w:trHeight w:val="411"/>
          <w:jc w:val="center"/>
        </w:trPr>
        <w:tc>
          <w:tcPr>
            <w:tcW w:w="1808" w:type="pct"/>
          </w:tcPr>
          <w:p w:rsidR="004F5F39" w:rsidRPr="0052041C" w:rsidRDefault="004F5F39" w:rsidP="00047B14">
            <w:pPr>
              <w:rPr>
                <w:rFonts w:asciiTheme="minorHAnsi" w:hAnsiTheme="minorHAnsi" w:cstheme="minorHAnsi"/>
              </w:rPr>
            </w:pPr>
            <w:r>
              <w:rPr>
                <w:rFonts w:asciiTheme="minorHAnsi" w:hAnsiTheme="minorHAnsi" w:cstheme="minorHAnsi"/>
                <w:noProof/>
                <w:lang w:eastAsia="es-CO"/>
              </w:rPr>
              <w:drawing>
                <wp:inline distT="0" distB="0" distL="0" distR="0" wp14:anchorId="15FD4F23" wp14:editId="31D1A830">
                  <wp:extent cx="1988820" cy="494030"/>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8820" cy="494030"/>
                          </a:xfrm>
                          <a:prstGeom prst="rect">
                            <a:avLst/>
                          </a:prstGeom>
                          <a:noFill/>
                        </pic:spPr>
                      </pic:pic>
                    </a:graphicData>
                  </a:graphic>
                </wp:inline>
              </w:drawing>
            </w:r>
          </w:p>
        </w:tc>
        <w:tc>
          <w:tcPr>
            <w:tcW w:w="1602" w:type="pct"/>
          </w:tcPr>
          <w:p w:rsidR="004F5F39" w:rsidRPr="0052041C" w:rsidRDefault="004F5F39" w:rsidP="00047B14">
            <w:pPr>
              <w:jc w:val="center"/>
              <w:rPr>
                <w:rFonts w:asciiTheme="minorHAnsi" w:hAnsiTheme="minorHAnsi" w:cstheme="minorHAnsi"/>
                <w:b/>
              </w:rPr>
            </w:pPr>
            <w:r>
              <w:rPr>
                <w:rFonts w:asciiTheme="minorHAnsi" w:hAnsiTheme="minorHAnsi" w:cstheme="minorHAnsi"/>
                <w:b/>
                <w:noProof/>
                <w:lang w:eastAsia="es-CO"/>
              </w:rPr>
              <w:drawing>
                <wp:inline distT="0" distB="0" distL="0" distR="0" wp14:anchorId="29F3F8FA" wp14:editId="0FA345AC">
                  <wp:extent cx="1743710" cy="438785"/>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710" cy="438785"/>
                          </a:xfrm>
                          <a:prstGeom prst="rect">
                            <a:avLst/>
                          </a:prstGeom>
                          <a:noFill/>
                        </pic:spPr>
                      </pic:pic>
                    </a:graphicData>
                  </a:graphic>
                </wp:inline>
              </w:drawing>
            </w:r>
          </w:p>
        </w:tc>
        <w:tc>
          <w:tcPr>
            <w:tcW w:w="910" w:type="pct"/>
          </w:tcPr>
          <w:p w:rsidR="004F5F39" w:rsidRPr="0052041C" w:rsidRDefault="004F5F39" w:rsidP="00047B14">
            <w:pPr>
              <w:spacing w:before="80"/>
              <w:jc w:val="center"/>
              <w:rPr>
                <w:rFonts w:asciiTheme="minorHAnsi" w:hAnsiTheme="minorHAnsi" w:cstheme="minorHAnsi"/>
                <w:b/>
              </w:rPr>
            </w:pPr>
            <w:r>
              <w:rPr>
                <w:noProof/>
                <w:lang w:eastAsia="es-CO"/>
              </w:rPr>
              <w:drawing>
                <wp:inline distT="0" distB="0" distL="0" distR="0" wp14:anchorId="7A0A539F" wp14:editId="79370035">
                  <wp:extent cx="563880" cy="563880"/>
                  <wp:effectExtent l="0" t="0" r="7620" b="7620"/>
                  <wp:docPr id="6" name="5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5 Imagen"/>
                          <pic:cNvPicPr>
                            <a:picLocks noChangeAspect="1"/>
                          </pic:cNvPicPr>
                        </pic:nvPicPr>
                        <pic:blipFill>
                          <a:blip r:embed="rId11"/>
                          <a:stretch>
                            <a:fillRect/>
                          </a:stretch>
                        </pic:blipFill>
                        <pic:spPr>
                          <a:xfrm>
                            <a:off x="0" y="0"/>
                            <a:ext cx="563880" cy="563880"/>
                          </a:xfrm>
                          <a:prstGeom prst="rect">
                            <a:avLst/>
                          </a:prstGeom>
                        </pic:spPr>
                      </pic:pic>
                    </a:graphicData>
                  </a:graphic>
                </wp:inline>
              </w:drawing>
            </w:r>
          </w:p>
        </w:tc>
        <w:tc>
          <w:tcPr>
            <w:tcW w:w="680" w:type="pct"/>
          </w:tcPr>
          <w:p w:rsidR="004F5F39" w:rsidRPr="0052041C" w:rsidRDefault="004F5F39" w:rsidP="00047B14">
            <w:pPr>
              <w:spacing w:before="80"/>
              <w:jc w:val="center"/>
              <w:rPr>
                <w:rFonts w:asciiTheme="minorHAnsi" w:hAnsiTheme="minorHAnsi" w:cstheme="minorHAnsi"/>
                <w:b/>
              </w:rPr>
            </w:pPr>
            <w:r>
              <w:rPr>
                <w:noProof/>
                <w:lang w:eastAsia="es-CO"/>
              </w:rPr>
              <w:drawing>
                <wp:inline distT="0" distB="0" distL="0" distR="0" wp14:anchorId="51D4C819" wp14:editId="6B0D5261">
                  <wp:extent cx="693419" cy="503689"/>
                  <wp:effectExtent l="0" t="0" r="0" b="0"/>
                  <wp:docPr id="8" name="4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 Imagen"/>
                          <pic:cNvPicPr>
                            <a:picLocks noChangeAspect="1"/>
                          </pic:cNvPicPr>
                        </pic:nvPicPr>
                        <pic:blipFill>
                          <a:blip r:embed="rId12"/>
                          <a:stretch>
                            <a:fillRect/>
                          </a:stretch>
                        </pic:blipFill>
                        <pic:spPr>
                          <a:xfrm>
                            <a:off x="0" y="0"/>
                            <a:ext cx="693419" cy="503689"/>
                          </a:xfrm>
                          <a:prstGeom prst="rect">
                            <a:avLst/>
                          </a:prstGeom>
                        </pic:spPr>
                      </pic:pic>
                    </a:graphicData>
                  </a:graphic>
                </wp:inline>
              </w:drawing>
            </w:r>
          </w:p>
        </w:tc>
      </w:tr>
      <w:tr w:rsidR="004F5F39" w:rsidRPr="0052041C" w:rsidTr="00047B14">
        <w:trPr>
          <w:trHeight w:val="411"/>
          <w:jc w:val="center"/>
        </w:trPr>
        <w:tc>
          <w:tcPr>
            <w:tcW w:w="5000" w:type="pct"/>
            <w:gridSpan w:val="4"/>
          </w:tcPr>
          <w:p w:rsidR="004F5F39" w:rsidRPr="0052041C" w:rsidRDefault="004F5F39" w:rsidP="00047B14">
            <w:pPr>
              <w:spacing w:before="80"/>
              <w:jc w:val="center"/>
              <w:rPr>
                <w:rFonts w:asciiTheme="minorHAnsi" w:hAnsiTheme="minorHAnsi" w:cstheme="minorHAnsi"/>
                <w:b/>
              </w:rPr>
            </w:pPr>
            <w:r>
              <w:rPr>
                <w:noProof/>
                <w:lang w:eastAsia="es-CO"/>
              </w:rPr>
              <w:drawing>
                <wp:inline distT="0" distB="0" distL="0" distR="0" wp14:anchorId="5B23BF66" wp14:editId="0572921C">
                  <wp:extent cx="4943475" cy="990600"/>
                  <wp:effectExtent l="0" t="0" r="9525"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rotWithShape="1">
                          <a:blip r:embed="rId13">
                            <a:extLst>
                              <a:ext uri="{28A0092B-C50C-407E-A947-70E740481C1C}">
                                <a14:useLocalDpi xmlns:a14="http://schemas.microsoft.com/office/drawing/2010/main" val="0"/>
                              </a:ext>
                            </a:extLst>
                          </a:blip>
                          <a:srcRect r="11885" b="77915"/>
                          <a:stretch/>
                        </pic:blipFill>
                        <pic:spPr bwMode="auto">
                          <a:xfrm>
                            <a:off x="0" y="0"/>
                            <a:ext cx="4943475" cy="990600"/>
                          </a:xfrm>
                          <a:prstGeom prst="rect">
                            <a:avLst/>
                          </a:prstGeom>
                          <a:ln>
                            <a:noFill/>
                          </a:ln>
                          <a:extLst>
                            <a:ext uri="{53640926-AAD7-44D8-BBD7-CCE9431645EC}">
                              <a14:shadowObscured xmlns:a14="http://schemas.microsoft.com/office/drawing/2010/main"/>
                            </a:ext>
                          </a:extLst>
                        </pic:spPr>
                      </pic:pic>
                    </a:graphicData>
                  </a:graphic>
                </wp:inline>
              </w:drawing>
            </w:r>
          </w:p>
        </w:tc>
      </w:tr>
      <w:tr w:rsidR="004F5F39" w:rsidRPr="0052041C" w:rsidTr="00047B14">
        <w:trPr>
          <w:trHeight w:val="656"/>
          <w:jc w:val="center"/>
        </w:trPr>
        <w:tc>
          <w:tcPr>
            <w:tcW w:w="5000" w:type="pct"/>
            <w:gridSpan w:val="4"/>
          </w:tcPr>
          <w:p w:rsidR="004F5F39" w:rsidRPr="0052041C" w:rsidRDefault="004F5F39" w:rsidP="00047B14">
            <w:pPr>
              <w:spacing w:after="0"/>
              <w:jc w:val="center"/>
              <w:rPr>
                <w:rFonts w:asciiTheme="minorHAnsi" w:hAnsiTheme="minorHAnsi" w:cstheme="minorHAnsi"/>
                <w:b/>
                <w:sz w:val="16"/>
                <w:szCs w:val="16"/>
              </w:rPr>
            </w:pPr>
            <w:r w:rsidRPr="0052041C">
              <w:rPr>
                <w:rFonts w:asciiTheme="minorHAnsi" w:hAnsiTheme="minorHAnsi" w:cstheme="minorHAnsi"/>
                <w:b/>
                <w:sz w:val="16"/>
                <w:szCs w:val="16"/>
              </w:rPr>
              <w:t>VIVE DIGITAL REGIONAL</w:t>
            </w:r>
          </w:p>
          <w:p w:rsidR="004F5F39" w:rsidRPr="00FD0A3D" w:rsidRDefault="004F5F39" w:rsidP="00047B14">
            <w:pPr>
              <w:spacing w:after="0"/>
              <w:jc w:val="center"/>
              <w:rPr>
                <w:rFonts w:asciiTheme="minorHAnsi" w:hAnsiTheme="minorHAnsi" w:cstheme="minorHAnsi"/>
                <w:b/>
                <w:sz w:val="20"/>
                <w:szCs w:val="16"/>
              </w:rPr>
            </w:pPr>
            <w:r w:rsidRPr="00FD0A3D">
              <w:rPr>
                <w:rFonts w:asciiTheme="minorHAnsi" w:hAnsiTheme="minorHAnsi" w:cstheme="minorHAnsi"/>
                <w:b/>
                <w:sz w:val="20"/>
                <w:szCs w:val="16"/>
              </w:rPr>
              <w:t>Documento de Estudios Previos</w:t>
            </w:r>
          </w:p>
          <w:p w:rsidR="004F5F39" w:rsidRPr="0052041C" w:rsidRDefault="004F5F39" w:rsidP="004F5F39">
            <w:pPr>
              <w:spacing w:after="0"/>
              <w:jc w:val="center"/>
              <w:rPr>
                <w:rFonts w:asciiTheme="minorHAnsi" w:hAnsiTheme="minorHAnsi" w:cstheme="minorHAnsi"/>
                <w:noProof/>
              </w:rPr>
            </w:pPr>
            <w:r w:rsidRPr="002468E3">
              <w:rPr>
                <w:rFonts w:asciiTheme="minorHAnsi" w:hAnsiTheme="minorHAnsi" w:cstheme="minorHAnsi"/>
                <w:b/>
                <w:szCs w:val="16"/>
              </w:rPr>
              <w:t>ACTIVIDAD 03 del Plan de Trabajo Aprobado</w:t>
            </w:r>
          </w:p>
        </w:tc>
      </w:tr>
    </w:tbl>
    <w:p w:rsidR="004F5F39" w:rsidRDefault="004F5F39"/>
    <w:tbl>
      <w:tblPr>
        <w:tblStyle w:val="Tablaconcuadrcula"/>
        <w:tblW w:w="0" w:type="auto"/>
        <w:tblLayout w:type="fixed"/>
        <w:tblLook w:val="04A0" w:firstRow="1" w:lastRow="0" w:firstColumn="1" w:lastColumn="0" w:noHBand="0" w:noVBand="1"/>
      </w:tblPr>
      <w:tblGrid>
        <w:gridCol w:w="2518"/>
        <w:gridCol w:w="6536"/>
      </w:tblGrid>
      <w:tr w:rsidR="004F5F39" w:rsidRPr="002408DA" w:rsidTr="00047B14">
        <w:tc>
          <w:tcPr>
            <w:tcW w:w="2518" w:type="dxa"/>
            <w:vAlign w:val="center"/>
          </w:tcPr>
          <w:p w:rsidR="004F5F39" w:rsidRPr="002408DA" w:rsidRDefault="006A5CBE" w:rsidP="00047B14">
            <w:pPr>
              <w:autoSpaceDE w:val="0"/>
              <w:autoSpaceDN w:val="0"/>
              <w:adjustRightInd w:val="0"/>
              <w:spacing w:line="276" w:lineRule="auto"/>
              <w:rPr>
                <w:rFonts w:ascii="Arial" w:hAnsi="Arial" w:cs="Arial"/>
                <w:b/>
                <w:bCs/>
                <w:i/>
              </w:rPr>
            </w:pPr>
            <w:r>
              <w:rPr>
                <w:rFonts w:ascii="Arial" w:hAnsi="Arial" w:cs="Arial"/>
                <w:b/>
                <w:bCs/>
                <w:i/>
              </w:rPr>
              <w:t xml:space="preserve">OBJETO Y/O </w:t>
            </w:r>
            <w:r w:rsidR="004F5F39">
              <w:rPr>
                <w:rFonts w:ascii="Arial" w:hAnsi="Arial" w:cs="Arial"/>
                <w:b/>
                <w:bCs/>
                <w:i/>
              </w:rPr>
              <w:t>NECESIDAD</w:t>
            </w:r>
          </w:p>
        </w:tc>
        <w:tc>
          <w:tcPr>
            <w:tcW w:w="6536" w:type="dxa"/>
            <w:vAlign w:val="center"/>
          </w:tcPr>
          <w:p w:rsidR="004F5F39" w:rsidRPr="002408DA" w:rsidRDefault="004F5F39" w:rsidP="00047B14">
            <w:pPr>
              <w:rPr>
                <w:rFonts w:ascii="Arial" w:hAnsi="Arial" w:cs="Arial"/>
                <w:b/>
                <w:bCs/>
                <w:lang w:eastAsia="es-ES_tradnl" w:bidi="es-ES_tradnl"/>
              </w:rPr>
            </w:pPr>
          </w:p>
          <w:p w:rsidR="004F5F39" w:rsidRDefault="004F5F39" w:rsidP="002468E3">
            <w:pPr>
              <w:rPr>
                <w:rFonts w:ascii="Arial" w:hAnsi="Arial" w:cs="Arial"/>
                <w:bCs/>
              </w:rPr>
            </w:pPr>
            <w:r w:rsidRPr="000D1B4F">
              <w:rPr>
                <w:rFonts w:ascii="Arial" w:hAnsi="Arial" w:cs="Arial"/>
                <w:bCs/>
              </w:rPr>
              <w:t>Fortalecimiento  de Treinta (30) empresas de software en aspectos técnicos, comercial y acceso a nuevos mercados</w:t>
            </w:r>
            <w:r>
              <w:rPr>
                <w:rFonts w:ascii="Arial" w:hAnsi="Arial" w:cs="Arial"/>
                <w:bCs/>
              </w:rPr>
              <w:t xml:space="preserve"> del municipio de Pereira</w:t>
            </w:r>
            <w:r w:rsidRPr="000D1B4F">
              <w:rPr>
                <w:rFonts w:ascii="Arial" w:hAnsi="Arial" w:cs="Arial"/>
                <w:bCs/>
              </w:rPr>
              <w:t>.</w:t>
            </w:r>
          </w:p>
          <w:p w:rsidR="009D3F44" w:rsidRPr="002314AA" w:rsidRDefault="009D3F44" w:rsidP="002468E3">
            <w:pPr>
              <w:rPr>
                <w:rFonts w:ascii="Arial" w:hAnsi="Arial" w:cs="Arial"/>
                <w:bCs/>
              </w:rPr>
            </w:pPr>
          </w:p>
        </w:tc>
      </w:tr>
      <w:tr w:rsidR="006A5CBE" w:rsidRPr="002408DA" w:rsidTr="00047B14">
        <w:tc>
          <w:tcPr>
            <w:tcW w:w="2518" w:type="dxa"/>
            <w:vAlign w:val="center"/>
          </w:tcPr>
          <w:p w:rsidR="006A5CBE" w:rsidRDefault="00C25AB0" w:rsidP="00047B14">
            <w:pPr>
              <w:autoSpaceDE w:val="0"/>
              <w:autoSpaceDN w:val="0"/>
              <w:adjustRightInd w:val="0"/>
              <w:rPr>
                <w:rFonts w:ascii="Arial" w:hAnsi="Arial" w:cs="Arial"/>
                <w:b/>
                <w:bCs/>
                <w:i/>
              </w:rPr>
            </w:pPr>
            <w:r>
              <w:rPr>
                <w:rFonts w:ascii="Arial" w:hAnsi="Arial" w:cs="Arial"/>
                <w:b/>
                <w:bCs/>
                <w:i/>
              </w:rPr>
              <w:t>DESCRIPCIÓ</w:t>
            </w:r>
            <w:r w:rsidR="006A5CBE">
              <w:rPr>
                <w:rFonts w:ascii="Arial" w:hAnsi="Arial" w:cs="Arial"/>
                <w:b/>
                <w:bCs/>
                <w:i/>
              </w:rPr>
              <w:t>N NECESIDAD</w:t>
            </w:r>
          </w:p>
        </w:tc>
        <w:tc>
          <w:tcPr>
            <w:tcW w:w="6536" w:type="dxa"/>
            <w:vAlign w:val="center"/>
          </w:tcPr>
          <w:p w:rsidR="006A5CBE" w:rsidRPr="00745D9A" w:rsidRDefault="006A5CBE" w:rsidP="006A5CBE">
            <w:pPr>
              <w:rPr>
                <w:rFonts w:ascii="Arial" w:hAnsi="Arial" w:cs="Arial"/>
              </w:rPr>
            </w:pPr>
            <w:r w:rsidRPr="00745D9A">
              <w:rPr>
                <w:rFonts w:ascii="Arial" w:hAnsi="Arial" w:cs="Arial"/>
              </w:rPr>
              <w:t xml:space="preserve">En la ciudad, las empresas del sector de software han tenido un crecimiento significativo en los últimos años debido al gran impulso que las administraciones locales le han brindado al sector de BPO y KPO lo cual ha llevado a que la ciudad de Pereira haya logrado alcanzar ocho (8) premios de innovación internacionales (5 TIC </w:t>
            </w:r>
            <w:proofErr w:type="spellStart"/>
            <w:r w:rsidRPr="00745D9A">
              <w:rPr>
                <w:rFonts w:ascii="Arial" w:hAnsi="Arial" w:cs="Arial"/>
              </w:rPr>
              <w:t>Americas</w:t>
            </w:r>
            <w:proofErr w:type="spellEnd"/>
            <w:r w:rsidRPr="00745D9A">
              <w:rPr>
                <w:rFonts w:ascii="Arial" w:hAnsi="Arial" w:cs="Arial"/>
              </w:rPr>
              <w:t xml:space="preserve"> y 3 Global TIC), lo que ha posicionado a la ciudad con un gran potencial para el desarrollo de tecnología, especialmente, el desarrollo de software.</w:t>
            </w:r>
          </w:p>
          <w:p w:rsidR="006A5CBE" w:rsidRPr="00745D9A" w:rsidRDefault="006A5CBE" w:rsidP="006A5CBE">
            <w:pPr>
              <w:rPr>
                <w:rFonts w:ascii="Arial" w:hAnsi="Arial" w:cs="Arial"/>
              </w:rPr>
            </w:pPr>
            <w:r w:rsidRPr="00745D9A">
              <w:rPr>
                <w:rFonts w:ascii="Arial" w:hAnsi="Arial" w:cs="Arial"/>
              </w:rPr>
              <w:t xml:space="preserve">Sin embargo, para enfrentar los retos futuros del sector a nivel mundial y acceder a nuevos mercados, las empresas de desarrollo de software deben fortalecer sus capacidades técnicas, comerciales y de conceptualización de oportunidades, buscando generar el aumento de su producción y por ende, la demanda de mano de obra calificada local, aumentando el número de nuevos empleos generados y su competitividad. </w:t>
            </w:r>
          </w:p>
          <w:p w:rsidR="006A5CBE" w:rsidRPr="00745D9A" w:rsidRDefault="006A5CBE" w:rsidP="006A5CBE">
            <w:pPr>
              <w:rPr>
                <w:rFonts w:ascii="Arial" w:hAnsi="Arial" w:cs="Arial"/>
                <w:b/>
              </w:rPr>
            </w:pPr>
            <w:r w:rsidRPr="00745D9A">
              <w:rPr>
                <w:rFonts w:ascii="Arial" w:hAnsi="Arial" w:cs="Arial"/>
                <w:b/>
              </w:rPr>
              <w:t>A continuación una breve descripción de la forma en que se requiere desarrollar las actividades y tareas de este componente Desarrollo de Software:</w:t>
            </w:r>
          </w:p>
          <w:p w:rsidR="006A5CBE" w:rsidRPr="00745D9A" w:rsidRDefault="006A5CBE" w:rsidP="006A5CBE">
            <w:pPr>
              <w:rPr>
                <w:rFonts w:ascii="Arial" w:hAnsi="Arial" w:cs="Arial"/>
              </w:rPr>
            </w:pPr>
            <w:r w:rsidRPr="00745D9A">
              <w:rPr>
                <w:rFonts w:ascii="Arial" w:hAnsi="Arial" w:cs="Arial"/>
                <w:b/>
              </w:rPr>
              <w:t xml:space="preserve">1. Selección del comité académico: </w:t>
            </w:r>
            <w:r w:rsidRPr="00745D9A">
              <w:rPr>
                <w:rFonts w:ascii="Arial" w:hAnsi="Arial" w:cs="Arial"/>
              </w:rPr>
              <w:t xml:space="preserve">Se creará un comité conformado por  siete (7) expertos, representantes de la cadena de valor de desarrollo de software de la ciudad de Pereira, el cual se encargará de diseñar la estrategia de selección y definir los requerimientos de selección de las empresas para el proceso de capacitación. El comité, también tendrá como tareas, definir el programa de capacitación en los aspectos técnicos, comerciales de acceso a nuevos mercados del sector software en la ciudad de Pereira y la estrategia de selección de las diez (10) empresas seleccionadas para el proceso de </w:t>
            </w:r>
            <w:r w:rsidRPr="00745D9A">
              <w:rPr>
                <w:rFonts w:ascii="Arial" w:hAnsi="Arial" w:cs="Arial"/>
              </w:rPr>
              <w:lastRenderedPageBreak/>
              <w:t>certificación de calidad de desarrollo de software bajo el modelo de Certificación de Calidad IT Mark.</w:t>
            </w:r>
          </w:p>
          <w:p w:rsidR="006A5CBE" w:rsidRPr="00745D9A" w:rsidRDefault="006A5CBE" w:rsidP="006A5CBE">
            <w:pPr>
              <w:rPr>
                <w:rFonts w:ascii="Arial" w:hAnsi="Arial" w:cs="Arial"/>
              </w:rPr>
            </w:pPr>
            <w:r w:rsidRPr="00745D9A">
              <w:rPr>
                <w:rFonts w:ascii="Arial" w:hAnsi="Arial" w:cs="Arial"/>
                <w:b/>
              </w:rPr>
              <w:t xml:space="preserve">2. Evento de sensibilización: </w:t>
            </w:r>
            <w:r w:rsidRPr="00745D9A">
              <w:rPr>
                <w:rFonts w:ascii="Arial" w:hAnsi="Arial" w:cs="Arial"/>
              </w:rPr>
              <w:t>Se realizará un evento masivo, al cual se invitarán las empresas del sector software de la ciudad de Pereira y se presentará la estrategia de selección de las empresas para los procesos de capacitación y se dará inicio al proceso de selección de las empresas beneficiarias.</w:t>
            </w:r>
          </w:p>
          <w:p w:rsidR="006A5CBE" w:rsidRPr="00745D9A" w:rsidRDefault="006A5CBE" w:rsidP="006A5CBE">
            <w:pPr>
              <w:rPr>
                <w:rFonts w:ascii="Arial" w:hAnsi="Arial" w:cs="Arial"/>
              </w:rPr>
            </w:pPr>
            <w:r w:rsidRPr="00745D9A">
              <w:rPr>
                <w:rFonts w:ascii="Arial" w:hAnsi="Arial" w:cs="Arial"/>
                <w:b/>
              </w:rPr>
              <w:t>3. Proceso de Selección de las empresas beneficiarias de la capacitación y Certificación:</w:t>
            </w:r>
            <w:r w:rsidRPr="00745D9A">
              <w:rPr>
                <w:rFonts w:ascii="Arial" w:hAnsi="Arial" w:cs="Arial"/>
              </w:rPr>
              <w:t xml:space="preserve"> Se realizará un proceso de selección abierto, mediante el cual se evalúe la invitación en el universo de las Ciento Veinte (120) empresas de software registradas en la Cámara de Comercio de la ciudad de Pereira. Con el fin de seleccionar las treinta (30) empresas beneficiarias del proceso de capacitación y las diez (10) empresas para la certificación en IT Mark, los requerimientos mínimos de participación serán que deberá especificar el comité los siguientes: a) Empresas con un mínimo de años de constitución legal a la fecha de la selección. b) Documento escrito de no más de dos (2) páginas, en el cual presente su propuesta de valor e indique de manera clara, el por qué debe ser beneficiaria de la capacitación o certificación, solo se podría postular para una de las dos actividades. c) También debe enviar la siguiente información: Certificado existencia y  de representación legal de la Cámara de Comercio de Pereira, últimos Estados financieros, portafolio de productos y/o servicios en formato digital d) Empresas que cumplan con un porcentaje mínimo de sus empleados a definir, pertenezcan a los estratos 1,2 y 3 (Las personas pertenecientes a estratos 1, 2 y 3 se verificarán a través del pago de su factura de servicios públicos) más otros requerimientos que el comité de acompañamiento disponga. Inmediatamente se seleccionen las empresas beneficiarias, se dará inicio al proceso de capacitación.</w:t>
            </w:r>
          </w:p>
          <w:p w:rsidR="006A5CBE" w:rsidRPr="002408DA" w:rsidRDefault="006A5CBE" w:rsidP="00047B14">
            <w:pPr>
              <w:rPr>
                <w:rFonts w:ascii="Arial" w:hAnsi="Arial" w:cs="Arial"/>
                <w:b/>
                <w:bCs/>
                <w:lang w:eastAsia="es-ES_tradnl" w:bidi="es-ES_tradnl"/>
              </w:rPr>
            </w:pPr>
          </w:p>
        </w:tc>
      </w:tr>
      <w:tr w:rsidR="004F5F39" w:rsidRPr="002408DA" w:rsidTr="00047B14">
        <w:tc>
          <w:tcPr>
            <w:tcW w:w="2518" w:type="dxa"/>
            <w:vAlign w:val="center"/>
          </w:tcPr>
          <w:p w:rsidR="004F5F39" w:rsidRPr="002408DA" w:rsidRDefault="004F5F39" w:rsidP="00047B14">
            <w:pPr>
              <w:autoSpaceDE w:val="0"/>
              <w:autoSpaceDN w:val="0"/>
              <w:adjustRightInd w:val="0"/>
              <w:spacing w:line="276" w:lineRule="auto"/>
              <w:rPr>
                <w:rFonts w:ascii="Arial" w:hAnsi="Arial" w:cs="Arial"/>
                <w:b/>
                <w:bCs/>
                <w:i/>
              </w:rPr>
            </w:pPr>
            <w:r>
              <w:rPr>
                <w:rFonts w:ascii="Arial" w:hAnsi="Arial" w:cs="Arial"/>
                <w:b/>
                <w:bCs/>
                <w:i/>
              </w:rPr>
              <w:lastRenderedPageBreak/>
              <w:t>PRESUPUESTO APROBADO EN EL PLAN.</w:t>
            </w:r>
          </w:p>
        </w:tc>
        <w:tc>
          <w:tcPr>
            <w:tcW w:w="6536" w:type="dxa"/>
            <w:vAlign w:val="center"/>
          </w:tcPr>
          <w:p w:rsidR="004F5F39" w:rsidRPr="00745D9A" w:rsidRDefault="00A07386" w:rsidP="00956A62">
            <w:pPr>
              <w:autoSpaceDE w:val="0"/>
              <w:autoSpaceDN w:val="0"/>
              <w:adjustRightInd w:val="0"/>
              <w:rPr>
                <w:rFonts w:ascii="Arial" w:eastAsiaTheme="minorHAnsi" w:hAnsi="Arial" w:cs="Arial"/>
                <w:color w:val="000000" w:themeColor="text1"/>
                <w:sz w:val="24"/>
                <w:szCs w:val="24"/>
              </w:rPr>
            </w:pPr>
            <w:r w:rsidRPr="00745D9A">
              <w:rPr>
                <w:rFonts w:ascii="Arial" w:hAnsi="Arial" w:cs="Arial"/>
                <w:sz w:val="24"/>
                <w:szCs w:val="24"/>
              </w:rPr>
              <w:t>El Proyecto Pereira Vive Digital estimó un presupuesto de hasta $95.370.000</w:t>
            </w:r>
            <w:proofErr w:type="gramStart"/>
            <w:r w:rsidRPr="00745D9A">
              <w:rPr>
                <w:rFonts w:ascii="Arial" w:hAnsi="Arial" w:cs="Arial"/>
                <w:sz w:val="24"/>
                <w:szCs w:val="24"/>
              </w:rPr>
              <w:t>,oo</w:t>
            </w:r>
            <w:proofErr w:type="gramEnd"/>
            <w:r w:rsidRPr="00745D9A">
              <w:rPr>
                <w:rFonts w:ascii="Arial" w:hAnsi="Arial" w:cs="Arial"/>
                <w:sz w:val="24"/>
                <w:szCs w:val="24"/>
              </w:rPr>
              <w:t xml:space="preserve"> para esta actividad según lo contemplado en el Plan de Trabajo aprobado por el Comité Regional. Este gasto será imputable al Certificado de Disponibilidad Presupuestal </w:t>
            </w:r>
            <w:r w:rsidR="00956A62">
              <w:rPr>
                <w:rFonts w:ascii="Arial" w:hAnsi="Arial" w:cs="Arial"/>
                <w:sz w:val="24"/>
                <w:szCs w:val="24"/>
              </w:rPr>
              <w:t>06 del 11 de septiembre</w:t>
            </w:r>
            <w:r w:rsidR="009D3F44">
              <w:rPr>
                <w:rFonts w:ascii="Arial" w:hAnsi="Arial" w:cs="Arial"/>
                <w:sz w:val="24"/>
                <w:szCs w:val="24"/>
              </w:rPr>
              <w:t xml:space="preserve"> </w:t>
            </w:r>
            <w:proofErr w:type="spellStart"/>
            <w:r w:rsidR="009D3F44">
              <w:rPr>
                <w:rFonts w:ascii="Arial" w:hAnsi="Arial" w:cs="Arial"/>
                <w:sz w:val="24"/>
                <w:szCs w:val="24"/>
              </w:rPr>
              <w:t>de</w:t>
            </w:r>
            <w:proofErr w:type="spellEnd"/>
            <w:r w:rsidR="009D3F44">
              <w:rPr>
                <w:rFonts w:ascii="Arial" w:hAnsi="Arial" w:cs="Arial"/>
                <w:sz w:val="24"/>
                <w:szCs w:val="24"/>
              </w:rPr>
              <w:t xml:space="preserve"> 2013 del Rubro </w:t>
            </w:r>
            <w:r w:rsidR="009D3F44">
              <w:rPr>
                <w:rFonts w:ascii="Arial" w:hAnsi="Arial" w:cs="Arial"/>
                <w:color w:val="222222"/>
                <w:sz w:val="23"/>
                <w:szCs w:val="23"/>
                <w:shd w:val="clear" w:color="auto" w:fill="FFFFFF"/>
              </w:rPr>
              <w:t>511-4-111-01</w:t>
            </w:r>
            <w:r w:rsidRPr="00745D9A">
              <w:rPr>
                <w:rFonts w:ascii="Arial" w:hAnsi="Arial" w:cs="Arial"/>
                <w:sz w:val="24"/>
                <w:szCs w:val="24"/>
              </w:rPr>
              <w:t>.</w:t>
            </w:r>
            <w:r w:rsidRPr="00745D9A">
              <w:rPr>
                <w:rFonts w:ascii="Arial" w:eastAsiaTheme="minorHAnsi" w:hAnsi="Arial" w:cs="Arial"/>
                <w:color w:val="000000" w:themeColor="text1"/>
                <w:sz w:val="24"/>
                <w:szCs w:val="24"/>
              </w:rPr>
              <w:t xml:space="preserve"> </w:t>
            </w:r>
            <w:bookmarkStart w:id="0" w:name="_GoBack"/>
            <w:bookmarkEnd w:id="0"/>
          </w:p>
        </w:tc>
      </w:tr>
      <w:tr w:rsidR="004F5F39" w:rsidRPr="002408DA" w:rsidTr="00047B14">
        <w:tc>
          <w:tcPr>
            <w:tcW w:w="2518" w:type="dxa"/>
            <w:vAlign w:val="center"/>
          </w:tcPr>
          <w:p w:rsidR="004F5F39" w:rsidRDefault="004F5F39" w:rsidP="00047B14">
            <w:pPr>
              <w:autoSpaceDE w:val="0"/>
              <w:autoSpaceDN w:val="0"/>
              <w:adjustRightInd w:val="0"/>
              <w:rPr>
                <w:rFonts w:ascii="Arial" w:hAnsi="Arial" w:cs="Arial"/>
                <w:b/>
                <w:bCs/>
                <w:i/>
              </w:rPr>
            </w:pPr>
            <w:r>
              <w:rPr>
                <w:rFonts w:ascii="Arial" w:hAnsi="Arial" w:cs="Arial"/>
                <w:b/>
                <w:bCs/>
                <w:i/>
              </w:rPr>
              <w:t>MODALIDAD DE SELECCIÓN</w:t>
            </w:r>
          </w:p>
        </w:tc>
        <w:tc>
          <w:tcPr>
            <w:tcW w:w="6536" w:type="dxa"/>
            <w:vAlign w:val="center"/>
          </w:tcPr>
          <w:p w:rsidR="004F5F39" w:rsidRPr="002408DA" w:rsidRDefault="004F5F39" w:rsidP="00047B14">
            <w:pPr>
              <w:autoSpaceDE w:val="0"/>
              <w:autoSpaceDN w:val="0"/>
              <w:adjustRightInd w:val="0"/>
              <w:rPr>
                <w:rFonts w:ascii="Arial" w:eastAsiaTheme="minorHAnsi" w:hAnsi="Arial" w:cs="Arial"/>
                <w:color w:val="000000" w:themeColor="text1"/>
              </w:rPr>
            </w:pPr>
            <w:r>
              <w:rPr>
                <w:rFonts w:ascii="Arial" w:eastAsiaTheme="minorHAnsi" w:hAnsi="Arial" w:cs="Arial"/>
                <w:color w:val="000000" w:themeColor="text1"/>
              </w:rPr>
              <w:t>Mínima Cuantía, siguiendo Manual Contratación VDR.</w:t>
            </w:r>
          </w:p>
        </w:tc>
      </w:tr>
      <w:tr w:rsidR="004F5F39" w:rsidRPr="002408DA" w:rsidTr="00047B14">
        <w:tc>
          <w:tcPr>
            <w:tcW w:w="2518" w:type="dxa"/>
            <w:vAlign w:val="center"/>
          </w:tcPr>
          <w:p w:rsidR="004F5F39" w:rsidRPr="002408DA" w:rsidRDefault="004F5F39" w:rsidP="00047B14">
            <w:pPr>
              <w:autoSpaceDE w:val="0"/>
              <w:autoSpaceDN w:val="0"/>
              <w:adjustRightInd w:val="0"/>
              <w:spacing w:line="276" w:lineRule="auto"/>
              <w:rPr>
                <w:rFonts w:ascii="Arial" w:hAnsi="Arial" w:cs="Arial"/>
                <w:b/>
                <w:bCs/>
                <w:i/>
              </w:rPr>
            </w:pPr>
            <w:r w:rsidRPr="002408DA">
              <w:rPr>
                <w:rFonts w:ascii="Arial" w:hAnsi="Arial" w:cs="Arial"/>
                <w:b/>
                <w:bCs/>
                <w:i/>
              </w:rPr>
              <w:t>PRODUCTOS REQUERIDOS</w:t>
            </w:r>
          </w:p>
        </w:tc>
        <w:tc>
          <w:tcPr>
            <w:tcW w:w="6536" w:type="dxa"/>
            <w:vAlign w:val="center"/>
          </w:tcPr>
          <w:p w:rsidR="004F5F39" w:rsidRDefault="004F5F39" w:rsidP="004F5F39">
            <w:pPr>
              <w:pStyle w:val="Prrafodelista"/>
              <w:numPr>
                <w:ilvl w:val="0"/>
                <w:numId w:val="7"/>
              </w:numPr>
              <w:spacing w:after="200" w:line="276" w:lineRule="auto"/>
              <w:rPr>
                <w:rFonts w:ascii="Arial" w:hAnsi="Arial" w:cs="Arial"/>
                <w:lang w:val="es-AR"/>
              </w:rPr>
            </w:pPr>
            <w:r>
              <w:rPr>
                <w:rFonts w:ascii="Arial" w:hAnsi="Arial" w:cs="Arial"/>
                <w:lang w:val="es-AR"/>
              </w:rPr>
              <w:t>Conformación de un (1)</w:t>
            </w:r>
            <w:r w:rsidRPr="000D1B4F">
              <w:rPr>
                <w:rFonts w:ascii="Arial" w:hAnsi="Arial" w:cs="Arial"/>
                <w:lang w:val="es-AR"/>
              </w:rPr>
              <w:t xml:space="preserve"> comité de acompañamiento para la estrategia de fortalecimiento del sector software en el municipio de Pereira</w:t>
            </w:r>
            <w:r>
              <w:rPr>
                <w:rFonts w:ascii="Arial" w:hAnsi="Arial" w:cs="Arial"/>
                <w:lang w:val="es-AR"/>
              </w:rPr>
              <w:t>, conformado por la academia y empresarios del sector Software de la ciudad.</w:t>
            </w:r>
          </w:p>
          <w:p w:rsidR="004F5F39" w:rsidRDefault="004F5F39" w:rsidP="004F5F39">
            <w:pPr>
              <w:pStyle w:val="Prrafodelista"/>
              <w:numPr>
                <w:ilvl w:val="0"/>
                <w:numId w:val="7"/>
              </w:numPr>
              <w:spacing w:after="200" w:line="276" w:lineRule="auto"/>
              <w:rPr>
                <w:rFonts w:ascii="Arial" w:hAnsi="Arial" w:cs="Arial"/>
                <w:lang w:val="es-AR"/>
              </w:rPr>
            </w:pPr>
            <w:r w:rsidRPr="000D1B4F">
              <w:rPr>
                <w:rFonts w:ascii="Arial" w:hAnsi="Arial" w:cs="Arial"/>
                <w:lang w:val="es-AR"/>
              </w:rPr>
              <w:t>Diseño de los programas de fortalecimiento en las áreas técnica, comercial y de mercados, diseño de la estrategia de selección para la certificación IT Mark</w:t>
            </w:r>
            <w:r>
              <w:rPr>
                <w:rFonts w:ascii="Arial" w:hAnsi="Arial" w:cs="Arial"/>
                <w:lang w:val="es-AR"/>
              </w:rPr>
              <w:t>.</w:t>
            </w:r>
          </w:p>
          <w:p w:rsidR="004F5F39" w:rsidRDefault="004F5F39" w:rsidP="004F5F39">
            <w:pPr>
              <w:pStyle w:val="Prrafodelista"/>
              <w:numPr>
                <w:ilvl w:val="0"/>
                <w:numId w:val="7"/>
              </w:numPr>
              <w:spacing w:after="200" w:line="276" w:lineRule="auto"/>
              <w:rPr>
                <w:rFonts w:ascii="Arial" w:hAnsi="Arial" w:cs="Arial"/>
                <w:lang w:val="es-AR"/>
              </w:rPr>
            </w:pPr>
            <w:r>
              <w:rPr>
                <w:rFonts w:ascii="Arial" w:hAnsi="Arial" w:cs="Arial"/>
                <w:lang w:val="es-AR"/>
              </w:rPr>
              <w:t>Realización de un evento de s</w:t>
            </w:r>
            <w:r w:rsidRPr="000D1B4F">
              <w:rPr>
                <w:rFonts w:ascii="Arial" w:hAnsi="Arial" w:cs="Arial"/>
                <w:lang w:val="es-AR"/>
              </w:rPr>
              <w:t xml:space="preserve">ocialización de la </w:t>
            </w:r>
            <w:r w:rsidRPr="000D1B4F">
              <w:rPr>
                <w:rFonts w:ascii="Arial" w:hAnsi="Arial" w:cs="Arial"/>
                <w:lang w:val="es-AR"/>
              </w:rPr>
              <w:lastRenderedPageBreak/>
              <w:t>estrategia de fortalecimiento del sector TIC en la ciudad de Pe</w:t>
            </w:r>
            <w:r>
              <w:rPr>
                <w:rFonts w:ascii="Arial" w:hAnsi="Arial" w:cs="Arial"/>
                <w:lang w:val="es-AR"/>
              </w:rPr>
              <w:t>reira a la comunidad en general.</w:t>
            </w:r>
          </w:p>
          <w:p w:rsidR="004F5F39" w:rsidRDefault="004F5F39" w:rsidP="004F5F39">
            <w:pPr>
              <w:pStyle w:val="Prrafodelista"/>
              <w:numPr>
                <w:ilvl w:val="0"/>
                <w:numId w:val="7"/>
              </w:numPr>
              <w:spacing w:after="200" w:line="276" w:lineRule="auto"/>
              <w:rPr>
                <w:rFonts w:ascii="Arial" w:hAnsi="Arial" w:cs="Arial"/>
                <w:lang w:val="es-AR"/>
              </w:rPr>
            </w:pPr>
            <w:r w:rsidRPr="00AB3E2A">
              <w:rPr>
                <w:rFonts w:ascii="Arial" w:hAnsi="Arial" w:cs="Arial"/>
                <w:lang w:val="es-AR"/>
              </w:rPr>
              <w:t>Selección de treinta (30) empresas para el proceso de fortalecimiento empresarial.</w:t>
            </w:r>
          </w:p>
          <w:p w:rsidR="004F5F39" w:rsidRDefault="004F5F39" w:rsidP="004F5F39">
            <w:pPr>
              <w:pStyle w:val="Prrafodelista"/>
              <w:numPr>
                <w:ilvl w:val="0"/>
                <w:numId w:val="7"/>
              </w:numPr>
              <w:spacing w:after="200" w:line="276" w:lineRule="auto"/>
              <w:rPr>
                <w:rFonts w:ascii="Arial" w:hAnsi="Arial" w:cs="Arial"/>
                <w:lang w:val="es-AR"/>
              </w:rPr>
            </w:pPr>
            <w:r>
              <w:rPr>
                <w:rFonts w:ascii="Arial" w:hAnsi="Arial" w:cs="Arial"/>
                <w:lang w:val="es-AR"/>
              </w:rPr>
              <w:t>Realizar procesos de fortalecimiento técnico, comercial y de acceso a nuevos mercados de treinta (30) empresas del sector Software del municipio de Pereira.</w:t>
            </w:r>
          </w:p>
          <w:p w:rsidR="004F5F39" w:rsidRPr="002314AA" w:rsidRDefault="004F5F39" w:rsidP="006A5CBE">
            <w:pPr>
              <w:pStyle w:val="Prrafodelista"/>
              <w:numPr>
                <w:ilvl w:val="0"/>
                <w:numId w:val="7"/>
              </w:numPr>
              <w:spacing w:after="200" w:line="276" w:lineRule="auto"/>
              <w:rPr>
                <w:rFonts w:ascii="Arial" w:eastAsiaTheme="minorHAnsi" w:hAnsi="Arial" w:cs="Arial"/>
                <w:color w:val="000000" w:themeColor="text1"/>
                <w:lang w:val="es-AR"/>
              </w:rPr>
            </w:pPr>
            <w:r>
              <w:rPr>
                <w:rFonts w:ascii="Arial" w:hAnsi="Arial" w:cs="Arial"/>
                <w:lang w:val="es-AR"/>
              </w:rPr>
              <w:t>Realización de un e</w:t>
            </w:r>
            <w:r w:rsidRPr="00396EE6">
              <w:rPr>
                <w:rFonts w:ascii="Arial" w:hAnsi="Arial" w:cs="Arial"/>
                <w:lang w:val="es-AR"/>
              </w:rPr>
              <w:t xml:space="preserve">vento de Clausura y Graduación de la </w:t>
            </w:r>
            <w:proofErr w:type="gramStart"/>
            <w:r w:rsidRPr="00396EE6">
              <w:rPr>
                <w:rFonts w:ascii="Arial" w:hAnsi="Arial" w:cs="Arial"/>
                <w:lang w:val="es-AR"/>
              </w:rPr>
              <w:t>primer</w:t>
            </w:r>
            <w:proofErr w:type="gramEnd"/>
            <w:r w:rsidRPr="00396EE6">
              <w:rPr>
                <w:rFonts w:ascii="Arial" w:hAnsi="Arial" w:cs="Arial"/>
                <w:lang w:val="es-AR"/>
              </w:rPr>
              <w:t xml:space="preserve"> cohorte del proceso de fortalecimiento de la Industria </w:t>
            </w:r>
            <w:r>
              <w:rPr>
                <w:rFonts w:ascii="Arial" w:hAnsi="Arial" w:cs="Arial"/>
                <w:lang w:val="es-AR"/>
              </w:rPr>
              <w:t>Software del municipio de Pereira.</w:t>
            </w:r>
          </w:p>
        </w:tc>
      </w:tr>
      <w:tr w:rsidR="004F5F39" w:rsidRPr="002408DA" w:rsidTr="00047B14">
        <w:tc>
          <w:tcPr>
            <w:tcW w:w="2518" w:type="dxa"/>
            <w:vAlign w:val="center"/>
          </w:tcPr>
          <w:p w:rsidR="004F5F39" w:rsidRPr="002408DA" w:rsidRDefault="004F5F39" w:rsidP="00047B14">
            <w:pPr>
              <w:autoSpaceDE w:val="0"/>
              <w:autoSpaceDN w:val="0"/>
              <w:adjustRightInd w:val="0"/>
              <w:rPr>
                <w:rFonts w:ascii="Arial" w:hAnsi="Arial" w:cs="Arial"/>
                <w:b/>
                <w:bCs/>
                <w:i/>
              </w:rPr>
            </w:pPr>
            <w:r>
              <w:rPr>
                <w:rFonts w:ascii="Arial" w:hAnsi="Arial" w:cs="Arial"/>
                <w:b/>
                <w:bCs/>
                <w:i/>
              </w:rPr>
              <w:lastRenderedPageBreak/>
              <w:t>PLAZO ESTIMADO</w:t>
            </w:r>
          </w:p>
        </w:tc>
        <w:tc>
          <w:tcPr>
            <w:tcW w:w="6536" w:type="dxa"/>
            <w:vAlign w:val="center"/>
          </w:tcPr>
          <w:p w:rsidR="004F5F39" w:rsidRPr="00CB7F3D" w:rsidRDefault="00A07386" w:rsidP="00CB7F3D">
            <w:pPr>
              <w:rPr>
                <w:rFonts w:ascii="Arial" w:hAnsi="Arial" w:cs="Arial"/>
                <w:lang w:val="es-AR"/>
              </w:rPr>
            </w:pPr>
            <w:r>
              <w:rPr>
                <w:rFonts w:ascii="Arial" w:hAnsi="Arial" w:cs="Arial"/>
                <w:lang w:val="es-AR"/>
              </w:rPr>
              <w:t>5.5 meses.</w:t>
            </w:r>
          </w:p>
        </w:tc>
      </w:tr>
      <w:tr w:rsidR="004F5F39" w:rsidRPr="002408DA" w:rsidTr="00047B14">
        <w:tc>
          <w:tcPr>
            <w:tcW w:w="2518" w:type="dxa"/>
            <w:vAlign w:val="center"/>
          </w:tcPr>
          <w:p w:rsidR="004F5F39" w:rsidRDefault="004F5F39" w:rsidP="00047B14">
            <w:pPr>
              <w:autoSpaceDE w:val="0"/>
              <w:autoSpaceDN w:val="0"/>
              <w:adjustRightInd w:val="0"/>
              <w:rPr>
                <w:rFonts w:ascii="Arial" w:hAnsi="Arial" w:cs="Arial"/>
                <w:b/>
                <w:bCs/>
                <w:i/>
              </w:rPr>
            </w:pPr>
            <w:r>
              <w:rPr>
                <w:rFonts w:ascii="Arial" w:hAnsi="Arial" w:cs="Arial"/>
                <w:b/>
                <w:bCs/>
                <w:i/>
              </w:rPr>
              <w:t>GARANTIAS REQUERIDAS</w:t>
            </w:r>
          </w:p>
        </w:tc>
        <w:tc>
          <w:tcPr>
            <w:tcW w:w="6536" w:type="dxa"/>
            <w:vAlign w:val="center"/>
          </w:tcPr>
          <w:p w:rsidR="009D3F44" w:rsidRPr="009D3F44" w:rsidRDefault="009D3F44" w:rsidP="009D3F44">
            <w:pPr>
              <w:rPr>
                <w:rFonts w:ascii="Arial" w:hAnsi="Arial" w:cs="Arial"/>
                <w:u w:val="single"/>
                <w:lang w:val="es-AR"/>
              </w:rPr>
            </w:pPr>
            <w:r w:rsidRPr="009D3F44">
              <w:rPr>
                <w:rFonts w:ascii="Arial" w:hAnsi="Arial" w:cs="Arial"/>
                <w:u w:val="single"/>
                <w:lang w:val="es-AR"/>
              </w:rPr>
              <w:t>Para la propuesta:</w:t>
            </w:r>
          </w:p>
          <w:p w:rsidR="009D3F44" w:rsidRDefault="009D3F44" w:rsidP="00E048F4">
            <w:pPr>
              <w:pStyle w:val="Prrafodelista"/>
              <w:numPr>
                <w:ilvl w:val="0"/>
                <w:numId w:val="9"/>
              </w:numPr>
              <w:ind w:left="360"/>
              <w:rPr>
                <w:rFonts w:ascii="Arial" w:hAnsi="Arial" w:cs="Arial"/>
                <w:lang w:val="es-AR"/>
              </w:rPr>
            </w:pPr>
            <w:r>
              <w:rPr>
                <w:rFonts w:ascii="Arial" w:hAnsi="Arial" w:cs="Arial"/>
                <w:lang w:val="es-AR"/>
              </w:rPr>
              <w:t>Póliza de seriedad de la propuesta por el diez por ciento (10%) del valor de la propuesta y un término de duración de tres meses contados a partir del cierre de la invitación pública.</w:t>
            </w:r>
          </w:p>
          <w:p w:rsidR="009D3F44" w:rsidRPr="009D3F44" w:rsidRDefault="009D3F44" w:rsidP="009D3F44">
            <w:pPr>
              <w:rPr>
                <w:rFonts w:ascii="Arial" w:hAnsi="Arial" w:cs="Arial"/>
                <w:u w:val="single"/>
                <w:lang w:val="es-AR"/>
              </w:rPr>
            </w:pPr>
            <w:r w:rsidRPr="009D3F44">
              <w:rPr>
                <w:rFonts w:ascii="Arial" w:hAnsi="Arial" w:cs="Arial"/>
                <w:u w:val="single"/>
                <w:lang w:val="es-AR"/>
              </w:rPr>
              <w:t>Para el contrato:</w:t>
            </w:r>
          </w:p>
          <w:p w:rsidR="001C6403" w:rsidRPr="00F61242" w:rsidRDefault="001C6403" w:rsidP="001C6403">
            <w:pPr>
              <w:pStyle w:val="Prrafodelista"/>
              <w:autoSpaceDE w:val="0"/>
              <w:autoSpaceDN w:val="0"/>
              <w:adjustRightInd w:val="0"/>
              <w:ind w:left="0"/>
              <w:rPr>
                <w:rFonts w:ascii="Verdana" w:hAnsi="Verdana" w:cs="Tahoma"/>
                <w:sz w:val="20"/>
                <w:szCs w:val="20"/>
                <w:lang w:val="es-ES_tradnl"/>
              </w:rPr>
            </w:pPr>
          </w:p>
          <w:p w:rsidR="001C6403" w:rsidRPr="00F61242" w:rsidRDefault="001C6403" w:rsidP="001C6403">
            <w:pPr>
              <w:pStyle w:val="Ttulo2"/>
              <w:jc w:val="both"/>
              <w:outlineLvl w:val="1"/>
              <w:rPr>
                <w:rFonts w:ascii="Verdana" w:hAnsi="Verdana" w:cs="Tahoma"/>
                <w:sz w:val="20"/>
              </w:rPr>
            </w:pPr>
            <w:bookmarkStart w:id="1" w:name="_Toc363049900"/>
            <w:r>
              <w:rPr>
                <w:rFonts w:ascii="Verdana" w:hAnsi="Verdana" w:cs="Tahoma"/>
                <w:sz w:val="20"/>
              </w:rPr>
              <w:t>-</w:t>
            </w:r>
            <w:r w:rsidRPr="00F61242">
              <w:rPr>
                <w:rFonts w:ascii="Verdana" w:hAnsi="Verdana" w:cs="Tahoma"/>
                <w:sz w:val="20"/>
              </w:rPr>
              <w:t>Cumplimiento</w:t>
            </w:r>
            <w:bookmarkEnd w:id="1"/>
          </w:p>
          <w:p w:rsidR="001C6403" w:rsidRPr="00F61242" w:rsidRDefault="001C6403" w:rsidP="001C6403">
            <w:pPr>
              <w:rPr>
                <w:rFonts w:ascii="Verdana" w:hAnsi="Verdana" w:cs="Tahoma"/>
                <w:sz w:val="20"/>
                <w:szCs w:val="20"/>
                <w:lang w:val="es-ES_tradnl"/>
              </w:rPr>
            </w:pPr>
            <w:r w:rsidRPr="00F61242">
              <w:rPr>
                <w:rFonts w:ascii="Verdana" w:hAnsi="Verdana" w:cs="Tahoma"/>
                <w:sz w:val="20"/>
                <w:szCs w:val="20"/>
                <w:lang w:val="es-ES_tradnl"/>
              </w:rPr>
              <w:t>Equivalente al 10% del total  del contrato y con una vigencia igual a la duración del contrato y cuatro (4) meses más.</w:t>
            </w:r>
          </w:p>
          <w:p w:rsidR="001C6403" w:rsidRPr="00F61242" w:rsidRDefault="001C6403" w:rsidP="001C6403">
            <w:pPr>
              <w:pStyle w:val="Prrafodelista"/>
              <w:autoSpaceDE w:val="0"/>
              <w:autoSpaceDN w:val="0"/>
              <w:adjustRightInd w:val="0"/>
              <w:ind w:left="0"/>
              <w:rPr>
                <w:rFonts w:ascii="Verdana" w:hAnsi="Verdana" w:cs="Tahoma"/>
                <w:sz w:val="20"/>
                <w:szCs w:val="20"/>
                <w:lang w:val="es-ES_tradnl"/>
              </w:rPr>
            </w:pPr>
          </w:p>
          <w:p w:rsidR="001C6403" w:rsidRPr="00F61242" w:rsidRDefault="001C6403" w:rsidP="001C6403">
            <w:pPr>
              <w:pStyle w:val="Ttulo2"/>
              <w:jc w:val="both"/>
              <w:outlineLvl w:val="1"/>
              <w:rPr>
                <w:rFonts w:ascii="Verdana" w:hAnsi="Verdana" w:cs="Tahoma"/>
                <w:sz w:val="20"/>
              </w:rPr>
            </w:pPr>
            <w:bookmarkStart w:id="2" w:name="_Toc363049901"/>
            <w:r>
              <w:rPr>
                <w:rFonts w:ascii="Verdana" w:hAnsi="Verdana" w:cs="Tahoma"/>
                <w:sz w:val="20"/>
              </w:rPr>
              <w:t>-</w:t>
            </w:r>
            <w:r w:rsidRPr="00F61242">
              <w:rPr>
                <w:rFonts w:ascii="Verdana" w:hAnsi="Verdana" w:cs="Tahoma"/>
                <w:sz w:val="20"/>
              </w:rPr>
              <w:t>Salarios</w:t>
            </w:r>
            <w:bookmarkEnd w:id="2"/>
            <w:r>
              <w:rPr>
                <w:rFonts w:ascii="Verdana" w:hAnsi="Verdana" w:cs="Tahoma"/>
                <w:sz w:val="20"/>
              </w:rPr>
              <w:t>, prestaciones e indemnizaciones</w:t>
            </w:r>
          </w:p>
          <w:p w:rsidR="001C6403" w:rsidRPr="00F61242" w:rsidRDefault="001C6403" w:rsidP="001C6403">
            <w:pPr>
              <w:autoSpaceDE w:val="0"/>
              <w:autoSpaceDN w:val="0"/>
              <w:adjustRightInd w:val="0"/>
              <w:rPr>
                <w:rFonts w:ascii="Verdana" w:hAnsi="Verdana" w:cs="Tahoma"/>
                <w:b/>
                <w:sz w:val="20"/>
                <w:szCs w:val="20"/>
              </w:rPr>
            </w:pPr>
            <w:r w:rsidRPr="00F61242">
              <w:rPr>
                <w:rFonts w:ascii="Verdana" w:hAnsi="Verdana" w:cs="Tahoma"/>
                <w:sz w:val="20"/>
                <w:szCs w:val="20"/>
                <w:lang w:val="es-ES_tradnl"/>
              </w:rPr>
              <w:t>Equivalente al 15% del valor del contrato y por el término de duración del contrato y tres  (3) años más.</w:t>
            </w:r>
          </w:p>
          <w:p w:rsidR="001C6403" w:rsidRPr="00F61242" w:rsidRDefault="001C6403" w:rsidP="001C6403">
            <w:pPr>
              <w:rPr>
                <w:rFonts w:ascii="Verdana" w:hAnsi="Verdana" w:cs="Tahoma"/>
                <w:sz w:val="20"/>
                <w:szCs w:val="20"/>
                <w:lang w:val="es-ES_tradnl"/>
              </w:rPr>
            </w:pPr>
          </w:p>
          <w:p w:rsidR="001C6403" w:rsidRPr="00F61242" w:rsidRDefault="001C6403" w:rsidP="001C6403">
            <w:pPr>
              <w:pStyle w:val="Ttulo2"/>
              <w:jc w:val="both"/>
              <w:outlineLvl w:val="1"/>
              <w:rPr>
                <w:rFonts w:ascii="Verdana" w:hAnsi="Verdana" w:cs="Tahoma"/>
                <w:sz w:val="20"/>
              </w:rPr>
            </w:pPr>
            <w:bookmarkStart w:id="3" w:name="_Toc363049905"/>
            <w:r>
              <w:rPr>
                <w:rFonts w:ascii="Verdana" w:hAnsi="Verdana" w:cs="Tahoma"/>
                <w:sz w:val="20"/>
              </w:rPr>
              <w:t>-</w:t>
            </w:r>
            <w:r w:rsidRPr="00F61242">
              <w:rPr>
                <w:rFonts w:ascii="Verdana" w:hAnsi="Verdana" w:cs="Tahoma"/>
                <w:sz w:val="20"/>
              </w:rPr>
              <w:t>Calidad</w:t>
            </w:r>
            <w:bookmarkEnd w:id="3"/>
          </w:p>
          <w:p w:rsidR="001C6403" w:rsidRPr="00F61242" w:rsidRDefault="001C6403" w:rsidP="001C6403">
            <w:pPr>
              <w:pStyle w:val="Prrafodelista"/>
              <w:autoSpaceDE w:val="0"/>
              <w:autoSpaceDN w:val="0"/>
              <w:adjustRightInd w:val="0"/>
              <w:ind w:left="0"/>
              <w:rPr>
                <w:rFonts w:ascii="Verdana" w:hAnsi="Verdana" w:cs="Tahoma"/>
                <w:b/>
                <w:sz w:val="20"/>
                <w:szCs w:val="20"/>
              </w:rPr>
            </w:pPr>
            <w:r w:rsidRPr="00F61242">
              <w:rPr>
                <w:rFonts w:ascii="Verdana" w:hAnsi="Verdana" w:cs="Tahoma"/>
                <w:sz w:val="20"/>
                <w:szCs w:val="20"/>
                <w:lang w:val="es-ES_tradnl"/>
              </w:rPr>
              <w:t>Por un monto del 25 %  valor del contrato y por el tiempo del contrato y (2)  meses más.</w:t>
            </w:r>
          </w:p>
          <w:p w:rsidR="001C6403" w:rsidRPr="001C6403" w:rsidRDefault="001C6403" w:rsidP="001C6403">
            <w:pPr>
              <w:rPr>
                <w:rFonts w:ascii="Verdana" w:hAnsi="Verdana" w:cs="Tahoma"/>
                <w:b/>
                <w:sz w:val="20"/>
                <w:szCs w:val="20"/>
              </w:rPr>
            </w:pPr>
          </w:p>
          <w:p w:rsidR="001C6403" w:rsidRPr="00F61242" w:rsidRDefault="001C6403" w:rsidP="001C6403">
            <w:pPr>
              <w:rPr>
                <w:rFonts w:ascii="Verdana" w:hAnsi="Verdana" w:cs="Tahoma"/>
                <w:sz w:val="20"/>
                <w:szCs w:val="20"/>
                <w:lang w:val="es-ES_tradnl"/>
              </w:rPr>
            </w:pPr>
            <w:r w:rsidRPr="00F61242">
              <w:rPr>
                <w:rFonts w:ascii="Verdana" w:hAnsi="Verdana" w:cs="Tahoma"/>
                <w:sz w:val="20"/>
                <w:szCs w:val="20"/>
                <w:lang w:val="es-ES_tradnl"/>
              </w:rPr>
              <w:t xml:space="preserve">Las anteriores garantías podrán ser adquiridas ante una compañía legalmente constituida en el país y con oficina en la ciudad de Pereira. </w:t>
            </w:r>
          </w:p>
          <w:p w:rsidR="004F5F39" w:rsidRPr="003040CE" w:rsidRDefault="004F5F39" w:rsidP="001C6403">
            <w:pPr>
              <w:pStyle w:val="Prrafodelista"/>
              <w:ind w:left="360"/>
              <w:rPr>
                <w:rFonts w:ascii="Arial" w:hAnsi="Arial" w:cs="Arial"/>
                <w:lang w:val="es-AR"/>
              </w:rPr>
            </w:pPr>
          </w:p>
        </w:tc>
      </w:tr>
      <w:tr w:rsidR="004F5F39" w:rsidRPr="002408DA" w:rsidTr="00047B14">
        <w:tc>
          <w:tcPr>
            <w:tcW w:w="2518" w:type="dxa"/>
            <w:vAlign w:val="center"/>
          </w:tcPr>
          <w:p w:rsidR="004F5F39" w:rsidRDefault="004F5F39" w:rsidP="00047B14">
            <w:pPr>
              <w:autoSpaceDE w:val="0"/>
              <w:autoSpaceDN w:val="0"/>
              <w:adjustRightInd w:val="0"/>
              <w:rPr>
                <w:rFonts w:ascii="Arial" w:hAnsi="Arial" w:cs="Arial"/>
                <w:b/>
                <w:bCs/>
                <w:i/>
              </w:rPr>
            </w:pPr>
            <w:r>
              <w:rPr>
                <w:rFonts w:ascii="Arial" w:hAnsi="Arial" w:cs="Arial"/>
                <w:b/>
                <w:bCs/>
                <w:i/>
              </w:rPr>
              <w:t>ASIGNACION DE INTERVENTOR DEL CONTRATO</w:t>
            </w:r>
          </w:p>
        </w:tc>
        <w:tc>
          <w:tcPr>
            <w:tcW w:w="6536" w:type="dxa"/>
            <w:vAlign w:val="center"/>
          </w:tcPr>
          <w:p w:rsidR="004F5F39" w:rsidRPr="00CB7F3D" w:rsidRDefault="00DD2645" w:rsidP="00DD2645">
            <w:pPr>
              <w:rPr>
                <w:rFonts w:ascii="Arial" w:hAnsi="Arial" w:cs="Arial"/>
              </w:rPr>
            </w:pPr>
            <w:r w:rsidRPr="00DD2645">
              <w:rPr>
                <w:rFonts w:ascii="Arial" w:hAnsi="Arial" w:cs="Arial"/>
              </w:rPr>
              <w:t xml:space="preserve">JOSÉ GILBERTO VARGAS CANO </w:t>
            </w:r>
            <w:r w:rsidR="00CB7F3D" w:rsidRPr="00CB7F3D">
              <w:rPr>
                <w:rFonts w:ascii="Arial" w:hAnsi="Arial" w:cs="Arial"/>
              </w:rPr>
              <w:t xml:space="preserve">cc </w:t>
            </w:r>
            <w:r w:rsidRPr="00DD2645">
              <w:rPr>
                <w:rFonts w:ascii="Arial" w:hAnsi="Arial" w:cs="Arial"/>
              </w:rPr>
              <w:t>10.102.443</w:t>
            </w:r>
            <w:r w:rsidR="00CB7F3D" w:rsidRPr="00CB7F3D">
              <w:rPr>
                <w:rFonts w:ascii="Arial" w:hAnsi="Arial" w:cs="Arial"/>
              </w:rPr>
              <w:t xml:space="preserve">, en su calidad de Profesional adscrito </w:t>
            </w:r>
            <w:r>
              <w:rPr>
                <w:rFonts w:ascii="Arial" w:hAnsi="Arial" w:cs="Arial"/>
              </w:rPr>
              <w:t>a la UTP</w:t>
            </w:r>
            <w:r w:rsidR="00CB7F3D" w:rsidRPr="00CB7F3D">
              <w:rPr>
                <w:rFonts w:ascii="Arial" w:hAnsi="Arial" w:cs="Arial"/>
              </w:rPr>
              <w:t xml:space="preserve">, para el cumplimiento de las funciones estipuladas en la UTP a los interventores. </w:t>
            </w:r>
          </w:p>
        </w:tc>
      </w:tr>
      <w:tr w:rsidR="004F5F39" w:rsidRPr="002408DA" w:rsidTr="00047B14">
        <w:tc>
          <w:tcPr>
            <w:tcW w:w="2518" w:type="dxa"/>
            <w:vAlign w:val="center"/>
          </w:tcPr>
          <w:p w:rsidR="004F5F39" w:rsidRDefault="004F5F39" w:rsidP="00047B14">
            <w:pPr>
              <w:autoSpaceDE w:val="0"/>
              <w:autoSpaceDN w:val="0"/>
              <w:adjustRightInd w:val="0"/>
              <w:rPr>
                <w:rFonts w:ascii="Arial" w:hAnsi="Arial" w:cs="Arial"/>
                <w:b/>
                <w:bCs/>
                <w:i/>
              </w:rPr>
            </w:pPr>
            <w:r>
              <w:rPr>
                <w:rFonts w:ascii="Arial" w:hAnsi="Arial" w:cs="Arial"/>
                <w:b/>
                <w:bCs/>
                <w:i/>
              </w:rPr>
              <w:t>EXPLICACION SOBRE LA PROPIEDAD DE LOS PRODUCTOS QUE SE ADQUIERAN.</w:t>
            </w:r>
          </w:p>
        </w:tc>
        <w:tc>
          <w:tcPr>
            <w:tcW w:w="6536" w:type="dxa"/>
            <w:vAlign w:val="center"/>
          </w:tcPr>
          <w:p w:rsidR="004F5F39" w:rsidRPr="00045016" w:rsidRDefault="00CB7F3D" w:rsidP="001B2CBA">
            <w:pPr>
              <w:rPr>
                <w:rFonts w:ascii="Arial" w:hAnsi="Arial" w:cs="Arial"/>
                <w:color w:val="FF0000"/>
              </w:rPr>
            </w:pPr>
            <w:r w:rsidRPr="00EB05C5">
              <w:rPr>
                <w:rFonts w:ascii="Arial" w:hAnsi="Arial" w:cs="Arial"/>
              </w:rPr>
              <w:t xml:space="preserve">Los productos que se generan </w:t>
            </w:r>
            <w:r w:rsidR="00045016">
              <w:rPr>
                <w:rFonts w:ascii="Arial" w:hAnsi="Arial" w:cs="Arial"/>
              </w:rPr>
              <w:t xml:space="preserve">en </w:t>
            </w:r>
            <w:r w:rsidRPr="00EB05C5">
              <w:rPr>
                <w:rFonts w:ascii="Arial" w:hAnsi="Arial" w:cs="Arial"/>
              </w:rPr>
              <w:t>el desarrollo de esta actividad harán parte del inventario de estrategias y actividades a potencializar en la Alcaldía de Pereira en la Subdirección de Desarrollo Socio Económico en los temas de Emprendimiento a través de los CEDES.</w:t>
            </w:r>
            <w:r w:rsidR="00045016">
              <w:rPr>
                <w:rFonts w:ascii="Arial" w:hAnsi="Arial" w:cs="Arial"/>
              </w:rPr>
              <w:t xml:space="preserve"> </w:t>
            </w:r>
            <w:r w:rsidR="00045016" w:rsidRPr="00660105">
              <w:rPr>
                <w:rFonts w:ascii="Arial" w:hAnsi="Arial" w:cs="Arial"/>
              </w:rPr>
              <w:t xml:space="preserve">Es decir la propiedad de todos los estudios, documentos, propuestas, metodologías, entre otros según los entregables serán de propiedad de la </w:t>
            </w:r>
            <w:r w:rsidR="00660105" w:rsidRPr="00660105">
              <w:rPr>
                <w:rFonts w:ascii="Arial" w:hAnsi="Arial" w:cs="Arial"/>
              </w:rPr>
              <w:t>A</w:t>
            </w:r>
            <w:r w:rsidR="00045016" w:rsidRPr="00660105">
              <w:rPr>
                <w:rFonts w:ascii="Arial" w:hAnsi="Arial" w:cs="Arial"/>
              </w:rPr>
              <w:t xml:space="preserve">lcaldía de Pereira. </w:t>
            </w:r>
          </w:p>
        </w:tc>
      </w:tr>
      <w:tr w:rsidR="004F5F39" w:rsidRPr="002408DA" w:rsidTr="00047B14">
        <w:tc>
          <w:tcPr>
            <w:tcW w:w="2518" w:type="dxa"/>
            <w:vAlign w:val="center"/>
          </w:tcPr>
          <w:p w:rsidR="004F5F39" w:rsidRPr="002408DA" w:rsidRDefault="00045016" w:rsidP="00047B14">
            <w:pPr>
              <w:autoSpaceDE w:val="0"/>
              <w:autoSpaceDN w:val="0"/>
              <w:adjustRightInd w:val="0"/>
              <w:spacing w:line="276" w:lineRule="auto"/>
              <w:rPr>
                <w:rFonts w:ascii="Arial" w:hAnsi="Arial" w:cs="Arial"/>
                <w:b/>
                <w:bCs/>
                <w:i/>
              </w:rPr>
            </w:pPr>
            <w:r>
              <w:rPr>
                <w:rFonts w:ascii="Arial" w:hAnsi="Arial" w:cs="Arial"/>
                <w:b/>
                <w:bCs/>
                <w:i/>
              </w:rPr>
              <w:t>PERFÍL DE PROPONENTE</w:t>
            </w:r>
          </w:p>
        </w:tc>
        <w:tc>
          <w:tcPr>
            <w:tcW w:w="6536" w:type="dxa"/>
            <w:vAlign w:val="center"/>
          </w:tcPr>
          <w:p w:rsidR="004F5F39" w:rsidRPr="002408DA" w:rsidRDefault="004F5F39" w:rsidP="00047B14">
            <w:pPr>
              <w:autoSpaceDE w:val="0"/>
              <w:autoSpaceDN w:val="0"/>
              <w:adjustRightInd w:val="0"/>
              <w:spacing w:line="276" w:lineRule="auto"/>
              <w:rPr>
                <w:rFonts w:ascii="Arial" w:eastAsiaTheme="minorHAnsi" w:hAnsi="Arial" w:cs="Arial"/>
                <w:color w:val="000000" w:themeColor="text1"/>
              </w:rPr>
            </w:pPr>
          </w:p>
          <w:p w:rsidR="004F5F39" w:rsidRPr="002408DA" w:rsidRDefault="004F5F39" w:rsidP="00A60E00">
            <w:pPr>
              <w:autoSpaceDE w:val="0"/>
              <w:autoSpaceDN w:val="0"/>
              <w:adjustRightInd w:val="0"/>
              <w:spacing w:line="276" w:lineRule="auto"/>
              <w:rPr>
                <w:rFonts w:ascii="Arial" w:eastAsiaTheme="minorHAnsi" w:hAnsi="Arial" w:cs="Arial"/>
                <w:color w:val="000000" w:themeColor="text1"/>
              </w:rPr>
            </w:pPr>
            <w:r w:rsidRPr="002408DA">
              <w:rPr>
                <w:rFonts w:ascii="Arial" w:eastAsiaTheme="minorHAnsi" w:hAnsi="Arial" w:cs="Arial"/>
                <w:color w:val="000000" w:themeColor="text1"/>
              </w:rPr>
              <w:t xml:space="preserve">Persona natural o jurídica, legalmente constituida, nacional o extranjera, con </w:t>
            </w:r>
            <w:r w:rsidR="005B0515" w:rsidRPr="00E048F4">
              <w:rPr>
                <w:rFonts w:ascii="Arial" w:eastAsiaTheme="minorHAnsi" w:hAnsi="Arial" w:cs="Arial"/>
                <w:color w:val="000000" w:themeColor="text1"/>
              </w:rPr>
              <w:t xml:space="preserve">experiencia y conocimiento del sector de </w:t>
            </w:r>
            <w:r w:rsidR="005B0515" w:rsidRPr="00E048F4">
              <w:rPr>
                <w:rFonts w:ascii="Arial" w:eastAsiaTheme="minorHAnsi" w:hAnsi="Arial" w:cs="Arial"/>
                <w:color w:val="000000" w:themeColor="text1"/>
              </w:rPr>
              <w:lastRenderedPageBreak/>
              <w:t>software y TI</w:t>
            </w:r>
            <w:r w:rsidR="00045016">
              <w:rPr>
                <w:rFonts w:ascii="Arial" w:eastAsiaTheme="minorHAnsi" w:hAnsi="Arial" w:cs="Arial"/>
                <w:color w:val="000000" w:themeColor="text1"/>
              </w:rPr>
              <w:t>C</w:t>
            </w:r>
            <w:r w:rsidR="005B0515" w:rsidRPr="00E048F4">
              <w:rPr>
                <w:rFonts w:ascii="Arial" w:eastAsiaTheme="minorHAnsi" w:hAnsi="Arial" w:cs="Arial"/>
                <w:color w:val="000000" w:themeColor="text1"/>
              </w:rPr>
              <w:t>, con relaciones comprobables con entidades que trabajen en apoyo de dicho sector, que pueda comprobar su capacidad para orientar y apoyar a las empresas de desarrollo de software a fortalecer sus capacidades técnicas, comerciales y de conceptualización de oportunidades, buscando generar el aumento de su producción y por ende, la demanda de mano de obra calificada local, aumentando el número de nuevos empleos generados y su competitividad.</w:t>
            </w:r>
            <w:r w:rsidR="005B0515" w:rsidRPr="005B0515">
              <w:rPr>
                <w:rFonts w:ascii="Arial" w:eastAsiaTheme="minorHAnsi" w:hAnsi="Arial" w:cs="Arial"/>
                <w:color w:val="000000" w:themeColor="text1"/>
              </w:rPr>
              <w:t xml:space="preserve"> </w:t>
            </w:r>
            <w:r w:rsidR="005B0515">
              <w:rPr>
                <w:rFonts w:ascii="Arial" w:eastAsiaTheme="minorHAnsi" w:hAnsi="Arial" w:cs="Arial"/>
                <w:color w:val="000000" w:themeColor="text1"/>
              </w:rPr>
              <w:t>Q</w:t>
            </w:r>
            <w:r w:rsidRPr="002408DA">
              <w:rPr>
                <w:rFonts w:ascii="Arial" w:eastAsiaTheme="minorHAnsi" w:hAnsi="Arial" w:cs="Arial"/>
                <w:color w:val="000000" w:themeColor="text1"/>
              </w:rPr>
              <w:t>ue no esté incursa en ninguna de las causales de inhabilidad o incompatibilidad establecidas en la</w:t>
            </w:r>
            <w:r w:rsidR="002C18E0">
              <w:rPr>
                <w:rFonts w:ascii="Arial" w:eastAsiaTheme="minorHAnsi" w:hAnsi="Arial" w:cs="Arial"/>
                <w:color w:val="000000" w:themeColor="text1"/>
              </w:rPr>
              <w:t xml:space="preserve"> constitución y en la ley,</w:t>
            </w:r>
            <w:r w:rsidRPr="002408DA">
              <w:rPr>
                <w:rFonts w:ascii="Arial" w:eastAsiaTheme="minorHAnsi" w:hAnsi="Arial" w:cs="Arial"/>
                <w:color w:val="000000" w:themeColor="text1"/>
              </w:rPr>
              <w:t xml:space="preserve"> y que cumplan con todos los documentos y requisitos mínimos exigidos</w:t>
            </w:r>
            <w:r w:rsidR="002C18E0">
              <w:rPr>
                <w:rFonts w:ascii="Arial" w:eastAsiaTheme="minorHAnsi" w:hAnsi="Arial" w:cs="Arial"/>
                <w:color w:val="000000" w:themeColor="text1"/>
              </w:rPr>
              <w:t xml:space="preserve"> por la </w:t>
            </w:r>
            <w:r w:rsidR="00A60E00">
              <w:rPr>
                <w:rFonts w:ascii="Arial" w:eastAsiaTheme="minorHAnsi" w:hAnsi="Arial" w:cs="Arial"/>
                <w:color w:val="000000" w:themeColor="text1"/>
              </w:rPr>
              <w:t>UTP.</w:t>
            </w:r>
          </w:p>
        </w:tc>
      </w:tr>
      <w:tr w:rsidR="004F5F39" w:rsidRPr="002408DA" w:rsidTr="00047B14">
        <w:tc>
          <w:tcPr>
            <w:tcW w:w="2518" w:type="dxa"/>
            <w:vAlign w:val="center"/>
          </w:tcPr>
          <w:p w:rsidR="004F5F39" w:rsidRPr="000E5496" w:rsidRDefault="004F5F39" w:rsidP="00047B14">
            <w:pPr>
              <w:autoSpaceDE w:val="0"/>
              <w:autoSpaceDN w:val="0"/>
              <w:adjustRightInd w:val="0"/>
              <w:rPr>
                <w:rFonts w:ascii="Arial" w:hAnsi="Arial" w:cs="Arial"/>
                <w:b/>
                <w:bCs/>
                <w:i/>
              </w:rPr>
            </w:pPr>
            <w:r w:rsidRPr="000E5496">
              <w:rPr>
                <w:rFonts w:ascii="Arial" w:hAnsi="Arial" w:cs="Arial"/>
                <w:b/>
                <w:bCs/>
                <w:i/>
              </w:rPr>
              <w:lastRenderedPageBreak/>
              <w:t>OBLIGACIONES Y/O RESPONSABILI</w:t>
            </w:r>
            <w:r w:rsidR="00C25AB0" w:rsidRPr="000E5496">
              <w:rPr>
                <w:rFonts w:ascii="Arial" w:hAnsi="Arial" w:cs="Arial"/>
                <w:b/>
                <w:bCs/>
                <w:i/>
              </w:rPr>
              <w:t>D</w:t>
            </w:r>
            <w:r w:rsidRPr="000E5496">
              <w:rPr>
                <w:rFonts w:ascii="Arial" w:hAnsi="Arial" w:cs="Arial"/>
                <w:b/>
                <w:bCs/>
                <w:i/>
              </w:rPr>
              <w:t>ADES DEL PROPONENTE</w:t>
            </w:r>
          </w:p>
        </w:tc>
        <w:tc>
          <w:tcPr>
            <w:tcW w:w="6536" w:type="dxa"/>
            <w:vAlign w:val="center"/>
          </w:tcPr>
          <w:p w:rsidR="004F5F39" w:rsidRPr="002408DA" w:rsidRDefault="000E5496" w:rsidP="00133D33">
            <w:pPr>
              <w:autoSpaceDE w:val="0"/>
              <w:autoSpaceDN w:val="0"/>
              <w:adjustRightInd w:val="0"/>
              <w:rPr>
                <w:rFonts w:ascii="Arial" w:eastAsiaTheme="minorHAnsi" w:hAnsi="Arial" w:cs="Arial"/>
                <w:color w:val="000000" w:themeColor="text1"/>
              </w:rPr>
            </w:pPr>
            <w:r>
              <w:rPr>
                <w:rFonts w:ascii="Arial" w:eastAsiaTheme="minorHAnsi" w:hAnsi="Arial" w:cs="Arial"/>
                <w:color w:val="000000" w:themeColor="text1"/>
              </w:rPr>
              <w:t xml:space="preserve">Lograr el cumplimiento de los productos </w:t>
            </w:r>
            <w:r w:rsidR="00045016" w:rsidRPr="00A60E00">
              <w:rPr>
                <w:rFonts w:ascii="Arial" w:eastAsiaTheme="minorHAnsi" w:hAnsi="Arial" w:cs="Arial"/>
              </w:rPr>
              <w:t>ofertados y aprobados</w:t>
            </w:r>
            <w:r>
              <w:rPr>
                <w:rFonts w:ascii="Arial" w:eastAsiaTheme="minorHAnsi" w:hAnsi="Arial" w:cs="Arial"/>
                <w:color w:val="000000" w:themeColor="text1"/>
              </w:rPr>
              <w:t xml:space="preserve">, en el </w:t>
            </w:r>
            <w:r w:rsidR="00133D33">
              <w:rPr>
                <w:rFonts w:ascii="Arial" w:eastAsiaTheme="minorHAnsi" w:hAnsi="Arial" w:cs="Arial"/>
                <w:color w:val="000000" w:themeColor="text1"/>
              </w:rPr>
              <w:t>plazo del contrato</w:t>
            </w:r>
            <w:r>
              <w:rPr>
                <w:rFonts w:ascii="Arial" w:eastAsiaTheme="minorHAnsi" w:hAnsi="Arial" w:cs="Arial"/>
                <w:color w:val="000000" w:themeColor="text1"/>
              </w:rPr>
              <w:t>.</w:t>
            </w:r>
          </w:p>
        </w:tc>
      </w:tr>
      <w:tr w:rsidR="004F5F39" w:rsidRPr="002408DA" w:rsidTr="00047B14">
        <w:tc>
          <w:tcPr>
            <w:tcW w:w="2518" w:type="dxa"/>
            <w:vAlign w:val="center"/>
          </w:tcPr>
          <w:p w:rsidR="004F5F39" w:rsidRPr="000E5496" w:rsidRDefault="004F5F39" w:rsidP="00047B14">
            <w:pPr>
              <w:autoSpaceDE w:val="0"/>
              <w:autoSpaceDN w:val="0"/>
              <w:adjustRightInd w:val="0"/>
              <w:rPr>
                <w:rFonts w:ascii="Arial" w:hAnsi="Arial" w:cs="Arial"/>
                <w:b/>
                <w:bCs/>
                <w:i/>
              </w:rPr>
            </w:pPr>
            <w:r w:rsidRPr="000E5496">
              <w:rPr>
                <w:rFonts w:ascii="Arial" w:hAnsi="Arial" w:cs="Arial"/>
                <w:b/>
                <w:bCs/>
                <w:i/>
              </w:rPr>
              <w:t>FORMA DE PAGO</w:t>
            </w:r>
          </w:p>
        </w:tc>
        <w:tc>
          <w:tcPr>
            <w:tcW w:w="6536" w:type="dxa"/>
            <w:vAlign w:val="center"/>
          </w:tcPr>
          <w:p w:rsidR="006E7541" w:rsidRDefault="006E7541" w:rsidP="006E7541">
            <w:pPr>
              <w:pStyle w:val="Prrafodelista"/>
              <w:numPr>
                <w:ilvl w:val="0"/>
                <w:numId w:val="12"/>
              </w:numPr>
              <w:autoSpaceDE w:val="0"/>
              <w:autoSpaceDN w:val="0"/>
              <w:adjustRightInd w:val="0"/>
              <w:rPr>
                <w:rFonts w:ascii="Arial" w:eastAsiaTheme="minorHAnsi" w:hAnsi="Arial" w:cs="Arial"/>
                <w:color w:val="000000" w:themeColor="text1"/>
              </w:rPr>
            </w:pPr>
            <w:r w:rsidRPr="004806CA">
              <w:rPr>
                <w:rFonts w:ascii="Arial" w:eastAsiaTheme="minorHAnsi" w:hAnsi="Arial" w:cs="Arial"/>
                <w:color w:val="000000" w:themeColor="text1"/>
              </w:rPr>
              <w:t>El primer pago se realiz</w:t>
            </w:r>
            <w:r>
              <w:rPr>
                <w:rFonts w:ascii="Arial" w:eastAsiaTheme="minorHAnsi" w:hAnsi="Arial" w:cs="Arial"/>
                <w:color w:val="000000" w:themeColor="text1"/>
              </w:rPr>
              <w:t xml:space="preserve">ará contra </w:t>
            </w:r>
            <w:r w:rsidR="009D3F44">
              <w:rPr>
                <w:rFonts w:ascii="Arial" w:eastAsiaTheme="minorHAnsi" w:hAnsi="Arial" w:cs="Arial"/>
                <w:color w:val="000000" w:themeColor="text1"/>
              </w:rPr>
              <w:t>la presentación d</w:t>
            </w:r>
            <w:r>
              <w:rPr>
                <w:rFonts w:ascii="Arial" w:eastAsiaTheme="minorHAnsi" w:hAnsi="Arial" w:cs="Arial"/>
                <w:color w:val="000000" w:themeColor="text1"/>
              </w:rPr>
              <w:t>el plan de trabajo: 3</w:t>
            </w:r>
            <w:r w:rsidRPr="004806CA">
              <w:rPr>
                <w:rFonts w:ascii="Arial" w:eastAsiaTheme="minorHAnsi" w:hAnsi="Arial" w:cs="Arial"/>
                <w:color w:val="000000" w:themeColor="text1"/>
              </w:rPr>
              <w:t xml:space="preserve">0%. </w:t>
            </w:r>
          </w:p>
          <w:p w:rsidR="006E7541" w:rsidRDefault="006E7541" w:rsidP="006E7541">
            <w:pPr>
              <w:pStyle w:val="Prrafodelista"/>
              <w:numPr>
                <w:ilvl w:val="0"/>
                <w:numId w:val="12"/>
              </w:numPr>
              <w:autoSpaceDE w:val="0"/>
              <w:autoSpaceDN w:val="0"/>
              <w:adjustRightInd w:val="0"/>
              <w:rPr>
                <w:rFonts w:ascii="Arial" w:eastAsiaTheme="minorHAnsi" w:hAnsi="Arial" w:cs="Arial"/>
                <w:color w:val="000000" w:themeColor="text1"/>
              </w:rPr>
            </w:pPr>
            <w:r w:rsidRPr="004806CA">
              <w:rPr>
                <w:rFonts w:ascii="Arial" w:eastAsiaTheme="minorHAnsi" w:hAnsi="Arial" w:cs="Arial"/>
                <w:color w:val="000000" w:themeColor="text1"/>
              </w:rPr>
              <w:t>El segundo pago se realizará cont</w:t>
            </w:r>
            <w:r>
              <w:rPr>
                <w:rFonts w:ascii="Arial" w:eastAsiaTheme="minorHAnsi" w:hAnsi="Arial" w:cs="Arial"/>
                <w:color w:val="000000" w:themeColor="text1"/>
              </w:rPr>
              <w:t>ra entrega del primer informe</w:t>
            </w:r>
            <w:r w:rsidR="009D3F44">
              <w:rPr>
                <w:rFonts w:ascii="Arial" w:eastAsiaTheme="minorHAnsi" w:hAnsi="Arial" w:cs="Arial"/>
                <w:color w:val="000000" w:themeColor="text1"/>
              </w:rPr>
              <w:t xml:space="preserve"> de avance aprobado</w:t>
            </w:r>
            <w:r>
              <w:rPr>
                <w:rFonts w:ascii="Arial" w:eastAsiaTheme="minorHAnsi" w:hAnsi="Arial" w:cs="Arial"/>
                <w:color w:val="000000" w:themeColor="text1"/>
              </w:rPr>
              <w:t>: 2</w:t>
            </w:r>
            <w:r w:rsidRPr="004806CA">
              <w:rPr>
                <w:rFonts w:ascii="Arial" w:eastAsiaTheme="minorHAnsi" w:hAnsi="Arial" w:cs="Arial"/>
                <w:color w:val="000000" w:themeColor="text1"/>
              </w:rPr>
              <w:t xml:space="preserve">0%. </w:t>
            </w:r>
          </w:p>
          <w:p w:rsidR="006E7541" w:rsidRDefault="006E7541" w:rsidP="006E7541">
            <w:pPr>
              <w:pStyle w:val="Prrafodelista"/>
              <w:numPr>
                <w:ilvl w:val="0"/>
                <w:numId w:val="12"/>
              </w:numPr>
              <w:autoSpaceDE w:val="0"/>
              <w:autoSpaceDN w:val="0"/>
              <w:adjustRightInd w:val="0"/>
              <w:rPr>
                <w:rFonts w:ascii="Arial" w:eastAsiaTheme="minorHAnsi" w:hAnsi="Arial" w:cs="Arial"/>
                <w:color w:val="000000" w:themeColor="text1"/>
              </w:rPr>
            </w:pPr>
            <w:r w:rsidRPr="004806CA">
              <w:rPr>
                <w:rFonts w:ascii="Arial" w:eastAsiaTheme="minorHAnsi" w:hAnsi="Arial" w:cs="Arial"/>
                <w:color w:val="000000" w:themeColor="text1"/>
              </w:rPr>
              <w:t>El tercer pago se realizará con</w:t>
            </w:r>
            <w:r>
              <w:rPr>
                <w:rFonts w:ascii="Arial" w:eastAsiaTheme="minorHAnsi" w:hAnsi="Arial" w:cs="Arial"/>
                <w:color w:val="000000" w:themeColor="text1"/>
              </w:rPr>
              <w:t xml:space="preserve">tra entrega del segundo informe </w:t>
            </w:r>
            <w:r w:rsidR="009D3F44">
              <w:rPr>
                <w:rFonts w:ascii="Arial" w:eastAsiaTheme="minorHAnsi" w:hAnsi="Arial" w:cs="Arial"/>
                <w:color w:val="000000" w:themeColor="text1"/>
              </w:rPr>
              <w:t>de avance aprobado</w:t>
            </w:r>
            <w:r>
              <w:rPr>
                <w:rFonts w:ascii="Arial" w:eastAsiaTheme="minorHAnsi" w:hAnsi="Arial" w:cs="Arial"/>
                <w:color w:val="000000" w:themeColor="text1"/>
              </w:rPr>
              <w:t>: 2</w:t>
            </w:r>
            <w:r w:rsidRPr="004806CA">
              <w:rPr>
                <w:rFonts w:ascii="Arial" w:eastAsiaTheme="minorHAnsi" w:hAnsi="Arial" w:cs="Arial"/>
                <w:color w:val="000000" w:themeColor="text1"/>
              </w:rPr>
              <w:t>0%</w:t>
            </w:r>
          </w:p>
          <w:p w:rsidR="006E7541" w:rsidRDefault="006E7541" w:rsidP="006E7541">
            <w:pPr>
              <w:pStyle w:val="Prrafodelista"/>
              <w:numPr>
                <w:ilvl w:val="0"/>
                <w:numId w:val="12"/>
              </w:numPr>
              <w:autoSpaceDE w:val="0"/>
              <w:autoSpaceDN w:val="0"/>
              <w:adjustRightInd w:val="0"/>
              <w:rPr>
                <w:rFonts w:ascii="Arial" w:eastAsiaTheme="minorHAnsi" w:hAnsi="Arial" w:cs="Arial"/>
                <w:color w:val="000000" w:themeColor="text1"/>
              </w:rPr>
            </w:pPr>
            <w:r w:rsidRPr="004806CA">
              <w:rPr>
                <w:rFonts w:ascii="Arial" w:eastAsiaTheme="minorHAnsi" w:hAnsi="Arial" w:cs="Arial"/>
                <w:color w:val="000000" w:themeColor="text1"/>
              </w:rPr>
              <w:t xml:space="preserve">El </w:t>
            </w:r>
            <w:r>
              <w:rPr>
                <w:rFonts w:ascii="Arial" w:eastAsiaTheme="minorHAnsi" w:hAnsi="Arial" w:cs="Arial"/>
                <w:color w:val="000000" w:themeColor="text1"/>
              </w:rPr>
              <w:t>Cuarto</w:t>
            </w:r>
            <w:r w:rsidRPr="004806CA">
              <w:rPr>
                <w:rFonts w:ascii="Arial" w:eastAsiaTheme="minorHAnsi" w:hAnsi="Arial" w:cs="Arial"/>
                <w:color w:val="000000" w:themeColor="text1"/>
              </w:rPr>
              <w:t xml:space="preserve"> pago se realizará con</w:t>
            </w:r>
            <w:r>
              <w:rPr>
                <w:rFonts w:ascii="Arial" w:eastAsiaTheme="minorHAnsi" w:hAnsi="Arial" w:cs="Arial"/>
                <w:color w:val="000000" w:themeColor="text1"/>
              </w:rPr>
              <w:t xml:space="preserve">tra entrega del tercer informe </w:t>
            </w:r>
            <w:r w:rsidR="009D3F44">
              <w:rPr>
                <w:rFonts w:ascii="Arial" w:eastAsiaTheme="minorHAnsi" w:hAnsi="Arial" w:cs="Arial"/>
                <w:color w:val="000000" w:themeColor="text1"/>
              </w:rPr>
              <w:t>de avance aprobado</w:t>
            </w:r>
            <w:r>
              <w:rPr>
                <w:rFonts w:ascii="Arial" w:eastAsiaTheme="minorHAnsi" w:hAnsi="Arial" w:cs="Arial"/>
                <w:color w:val="000000" w:themeColor="text1"/>
              </w:rPr>
              <w:t>: 2</w:t>
            </w:r>
            <w:r w:rsidRPr="004806CA">
              <w:rPr>
                <w:rFonts w:ascii="Arial" w:eastAsiaTheme="minorHAnsi" w:hAnsi="Arial" w:cs="Arial"/>
                <w:color w:val="000000" w:themeColor="text1"/>
              </w:rPr>
              <w:t>0%</w:t>
            </w:r>
          </w:p>
          <w:p w:rsidR="004F5F39" w:rsidRDefault="006E7541" w:rsidP="006E7541">
            <w:pPr>
              <w:pStyle w:val="Prrafodelista"/>
              <w:numPr>
                <w:ilvl w:val="0"/>
                <w:numId w:val="12"/>
              </w:numPr>
              <w:autoSpaceDE w:val="0"/>
              <w:autoSpaceDN w:val="0"/>
              <w:adjustRightInd w:val="0"/>
              <w:rPr>
                <w:rFonts w:ascii="Arial" w:eastAsiaTheme="minorHAnsi" w:hAnsi="Arial" w:cs="Arial"/>
                <w:color w:val="000000" w:themeColor="text1"/>
              </w:rPr>
            </w:pPr>
            <w:r w:rsidRPr="006E7541">
              <w:rPr>
                <w:rFonts w:ascii="Arial" w:eastAsiaTheme="minorHAnsi" w:hAnsi="Arial" w:cs="Arial"/>
                <w:color w:val="000000" w:themeColor="text1"/>
              </w:rPr>
              <w:t>El último pago del 10% al Informe final de la ejecución total del contrato.</w:t>
            </w:r>
          </w:p>
          <w:p w:rsidR="009449D9" w:rsidRPr="009449D9" w:rsidRDefault="009449D9" w:rsidP="009449D9">
            <w:pPr>
              <w:rPr>
                <w:rFonts w:ascii="Arial" w:eastAsiaTheme="minorHAnsi" w:hAnsi="Arial" w:cs="Arial"/>
                <w:color w:val="000000" w:themeColor="text1"/>
              </w:rPr>
            </w:pPr>
            <w:r>
              <w:rPr>
                <w:rFonts w:ascii="Verdana" w:hAnsi="Verdana" w:cs="Tahoma"/>
              </w:rPr>
              <w:t>U</w:t>
            </w:r>
            <w:r w:rsidRPr="002B0183">
              <w:rPr>
                <w:rFonts w:ascii="Verdana" w:hAnsi="Verdana" w:cs="Tahoma"/>
              </w:rPr>
              <w:t>na vez se haya recibido a satisfacción por parte del Interventor, con  la respectiva factura y el  Certificado expedido por el  Revisor Fiscal de la empresa o en su defecto por su Representante Legal si es Persona Jurídica, si es Persona Natural Declaración Juramentada, donde conste que la empresa se encuentra a Paz y Salvo con el pago de Aportes al Sistema de Seguridad Social Integral y con el pago de Aportes Parafiscales de los trabajadores a su cargo,  correspondientes al último mes.</w:t>
            </w:r>
          </w:p>
        </w:tc>
      </w:tr>
      <w:tr w:rsidR="004F5F39" w:rsidRPr="002408DA" w:rsidTr="00047B14">
        <w:tc>
          <w:tcPr>
            <w:tcW w:w="2518" w:type="dxa"/>
            <w:vAlign w:val="center"/>
          </w:tcPr>
          <w:p w:rsidR="004F5F39" w:rsidRPr="002408DA" w:rsidRDefault="004F5F39" w:rsidP="00047B14">
            <w:pPr>
              <w:autoSpaceDE w:val="0"/>
              <w:autoSpaceDN w:val="0"/>
              <w:adjustRightInd w:val="0"/>
              <w:spacing w:line="276" w:lineRule="auto"/>
              <w:rPr>
                <w:rFonts w:ascii="Arial" w:eastAsiaTheme="minorHAnsi" w:hAnsi="Arial" w:cs="Arial"/>
                <w:b/>
                <w:i/>
              </w:rPr>
            </w:pPr>
            <w:r w:rsidRPr="002408DA">
              <w:rPr>
                <w:rFonts w:ascii="Arial" w:eastAsiaTheme="minorHAnsi" w:hAnsi="Arial" w:cs="Arial"/>
                <w:b/>
                <w:bCs/>
                <w:i/>
              </w:rPr>
              <w:t>DOCUMENTACIÓN</w:t>
            </w:r>
            <w:r>
              <w:rPr>
                <w:rFonts w:ascii="Arial" w:eastAsiaTheme="minorHAnsi" w:hAnsi="Arial" w:cs="Arial"/>
                <w:b/>
                <w:bCs/>
                <w:i/>
              </w:rPr>
              <w:t xml:space="preserve"> REQUERIDA</w:t>
            </w:r>
          </w:p>
          <w:p w:rsidR="004F5F39" w:rsidRPr="002408DA" w:rsidRDefault="004F5F39" w:rsidP="00047B14">
            <w:pPr>
              <w:autoSpaceDE w:val="0"/>
              <w:autoSpaceDN w:val="0"/>
              <w:adjustRightInd w:val="0"/>
              <w:spacing w:line="276" w:lineRule="auto"/>
              <w:rPr>
                <w:rFonts w:ascii="Arial" w:hAnsi="Arial" w:cs="Arial"/>
                <w:b/>
                <w:bCs/>
                <w:i/>
              </w:rPr>
            </w:pPr>
          </w:p>
        </w:tc>
        <w:tc>
          <w:tcPr>
            <w:tcW w:w="6536" w:type="dxa"/>
            <w:vAlign w:val="center"/>
          </w:tcPr>
          <w:p w:rsidR="004F5F39" w:rsidRPr="002408DA" w:rsidRDefault="004F5F39" w:rsidP="00047B14">
            <w:pPr>
              <w:autoSpaceDE w:val="0"/>
              <w:autoSpaceDN w:val="0"/>
              <w:adjustRightInd w:val="0"/>
              <w:spacing w:line="276" w:lineRule="auto"/>
              <w:rPr>
                <w:rFonts w:ascii="Arial" w:hAnsi="Arial" w:cs="Arial"/>
                <w:color w:val="000000" w:themeColor="text1"/>
              </w:rPr>
            </w:pPr>
            <w:r w:rsidRPr="002408DA">
              <w:rPr>
                <w:rFonts w:ascii="Arial" w:hAnsi="Arial" w:cs="Arial"/>
                <w:color w:val="000000" w:themeColor="text1"/>
              </w:rPr>
              <w:t>Se deben enviar la documentación requerida en formato PDF y debidamente nombrada, así como la propuesta documentos requeridos se detallan a continuación:</w:t>
            </w:r>
          </w:p>
          <w:p w:rsidR="004F5F39" w:rsidRPr="002408DA" w:rsidRDefault="004F5F39" w:rsidP="00047B14">
            <w:pPr>
              <w:autoSpaceDE w:val="0"/>
              <w:autoSpaceDN w:val="0"/>
              <w:adjustRightInd w:val="0"/>
              <w:spacing w:line="276" w:lineRule="auto"/>
              <w:rPr>
                <w:rFonts w:ascii="Arial" w:hAnsi="Arial" w:cs="Arial"/>
                <w:color w:val="000000" w:themeColor="text1"/>
              </w:rPr>
            </w:pPr>
          </w:p>
          <w:p w:rsidR="004F5F39" w:rsidRDefault="004F5F39" w:rsidP="000E5496">
            <w:pPr>
              <w:pStyle w:val="Prrafodelista"/>
              <w:numPr>
                <w:ilvl w:val="0"/>
                <w:numId w:val="6"/>
              </w:numPr>
              <w:autoSpaceDE w:val="0"/>
              <w:autoSpaceDN w:val="0"/>
              <w:adjustRightInd w:val="0"/>
              <w:spacing w:after="200" w:line="276" w:lineRule="auto"/>
              <w:rPr>
                <w:rFonts w:ascii="Arial" w:hAnsi="Arial" w:cs="Arial"/>
                <w:color w:val="000000" w:themeColor="text1"/>
                <w:sz w:val="24"/>
                <w:szCs w:val="24"/>
              </w:rPr>
            </w:pPr>
            <w:r w:rsidRPr="002408DA">
              <w:rPr>
                <w:rFonts w:ascii="Arial" w:hAnsi="Arial" w:cs="Arial"/>
                <w:color w:val="000000" w:themeColor="text1"/>
                <w:sz w:val="24"/>
                <w:szCs w:val="24"/>
              </w:rPr>
              <w:t>Certificado existencia y representación legal de Cámara de Comercio.</w:t>
            </w:r>
          </w:p>
          <w:p w:rsidR="004F5F39" w:rsidRPr="002408DA" w:rsidRDefault="004F5F39" w:rsidP="000E5496">
            <w:pPr>
              <w:pStyle w:val="Prrafodelista"/>
              <w:numPr>
                <w:ilvl w:val="0"/>
                <w:numId w:val="6"/>
              </w:numPr>
              <w:autoSpaceDE w:val="0"/>
              <w:autoSpaceDN w:val="0"/>
              <w:adjustRightInd w:val="0"/>
              <w:spacing w:after="200" w:line="276" w:lineRule="auto"/>
              <w:rPr>
                <w:rFonts w:ascii="Arial" w:hAnsi="Arial" w:cs="Arial"/>
                <w:color w:val="000000" w:themeColor="text1"/>
                <w:sz w:val="24"/>
                <w:szCs w:val="24"/>
              </w:rPr>
            </w:pPr>
            <w:r w:rsidRPr="002408DA">
              <w:rPr>
                <w:rFonts w:ascii="Arial" w:hAnsi="Arial" w:cs="Arial"/>
                <w:color w:val="000000" w:themeColor="text1"/>
                <w:sz w:val="24"/>
                <w:szCs w:val="24"/>
              </w:rPr>
              <w:t>Fotocopia del Registro Único Tributario (RUT) de la Empresa.</w:t>
            </w:r>
          </w:p>
          <w:p w:rsidR="004F5F39" w:rsidRPr="002408DA" w:rsidRDefault="004F5F39" w:rsidP="000E5496">
            <w:pPr>
              <w:pStyle w:val="Prrafodelista"/>
              <w:numPr>
                <w:ilvl w:val="0"/>
                <w:numId w:val="6"/>
              </w:numPr>
              <w:autoSpaceDE w:val="0"/>
              <w:autoSpaceDN w:val="0"/>
              <w:adjustRightInd w:val="0"/>
              <w:spacing w:after="200" w:line="276" w:lineRule="auto"/>
              <w:rPr>
                <w:rFonts w:ascii="Arial" w:hAnsi="Arial" w:cs="Arial"/>
                <w:color w:val="000000" w:themeColor="text1"/>
                <w:sz w:val="24"/>
                <w:szCs w:val="24"/>
              </w:rPr>
            </w:pPr>
            <w:r w:rsidRPr="002408DA">
              <w:rPr>
                <w:rFonts w:ascii="Arial" w:hAnsi="Arial" w:cs="Arial"/>
                <w:color w:val="000000" w:themeColor="text1"/>
                <w:sz w:val="24"/>
                <w:szCs w:val="24"/>
              </w:rPr>
              <w:t>Fotocopia cédula del representante legal.</w:t>
            </w:r>
          </w:p>
          <w:p w:rsidR="006E7541" w:rsidRPr="006E7541" w:rsidRDefault="004F5F39" w:rsidP="000E5496">
            <w:pPr>
              <w:pStyle w:val="Prrafodelista"/>
              <w:numPr>
                <w:ilvl w:val="0"/>
                <w:numId w:val="6"/>
              </w:numPr>
              <w:pBdr>
                <w:top w:val="nil"/>
                <w:left w:val="nil"/>
                <w:bottom w:val="nil"/>
                <w:right w:val="nil"/>
                <w:between w:val="nil"/>
                <w:bar w:val="nil"/>
              </w:pBdr>
              <w:tabs>
                <w:tab w:val="num" w:pos="720"/>
              </w:tabs>
              <w:autoSpaceDE w:val="0"/>
              <w:autoSpaceDN w:val="0"/>
              <w:adjustRightInd w:val="0"/>
              <w:spacing w:after="200" w:line="276" w:lineRule="auto"/>
              <w:rPr>
                <w:rFonts w:ascii="Arial" w:hAnsi="Arial" w:cs="Arial"/>
                <w:color w:val="000000" w:themeColor="text1"/>
              </w:rPr>
            </w:pPr>
            <w:r w:rsidRPr="006E7541">
              <w:rPr>
                <w:rFonts w:ascii="Arial" w:hAnsi="Arial" w:cs="Arial"/>
                <w:color w:val="000000" w:themeColor="text1"/>
                <w:sz w:val="24"/>
                <w:szCs w:val="24"/>
              </w:rPr>
              <w:t xml:space="preserve">Certificación de pagos de salud, pensiones y parafiscales, según lo establecido en el Art. 50 de la Ley 789 del 2002. Anexando constancia de la calidad </w:t>
            </w:r>
            <w:r w:rsidRPr="006E7541">
              <w:rPr>
                <w:rFonts w:ascii="Arial" w:hAnsi="Arial" w:cs="Arial"/>
                <w:color w:val="000000" w:themeColor="text1"/>
                <w:sz w:val="24"/>
                <w:szCs w:val="24"/>
              </w:rPr>
              <w:lastRenderedPageBreak/>
              <w:t>de quien certifica estos pagos.</w:t>
            </w:r>
          </w:p>
          <w:p w:rsidR="000E5496" w:rsidRPr="00C47DA5" w:rsidRDefault="00527A28" w:rsidP="000E5496">
            <w:pPr>
              <w:pStyle w:val="Prrafodelista"/>
              <w:numPr>
                <w:ilvl w:val="0"/>
                <w:numId w:val="6"/>
              </w:numPr>
              <w:pBdr>
                <w:top w:val="nil"/>
                <w:left w:val="nil"/>
                <w:bottom w:val="nil"/>
                <w:right w:val="nil"/>
                <w:between w:val="nil"/>
                <w:bar w:val="nil"/>
              </w:pBdr>
              <w:tabs>
                <w:tab w:val="num" w:pos="720"/>
              </w:tabs>
              <w:autoSpaceDE w:val="0"/>
              <w:autoSpaceDN w:val="0"/>
              <w:adjustRightInd w:val="0"/>
              <w:spacing w:after="200" w:line="276" w:lineRule="auto"/>
              <w:rPr>
                <w:rStyle w:val="st1"/>
                <w:rFonts w:ascii="Arial" w:hAnsi="Arial" w:cs="Arial"/>
                <w:color w:val="000000" w:themeColor="text1"/>
                <w:sz w:val="24"/>
                <w:szCs w:val="24"/>
              </w:rPr>
            </w:pPr>
            <w:r w:rsidRPr="006E7541">
              <w:rPr>
                <w:rFonts w:ascii="Arial" w:eastAsiaTheme="minorHAnsi" w:hAnsi="Arial" w:cs="Arial"/>
                <w:color w:val="000000" w:themeColor="text1"/>
              </w:rPr>
              <w:t xml:space="preserve">Documento </w:t>
            </w:r>
            <w:r w:rsidR="006E7541" w:rsidRPr="006E7541">
              <w:rPr>
                <w:rFonts w:ascii="Arial" w:eastAsiaTheme="minorHAnsi" w:hAnsi="Arial" w:cs="Arial"/>
                <w:color w:val="000000" w:themeColor="text1"/>
              </w:rPr>
              <w:t xml:space="preserve">con el cual el proponente </w:t>
            </w:r>
            <w:r w:rsidRPr="006E7541">
              <w:rPr>
                <w:rFonts w:ascii="Arial" w:eastAsiaTheme="minorHAnsi" w:hAnsi="Arial" w:cs="Arial"/>
                <w:color w:val="000000" w:themeColor="text1"/>
              </w:rPr>
              <w:t>compru</w:t>
            </w:r>
            <w:r w:rsidR="000E5496" w:rsidRPr="006E7541">
              <w:rPr>
                <w:rFonts w:ascii="Arial" w:eastAsiaTheme="minorHAnsi" w:hAnsi="Arial" w:cs="Arial"/>
                <w:color w:val="000000" w:themeColor="text1"/>
              </w:rPr>
              <w:t>e</w:t>
            </w:r>
            <w:r w:rsidRPr="006E7541">
              <w:rPr>
                <w:rFonts w:ascii="Arial" w:eastAsiaTheme="minorHAnsi" w:hAnsi="Arial" w:cs="Arial"/>
                <w:color w:val="000000" w:themeColor="text1"/>
              </w:rPr>
              <w:t>be su e</w:t>
            </w:r>
            <w:r w:rsidR="007B6F56">
              <w:rPr>
                <w:rFonts w:ascii="Arial" w:hAnsi="Arial" w:cs="Arial"/>
                <w:color w:val="000000" w:themeColor="text1"/>
              </w:rPr>
              <w:t>xperiencia de más de tres (3</w:t>
            </w:r>
            <w:r w:rsidR="00CB7F3D" w:rsidRPr="006E7541">
              <w:rPr>
                <w:rFonts w:ascii="Arial" w:hAnsi="Arial" w:cs="Arial"/>
                <w:color w:val="000000" w:themeColor="text1"/>
              </w:rPr>
              <w:t>) años en actividades  de creación y acompañamiento empresarial a empresas del sector soft</w:t>
            </w:r>
            <w:r w:rsidR="00C47DA5">
              <w:rPr>
                <w:rFonts w:ascii="Arial" w:hAnsi="Arial" w:cs="Arial"/>
                <w:color w:val="000000" w:themeColor="text1"/>
              </w:rPr>
              <w:t xml:space="preserve">ware, </w:t>
            </w:r>
            <w:r w:rsidR="00C47DA5" w:rsidRPr="00C47DA5">
              <w:rPr>
                <w:rFonts w:ascii="Arial" w:hAnsi="Arial" w:cs="Arial"/>
                <w:bCs/>
                <w:color w:val="222222"/>
                <w:sz w:val="23"/>
                <w:szCs w:val="23"/>
                <w:shd w:val="clear" w:color="auto" w:fill="FFFFFF"/>
              </w:rPr>
              <w:t>como copia de contratos, certificado e</w:t>
            </w:r>
            <w:r w:rsidR="00C47DA5">
              <w:rPr>
                <w:rFonts w:ascii="Arial" w:hAnsi="Arial" w:cs="Arial"/>
                <w:bCs/>
                <w:color w:val="222222"/>
                <w:sz w:val="23"/>
                <w:szCs w:val="23"/>
                <w:shd w:val="clear" w:color="auto" w:fill="FFFFFF"/>
              </w:rPr>
              <w:t>xpedidos por contratantes o RUP.</w:t>
            </w:r>
          </w:p>
          <w:p w:rsidR="000E5496" w:rsidRPr="00430078" w:rsidRDefault="00F078FF" w:rsidP="00F078FF">
            <w:pPr>
              <w:pStyle w:val="Prrafodelista"/>
              <w:numPr>
                <w:ilvl w:val="0"/>
                <w:numId w:val="6"/>
              </w:numPr>
              <w:autoSpaceDE w:val="0"/>
              <w:autoSpaceDN w:val="0"/>
              <w:adjustRightInd w:val="0"/>
              <w:spacing w:after="200" w:line="276" w:lineRule="auto"/>
              <w:rPr>
                <w:rStyle w:val="st1"/>
                <w:rFonts w:ascii="Arial" w:hAnsi="Arial" w:cs="Arial"/>
                <w:color w:val="000000" w:themeColor="text1"/>
                <w:sz w:val="24"/>
                <w:szCs w:val="24"/>
              </w:rPr>
            </w:pPr>
            <w:r w:rsidRPr="00F078FF">
              <w:rPr>
                <w:rStyle w:val="st1"/>
                <w:rFonts w:ascii="Arial" w:hAnsi="Arial" w:cs="Arial"/>
                <w:bCs/>
                <w:sz w:val="24"/>
                <w:szCs w:val="24"/>
              </w:rPr>
              <w:t>Adjuntar Documento donde el proveedor especifique el número de empleos en la ciudad de Pereira que va generar con el cumplimiento del objeto contractual  (requisito de obligatorio cumplimiento)</w:t>
            </w:r>
            <w:r w:rsidR="000E5496">
              <w:rPr>
                <w:rStyle w:val="st1"/>
                <w:rFonts w:ascii="Arial" w:hAnsi="Arial" w:cs="Arial"/>
                <w:bCs/>
                <w:sz w:val="24"/>
                <w:szCs w:val="24"/>
              </w:rPr>
              <w:t>.</w:t>
            </w:r>
          </w:p>
          <w:p w:rsidR="004F5F39" w:rsidRPr="002408DA" w:rsidRDefault="004F5F39" w:rsidP="00047B14">
            <w:pPr>
              <w:autoSpaceDE w:val="0"/>
              <w:autoSpaceDN w:val="0"/>
              <w:adjustRightInd w:val="0"/>
              <w:spacing w:line="276" w:lineRule="auto"/>
              <w:rPr>
                <w:rFonts w:ascii="Arial" w:hAnsi="Arial" w:cs="Arial"/>
                <w:color w:val="000000" w:themeColor="text1"/>
              </w:rPr>
            </w:pPr>
            <w:r w:rsidRPr="002408DA">
              <w:rPr>
                <w:rFonts w:ascii="Arial" w:hAnsi="Arial" w:cs="Arial"/>
                <w:b/>
                <w:color w:val="000000" w:themeColor="text1"/>
              </w:rPr>
              <w:t>Nota</w:t>
            </w:r>
            <w:r w:rsidRPr="002408DA">
              <w:rPr>
                <w:rFonts w:ascii="Arial" w:hAnsi="Arial" w:cs="Arial"/>
                <w:color w:val="000000" w:themeColor="text1"/>
              </w:rPr>
              <w:t xml:space="preserve"> — Aquellas empresas que no cumplan con estos requisitos, no serán tenidas en cuenta en el proceso de selección.</w:t>
            </w:r>
          </w:p>
          <w:p w:rsidR="004F5F39" w:rsidRPr="002408DA" w:rsidRDefault="004F5F39" w:rsidP="00047B14">
            <w:pPr>
              <w:autoSpaceDE w:val="0"/>
              <w:autoSpaceDN w:val="0"/>
              <w:adjustRightInd w:val="0"/>
              <w:spacing w:line="276" w:lineRule="auto"/>
              <w:rPr>
                <w:rFonts w:ascii="Arial" w:hAnsi="Arial" w:cs="Arial"/>
                <w:color w:val="000000" w:themeColor="text1"/>
              </w:rPr>
            </w:pPr>
          </w:p>
        </w:tc>
      </w:tr>
      <w:tr w:rsidR="004F5F39" w:rsidRPr="002408DA" w:rsidTr="00047B14">
        <w:tc>
          <w:tcPr>
            <w:tcW w:w="2518" w:type="dxa"/>
            <w:vAlign w:val="center"/>
          </w:tcPr>
          <w:p w:rsidR="004F5F39" w:rsidRPr="002408DA" w:rsidRDefault="004F5F39" w:rsidP="004F5F39">
            <w:pPr>
              <w:autoSpaceDE w:val="0"/>
              <w:autoSpaceDN w:val="0"/>
              <w:adjustRightInd w:val="0"/>
              <w:spacing w:line="276" w:lineRule="auto"/>
              <w:rPr>
                <w:rFonts w:ascii="Arial" w:eastAsiaTheme="minorHAnsi" w:hAnsi="Arial" w:cs="Arial"/>
                <w:b/>
                <w:bCs/>
                <w:i/>
              </w:rPr>
            </w:pPr>
            <w:r>
              <w:rPr>
                <w:rFonts w:ascii="Arial" w:eastAsiaTheme="minorHAnsi" w:hAnsi="Arial" w:cs="Arial"/>
                <w:b/>
                <w:bCs/>
                <w:i/>
              </w:rPr>
              <w:lastRenderedPageBreak/>
              <w:t>EXPERIENCIA</w:t>
            </w:r>
          </w:p>
        </w:tc>
        <w:tc>
          <w:tcPr>
            <w:tcW w:w="6536" w:type="dxa"/>
            <w:vAlign w:val="center"/>
          </w:tcPr>
          <w:p w:rsidR="004F5F39" w:rsidRDefault="004F5F39" w:rsidP="004F5F39">
            <w:pPr>
              <w:numPr>
                <w:ilvl w:val="0"/>
                <w:numId w:val="6"/>
              </w:numPr>
              <w:pBdr>
                <w:top w:val="nil"/>
                <w:left w:val="nil"/>
                <w:bottom w:val="nil"/>
                <w:right w:val="nil"/>
                <w:between w:val="nil"/>
                <w:bar w:val="nil"/>
              </w:pBdr>
              <w:tabs>
                <w:tab w:val="num" w:pos="720"/>
              </w:tabs>
              <w:rPr>
                <w:rFonts w:ascii="Arial" w:hAnsi="Arial" w:cs="Arial"/>
                <w:color w:val="000000" w:themeColor="text1"/>
              </w:rPr>
            </w:pPr>
            <w:r>
              <w:rPr>
                <w:rFonts w:ascii="Arial" w:hAnsi="Arial" w:cs="Arial"/>
                <w:color w:val="000000" w:themeColor="text1"/>
              </w:rPr>
              <w:t xml:space="preserve">Experiencia de más de </w:t>
            </w:r>
            <w:r w:rsidR="007B6F56">
              <w:rPr>
                <w:rFonts w:ascii="Arial" w:hAnsi="Arial" w:cs="Arial"/>
                <w:color w:val="000000" w:themeColor="text1"/>
              </w:rPr>
              <w:t>tres (3</w:t>
            </w:r>
            <w:r w:rsidR="007B6F56" w:rsidRPr="006E7541">
              <w:rPr>
                <w:rFonts w:ascii="Arial" w:hAnsi="Arial" w:cs="Arial"/>
                <w:color w:val="000000" w:themeColor="text1"/>
              </w:rPr>
              <w:t>) años en actividades  de creación y acompañamiento empresarial a empresas del sector soft</w:t>
            </w:r>
            <w:r w:rsidR="007B6F56">
              <w:rPr>
                <w:rFonts w:ascii="Arial" w:hAnsi="Arial" w:cs="Arial"/>
                <w:color w:val="000000" w:themeColor="text1"/>
              </w:rPr>
              <w:t>ware</w:t>
            </w:r>
            <w:r w:rsidR="00C127E2">
              <w:rPr>
                <w:rFonts w:ascii="Arial" w:hAnsi="Arial" w:cs="Arial"/>
                <w:color w:val="000000" w:themeColor="text1"/>
              </w:rPr>
              <w:t>, para lo cual el proponente de adjuntar copia de contratos o certificaciones expedidas por los contratantes en la que se pueda evidenciar la experiencia solicitada.</w:t>
            </w:r>
          </w:p>
          <w:p w:rsidR="004F5F39" w:rsidRPr="002408DA" w:rsidRDefault="004F5F39" w:rsidP="00047B14">
            <w:pPr>
              <w:pBdr>
                <w:top w:val="nil"/>
                <w:left w:val="nil"/>
                <w:bottom w:val="nil"/>
                <w:right w:val="nil"/>
                <w:between w:val="nil"/>
                <w:bar w:val="nil"/>
              </w:pBdr>
              <w:ind w:left="360"/>
              <w:rPr>
                <w:rFonts w:ascii="Arial" w:hAnsi="Arial" w:cs="Arial"/>
                <w:color w:val="000000" w:themeColor="text1"/>
              </w:rPr>
            </w:pPr>
          </w:p>
        </w:tc>
      </w:tr>
      <w:tr w:rsidR="004F5F39" w:rsidRPr="002408DA" w:rsidTr="00047B14">
        <w:tc>
          <w:tcPr>
            <w:tcW w:w="2518" w:type="dxa"/>
            <w:vAlign w:val="center"/>
          </w:tcPr>
          <w:p w:rsidR="004F5F39" w:rsidRPr="002408DA" w:rsidRDefault="004F5F39" w:rsidP="00047B14">
            <w:pPr>
              <w:autoSpaceDE w:val="0"/>
              <w:autoSpaceDN w:val="0"/>
              <w:adjustRightInd w:val="0"/>
              <w:spacing w:line="276" w:lineRule="auto"/>
              <w:rPr>
                <w:rFonts w:ascii="Arial" w:eastAsiaTheme="minorHAnsi" w:hAnsi="Arial" w:cs="Arial"/>
                <w:b/>
                <w:bCs/>
                <w:i/>
              </w:rPr>
            </w:pPr>
            <w:r w:rsidRPr="002408DA">
              <w:rPr>
                <w:rFonts w:ascii="Arial" w:eastAsiaTheme="minorHAnsi" w:hAnsi="Arial" w:cs="Arial"/>
                <w:b/>
                <w:bCs/>
                <w:i/>
              </w:rPr>
              <w:t>CAUSALES DE</w:t>
            </w:r>
          </w:p>
          <w:p w:rsidR="004F5F39" w:rsidRPr="002408DA" w:rsidRDefault="004F5F39" w:rsidP="00047B14">
            <w:pPr>
              <w:autoSpaceDE w:val="0"/>
              <w:autoSpaceDN w:val="0"/>
              <w:adjustRightInd w:val="0"/>
              <w:spacing w:line="276" w:lineRule="auto"/>
              <w:rPr>
                <w:rFonts w:ascii="Arial" w:eastAsiaTheme="minorHAnsi" w:hAnsi="Arial" w:cs="Arial"/>
                <w:b/>
                <w:i/>
              </w:rPr>
            </w:pPr>
            <w:r w:rsidRPr="002408DA">
              <w:rPr>
                <w:rFonts w:ascii="Arial" w:eastAsiaTheme="minorHAnsi" w:hAnsi="Arial" w:cs="Arial"/>
                <w:b/>
                <w:bCs/>
                <w:i/>
              </w:rPr>
              <w:t>RECHAZO</w:t>
            </w:r>
          </w:p>
          <w:p w:rsidR="004F5F39" w:rsidRPr="002408DA" w:rsidRDefault="004F5F39" w:rsidP="00047B14">
            <w:pPr>
              <w:autoSpaceDE w:val="0"/>
              <w:autoSpaceDN w:val="0"/>
              <w:adjustRightInd w:val="0"/>
              <w:spacing w:line="276" w:lineRule="auto"/>
              <w:rPr>
                <w:rFonts w:ascii="Arial" w:hAnsi="Arial" w:cs="Arial"/>
                <w:b/>
                <w:bCs/>
                <w:i/>
              </w:rPr>
            </w:pPr>
          </w:p>
        </w:tc>
        <w:tc>
          <w:tcPr>
            <w:tcW w:w="6536" w:type="dxa"/>
            <w:vAlign w:val="center"/>
          </w:tcPr>
          <w:p w:rsidR="004F5F39" w:rsidRPr="002408DA" w:rsidRDefault="004F5F39" w:rsidP="00047B14">
            <w:pPr>
              <w:autoSpaceDE w:val="0"/>
              <w:autoSpaceDN w:val="0"/>
              <w:adjustRightInd w:val="0"/>
              <w:spacing w:line="276" w:lineRule="auto"/>
              <w:rPr>
                <w:rFonts w:ascii="Arial" w:hAnsi="Arial" w:cs="Arial"/>
                <w:color w:val="000000" w:themeColor="text1"/>
              </w:rPr>
            </w:pPr>
          </w:p>
          <w:p w:rsidR="004F5F39" w:rsidRPr="002408DA" w:rsidRDefault="004F5F39" w:rsidP="004F5F39">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sz w:val="24"/>
                <w:szCs w:val="24"/>
              </w:rPr>
            </w:pPr>
            <w:r w:rsidRPr="002408DA">
              <w:rPr>
                <w:rFonts w:ascii="Arial" w:hAnsi="Arial" w:cs="Arial"/>
                <w:color w:val="000000" w:themeColor="text1"/>
                <w:sz w:val="24"/>
                <w:szCs w:val="24"/>
              </w:rPr>
              <w:t>No cumplir con el perfil de proponentes.</w:t>
            </w:r>
          </w:p>
          <w:p w:rsidR="004F5F39" w:rsidRPr="002408DA" w:rsidRDefault="004F5F39" w:rsidP="004F5F39">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sz w:val="24"/>
                <w:szCs w:val="24"/>
              </w:rPr>
            </w:pPr>
            <w:r w:rsidRPr="002408DA">
              <w:rPr>
                <w:rFonts w:ascii="Arial" w:hAnsi="Arial" w:cs="Arial"/>
                <w:color w:val="000000" w:themeColor="text1"/>
                <w:sz w:val="24"/>
                <w:szCs w:val="24"/>
              </w:rPr>
              <w:t>No presentar los documentos que hacen parte de la propuesta.</w:t>
            </w:r>
          </w:p>
          <w:p w:rsidR="004F5F39" w:rsidRPr="002408DA" w:rsidRDefault="004F5F39" w:rsidP="004F5F39">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sz w:val="24"/>
                <w:szCs w:val="24"/>
              </w:rPr>
            </w:pPr>
            <w:r w:rsidRPr="002408DA">
              <w:rPr>
                <w:rFonts w:ascii="Arial" w:hAnsi="Arial" w:cs="Arial"/>
                <w:color w:val="000000" w:themeColor="text1"/>
                <w:sz w:val="24"/>
                <w:szCs w:val="24"/>
              </w:rPr>
              <w:t xml:space="preserve">No cumplir con las </w:t>
            </w:r>
            <w:r w:rsidR="002C18E0" w:rsidRPr="002408DA">
              <w:rPr>
                <w:rFonts w:ascii="Arial" w:hAnsi="Arial" w:cs="Arial"/>
                <w:color w:val="000000" w:themeColor="text1"/>
                <w:sz w:val="24"/>
                <w:szCs w:val="24"/>
              </w:rPr>
              <w:t>especi</w:t>
            </w:r>
            <w:r w:rsidR="002C18E0">
              <w:rPr>
                <w:rFonts w:ascii="Arial" w:hAnsi="Arial" w:cs="Arial"/>
                <w:color w:val="000000" w:themeColor="text1"/>
                <w:sz w:val="24"/>
                <w:szCs w:val="24"/>
              </w:rPr>
              <w:t>fica</w:t>
            </w:r>
            <w:r w:rsidR="002C18E0" w:rsidRPr="002408DA">
              <w:rPr>
                <w:rFonts w:ascii="Arial" w:hAnsi="Arial" w:cs="Arial"/>
                <w:color w:val="000000" w:themeColor="text1"/>
                <w:sz w:val="24"/>
                <w:szCs w:val="24"/>
              </w:rPr>
              <w:t>ciones</w:t>
            </w:r>
            <w:r w:rsidRPr="002408DA">
              <w:rPr>
                <w:rFonts w:ascii="Arial" w:hAnsi="Arial" w:cs="Arial"/>
                <w:color w:val="000000" w:themeColor="text1"/>
                <w:sz w:val="24"/>
                <w:szCs w:val="24"/>
              </w:rPr>
              <w:t xml:space="preserve"> técnicas del producto solicitado.</w:t>
            </w:r>
          </w:p>
          <w:p w:rsidR="004F5F39" w:rsidRPr="002408DA" w:rsidRDefault="004F5F39" w:rsidP="004F5F39">
            <w:pPr>
              <w:pStyle w:val="Prrafodelista"/>
              <w:numPr>
                <w:ilvl w:val="0"/>
                <w:numId w:val="3"/>
              </w:numPr>
              <w:autoSpaceDE w:val="0"/>
              <w:autoSpaceDN w:val="0"/>
              <w:adjustRightInd w:val="0"/>
              <w:spacing w:after="200" w:line="276" w:lineRule="auto"/>
              <w:ind w:left="183" w:hanging="183"/>
              <w:rPr>
                <w:rFonts w:ascii="Arial" w:hAnsi="Arial" w:cs="Arial"/>
                <w:color w:val="000000" w:themeColor="text1"/>
                <w:sz w:val="24"/>
                <w:szCs w:val="24"/>
              </w:rPr>
            </w:pPr>
            <w:r w:rsidRPr="002408DA">
              <w:rPr>
                <w:rFonts w:ascii="Arial" w:hAnsi="Arial" w:cs="Arial"/>
                <w:color w:val="000000" w:themeColor="text1"/>
                <w:sz w:val="24"/>
                <w:szCs w:val="24"/>
              </w:rPr>
              <w:t>No cotizar los bienes</w:t>
            </w:r>
            <w:r w:rsidR="002C18E0">
              <w:rPr>
                <w:rFonts w:ascii="Arial" w:hAnsi="Arial" w:cs="Arial"/>
                <w:color w:val="000000" w:themeColor="text1"/>
                <w:sz w:val="24"/>
                <w:szCs w:val="24"/>
              </w:rPr>
              <w:t xml:space="preserve"> </w:t>
            </w:r>
            <w:r w:rsidR="002C18E0" w:rsidRPr="006E7541">
              <w:rPr>
                <w:rFonts w:ascii="Arial" w:hAnsi="Arial" w:cs="Arial"/>
                <w:sz w:val="24"/>
                <w:szCs w:val="24"/>
              </w:rPr>
              <w:t>y/o servicios</w:t>
            </w:r>
            <w:r w:rsidRPr="006E7541">
              <w:rPr>
                <w:rFonts w:ascii="Arial" w:hAnsi="Arial" w:cs="Arial"/>
                <w:sz w:val="24"/>
                <w:szCs w:val="24"/>
              </w:rPr>
              <w:t xml:space="preserve"> </w:t>
            </w:r>
            <w:r w:rsidRPr="002408DA">
              <w:rPr>
                <w:rFonts w:ascii="Arial" w:hAnsi="Arial" w:cs="Arial"/>
                <w:color w:val="000000" w:themeColor="text1"/>
                <w:sz w:val="24"/>
                <w:szCs w:val="24"/>
              </w:rPr>
              <w:t>en pesos colombianos (COP).</w:t>
            </w:r>
          </w:p>
          <w:p w:rsidR="004F5F39" w:rsidRPr="002408DA" w:rsidRDefault="004F5F39" w:rsidP="004F5F39">
            <w:pPr>
              <w:pStyle w:val="Prrafodelista"/>
              <w:numPr>
                <w:ilvl w:val="0"/>
                <w:numId w:val="3"/>
              </w:numPr>
              <w:autoSpaceDE w:val="0"/>
              <w:autoSpaceDN w:val="0"/>
              <w:adjustRightInd w:val="0"/>
              <w:spacing w:after="200" w:line="276" w:lineRule="auto"/>
              <w:ind w:left="183" w:hanging="183"/>
              <w:rPr>
                <w:rFonts w:ascii="Arial" w:hAnsi="Arial" w:cs="Arial"/>
                <w:b/>
                <w:bCs/>
                <w:i/>
                <w:color w:val="000000" w:themeColor="text1"/>
                <w:sz w:val="24"/>
                <w:szCs w:val="24"/>
              </w:rPr>
            </w:pPr>
            <w:r w:rsidRPr="002408DA">
              <w:rPr>
                <w:rFonts w:ascii="Arial" w:hAnsi="Arial" w:cs="Arial"/>
                <w:color w:val="000000" w:themeColor="text1"/>
                <w:sz w:val="24"/>
                <w:szCs w:val="24"/>
              </w:rPr>
              <w:t>No cumplir con las obligaciones y los requerimientos mínimos especificados en estos términos de referencia.</w:t>
            </w:r>
          </w:p>
        </w:tc>
      </w:tr>
      <w:tr w:rsidR="004F5F39" w:rsidRPr="002408DA" w:rsidTr="00047B14">
        <w:trPr>
          <w:trHeight w:val="2135"/>
        </w:trPr>
        <w:tc>
          <w:tcPr>
            <w:tcW w:w="2518" w:type="dxa"/>
            <w:vAlign w:val="center"/>
          </w:tcPr>
          <w:p w:rsidR="004F5F39" w:rsidRPr="002408DA" w:rsidRDefault="004F5F39" w:rsidP="00047B14">
            <w:pPr>
              <w:autoSpaceDE w:val="0"/>
              <w:autoSpaceDN w:val="0"/>
              <w:adjustRightInd w:val="0"/>
              <w:spacing w:line="276" w:lineRule="auto"/>
              <w:rPr>
                <w:rFonts w:ascii="Arial" w:eastAsiaTheme="minorHAnsi" w:hAnsi="Arial" w:cs="Arial"/>
                <w:b/>
                <w:bCs/>
                <w:i/>
              </w:rPr>
            </w:pPr>
          </w:p>
          <w:p w:rsidR="004F5F39" w:rsidRPr="002408DA" w:rsidRDefault="004F5F39" w:rsidP="00047B14">
            <w:pPr>
              <w:autoSpaceDE w:val="0"/>
              <w:autoSpaceDN w:val="0"/>
              <w:adjustRightInd w:val="0"/>
              <w:spacing w:line="276" w:lineRule="auto"/>
              <w:rPr>
                <w:rFonts w:ascii="Arial" w:eastAsiaTheme="minorHAnsi" w:hAnsi="Arial" w:cs="Arial"/>
                <w:b/>
                <w:bCs/>
                <w:i/>
              </w:rPr>
            </w:pPr>
            <w:r w:rsidRPr="002408DA">
              <w:rPr>
                <w:rFonts w:ascii="Arial" w:eastAsiaTheme="minorHAnsi" w:hAnsi="Arial" w:cs="Arial"/>
                <w:b/>
                <w:bCs/>
                <w:i/>
              </w:rPr>
              <w:t>CRITERIOS DE</w:t>
            </w:r>
          </w:p>
          <w:p w:rsidR="004F5F39" w:rsidRPr="002408DA" w:rsidRDefault="004F5F39" w:rsidP="00047B14">
            <w:pPr>
              <w:autoSpaceDE w:val="0"/>
              <w:autoSpaceDN w:val="0"/>
              <w:adjustRightInd w:val="0"/>
              <w:spacing w:line="276" w:lineRule="auto"/>
              <w:rPr>
                <w:rFonts w:ascii="Arial" w:eastAsiaTheme="minorHAnsi" w:hAnsi="Arial" w:cs="Arial"/>
                <w:b/>
                <w:i/>
              </w:rPr>
            </w:pPr>
            <w:r w:rsidRPr="002408DA">
              <w:rPr>
                <w:rFonts w:ascii="Arial" w:eastAsiaTheme="minorHAnsi" w:hAnsi="Arial" w:cs="Arial"/>
                <w:b/>
                <w:bCs/>
                <w:i/>
              </w:rPr>
              <w:t>ADJUDICACION</w:t>
            </w:r>
          </w:p>
          <w:p w:rsidR="004F5F39" w:rsidRPr="002408DA" w:rsidRDefault="004F5F39" w:rsidP="00047B14">
            <w:pPr>
              <w:autoSpaceDE w:val="0"/>
              <w:autoSpaceDN w:val="0"/>
              <w:adjustRightInd w:val="0"/>
              <w:spacing w:line="276" w:lineRule="auto"/>
              <w:rPr>
                <w:rFonts w:ascii="Arial" w:hAnsi="Arial" w:cs="Arial"/>
                <w:b/>
                <w:bCs/>
                <w:i/>
              </w:rPr>
            </w:pPr>
          </w:p>
        </w:tc>
        <w:tc>
          <w:tcPr>
            <w:tcW w:w="6536" w:type="dxa"/>
            <w:vAlign w:val="center"/>
          </w:tcPr>
          <w:p w:rsidR="004F5F39" w:rsidRPr="002408DA" w:rsidRDefault="000E5496" w:rsidP="000E5496">
            <w:pPr>
              <w:autoSpaceDE w:val="0"/>
              <w:autoSpaceDN w:val="0"/>
              <w:adjustRightInd w:val="0"/>
              <w:rPr>
                <w:rFonts w:ascii="Arial" w:hAnsi="Arial" w:cs="Arial"/>
                <w:bCs/>
              </w:rPr>
            </w:pPr>
            <w:r>
              <w:rPr>
                <w:rFonts w:ascii="Arial" w:hAnsi="Arial" w:cs="Arial"/>
                <w:bCs/>
                <w:sz w:val="24"/>
                <w:szCs w:val="24"/>
              </w:rPr>
              <w:t>Se adjudicará a quien cumpliendo todas las condiciones solicitadas en la presente invitación y cumpliendo con todos los requerimientos técnicos especificados, ofrezca el mejor precio en su oferta.</w:t>
            </w:r>
          </w:p>
        </w:tc>
      </w:tr>
    </w:tbl>
    <w:p w:rsidR="004F5F39" w:rsidRDefault="00BE3285" w:rsidP="004F5F39">
      <w:r>
        <w:t>.</w:t>
      </w:r>
    </w:p>
    <w:p w:rsidR="00BE3285" w:rsidRDefault="00BE3285" w:rsidP="004F5F39">
      <w:r>
        <w:t>.</w:t>
      </w:r>
    </w:p>
    <w:sectPr w:rsidR="00BE3285">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343" w:rsidRDefault="00511343" w:rsidP="00771D33">
      <w:pPr>
        <w:spacing w:after="0" w:line="240" w:lineRule="auto"/>
      </w:pPr>
      <w:r>
        <w:separator/>
      </w:r>
    </w:p>
  </w:endnote>
  <w:endnote w:type="continuationSeparator" w:id="0">
    <w:p w:rsidR="00511343" w:rsidRDefault="00511343" w:rsidP="00771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464684"/>
      <w:docPartObj>
        <w:docPartGallery w:val="Page Numbers (Bottom of Page)"/>
        <w:docPartUnique/>
      </w:docPartObj>
    </w:sdtPr>
    <w:sdtEndPr/>
    <w:sdtContent>
      <w:p w:rsidR="00771D33" w:rsidRDefault="00771D33">
        <w:pPr>
          <w:pStyle w:val="Piedepgina"/>
          <w:jc w:val="right"/>
        </w:pPr>
        <w:r>
          <w:fldChar w:fldCharType="begin"/>
        </w:r>
        <w:r>
          <w:instrText>PAGE   \* MERGEFORMAT</w:instrText>
        </w:r>
        <w:r>
          <w:fldChar w:fldCharType="separate"/>
        </w:r>
        <w:r w:rsidR="00956A62" w:rsidRPr="00956A62">
          <w:rPr>
            <w:noProof/>
            <w:lang w:val="es-ES"/>
          </w:rPr>
          <w:t>2</w:t>
        </w:r>
        <w:r>
          <w:fldChar w:fldCharType="end"/>
        </w:r>
      </w:p>
    </w:sdtContent>
  </w:sdt>
  <w:p w:rsidR="00771D33" w:rsidRDefault="00771D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343" w:rsidRDefault="00511343" w:rsidP="00771D33">
      <w:pPr>
        <w:spacing w:after="0" w:line="240" w:lineRule="auto"/>
      </w:pPr>
      <w:r>
        <w:separator/>
      </w:r>
    </w:p>
  </w:footnote>
  <w:footnote w:type="continuationSeparator" w:id="0">
    <w:p w:rsidR="00511343" w:rsidRDefault="00511343" w:rsidP="00771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hybridMultilevel"/>
    <w:tmpl w:val="00000006"/>
    <w:lvl w:ilvl="0" w:tplc="EDF8D48E">
      <w:start w:val="1"/>
      <w:numFmt w:val="bullet"/>
      <w:lvlText w:val="●"/>
      <w:lvlJc w:val="left"/>
      <w:pPr>
        <w:tabs>
          <w:tab w:val="num" w:pos="0"/>
        </w:tabs>
        <w:ind w:left="360" w:hanging="360"/>
      </w:pPr>
      <w:rPr>
        <w:rFonts w:ascii="Arial" w:eastAsia="Arial" w:hAnsi="Arial" w:cs="Arial"/>
        <w:b w:val="0"/>
        <w:bCs w:val="0"/>
        <w:i w:val="0"/>
        <w:iCs w:val="0"/>
        <w:strike w:val="0"/>
        <w:color w:val="000000"/>
        <w:sz w:val="24"/>
        <w:szCs w:val="24"/>
        <w:u w:val="none"/>
      </w:rPr>
    </w:lvl>
    <w:lvl w:ilvl="1" w:tplc="E9CAA55A">
      <w:start w:val="1"/>
      <w:numFmt w:val="bullet"/>
      <w:lvlText w:val="○"/>
      <w:lvlJc w:val="left"/>
      <w:pPr>
        <w:tabs>
          <w:tab w:val="num" w:pos="720"/>
        </w:tabs>
        <w:ind w:left="1080" w:hanging="360"/>
      </w:pPr>
      <w:rPr>
        <w:rFonts w:ascii="Arial" w:eastAsia="Arial" w:hAnsi="Arial" w:cs="Arial"/>
        <w:b w:val="0"/>
        <w:bCs w:val="0"/>
        <w:i w:val="0"/>
        <w:iCs w:val="0"/>
        <w:strike w:val="0"/>
        <w:color w:val="000000"/>
        <w:sz w:val="24"/>
        <w:szCs w:val="24"/>
        <w:u w:val="none"/>
      </w:rPr>
    </w:lvl>
    <w:lvl w:ilvl="2" w:tplc="15D26FA6">
      <w:start w:val="1"/>
      <w:numFmt w:val="bullet"/>
      <w:lvlText w:val="■"/>
      <w:lvlJc w:val="right"/>
      <w:pPr>
        <w:tabs>
          <w:tab w:val="num" w:pos="1440"/>
        </w:tabs>
        <w:ind w:left="1800" w:hanging="180"/>
      </w:pPr>
      <w:rPr>
        <w:rFonts w:ascii="Arial" w:eastAsia="Arial" w:hAnsi="Arial" w:cs="Arial"/>
        <w:b w:val="0"/>
        <w:bCs w:val="0"/>
        <w:i w:val="0"/>
        <w:iCs w:val="0"/>
        <w:strike w:val="0"/>
        <w:color w:val="000000"/>
        <w:sz w:val="24"/>
        <w:szCs w:val="24"/>
        <w:u w:val="none"/>
      </w:rPr>
    </w:lvl>
    <w:lvl w:ilvl="3" w:tplc="8EA60D7A">
      <w:start w:val="1"/>
      <w:numFmt w:val="bullet"/>
      <w:lvlText w:val="●"/>
      <w:lvlJc w:val="left"/>
      <w:pPr>
        <w:tabs>
          <w:tab w:val="num" w:pos="2160"/>
        </w:tabs>
        <w:ind w:left="2520" w:hanging="360"/>
      </w:pPr>
      <w:rPr>
        <w:rFonts w:ascii="Arial" w:eastAsia="Arial" w:hAnsi="Arial" w:cs="Arial"/>
        <w:b w:val="0"/>
        <w:bCs w:val="0"/>
        <w:i w:val="0"/>
        <w:iCs w:val="0"/>
        <w:strike w:val="0"/>
        <w:color w:val="000000"/>
        <w:sz w:val="24"/>
        <w:szCs w:val="24"/>
        <w:u w:val="none"/>
      </w:rPr>
    </w:lvl>
    <w:lvl w:ilvl="4" w:tplc="795C1BDC">
      <w:start w:val="1"/>
      <w:numFmt w:val="bullet"/>
      <w:lvlText w:val="○"/>
      <w:lvlJc w:val="left"/>
      <w:pPr>
        <w:tabs>
          <w:tab w:val="num" w:pos="2880"/>
        </w:tabs>
        <w:ind w:left="3240" w:hanging="360"/>
      </w:pPr>
      <w:rPr>
        <w:rFonts w:ascii="Arial" w:eastAsia="Arial" w:hAnsi="Arial" w:cs="Arial"/>
        <w:b w:val="0"/>
        <w:bCs w:val="0"/>
        <w:i w:val="0"/>
        <w:iCs w:val="0"/>
        <w:strike w:val="0"/>
        <w:color w:val="000000"/>
        <w:sz w:val="24"/>
        <w:szCs w:val="24"/>
        <w:u w:val="none"/>
      </w:rPr>
    </w:lvl>
    <w:lvl w:ilvl="5" w:tplc="1626FBDC">
      <w:start w:val="1"/>
      <w:numFmt w:val="bullet"/>
      <w:lvlText w:val="■"/>
      <w:lvlJc w:val="right"/>
      <w:pPr>
        <w:tabs>
          <w:tab w:val="num" w:pos="3600"/>
        </w:tabs>
        <w:ind w:left="3960" w:hanging="180"/>
      </w:pPr>
      <w:rPr>
        <w:rFonts w:ascii="Arial" w:eastAsia="Arial" w:hAnsi="Arial" w:cs="Arial"/>
        <w:b w:val="0"/>
        <w:bCs w:val="0"/>
        <w:i w:val="0"/>
        <w:iCs w:val="0"/>
        <w:strike w:val="0"/>
        <w:color w:val="000000"/>
        <w:sz w:val="24"/>
        <w:szCs w:val="24"/>
        <w:u w:val="none"/>
      </w:rPr>
    </w:lvl>
    <w:lvl w:ilvl="6" w:tplc="AEF450F8">
      <w:start w:val="1"/>
      <w:numFmt w:val="bullet"/>
      <w:lvlText w:val="●"/>
      <w:lvlJc w:val="left"/>
      <w:pPr>
        <w:tabs>
          <w:tab w:val="num" w:pos="4320"/>
        </w:tabs>
        <w:ind w:left="4680" w:hanging="360"/>
      </w:pPr>
      <w:rPr>
        <w:rFonts w:ascii="Arial" w:eastAsia="Arial" w:hAnsi="Arial" w:cs="Arial"/>
        <w:b w:val="0"/>
        <w:bCs w:val="0"/>
        <w:i w:val="0"/>
        <w:iCs w:val="0"/>
        <w:strike w:val="0"/>
        <w:color w:val="000000"/>
        <w:sz w:val="24"/>
        <w:szCs w:val="24"/>
        <w:u w:val="none"/>
      </w:rPr>
    </w:lvl>
    <w:lvl w:ilvl="7" w:tplc="A650EF9E">
      <w:start w:val="1"/>
      <w:numFmt w:val="bullet"/>
      <w:lvlText w:val="○"/>
      <w:lvlJc w:val="left"/>
      <w:pPr>
        <w:tabs>
          <w:tab w:val="num" w:pos="5040"/>
        </w:tabs>
        <w:ind w:left="5400" w:hanging="360"/>
      </w:pPr>
      <w:rPr>
        <w:rFonts w:ascii="Arial" w:eastAsia="Arial" w:hAnsi="Arial" w:cs="Arial"/>
        <w:b w:val="0"/>
        <w:bCs w:val="0"/>
        <w:i w:val="0"/>
        <w:iCs w:val="0"/>
        <w:strike w:val="0"/>
        <w:color w:val="000000"/>
        <w:sz w:val="24"/>
        <w:szCs w:val="24"/>
        <w:u w:val="none"/>
      </w:rPr>
    </w:lvl>
    <w:lvl w:ilvl="8" w:tplc="3F52BC1E">
      <w:start w:val="1"/>
      <w:numFmt w:val="bullet"/>
      <w:lvlText w:val="■"/>
      <w:lvlJc w:val="right"/>
      <w:pPr>
        <w:tabs>
          <w:tab w:val="num" w:pos="5760"/>
        </w:tabs>
        <w:ind w:left="6120" w:hanging="180"/>
      </w:pPr>
      <w:rPr>
        <w:rFonts w:ascii="Arial" w:eastAsia="Arial" w:hAnsi="Arial" w:cs="Arial"/>
        <w:b w:val="0"/>
        <w:bCs w:val="0"/>
        <w:i w:val="0"/>
        <w:iCs w:val="0"/>
        <w:strike w:val="0"/>
        <w:color w:val="000000"/>
        <w:sz w:val="24"/>
        <w:szCs w:val="24"/>
        <w:u w:val="none"/>
      </w:rPr>
    </w:lvl>
  </w:abstractNum>
  <w:abstractNum w:abstractNumId="1">
    <w:nsid w:val="03266E4E"/>
    <w:multiLevelType w:val="multilevel"/>
    <w:tmpl w:val="23C6BA52"/>
    <w:lvl w:ilvl="0">
      <w:start w:val="5"/>
      <w:numFmt w:val="decimal"/>
      <w:lvlText w:val="%1"/>
      <w:lvlJc w:val="left"/>
      <w:pPr>
        <w:ind w:left="360" w:hanging="360"/>
      </w:pPr>
      <w:rPr>
        <w:rFonts w:hint="default"/>
      </w:rPr>
    </w:lvl>
    <w:lvl w:ilvl="1">
      <w:start w:val="1"/>
      <w:numFmt w:val="decimal"/>
      <w:lvlText w:val="%1.%2"/>
      <w:lvlJc w:val="left"/>
      <w:pPr>
        <w:ind w:left="1720" w:hanging="720"/>
      </w:pPr>
      <w:rPr>
        <w:rFonts w:hint="default"/>
      </w:rPr>
    </w:lvl>
    <w:lvl w:ilvl="2">
      <w:start w:val="1"/>
      <w:numFmt w:val="decimal"/>
      <w:lvlText w:val="%1.%2.%3"/>
      <w:lvlJc w:val="left"/>
      <w:pPr>
        <w:ind w:left="2720" w:hanging="720"/>
      </w:pPr>
      <w:rPr>
        <w:rFonts w:hint="default"/>
        <w:b/>
      </w:rPr>
    </w:lvl>
    <w:lvl w:ilvl="3">
      <w:start w:val="1"/>
      <w:numFmt w:val="decimal"/>
      <w:lvlText w:val="%1.%2.%3.%4"/>
      <w:lvlJc w:val="left"/>
      <w:pPr>
        <w:ind w:left="408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440" w:hanging="1440"/>
      </w:pPr>
      <w:rPr>
        <w:rFonts w:hint="default"/>
      </w:rPr>
    </w:lvl>
    <w:lvl w:ilvl="6">
      <w:start w:val="1"/>
      <w:numFmt w:val="decimal"/>
      <w:lvlText w:val="%1.%2.%3.%4.%5.%6.%7"/>
      <w:lvlJc w:val="left"/>
      <w:pPr>
        <w:ind w:left="7800" w:hanging="1800"/>
      </w:pPr>
      <w:rPr>
        <w:rFonts w:hint="default"/>
      </w:rPr>
    </w:lvl>
    <w:lvl w:ilvl="7">
      <w:start w:val="1"/>
      <w:numFmt w:val="decimal"/>
      <w:lvlText w:val="%1.%2.%3.%4.%5.%6.%7.%8"/>
      <w:lvlJc w:val="left"/>
      <w:pPr>
        <w:ind w:left="8800" w:hanging="1800"/>
      </w:pPr>
      <w:rPr>
        <w:rFonts w:hint="default"/>
      </w:rPr>
    </w:lvl>
    <w:lvl w:ilvl="8">
      <w:start w:val="1"/>
      <w:numFmt w:val="decimal"/>
      <w:lvlText w:val="%1.%2.%3.%4.%5.%6.%7.%8.%9"/>
      <w:lvlJc w:val="left"/>
      <w:pPr>
        <w:ind w:left="10160" w:hanging="2160"/>
      </w:pPr>
      <w:rPr>
        <w:rFonts w:hint="default"/>
      </w:rPr>
    </w:lvl>
  </w:abstractNum>
  <w:abstractNum w:abstractNumId="2">
    <w:nsid w:val="09E00FFD"/>
    <w:multiLevelType w:val="hybridMultilevel"/>
    <w:tmpl w:val="00DC74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D6556EB"/>
    <w:multiLevelType w:val="hybridMultilevel"/>
    <w:tmpl w:val="8740488C"/>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1E16B21"/>
    <w:multiLevelType w:val="hybridMultilevel"/>
    <w:tmpl w:val="90824CCA"/>
    <w:lvl w:ilvl="0" w:tplc="9DD2E96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565937"/>
    <w:multiLevelType w:val="hybridMultilevel"/>
    <w:tmpl w:val="C7F8080C"/>
    <w:lvl w:ilvl="0" w:tplc="9DD2E968">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2783FE7"/>
    <w:multiLevelType w:val="hybridMultilevel"/>
    <w:tmpl w:val="83C817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2E80F12"/>
    <w:multiLevelType w:val="hybridMultilevel"/>
    <w:tmpl w:val="0914AF0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4D7259C2"/>
    <w:multiLevelType w:val="hybridMultilevel"/>
    <w:tmpl w:val="F5B6E128"/>
    <w:lvl w:ilvl="0" w:tplc="9DD2E968">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nsid w:val="58D07599"/>
    <w:multiLevelType w:val="multilevel"/>
    <w:tmpl w:val="DDDC04C2"/>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5D8344B3"/>
    <w:multiLevelType w:val="hybridMultilevel"/>
    <w:tmpl w:val="FBDE2650"/>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nsid w:val="64363D4B"/>
    <w:multiLevelType w:val="hybridMultilevel"/>
    <w:tmpl w:val="30D0152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4B7175B"/>
    <w:multiLevelType w:val="hybridMultilevel"/>
    <w:tmpl w:val="2794CA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6"/>
  </w:num>
  <w:num w:numId="3">
    <w:abstractNumId w:val="9"/>
  </w:num>
  <w:num w:numId="4">
    <w:abstractNumId w:val="3"/>
  </w:num>
  <w:num w:numId="5">
    <w:abstractNumId w:val="11"/>
  </w:num>
  <w:num w:numId="6">
    <w:abstractNumId w:val="0"/>
  </w:num>
  <w:num w:numId="7">
    <w:abstractNumId w:val="2"/>
  </w:num>
  <w:num w:numId="8">
    <w:abstractNumId w:val="8"/>
  </w:num>
  <w:num w:numId="9">
    <w:abstractNumId w:val="4"/>
  </w:num>
  <w:num w:numId="10">
    <w:abstractNumId w:val="5"/>
  </w:num>
  <w:num w:numId="11">
    <w:abstractNumId w:val="1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F39"/>
    <w:rsid w:val="000106F7"/>
    <w:rsid w:val="00045016"/>
    <w:rsid w:val="000A4C9C"/>
    <w:rsid w:val="000B38F3"/>
    <w:rsid w:val="000E5496"/>
    <w:rsid w:val="00133D33"/>
    <w:rsid w:val="001B2CBA"/>
    <w:rsid w:val="001C6403"/>
    <w:rsid w:val="00234CE8"/>
    <w:rsid w:val="002468E3"/>
    <w:rsid w:val="002C18E0"/>
    <w:rsid w:val="00303086"/>
    <w:rsid w:val="003040CE"/>
    <w:rsid w:val="003272C9"/>
    <w:rsid w:val="00343864"/>
    <w:rsid w:val="00351F12"/>
    <w:rsid w:val="00396C42"/>
    <w:rsid w:val="003A1C08"/>
    <w:rsid w:val="00401F94"/>
    <w:rsid w:val="00413BF2"/>
    <w:rsid w:val="00437352"/>
    <w:rsid w:val="0044607F"/>
    <w:rsid w:val="004A0E41"/>
    <w:rsid w:val="004F395A"/>
    <w:rsid w:val="004F5F39"/>
    <w:rsid w:val="00511343"/>
    <w:rsid w:val="005119F6"/>
    <w:rsid w:val="00527A28"/>
    <w:rsid w:val="00537A9A"/>
    <w:rsid w:val="0056133C"/>
    <w:rsid w:val="00574058"/>
    <w:rsid w:val="005B0515"/>
    <w:rsid w:val="00660105"/>
    <w:rsid w:val="00665E36"/>
    <w:rsid w:val="00674C22"/>
    <w:rsid w:val="00694BD6"/>
    <w:rsid w:val="006A5CBE"/>
    <w:rsid w:val="006E7541"/>
    <w:rsid w:val="00714407"/>
    <w:rsid w:val="00725993"/>
    <w:rsid w:val="00745D9A"/>
    <w:rsid w:val="00771D33"/>
    <w:rsid w:val="007B6F56"/>
    <w:rsid w:val="007F5279"/>
    <w:rsid w:val="008336B9"/>
    <w:rsid w:val="00845F53"/>
    <w:rsid w:val="00860A56"/>
    <w:rsid w:val="008C6EC1"/>
    <w:rsid w:val="00912275"/>
    <w:rsid w:val="0093756B"/>
    <w:rsid w:val="009449D9"/>
    <w:rsid w:val="00956A62"/>
    <w:rsid w:val="009B3B09"/>
    <w:rsid w:val="009C13A7"/>
    <w:rsid w:val="009D3F44"/>
    <w:rsid w:val="00A07386"/>
    <w:rsid w:val="00A23700"/>
    <w:rsid w:val="00A60E00"/>
    <w:rsid w:val="00A74C48"/>
    <w:rsid w:val="00AA1841"/>
    <w:rsid w:val="00B14DD4"/>
    <w:rsid w:val="00B171D4"/>
    <w:rsid w:val="00B53AA9"/>
    <w:rsid w:val="00B74930"/>
    <w:rsid w:val="00BE3285"/>
    <w:rsid w:val="00BE7768"/>
    <w:rsid w:val="00C127E2"/>
    <w:rsid w:val="00C25AB0"/>
    <w:rsid w:val="00C46526"/>
    <w:rsid w:val="00C47DA5"/>
    <w:rsid w:val="00C65AC4"/>
    <w:rsid w:val="00CA6FB7"/>
    <w:rsid w:val="00CB7F3D"/>
    <w:rsid w:val="00D97936"/>
    <w:rsid w:val="00DD2645"/>
    <w:rsid w:val="00E048F4"/>
    <w:rsid w:val="00E45BCB"/>
    <w:rsid w:val="00E853F7"/>
    <w:rsid w:val="00EA02D6"/>
    <w:rsid w:val="00EA2F5A"/>
    <w:rsid w:val="00EB05C5"/>
    <w:rsid w:val="00EB45C8"/>
    <w:rsid w:val="00EF05B8"/>
    <w:rsid w:val="00F05D04"/>
    <w:rsid w:val="00F078FF"/>
    <w:rsid w:val="00F339D6"/>
    <w:rsid w:val="00F33A9F"/>
    <w:rsid w:val="00FD0A3D"/>
    <w:rsid w:val="00FD66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39"/>
    <w:pPr>
      <w:jc w:val="both"/>
    </w:pPr>
    <w:rPr>
      <w:rFonts w:ascii="Calibri" w:eastAsia="Calibri" w:hAnsi="Calibri" w:cs="Times New Roman"/>
    </w:rPr>
  </w:style>
  <w:style w:type="paragraph" w:styleId="Ttulo2">
    <w:name w:val="heading 2"/>
    <w:basedOn w:val="Normal"/>
    <w:next w:val="Normal"/>
    <w:link w:val="Ttulo2Car"/>
    <w:qFormat/>
    <w:rsid w:val="001C6403"/>
    <w:pPr>
      <w:keepNext/>
      <w:spacing w:after="0" w:line="240" w:lineRule="auto"/>
      <w:jc w:val="center"/>
      <w:outlineLvl w:val="1"/>
    </w:pPr>
    <w:rPr>
      <w:rFonts w:ascii="Arial" w:eastAsia="MS Mincho"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4F5F39"/>
    <w:pPr>
      <w:ind w:left="720"/>
      <w:contextualSpacing/>
    </w:pPr>
  </w:style>
  <w:style w:type="paragraph" w:styleId="Textodeglobo">
    <w:name w:val="Balloon Text"/>
    <w:basedOn w:val="Normal"/>
    <w:link w:val="TextodegloboCar"/>
    <w:uiPriority w:val="99"/>
    <w:semiHidden/>
    <w:unhideWhenUsed/>
    <w:rsid w:val="004F5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39"/>
    <w:rPr>
      <w:rFonts w:ascii="Tahoma" w:eastAsia="Calibri" w:hAnsi="Tahoma" w:cs="Tahoma"/>
      <w:sz w:val="16"/>
      <w:szCs w:val="16"/>
    </w:rPr>
  </w:style>
  <w:style w:type="table" w:styleId="Tablaconcuadrcula">
    <w:name w:val="Table Grid"/>
    <w:basedOn w:val="Tablanormal"/>
    <w:uiPriority w:val="59"/>
    <w:rsid w:val="004F5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4F5F39"/>
    <w:rPr>
      <w:rFonts w:ascii="Calibri" w:eastAsia="Calibri" w:hAnsi="Calibri" w:cs="Times New Roman"/>
    </w:rPr>
  </w:style>
  <w:style w:type="paragraph" w:styleId="Encabezado">
    <w:name w:val="header"/>
    <w:basedOn w:val="Normal"/>
    <w:link w:val="EncabezadoCar"/>
    <w:uiPriority w:val="99"/>
    <w:unhideWhenUsed/>
    <w:rsid w:val="00771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D33"/>
    <w:rPr>
      <w:rFonts w:ascii="Calibri" w:eastAsia="Calibri" w:hAnsi="Calibri" w:cs="Times New Roman"/>
    </w:rPr>
  </w:style>
  <w:style w:type="paragraph" w:styleId="Piedepgina">
    <w:name w:val="footer"/>
    <w:basedOn w:val="Normal"/>
    <w:link w:val="PiedepginaCar"/>
    <w:uiPriority w:val="99"/>
    <w:unhideWhenUsed/>
    <w:rsid w:val="00771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D33"/>
    <w:rPr>
      <w:rFonts w:ascii="Calibri" w:eastAsia="Calibri" w:hAnsi="Calibri" w:cs="Times New Roman"/>
    </w:rPr>
  </w:style>
  <w:style w:type="character" w:customStyle="1" w:styleId="st1">
    <w:name w:val="st1"/>
    <w:basedOn w:val="Fuentedeprrafopredeter"/>
    <w:rsid w:val="000E5496"/>
  </w:style>
  <w:style w:type="character" w:styleId="Refdecomentario">
    <w:name w:val="annotation reference"/>
    <w:basedOn w:val="Fuentedeprrafopredeter"/>
    <w:uiPriority w:val="99"/>
    <w:semiHidden/>
    <w:unhideWhenUsed/>
    <w:rsid w:val="000B38F3"/>
    <w:rPr>
      <w:sz w:val="16"/>
      <w:szCs w:val="16"/>
    </w:rPr>
  </w:style>
  <w:style w:type="paragraph" w:styleId="Textocomentario">
    <w:name w:val="annotation text"/>
    <w:basedOn w:val="Normal"/>
    <w:link w:val="TextocomentarioCar"/>
    <w:uiPriority w:val="99"/>
    <w:semiHidden/>
    <w:unhideWhenUsed/>
    <w:rsid w:val="000B38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38F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B38F3"/>
    <w:rPr>
      <w:b/>
      <w:bCs/>
    </w:rPr>
  </w:style>
  <w:style w:type="character" w:customStyle="1" w:styleId="AsuntodelcomentarioCar">
    <w:name w:val="Asunto del comentario Car"/>
    <w:basedOn w:val="TextocomentarioCar"/>
    <w:link w:val="Asuntodelcomentario"/>
    <w:uiPriority w:val="99"/>
    <w:semiHidden/>
    <w:rsid w:val="000B38F3"/>
    <w:rPr>
      <w:rFonts w:ascii="Calibri" w:eastAsia="Calibri" w:hAnsi="Calibri" w:cs="Times New Roman"/>
      <w:b/>
      <w:bCs/>
      <w:sz w:val="20"/>
      <w:szCs w:val="20"/>
    </w:rPr>
  </w:style>
  <w:style w:type="paragraph" w:styleId="Revisin">
    <w:name w:val="Revision"/>
    <w:hidden/>
    <w:uiPriority w:val="99"/>
    <w:semiHidden/>
    <w:rsid w:val="00FD6623"/>
    <w:pPr>
      <w:spacing w:after="0" w:line="240" w:lineRule="auto"/>
    </w:pPr>
    <w:rPr>
      <w:rFonts w:ascii="Calibri" w:eastAsia="Calibri" w:hAnsi="Calibri" w:cs="Times New Roman"/>
    </w:rPr>
  </w:style>
  <w:style w:type="character" w:customStyle="1" w:styleId="apple-converted-space">
    <w:name w:val="apple-converted-space"/>
    <w:basedOn w:val="Fuentedeprrafopredeter"/>
    <w:rsid w:val="00C47DA5"/>
  </w:style>
  <w:style w:type="character" w:customStyle="1" w:styleId="Ttulo2Car">
    <w:name w:val="Título 2 Car"/>
    <w:basedOn w:val="Fuentedeprrafopredeter"/>
    <w:link w:val="Ttulo2"/>
    <w:rsid w:val="001C6403"/>
    <w:rPr>
      <w:rFonts w:ascii="Arial" w:eastAsia="MS Mincho" w:hAnsi="Arial" w:cs="Times New Roman"/>
      <w:b/>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39"/>
    <w:pPr>
      <w:jc w:val="both"/>
    </w:pPr>
    <w:rPr>
      <w:rFonts w:ascii="Calibri" w:eastAsia="Calibri" w:hAnsi="Calibri" w:cs="Times New Roman"/>
    </w:rPr>
  </w:style>
  <w:style w:type="paragraph" w:styleId="Ttulo2">
    <w:name w:val="heading 2"/>
    <w:basedOn w:val="Normal"/>
    <w:next w:val="Normal"/>
    <w:link w:val="Ttulo2Car"/>
    <w:qFormat/>
    <w:rsid w:val="001C6403"/>
    <w:pPr>
      <w:keepNext/>
      <w:spacing w:after="0" w:line="240" w:lineRule="auto"/>
      <w:jc w:val="center"/>
      <w:outlineLvl w:val="1"/>
    </w:pPr>
    <w:rPr>
      <w:rFonts w:ascii="Arial" w:eastAsia="MS Mincho" w:hAnsi="Arial"/>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qFormat/>
    <w:rsid w:val="004F5F39"/>
    <w:pPr>
      <w:ind w:left="720"/>
      <w:contextualSpacing/>
    </w:pPr>
  </w:style>
  <w:style w:type="paragraph" w:styleId="Textodeglobo">
    <w:name w:val="Balloon Text"/>
    <w:basedOn w:val="Normal"/>
    <w:link w:val="TextodegloboCar"/>
    <w:uiPriority w:val="99"/>
    <w:semiHidden/>
    <w:unhideWhenUsed/>
    <w:rsid w:val="004F5F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F39"/>
    <w:rPr>
      <w:rFonts w:ascii="Tahoma" w:eastAsia="Calibri" w:hAnsi="Tahoma" w:cs="Tahoma"/>
      <w:sz w:val="16"/>
      <w:szCs w:val="16"/>
    </w:rPr>
  </w:style>
  <w:style w:type="table" w:styleId="Tablaconcuadrcula">
    <w:name w:val="Table Grid"/>
    <w:basedOn w:val="Tablanormal"/>
    <w:uiPriority w:val="59"/>
    <w:rsid w:val="004F5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4F5F39"/>
    <w:rPr>
      <w:rFonts w:ascii="Calibri" w:eastAsia="Calibri" w:hAnsi="Calibri" w:cs="Times New Roman"/>
    </w:rPr>
  </w:style>
  <w:style w:type="paragraph" w:styleId="Encabezado">
    <w:name w:val="header"/>
    <w:basedOn w:val="Normal"/>
    <w:link w:val="EncabezadoCar"/>
    <w:uiPriority w:val="99"/>
    <w:unhideWhenUsed/>
    <w:rsid w:val="00771D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D33"/>
    <w:rPr>
      <w:rFonts w:ascii="Calibri" w:eastAsia="Calibri" w:hAnsi="Calibri" w:cs="Times New Roman"/>
    </w:rPr>
  </w:style>
  <w:style w:type="paragraph" w:styleId="Piedepgina">
    <w:name w:val="footer"/>
    <w:basedOn w:val="Normal"/>
    <w:link w:val="PiedepginaCar"/>
    <w:uiPriority w:val="99"/>
    <w:unhideWhenUsed/>
    <w:rsid w:val="00771D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D33"/>
    <w:rPr>
      <w:rFonts w:ascii="Calibri" w:eastAsia="Calibri" w:hAnsi="Calibri" w:cs="Times New Roman"/>
    </w:rPr>
  </w:style>
  <w:style w:type="character" w:customStyle="1" w:styleId="st1">
    <w:name w:val="st1"/>
    <w:basedOn w:val="Fuentedeprrafopredeter"/>
    <w:rsid w:val="000E5496"/>
  </w:style>
  <w:style w:type="character" w:styleId="Refdecomentario">
    <w:name w:val="annotation reference"/>
    <w:basedOn w:val="Fuentedeprrafopredeter"/>
    <w:uiPriority w:val="99"/>
    <w:semiHidden/>
    <w:unhideWhenUsed/>
    <w:rsid w:val="000B38F3"/>
    <w:rPr>
      <w:sz w:val="16"/>
      <w:szCs w:val="16"/>
    </w:rPr>
  </w:style>
  <w:style w:type="paragraph" w:styleId="Textocomentario">
    <w:name w:val="annotation text"/>
    <w:basedOn w:val="Normal"/>
    <w:link w:val="TextocomentarioCar"/>
    <w:uiPriority w:val="99"/>
    <w:semiHidden/>
    <w:unhideWhenUsed/>
    <w:rsid w:val="000B38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B38F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B38F3"/>
    <w:rPr>
      <w:b/>
      <w:bCs/>
    </w:rPr>
  </w:style>
  <w:style w:type="character" w:customStyle="1" w:styleId="AsuntodelcomentarioCar">
    <w:name w:val="Asunto del comentario Car"/>
    <w:basedOn w:val="TextocomentarioCar"/>
    <w:link w:val="Asuntodelcomentario"/>
    <w:uiPriority w:val="99"/>
    <w:semiHidden/>
    <w:rsid w:val="000B38F3"/>
    <w:rPr>
      <w:rFonts w:ascii="Calibri" w:eastAsia="Calibri" w:hAnsi="Calibri" w:cs="Times New Roman"/>
      <w:b/>
      <w:bCs/>
      <w:sz w:val="20"/>
      <w:szCs w:val="20"/>
    </w:rPr>
  </w:style>
  <w:style w:type="paragraph" w:styleId="Revisin">
    <w:name w:val="Revision"/>
    <w:hidden/>
    <w:uiPriority w:val="99"/>
    <w:semiHidden/>
    <w:rsid w:val="00FD6623"/>
    <w:pPr>
      <w:spacing w:after="0" w:line="240" w:lineRule="auto"/>
    </w:pPr>
    <w:rPr>
      <w:rFonts w:ascii="Calibri" w:eastAsia="Calibri" w:hAnsi="Calibri" w:cs="Times New Roman"/>
    </w:rPr>
  </w:style>
  <w:style w:type="character" w:customStyle="1" w:styleId="apple-converted-space">
    <w:name w:val="apple-converted-space"/>
    <w:basedOn w:val="Fuentedeprrafopredeter"/>
    <w:rsid w:val="00C47DA5"/>
  </w:style>
  <w:style w:type="character" w:customStyle="1" w:styleId="Ttulo2Car">
    <w:name w:val="Título 2 Car"/>
    <w:basedOn w:val="Fuentedeprrafopredeter"/>
    <w:link w:val="Ttulo2"/>
    <w:rsid w:val="001C6403"/>
    <w:rPr>
      <w:rFonts w:ascii="Arial" w:eastAsia="MS Mincho" w:hAnsi="Arial" w:cs="Times New Roman"/>
      <w:b/>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91EA0-8AD1-4A59-B4AC-5D0E565F6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1624</Words>
  <Characters>8934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E R M A N</dc:creator>
  <cp:lastModifiedBy>Usuario</cp:lastModifiedBy>
  <cp:revision>4</cp:revision>
  <dcterms:created xsi:type="dcterms:W3CDTF">2013-09-26T12:01:00Z</dcterms:created>
  <dcterms:modified xsi:type="dcterms:W3CDTF">2013-09-26T19:31:00Z</dcterms:modified>
</cp:coreProperties>
</file>