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2900"/>
        <w:gridCol w:w="1647"/>
        <w:gridCol w:w="1231"/>
      </w:tblGrid>
      <w:tr w:rsidR="004F5F39" w:rsidRPr="0052041C" w:rsidTr="00047B14">
        <w:trPr>
          <w:trHeight w:val="411"/>
          <w:jc w:val="center"/>
        </w:trPr>
        <w:tc>
          <w:tcPr>
            <w:tcW w:w="1808" w:type="pct"/>
          </w:tcPr>
          <w:p w:rsidR="004F5F39" w:rsidRPr="0052041C" w:rsidRDefault="004F5F39" w:rsidP="00047B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s-CO"/>
              </w:rPr>
              <w:drawing>
                <wp:inline distT="0" distB="0" distL="0" distR="0">
                  <wp:extent cx="1988820" cy="494030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pct"/>
          </w:tcPr>
          <w:p w:rsidR="004F5F39" w:rsidRPr="0052041C" w:rsidRDefault="004F5F39" w:rsidP="00047B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es-CO"/>
              </w:rPr>
              <w:drawing>
                <wp:inline distT="0" distB="0" distL="0" distR="0">
                  <wp:extent cx="1743710" cy="438785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pct"/>
          </w:tcPr>
          <w:p w:rsidR="004F5F39" w:rsidRPr="0052041C" w:rsidRDefault="004F5F39" w:rsidP="00047B14">
            <w:pPr>
              <w:spacing w:before="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563880" cy="563880"/>
                  <wp:effectExtent l="0" t="0" r="7620" b="7620"/>
                  <wp:docPr id="6" name="5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pct"/>
          </w:tcPr>
          <w:p w:rsidR="004F5F39" w:rsidRPr="0052041C" w:rsidRDefault="004F5F39" w:rsidP="00047B14">
            <w:pPr>
              <w:spacing w:before="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693419" cy="503689"/>
                  <wp:effectExtent l="0" t="0" r="0" b="0"/>
                  <wp:docPr id="8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19" cy="503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F39" w:rsidRPr="0052041C" w:rsidTr="00047B14">
        <w:trPr>
          <w:trHeight w:val="411"/>
          <w:jc w:val="center"/>
        </w:trPr>
        <w:tc>
          <w:tcPr>
            <w:tcW w:w="5000" w:type="pct"/>
            <w:gridSpan w:val="4"/>
          </w:tcPr>
          <w:p w:rsidR="004F5F39" w:rsidRPr="0052041C" w:rsidRDefault="004F5F39" w:rsidP="00047B14">
            <w:pPr>
              <w:spacing w:before="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4943475" cy="990600"/>
                  <wp:effectExtent l="0" t="0" r="9525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85" b="77915"/>
                          <a:stretch/>
                        </pic:blipFill>
                        <pic:spPr bwMode="auto">
                          <a:xfrm>
                            <a:off x="0" y="0"/>
                            <a:ext cx="494347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F39" w:rsidRPr="0052041C" w:rsidTr="00047B14">
        <w:trPr>
          <w:trHeight w:val="656"/>
          <w:jc w:val="center"/>
        </w:trPr>
        <w:tc>
          <w:tcPr>
            <w:tcW w:w="5000" w:type="pct"/>
            <w:gridSpan w:val="4"/>
          </w:tcPr>
          <w:p w:rsidR="004F5F39" w:rsidRPr="0052041C" w:rsidRDefault="004F5F39" w:rsidP="00047B14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041C">
              <w:rPr>
                <w:rFonts w:asciiTheme="minorHAnsi" w:hAnsiTheme="minorHAnsi" w:cstheme="minorHAnsi"/>
                <w:b/>
                <w:sz w:val="16"/>
                <w:szCs w:val="16"/>
              </w:rPr>
              <w:t>VIVE DIGITAL REGIONAL</w:t>
            </w:r>
          </w:p>
          <w:p w:rsidR="004F5F39" w:rsidRPr="00503293" w:rsidRDefault="004F5F39" w:rsidP="00047B1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503293">
              <w:rPr>
                <w:rFonts w:asciiTheme="minorHAnsi" w:hAnsiTheme="minorHAnsi" w:cstheme="minorHAnsi"/>
                <w:b/>
                <w:sz w:val="20"/>
                <w:szCs w:val="16"/>
              </w:rPr>
              <w:t>Documento de Estudios Previos</w:t>
            </w:r>
          </w:p>
          <w:p w:rsidR="004F5F39" w:rsidRPr="0052041C" w:rsidRDefault="005512F8" w:rsidP="004F5F39">
            <w:pPr>
              <w:spacing w:after="0"/>
              <w:jc w:val="center"/>
              <w:rPr>
                <w:rFonts w:asciiTheme="minorHAnsi" w:hAnsiTheme="minorHAnsi" w:cstheme="minorHAnsi"/>
                <w:noProof/>
              </w:rPr>
            </w:pPr>
            <w:r w:rsidRPr="00A57A37">
              <w:rPr>
                <w:rFonts w:asciiTheme="minorHAnsi" w:hAnsiTheme="minorHAnsi" w:cstheme="minorHAnsi"/>
                <w:b/>
                <w:szCs w:val="16"/>
              </w:rPr>
              <w:t>ACTIVIDAD 0</w:t>
            </w:r>
            <w:r w:rsidR="00523777" w:rsidRPr="00A57A37">
              <w:rPr>
                <w:rFonts w:asciiTheme="minorHAnsi" w:hAnsiTheme="minorHAnsi" w:cstheme="minorHAnsi"/>
                <w:b/>
                <w:szCs w:val="16"/>
              </w:rPr>
              <w:t>9</w:t>
            </w:r>
            <w:r w:rsidR="00021C17" w:rsidRPr="00A57A37">
              <w:rPr>
                <w:rFonts w:asciiTheme="minorHAnsi" w:hAnsiTheme="minorHAnsi" w:cstheme="minorHAnsi"/>
                <w:b/>
                <w:szCs w:val="16"/>
              </w:rPr>
              <w:t xml:space="preserve"> </w:t>
            </w:r>
            <w:r w:rsidR="004F5F39" w:rsidRPr="00A57A37">
              <w:rPr>
                <w:rFonts w:asciiTheme="minorHAnsi" w:hAnsiTheme="minorHAnsi" w:cstheme="minorHAnsi"/>
                <w:b/>
                <w:szCs w:val="16"/>
              </w:rPr>
              <w:t xml:space="preserve"> del Plan de Trabajo Aprobado</w:t>
            </w:r>
          </w:p>
        </w:tc>
      </w:tr>
    </w:tbl>
    <w:p w:rsidR="004F5F39" w:rsidRDefault="004F5F39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536"/>
      </w:tblGrid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6A5CBE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OBJETO Y/O </w:t>
            </w:r>
            <w:r w:rsidR="004F5F39"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NECESIDAD</w:t>
            </w:r>
          </w:p>
        </w:tc>
        <w:tc>
          <w:tcPr>
            <w:tcW w:w="6536" w:type="dxa"/>
            <w:vAlign w:val="center"/>
          </w:tcPr>
          <w:p w:rsidR="00430078" w:rsidRPr="00FD5FE2" w:rsidRDefault="00FD5FE2" w:rsidP="00787C2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5FE2">
              <w:rPr>
                <w:rFonts w:ascii="Arial" w:hAnsi="Arial"/>
                <w:sz w:val="24"/>
                <w:szCs w:val="24"/>
              </w:rPr>
              <w:t xml:space="preserve">Crear  la Red de </w:t>
            </w:r>
            <w:proofErr w:type="spellStart"/>
            <w:r w:rsidRPr="00FD5FE2">
              <w:rPr>
                <w:rFonts w:ascii="Arial" w:hAnsi="Arial"/>
                <w:sz w:val="24"/>
                <w:szCs w:val="24"/>
              </w:rPr>
              <w:t>infomediadores</w:t>
            </w:r>
            <w:proofErr w:type="spellEnd"/>
            <w:r w:rsidRPr="00FD5FE2">
              <w:rPr>
                <w:rFonts w:ascii="Arial" w:hAnsi="Arial"/>
                <w:sz w:val="24"/>
                <w:szCs w:val="24"/>
              </w:rPr>
              <w:t xml:space="preserve"> turísticos de Pereira a través de las TIC</w:t>
            </w:r>
            <w:r w:rsidR="00430078">
              <w:rPr>
                <w:rFonts w:ascii="Arial" w:hAnsi="Arial"/>
                <w:sz w:val="24"/>
                <w:szCs w:val="24"/>
              </w:rPr>
              <w:t>.</w:t>
            </w:r>
            <w:r w:rsidR="000A6DDA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6A5CBE" w:rsidRPr="00021C17" w:rsidTr="00047B14">
        <w:tc>
          <w:tcPr>
            <w:tcW w:w="2518" w:type="dxa"/>
            <w:vAlign w:val="center"/>
          </w:tcPr>
          <w:p w:rsidR="006A5CBE" w:rsidRPr="00021C17" w:rsidRDefault="006A5CBE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DESCRIPCION NECESIDAD</w:t>
            </w:r>
          </w:p>
        </w:tc>
        <w:tc>
          <w:tcPr>
            <w:tcW w:w="6536" w:type="dxa"/>
            <w:vAlign w:val="center"/>
          </w:tcPr>
          <w:p w:rsidR="00B828BC" w:rsidRDefault="00FD5FE2" w:rsidP="00021C17">
            <w:pPr>
              <w:rPr>
                <w:rFonts w:ascii="Arial" w:hAnsi="Arial"/>
                <w:sz w:val="24"/>
                <w:szCs w:val="24"/>
              </w:rPr>
            </w:pPr>
            <w:r w:rsidRPr="00FD5FE2">
              <w:rPr>
                <w:rFonts w:ascii="Arial" w:hAnsi="Arial"/>
                <w:sz w:val="24"/>
                <w:szCs w:val="24"/>
              </w:rPr>
              <w:t xml:space="preserve">Creación y Consolidación de la Red de guías  </w:t>
            </w:r>
            <w:proofErr w:type="spellStart"/>
            <w:r w:rsidRPr="00FD5FE2">
              <w:rPr>
                <w:rFonts w:ascii="Arial" w:hAnsi="Arial"/>
                <w:sz w:val="24"/>
                <w:szCs w:val="24"/>
              </w:rPr>
              <w:t>infomediadores</w:t>
            </w:r>
            <w:proofErr w:type="spellEnd"/>
            <w:r w:rsidRPr="00FD5FE2">
              <w:rPr>
                <w:rFonts w:ascii="Arial" w:hAnsi="Arial"/>
                <w:sz w:val="24"/>
                <w:szCs w:val="24"/>
              </w:rPr>
              <w:t xml:space="preserve"> turísticos comunitarios conformada por ochenta (80) personas de estratos 1,2 y 3 que sirvan de soporte al sector </w:t>
            </w:r>
            <w:r w:rsidR="00B828BC">
              <w:rPr>
                <w:rFonts w:ascii="Arial" w:hAnsi="Arial"/>
                <w:sz w:val="24"/>
                <w:szCs w:val="24"/>
              </w:rPr>
              <w:t xml:space="preserve">turismo en la ciudad de Pereira, por medio de la adquisición y </w:t>
            </w:r>
            <w:proofErr w:type="spellStart"/>
            <w:r w:rsidR="00B828BC">
              <w:rPr>
                <w:rFonts w:ascii="Arial" w:hAnsi="Arial"/>
                <w:sz w:val="24"/>
                <w:szCs w:val="24"/>
              </w:rPr>
              <w:t>p</w:t>
            </w:r>
            <w:r w:rsidR="00B828BC" w:rsidRPr="00E8582A">
              <w:rPr>
                <w:rFonts w:ascii="Lucida Grande" w:hAnsi="Lucida Grande" w:cs="Lucida Grande"/>
                <w:color w:val="000000"/>
              </w:rPr>
              <w:t>arametriza</w:t>
            </w:r>
            <w:r w:rsidR="00B828BC">
              <w:rPr>
                <w:rFonts w:ascii="Lucida Grande" w:hAnsi="Lucida Grande" w:cs="Lucida Grande"/>
                <w:color w:val="000000"/>
              </w:rPr>
              <w:t>ción</w:t>
            </w:r>
            <w:proofErr w:type="spellEnd"/>
            <w:r w:rsidR="00B828BC">
              <w:rPr>
                <w:rFonts w:ascii="Lucida Grande" w:hAnsi="Lucida Grande" w:cs="Lucida Grande"/>
                <w:color w:val="000000"/>
              </w:rPr>
              <w:t xml:space="preserve"> de una </w:t>
            </w:r>
            <w:r w:rsidR="00B828BC" w:rsidRPr="00E8582A">
              <w:rPr>
                <w:rFonts w:ascii="Lucida Grande" w:hAnsi="Lucida Grande" w:cs="Lucida Grande"/>
                <w:color w:val="000000"/>
              </w:rPr>
              <w:t xml:space="preserve">plataforma </w:t>
            </w:r>
            <w:r w:rsidR="00B828BC">
              <w:rPr>
                <w:rFonts w:ascii="Lucida Grande" w:hAnsi="Lucida Grande" w:cs="Lucida Grande"/>
                <w:color w:val="000000"/>
              </w:rPr>
              <w:t xml:space="preserve">tecnológica web </w:t>
            </w:r>
            <w:r w:rsidR="00B828BC" w:rsidRPr="00E8582A">
              <w:rPr>
                <w:rFonts w:ascii="Lucida Grande" w:hAnsi="Lucida Grande" w:cs="Lucida Grande"/>
                <w:color w:val="000000"/>
              </w:rPr>
              <w:t xml:space="preserve">con herramientas 2.0 , bajo el concepto </w:t>
            </w:r>
            <w:proofErr w:type="spellStart"/>
            <w:r w:rsidR="00B828BC" w:rsidRPr="00E8582A">
              <w:rPr>
                <w:rFonts w:ascii="Lucida Grande" w:hAnsi="Lucida Grande" w:cs="Lucida Grande"/>
                <w:color w:val="000000"/>
              </w:rPr>
              <w:t>bottom</w:t>
            </w:r>
            <w:proofErr w:type="spellEnd"/>
            <w:r w:rsidR="00B828BC" w:rsidRPr="00E8582A">
              <w:rPr>
                <w:rFonts w:ascii="Lucida Grande" w:hAnsi="Lucida Grande" w:cs="Lucida Grande"/>
                <w:color w:val="000000"/>
              </w:rPr>
              <w:t xml:space="preserve"> up</w:t>
            </w:r>
            <w:r w:rsidR="00B828BC">
              <w:rPr>
                <w:rFonts w:ascii="Lucida Grande" w:hAnsi="Lucida Grande" w:cs="Lucida Grande"/>
                <w:color w:val="000000"/>
              </w:rPr>
              <w:t>, dinamizada por la c</w:t>
            </w:r>
            <w:r w:rsidR="00B828BC" w:rsidRPr="00FC5083">
              <w:rPr>
                <w:rFonts w:ascii="Arial" w:hAnsi="Arial" w:cs="Arial"/>
              </w:rPr>
              <w:t xml:space="preserve">reación </w:t>
            </w:r>
            <w:r w:rsidR="00B828BC">
              <w:rPr>
                <w:rFonts w:ascii="Arial" w:hAnsi="Arial" w:cs="Arial"/>
              </w:rPr>
              <w:t>y c</w:t>
            </w:r>
            <w:r w:rsidR="00B828BC" w:rsidRPr="00FC5083">
              <w:rPr>
                <w:rFonts w:ascii="Arial" w:hAnsi="Arial" w:cs="Arial"/>
              </w:rPr>
              <w:t>onsolidación de la Red de guías /</w:t>
            </w:r>
            <w:proofErr w:type="spellStart"/>
            <w:r w:rsidR="00B828BC" w:rsidRPr="00FC5083">
              <w:rPr>
                <w:rFonts w:ascii="Arial" w:hAnsi="Arial" w:cs="Arial"/>
              </w:rPr>
              <w:t>infomediadores</w:t>
            </w:r>
            <w:proofErr w:type="spellEnd"/>
            <w:r w:rsidR="00B828BC" w:rsidRPr="00FC5083">
              <w:rPr>
                <w:rFonts w:ascii="Arial" w:hAnsi="Arial" w:cs="Arial"/>
              </w:rPr>
              <w:t xml:space="preserve"> turísticos comunitarios</w:t>
            </w:r>
            <w:r w:rsidR="00B828BC">
              <w:rPr>
                <w:rFonts w:ascii="Arial" w:hAnsi="Arial" w:cs="Arial"/>
              </w:rPr>
              <w:t xml:space="preserve">, basados en la metodología de </w:t>
            </w:r>
            <w:proofErr w:type="spellStart"/>
            <w:r w:rsidR="00B828BC">
              <w:rPr>
                <w:rFonts w:ascii="Arial" w:hAnsi="Arial" w:cs="Arial"/>
              </w:rPr>
              <w:t>infomediacion</w:t>
            </w:r>
            <w:proofErr w:type="spellEnd"/>
            <w:r w:rsidR="00B828BC">
              <w:rPr>
                <w:rFonts w:ascii="Arial" w:hAnsi="Arial" w:cs="Arial"/>
              </w:rPr>
              <w:t xml:space="preserve"> de la OEA</w:t>
            </w:r>
            <w:r w:rsidR="00B828BC" w:rsidRPr="00FC5083">
              <w:rPr>
                <w:rFonts w:ascii="Arial" w:hAnsi="Arial" w:cs="Arial"/>
              </w:rPr>
              <w:t>, para el sector Turístico del municipio de Pereira.</w:t>
            </w:r>
          </w:p>
          <w:p w:rsidR="00B828BC" w:rsidRPr="00FD5FE2" w:rsidRDefault="00B828BC" w:rsidP="00021C1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PRESUPUESTO APROBADO EN EL PLAN.</w:t>
            </w:r>
          </w:p>
        </w:tc>
        <w:tc>
          <w:tcPr>
            <w:tcW w:w="6536" w:type="dxa"/>
            <w:vAlign w:val="center"/>
          </w:tcPr>
          <w:p w:rsidR="004F5F39" w:rsidRPr="00FD5FE2" w:rsidRDefault="00787C25" w:rsidP="00820B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745D9A">
              <w:rPr>
                <w:rFonts w:ascii="Arial" w:hAnsi="Arial" w:cs="Arial"/>
                <w:sz w:val="24"/>
                <w:szCs w:val="24"/>
              </w:rPr>
              <w:t>El Proyecto Pereira Vive Digital estimó un presupuesto de hasta $</w:t>
            </w:r>
            <w:r>
              <w:rPr>
                <w:rFonts w:ascii="Arial" w:hAnsi="Arial" w:cs="Arial"/>
                <w:sz w:val="24"/>
                <w:szCs w:val="24"/>
              </w:rPr>
              <w:t>86.830.000</w:t>
            </w:r>
            <w:proofErr w:type="gramStart"/>
            <w:r w:rsidRPr="00745D9A">
              <w:rPr>
                <w:rFonts w:ascii="Arial" w:hAnsi="Arial" w:cs="Arial"/>
                <w:sz w:val="24"/>
                <w:szCs w:val="24"/>
              </w:rPr>
              <w:t>,oo</w:t>
            </w:r>
            <w:proofErr w:type="gramEnd"/>
            <w:r w:rsidRPr="00745D9A">
              <w:rPr>
                <w:rFonts w:ascii="Arial" w:hAnsi="Arial" w:cs="Arial"/>
                <w:sz w:val="24"/>
                <w:szCs w:val="24"/>
              </w:rPr>
              <w:t xml:space="preserve"> para esta actividad según lo contemplado en el Plan de Trabajo aprobado por el Comité Regional. Este gasto será imputable al Certificado de Disponibilidad Presupuestal </w:t>
            </w:r>
            <w:r w:rsidR="00820B9E">
              <w:rPr>
                <w:rFonts w:ascii="Arial" w:hAnsi="Arial" w:cs="Arial"/>
                <w:sz w:val="24"/>
                <w:szCs w:val="24"/>
              </w:rPr>
              <w:t>08 del 11 de septiembre</w:t>
            </w:r>
            <w:r w:rsidRPr="00745D9A">
              <w:rPr>
                <w:rFonts w:ascii="Arial" w:hAnsi="Arial" w:cs="Arial"/>
                <w:sz w:val="24"/>
                <w:szCs w:val="24"/>
              </w:rPr>
              <w:t xml:space="preserve"> d</w:t>
            </w:r>
            <w:bookmarkStart w:id="0" w:name="_GoBack"/>
            <w:bookmarkEnd w:id="0"/>
            <w:r w:rsidRPr="00745D9A">
              <w:rPr>
                <w:rFonts w:ascii="Arial" w:hAnsi="Arial" w:cs="Arial"/>
                <w:sz w:val="24"/>
                <w:szCs w:val="24"/>
              </w:rPr>
              <w:t>e 2013</w:t>
            </w:r>
            <w:r w:rsidR="00917B54">
              <w:rPr>
                <w:rFonts w:ascii="Arial" w:hAnsi="Arial" w:cs="Arial"/>
                <w:sz w:val="24"/>
                <w:szCs w:val="24"/>
              </w:rPr>
              <w:t xml:space="preserve"> del Rubro </w:t>
            </w:r>
            <w:r w:rsidR="00917B54"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511-4-111-01</w:t>
            </w:r>
            <w:r w:rsidR="00917B54" w:rsidRPr="00745D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MODALIDAD DE SELECCIÓN</w:t>
            </w:r>
          </w:p>
        </w:tc>
        <w:tc>
          <w:tcPr>
            <w:tcW w:w="6536" w:type="dxa"/>
            <w:vAlign w:val="center"/>
          </w:tcPr>
          <w:p w:rsidR="004F5F39" w:rsidRPr="00FD5FE2" w:rsidRDefault="00920545" w:rsidP="0089340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Mínima Cuantía, siguiendo Manual Contratación VDR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PRODUCTOS REQUERIDOS</w:t>
            </w:r>
          </w:p>
        </w:tc>
        <w:tc>
          <w:tcPr>
            <w:tcW w:w="6536" w:type="dxa"/>
            <w:vAlign w:val="center"/>
          </w:tcPr>
          <w:p w:rsidR="00004A23" w:rsidRPr="00004A23" w:rsidRDefault="00004A23" w:rsidP="00787C25">
            <w:pPr>
              <w:pStyle w:val="Default"/>
              <w:numPr>
                <w:ilvl w:val="0"/>
                <w:numId w:val="24"/>
              </w:numPr>
              <w:ind w:left="360"/>
              <w:jc w:val="both"/>
              <w:rPr>
                <w:color w:val="auto"/>
                <w:lang w:val="es-CO" w:eastAsia="ar-SA"/>
              </w:rPr>
            </w:pPr>
            <w:r w:rsidRPr="000722B8">
              <w:rPr>
                <w:color w:val="auto"/>
                <w:lang w:val="es-CO" w:eastAsia="ar-SA"/>
              </w:rPr>
              <w:t xml:space="preserve">Adquisición y </w:t>
            </w:r>
            <w:proofErr w:type="spellStart"/>
            <w:r w:rsidRPr="000722B8">
              <w:rPr>
                <w:color w:val="auto"/>
                <w:lang w:val="es-CO" w:eastAsia="ar-SA"/>
              </w:rPr>
              <w:t>parametrización</w:t>
            </w:r>
            <w:proofErr w:type="spellEnd"/>
            <w:r w:rsidRPr="000722B8">
              <w:rPr>
                <w:color w:val="auto"/>
                <w:lang w:val="es-CO" w:eastAsia="ar-SA"/>
              </w:rPr>
              <w:t xml:space="preserve"> de la plataforma</w:t>
            </w:r>
            <w:r>
              <w:rPr>
                <w:color w:val="auto"/>
                <w:lang w:val="es-CO" w:eastAsia="ar-SA"/>
              </w:rPr>
              <w:t xml:space="preserve"> Tecnologica para</w:t>
            </w:r>
            <w:r w:rsidRPr="000722B8">
              <w:rPr>
                <w:color w:val="auto"/>
                <w:lang w:val="es-CO" w:eastAsia="ar-SA"/>
              </w:rPr>
              <w:t xml:space="preserve"> la Red de </w:t>
            </w:r>
            <w:proofErr w:type="spellStart"/>
            <w:r w:rsidRPr="000722B8">
              <w:rPr>
                <w:color w:val="auto"/>
                <w:lang w:val="es-CO" w:eastAsia="ar-SA"/>
              </w:rPr>
              <w:t>Infomediadores</w:t>
            </w:r>
            <w:proofErr w:type="spellEnd"/>
            <w:r>
              <w:rPr>
                <w:color w:val="auto"/>
                <w:lang w:val="es-CO" w:eastAsia="ar-SA"/>
              </w:rPr>
              <w:t>: esta facilitara la</w:t>
            </w:r>
            <w:r w:rsidRPr="000722B8">
              <w:rPr>
                <w:color w:val="auto"/>
                <w:lang w:val="es-CO" w:eastAsia="ar-SA"/>
              </w:rPr>
              <w:t xml:space="preserve"> publicación de contenidos digitales enfocados a fortalecer las capacidades de los </w:t>
            </w:r>
            <w:proofErr w:type="spellStart"/>
            <w:r w:rsidRPr="000722B8">
              <w:rPr>
                <w:color w:val="auto"/>
                <w:lang w:val="es-CO" w:eastAsia="ar-SA"/>
              </w:rPr>
              <w:t>infomediadores</w:t>
            </w:r>
            <w:proofErr w:type="spellEnd"/>
            <w:r w:rsidRPr="000722B8">
              <w:rPr>
                <w:color w:val="auto"/>
                <w:lang w:val="es-CO" w:eastAsia="ar-SA"/>
              </w:rPr>
              <w:t xml:space="preserve"> bajo metodología de la OEA </w:t>
            </w:r>
            <w:proofErr w:type="gramStart"/>
            <w:r w:rsidRPr="000722B8">
              <w:rPr>
                <w:color w:val="auto"/>
                <w:lang w:val="es-CO" w:eastAsia="ar-SA"/>
              </w:rPr>
              <w:t>( construcción</w:t>
            </w:r>
            <w:proofErr w:type="gramEnd"/>
            <w:r w:rsidRPr="000722B8">
              <w:rPr>
                <w:color w:val="auto"/>
                <w:lang w:val="es-CO" w:eastAsia="ar-SA"/>
              </w:rPr>
              <w:t xml:space="preserve"> de conocimiento colaborativo ).</w:t>
            </w:r>
            <w:r>
              <w:rPr>
                <w:color w:val="auto"/>
                <w:lang w:val="es-CO" w:eastAsia="ar-SA"/>
              </w:rPr>
              <w:t xml:space="preserve"> </w:t>
            </w:r>
            <w:r w:rsidRPr="00004A23">
              <w:rPr>
                <w:color w:val="auto"/>
                <w:lang w:val="es-CO" w:eastAsia="ar-SA"/>
              </w:rPr>
              <w:t>Dentro de la puesta a punto de la Plataforma de Red, se definen las siguientes actividades a realizar por el proveedor:</w:t>
            </w:r>
            <w:r>
              <w:rPr>
                <w:color w:val="auto"/>
                <w:lang w:val="es-CO" w:eastAsia="ar-SA"/>
              </w:rPr>
              <w:br/>
            </w:r>
          </w:p>
          <w:p w:rsidR="00C0564A" w:rsidRPr="0095148B" w:rsidRDefault="00787C25" w:rsidP="0095148B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  <w:lang w:val="es-ES" w:eastAsia="ar-SA"/>
              </w:rPr>
            </w:pPr>
            <w:r w:rsidRPr="0095148B">
              <w:rPr>
                <w:color w:val="auto"/>
                <w:lang w:val="es-ES" w:eastAsia="ar-SA"/>
              </w:rPr>
              <w:t xml:space="preserve">Aplicar bajo la metodología de la OEA, </w:t>
            </w:r>
            <w:r w:rsidR="00C0564A" w:rsidRPr="0095148B">
              <w:rPr>
                <w:color w:val="auto"/>
                <w:lang w:val="es-ES" w:eastAsia="ar-SA"/>
              </w:rPr>
              <w:t xml:space="preserve">el proceso de selección de </w:t>
            </w:r>
            <w:proofErr w:type="spellStart"/>
            <w:r w:rsidR="00C0564A" w:rsidRPr="0095148B">
              <w:rPr>
                <w:color w:val="auto"/>
                <w:lang w:val="es-ES" w:eastAsia="ar-SA"/>
              </w:rPr>
              <w:t>infomediadores</w:t>
            </w:r>
            <w:proofErr w:type="spellEnd"/>
            <w:r w:rsidR="00C0564A" w:rsidRPr="0095148B">
              <w:rPr>
                <w:color w:val="auto"/>
                <w:lang w:val="es-ES" w:eastAsia="ar-SA"/>
              </w:rPr>
              <w:t xml:space="preserve"> </w:t>
            </w:r>
            <w:proofErr w:type="spellStart"/>
            <w:r w:rsidR="00C0564A" w:rsidRPr="0095148B">
              <w:rPr>
                <w:color w:val="auto"/>
                <w:lang w:val="es-ES" w:eastAsia="ar-SA"/>
              </w:rPr>
              <w:t>turisticos</w:t>
            </w:r>
            <w:proofErr w:type="spellEnd"/>
            <w:r w:rsidR="00C0564A" w:rsidRPr="0095148B">
              <w:rPr>
                <w:color w:val="auto"/>
                <w:lang w:val="es-ES" w:eastAsia="ar-SA"/>
              </w:rPr>
              <w:t xml:space="preserve">, orientados al emprendimiento y procesos de </w:t>
            </w:r>
            <w:proofErr w:type="spellStart"/>
            <w:r w:rsidR="00C0564A" w:rsidRPr="0095148B">
              <w:rPr>
                <w:color w:val="auto"/>
                <w:lang w:val="es-ES" w:eastAsia="ar-SA"/>
              </w:rPr>
              <w:t>asociatividad</w:t>
            </w:r>
            <w:proofErr w:type="spellEnd"/>
            <w:r w:rsidRPr="0095148B">
              <w:rPr>
                <w:color w:val="auto"/>
                <w:lang w:val="es-ES" w:eastAsia="ar-SA"/>
              </w:rPr>
              <w:t xml:space="preserve">. </w:t>
            </w:r>
          </w:p>
          <w:p w:rsidR="00C0564A" w:rsidRDefault="00C0564A" w:rsidP="0095148B">
            <w:pPr>
              <w:pStyle w:val="Default"/>
              <w:ind w:left="360"/>
              <w:jc w:val="both"/>
              <w:rPr>
                <w:color w:val="auto"/>
                <w:lang w:val="es-CO" w:eastAsia="ar-SA"/>
              </w:rPr>
            </w:pPr>
          </w:p>
          <w:p w:rsidR="00C0564A" w:rsidRPr="00AC5F89" w:rsidRDefault="00C0564A" w:rsidP="0095148B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  <w:lang w:val="es-CO" w:eastAsia="ar-SA"/>
              </w:rPr>
            </w:pPr>
            <w:r w:rsidRPr="00AC5F89">
              <w:rPr>
                <w:color w:val="auto"/>
                <w:lang w:val="es-ES" w:eastAsia="ar-SA"/>
              </w:rPr>
              <w:t xml:space="preserve">Formación en </w:t>
            </w:r>
            <w:proofErr w:type="spellStart"/>
            <w:r w:rsidRPr="00AC5F89">
              <w:rPr>
                <w:color w:val="auto"/>
                <w:lang w:val="es-ES" w:eastAsia="ar-SA"/>
              </w:rPr>
              <w:t>infomediación</w:t>
            </w:r>
            <w:proofErr w:type="spellEnd"/>
            <w:r w:rsidRPr="00AC5F89">
              <w:rPr>
                <w:color w:val="auto"/>
                <w:lang w:val="es-ES" w:eastAsia="ar-SA"/>
              </w:rPr>
              <w:t xml:space="preserve"> bajo </w:t>
            </w:r>
            <w:r w:rsidR="00C54795" w:rsidRPr="00AC5F89">
              <w:rPr>
                <w:color w:val="auto"/>
                <w:lang w:val="es-ES" w:eastAsia="ar-SA"/>
              </w:rPr>
              <w:t>metodología</w:t>
            </w:r>
            <w:r w:rsidRPr="00AC5F89">
              <w:rPr>
                <w:color w:val="auto"/>
                <w:lang w:val="es-ES" w:eastAsia="ar-SA"/>
              </w:rPr>
              <w:t xml:space="preserve"> de la OEA, orientando el fortalecimiento de competencias a </w:t>
            </w:r>
            <w:proofErr w:type="spellStart"/>
            <w:r w:rsidRPr="00AC5F89">
              <w:rPr>
                <w:color w:val="auto"/>
                <w:lang w:val="es-ES" w:eastAsia="ar-SA"/>
              </w:rPr>
              <w:t>Infomediadores</w:t>
            </w:r>
            <w:proofErr w:type="spellEnd"/>
            <w:r w:rsidRPr="00AC5F89">
              <w:rPr>
                <w:color w:val="auto"/>
                <w:lang w:val="es-ES" w:eastAsia="ar-SA"/>
              </w:rPr>
              <w:t xml:space="preserve"> en  el uso </w:t>
            </w:r>
            <w:proofErr w:type="gramStart"/>
            <w:r w:rsidR="00C54795" w:rsidRPr="00AC5F89">
              <w:rPr>
                <w:color w:val="auto"/>
                <w:lang w:val="es-ES" w:eastAsia="ar-SA"/>
              </w:rPr>
              <w:t>tecnología</w:t>
            </w:r>
            <w:r w:rsidRPr="00AC5F89">
              <w:rPr>
                <w:color w:val="auto"/>
                <w:lang w:val="es-ES" w:eastAsia="ar-SA"/>
              </w:rPr>
              <w:t xml:space="preserve"> ,</w:t>
            </w:r>
            <w:proofErr w:type="gramEnd"/>
            <w:r w:rsidRPr="00AC5F89">
              <w:rPr>
                <w:color w:val="auto"/>
                <w:lang w:val="es-ES" w:eastAsia="ar-SA"/>
              </w:rPr>
              <w:t xml:space="preserve"> atención al cliente, con enfoque en las rutas </w:t>
            </w:r>
            <w:r w:rsidR="00C54795" w:rsidRPr="00AC5F89">
              <w:rPr>
                <w:color w:val="auto"/>
                <w:lang w:val="es-ES" w:eastAsia="ar-SA"/>
              </w:rPr>
              <w:t>turísticas</w:t>
            </w:r>
            <w:r w:rsidRPr="00AC5F89">
              <w:rPr>
                <w:color w:val="auto"/>
                <w:lang w:val="es-ES" w:eastAsia="ar-SA"/>
              </w:rPr>
              <w:t xml:space="preserve"> definidas por el Municipio de Pereira.</w:t>
            </w:r>
          </w:p>
          <w:p w:rsidR="00C0564A" w:rsidRPr="000722B8" w:rsidRDefault="00C0564A" w:rsidP="0095148B">
            <w:pPr>
              <w:pStyle w:val="Default"/>
              <w:ind w:left="360"/>
              <w:jc w:val="both"/>
              <w:rPr>
                <w:color w:val="auto"/>
                <w:lang w:val="es-CO" w:eastAsia="ar-SA"/>
              </w:rPr>
            </w:pPr>
          </w:p>
          <w:p w:rsidR="00C0564A" w:rsidRDefault="00C0564A" w:rsidP="0095148B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  <w:lang w:val="es-CO" w:eastAsia="ar-SA"/>
              </w:rPr>
            </w:pPr>
            <w:r w:rsidRPr="00FC5083">
              <w:rPr>
                <w:color w:val="auto"/>
                <w:lang w:val="es-CO" w:eastAsia="ar-SA"/>
              </w:rPr>
              <w:t>La Consolidación de la Red de guías /</w:t>
            </w:r>
            <w:proofErr w:type="spellStart"/>
            <w:r w:rsidRPr="00FC5083">
              <w:rPr>
                <w:color w:val="auto"/>
                <w:lang w:val="es-CO" w:eastAsia="ar-SA"/>
              </w:rPr>
              <w:t>infomediadores</w:t>
            </w:r>
            <w:proofErr w:type="spellEnd"/>
            <w:r w:rsidRPr="00FC5083">
              <w:rPr>
                <w:color w:val="auto"/>
                <w:lang w:val="es-CO" w:eastAsia="ar-SA"/>
              </w:rPr>
              <w:t xml:space="preserve"> turísticos comunitarios, conforman una comunidad de Práctica que se enfoca en compartir las buenas prácticas y crear nuevos conocimientos para mejorar el sector turístico.</w:t>
            </w:r>
          </w:p>
          <w:p w:rsidR="00C0564A" w:rsidRPr="00AC5F89" w:rsidRDefault="00C0564A" w:rsidP="0095148B">
            <w:pPr>
              <w:pStyle w:val="Default"/>
              <w:ind w:left="360"/>
              <w:jc w:val="both"/>
              <w:rPr>
                <w:color w:val="auto"/>
                <w:lang w:val="es-CO" w:eastAsia="ar-SA"/>
              </w:rPr>
            </w:pPr>
          </w:p>
          <w:p w:rsidR="00C0564A" w:rsidRPr="00FC5083" w:rsidRDefault="00C0564A" w:rsidP="0095148B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  <w:lang w:val="es-CO" w:eastAsia="ar-SA"/>
              </w:rPr>
            </w:pPr>
            <w:r w:rsidRPr="00FC5083">
              <w:rPr>
                <w:color w:val="auto"/>
                <w:lang w:val="es-CO" w:eastAsia="ar-SA"/>
              </w:rPr>
              <w:t xml:space="preserve">La formación </w:t>
            </w:r>
            <w:r w:rsidR="00004A23">
              <w:rPr>
                <w:color w:val="auto"/>
                <w:lang w:val="es-CO" w:eastAsia="ar-SA"/>
              </w:rPr>
              <w:t xml:space="preserve">  en las herramientas web 2.0 que posee la plataforma de Red, </w:t>
            </w:r>
            <w:r w:rsidRPr="00FC5083">
              <w:rPr>
                <w:color w:val="auto"/>
                <w:lang w:val="es-CO" w:eastAsia="ar-SA"/>
              </w:rPr>
              <w:t xml:space="preserve">individual de los jóvenes beneficiarios del programa, los que se convierten en guías turísticos e </w:t>
            </w:r>
            <w:proofErr w:type="spellStart"/>
            <w:r w:rsidRPr="00FC5083">
              <w:rPr>
                <w:color w:val="auto"/>
                <w:lang w:val="es-CO" w:eastAsia="ar-SA"/>
              </w:rPr>
              <w:t>infomediadores</w:t>
            </w:r>
            <w:proofErr w:type="spellEnd"/>
            <w:r>
              <w:rPr>
                <w:color w:val="auto"/>
                <w:lang w:val="es-CO" w:eastAsia="ar-SA"/>
              </w:rPr>
              <w:t xml:space="preserve"> bajo la </w:t>
            </w:r>
            <w:r w:rsidR="00C54795">
              <w:rPr>
                <w:color w:val="auto"/>
                <w:lang w:val="es-CO" w:eastAsia="ar-SA"/>
              </w:rPr>
              <w:t>metodología</w:t>
            </w:r>
            <w:r>
              <w:rPr>
                <w:color w:val="auto"/>
                <w:lang w:val="es-CO" w:eastAsia="ar-SA"/>
              </w:rPr>
              <w:t xml:space="preserve"> de la OEA</w:t>
            </w:r>
            <w:r w:rsidRPr="00FC5083">
              <w:rPr>
                <w:color w:val="auto"/>
                <w:lang w:val="es-CO" w:eastAsia="ar-SA"/>
              </w:rPr>
              <w:t>.</w:t>
            </w:r>
          </w:p>
          <w:p w:rsidR="00C0564A" w:rsidRPr="00FC5083" w:rsidRDefault="00C0564A" w:rsidP="0095148B">
            <w:pPr>
              <w:pStyle w:val="Default"/>
              <w:ind w:left="360"/>
              <w:jc w:val="both"/>
              <w:rPr>
                <w:color w:val="auto"/>
                <w:lang w:val="es-CO" w:eastAsia="ar-SA"/>
              </w:rPr>
            </w:pPr>
          </w:p>
          <w:p w:rsidR="00C0564A" w:rsidRPr="00FC5083" w:rsidRDefault="00004A23" w:rsidP="0095148B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  <w:lang w:val="es-CO" w:eastAsia="ar-SA"/>
              </w:rPr>
            </w:pPr>
            <w:r>
              <w:rPr>
                <w:color w:val="auto"/>
                <w:lang w:val="es-CO" w:eastAsia="ar-SA"/>
              </w:rPr>
              <w:t xml:space="preserve">Habilitar herramientas </w:t>
            </w:r>
            <w:proofErr w:type="spellStart"/>
            <w:r>
              <w:rPr>
                <w:color w:val="auto"/>
                <w:lang w:val="es-CO" w:eastAsia="ar-SA"/>
              </w:rPr>
              <w:t>bottom</w:t>
            </w:r>
            <w:proofErr w:type="spellEnd"/>
            <w:r>
              <w:rPr>
                <w:color w:val="auto"/>
                <w:lang w:val="es-CO" w:eastAsia="ar-SA"/>
              </w:rPr>
              <w:t xml:space="preserve"> up que apoyen </w:t>
            </w:r>
            <w:r w:rsidR="00C0564A" w:rsidRPr="00FC5083">
              <w:rPr>
                <w:color w:val="auto"/>
                <w:lang w:val="es-CO" w:eastAsia="ar-SA"/>
              </w:rPr>
              <w:t xml:space="preserve">La interacción </w:t>
            </w:r>
            <w:proofErr w:type="gramStart"/>
            <w:r w:rsidR="00C0564A" w:rsidRPr="00FC5083">
              <w:rPr>
                <w:color w:val="auto"/>
                <w:lang w:val="es-CO" w:eastAsia="ar-SA"/>
              </w:rPr>
              <w:t>continua</w:t>
            </w:r>
            <w:proofErr w:type="gramEnd"/>
            <w:r w:rsidR="00C0564A" w:rsidRPr="00FC5083">
              <w:rPr>
                <w:color w:val="auto"/>
                <w:lang w:val="es-CO" w:eastAsia="ar-SA"/>
              </w:rPr>
              <w:t xml:space="preserve"> de los </w:t>
            </w:r>
            <w:proofErr w:type="spellStart"/>
            <w:r w:rsidR="00C0564A" w:rsidRPr="00FC5083">
              <w:rPr>
                <w:color w:val="auto"/>
                <w:lang w:val="es-CO" w:eastAsia="ar-SA"/>
              </w:rPr>
              <w:t>infomediadores</w:t>
            </w:r>
            <w:proofErr w:type="spellEnd"/>
            <w:r w:rsidR="00C0564A" w:rsidRPr="00FC5083">
              <w:rPr>
                <w:color w:val="auto"/>
                <w:lang w:val="es-CO" w:eastAsia="ar-SA"/>
              </w:rPr>
              <w:t xml:space="preserve"> con los oferentes</w:t>
            </w:r>
            <w:r>
              <w:rPr>
                <w:color w:val="auto"/>
                <w:lang w:val="es-CO" w:eastAsia="ar-SA"/>
              </w:rPr>
              <w:t xml:space="preserve"> de servicios turísticos del Municipio de Pereira</w:t>
            </w:r>
            <w:r w:rsidR="00C0564A" w:rsidRPr="00FC5083">
              <w:rPr>
                <w:color w:val="auto"/>
                <w:lang w:val="es-CO" w:eastAsia="ar-SA"/>
              </w:rPr>
              <w:t xml:space="preserve"> y los turistas</w:t>
            </w:r>
            <w:r>
              <w:rPr>
                <w:color w:val="auto"/>
                <w:lang w:val="es-CO" w:eastAsia="ar-SA"/>
              </w:rPr>
              <w:t>, dado que</w:t>
            </w:r>
            <w:r w:rsidR="00C0564A" w:rsidRPr="00FC5083">
              <w:rPr>
                <w:color w:val="auto"/>
                <w:lang w:val="es-CO" w:eastAsia="ar-SA"/>
              </w:rPr>
              <w:t xml:space="preserve"> es un elemento importante  que </w:t>
            </w:r>
            <w:r>
              <w:rPr>
                <w:color w:val="auto"/>
                <w:lang w:val="es-CO" w:eastAsia="ar-SA"/>
              </w:rPr>
              <w:t>debe quedar</w:t>
            </w:r>
            <w:r w:rsidRPr="00FC5083">
              <w:rPr>
                <w:color w:val="auto"/>
                <w:lang w:val="es-CO" w:eastAsia="ar-SA"/>
              </w:rPr>
              <w:t xml:space="preserve"> </w:t>
            </w:r>
            <w:r w:rsidR="00C0564A" w:rsidRPr="00FC5083">
              <w:rPr>
                <w:color w:val="auto"/>
                <w:lang w:val="es-CO" w:eastAsia="ar-SA"/>
              </w:rPr>
              <w:t>consignado en la plataforma</w:t>
            </w:r>
            <w:r w:rsidR="00C0564A">
              <w:rPr>
                <w:color w:val="auto"/>
                <w:lang w:val="es-CO" w:eastAsia="ar-SA"/>
              </w:rPr>
              <w:t xml:space="preserve"> de Red </w:t>
            </w:r>
            <w:r w:rsidR="00C54795">
              <w:rPr>
                <w:color w:val="auto"/>
                <w:lang w:val="es-CO" w:eastAsia="ar-SA"/>
              </w:rPr>
              <w:t>tecnológica</w:t>
            </w:r>
            <w:r w:rsidR="00C0564A">
              <w:rPr>
                <w:color w:val="auto"/>
                <w:lang w:val="es-CO" w:eastAsia="ar-SA"/>
              </w:rPr>
              <w:t xml:space="preserve"> implementada</w:t>
            </w:r>
            <w:r w:rsidR="00C0564A" w:rsidRPr="00FC5083">
              <w:rPr>
                <w:color w:val="auto"/>
                <w:lang w:val="es-CO" w:eastAsia="ar-SA"/>
              </w:rPr>
              <w:t>.</w:t>
            </w:r>
          </w:p>
          <w:p w:rsidR="00C0564A" w:rsidRPr="00FC5083" w:rsidRDefault="00C0564A" w:rsidP="0095148B">
            <w:pPr>
              <w:ind w:left="360"/>
              <w:rPr>
                <w:rFonts w:ascii="Arial" w:hAnsi="Arial" w:cs="Arial"/>
              </w:rPr>
            </w:pPr>
          </w:p>
          <w:p w:rsidR="00C0564A" w:rsidRPr="00FC5083" w:rsidRDefault="00ED00D9" w:rsidP="0095148B">
            <w:pPr>
              <w:pStyle w:val="Default"/>
              <w:numPr>
                <w:ilvl w:val="0"/>
                <w:numId w:val="24"/>
              </w:numPr>
              <w:jc w:val="both"/>
              <w:rPr>
                <w:color w:val="auto"/>
                <w:lang w:val="es-CO" w:eastAsia="ar-SA"/>
              </w:rPr>
            </w:pPr>
            <w:r>
              <w:rPr>
                <w:color w:val="auto"/>
                <w:lang w:val="es-CO" w:eastAsia="ar-SA"/>
              </w:rPr>
              <w:t xml:space="preserve">La plataforma debe contener un </w:t>
            </w:r>
            <w:r w:rsidR="0095148B">
              <w:rPr>
                <w:color w:val="auto"/>
                <w:lang w:val="es-CO" w:eastAsia="ar-SA"/>
              </w:rPr>
              <w:t>módulo</w:t>
            </w:r>
            <w:r>
              <w:rPr>
                <w:color w:val="auto"/>
                <w:lang w:val="es-CO" w:eastAsia="ar-SA"/>
              </w:rPr>
              <w:t xml:space="preserve"> de reporte de uso de la Red, para poder analizar el </w:t>
            </w:r>
            <w:r w:rsidR="00C0564A" w:rsidRPr="00FC5083">
              <w:rPr>
                <w:color w:val="auto"/>
                <w:lang w:val="es-CO" w:eastAsia="ar-SA"/>
              </w:rPr>
              <w:t>dinamismo</w:t>
            </w:r>
            <w:r>
              <w:rPr>
                <w:color w:val="auto"/>
                <w:lang w:val="es-CO" w:eastAsia="ar-SA"/>
              </w:rPr>
              <w:t xml:space="preserve"> de la comunidad virtual</w:t>
            </w:r>
            <w:r w:rsidR="00C0564A" w:rsidRPr="00FC5083">
              <w:rPr>
                <w:color w:val="auto"/>
                <w:lang w:val="es-CO" w:eastAsia="ar-SA"/>
              </w:rPr>
              <w:t xml:space="preserve">. </w:t>
            </w:r>
          </w:p>
          <w:p w:rsidR="004F5F39" w:rsidRPr="00FD5FE2" w:rsidRDefault="004F5F39" w:rsidP="00021C17">
            <w:pP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AR"/>
              </w:rPr>
            </w:pP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48506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lastRenderedPageBreak/>
              <w:t>PLAZO ESTIMADO</w:t>
            </w:r>
          </w:p>
        </w:tc>
        <w:tc>
          <w:tcPr>
            <w:tcW w:w="6536" w:type="dxa"/>
            <w:vAlign w:val="center"/>
          </w:tcPr>
          <w:p w:rsidR="004F5F39" w:rsidRPr="00FD5FE2" w:rsidRDefault="0095148B" w:rsidP="0048506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7</w:t>
            </w:r>
            <w:r w:rsidR="00485062">
              <w:rPr>
                <w:rFonts w:ascii="Arial" w:hAnsi="Arial" w:cs="Arial"/>
                <w:sz w:val="24"/>
                <w:szCs w:val="24"/>
                <w:lang w:val="es-AR"/>
              </w:rPr>
              <w:t xml:space="preserve"> meses</w:t>
            </w:r>
          </w:p>
        </w:tc>
      </w:tr>
      <w:tr w:rsidR="004F5F39" w:rsidRPr="00021C17" w:rsidTr="00111E09">
        <w:trPr>
          <w:trHeight w:val="56"/>
        </w:trPr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GARANTIAS REQUERIDAS</w:t>
            </w:r>
          </w:p>
        </w:tc>
        <w:tc>
          <w:tcPr>
            <w:tcW w:w="6536" w:type="dxa"/>
            <w:vAlign w:val="center"/>
          </w:tcPr>
          <w:p w:rsidR="00917B54" w:rsidRPr="009D3F44" w:rsidRDefault="00917B54" w:rsidP="00917B54">
            <w:pPr>
              <w:rPr>
                <w:rFonts w:ascii="Arial" w:hAnsi="Arial" w:cs="Arial"/>
                <w:u w:val="single"/>
                <w:lang w:val="es-AR"/>
              </w:rPr>
            </w:pPr>
            <w:r w:rsidRPr="009D3F44">
              <w:rPr>
                <w:rFonts w:ascii="Arial" w:hAnsi="Arial" w:cs="Arial"/>
                <w:u w:val="single"/>
                <w:lang w:val="es-AR"/>
              </w:rPr>
              <w:t>Para la propuesta:</w:t>
            </w:r>
          </w:p>
          <w:p w:rsidR="00917B54" w:rsidRDefault="00917B54" w:rsidP="00917B54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Póliza de seriedad de la propuesta por el diez por ciento (10%) del valor de la propuesta y un término de duración de tres meses contados a partir del cierre de la invitación pública.</w:t>
            </w:r>
          </w:p>
          <w:p w:rsidR="00604947" w:rsidRDefault="00604947" w:rsidP="00917B54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lang w:val="es-AR"/>
              </w:rPr>
            </w:pPr>
            <w:r w:rsidRPr="003040CE">
              <w:rPr>
                <w:rFonts w:ascii="Arial" w:hAnsi="Arial" w:cs="Arial"/>
              </w:rPr>
              <w:t>Responsabilidad civ</w:t>
            </w:r>
            <w:r w:rsidR="00820B9E">
              <w:rPr>
                <w:rFonts w:ascii="Arial" w:hAnsi="Arial" w:cs="Arial"/>
              </w:rPr>
              <w:t>il y extracontractual: Por el 20</w:t>
            </w:r>
            <w:r w:rsidRPr="003040CE">
              <w:rPr>
                <w:rFonts w:ascii="Arial" w:hAnsi="Arial" w:cs="Arial"/>
              </w:rPr>
              <w:t>% del valor del contrato y con un tiempo de duración del contrato y dos (2) meses más.</w:t>
            </w:r>
          </w:p>
          <w:p w:rsidR="00917B54" w:rsidRPr="009D3F44" w:rsidRDefault="00917B54" w:rsidP="00917B54">
            <w:pPr>
              <w:rPr>
                <w:rFonts w:ascii="Arial" w:hAnsi="Arial" w:cs="Arial"/>
                <w:u w:val="single"/>
                <w:lang w:val="es-AR"/>
              </w:rPr>
            </w:pPr>
            <w:r w:rsidRPr="009D3F44">
              <w:rPr>
                <w:rFonts w:ascii="Arial" w:hAnsi="Arial" w:cs="Arial"/>
                <w:u w:val="single"/>
                <w:lang w:val="es-AR"/>
              </w:rPr>
              <w:t>Para el contrato:</w:t>
            </w:r>
          </w:p>
          <w:p w:rsidR="00111E09" w:rsidRPr="00F61242" w:rsidRDefault="00111E09" w:rsidP="00111E09">
            <w:pPr>
              <w:pStyle w:val="Ttulo2"/>
              <w:jc w:val="both"/>
              <w:outlineLvl w:val="1"/>
              <w:rPr>
                <w:rFonts w:ascii="Verdana" w:hAnsi="Verdana" w:cs="Tahoma"/>
                <w:sz w:val="20"/>
              </w:rPr>
            </w:pPr>
            <w:bookmarkStart w:id="1" w:name="_Toc363049900"/>
            <w:r>
              <w:rPr>
                <w:rFonts w:ascii="Verdana" w:hAnsi="Verdana" w:cs="Tahoma"/>
                <w:sz w:val="20"/>
              </w:rPr>
              <w:t>-</w:t>
            </w:r>
            <w:r w:rsidRPr="00F61242">
              <w:rPr>
                <w:rFonts w:ascii="Verdana" w:hAnsi="Verdana" w:cs="Tahoma"/>
                <w:sz w:val="20"/>
              </w:rPr>
              <w:t>Cumplimiento</w:t>
            </w:r>
            <w:bookmarkEnd w:id="1"/>
          </w:p>
          <w:p w:rsidR="00111E09" w:rsidRPr="00F61242" w:rsidRDefault="00111E09" w:rsidP="00111E09">
            <w:pPr>
              <w:rPr>
                <w:rFonts w:ascii="Verdana" w:hAnsi="Verdana" w:cs="Tahoma"/>
                <w:sz w:val="20"/>
                <w:szCs w:val="20"/>
                <w:lang w:val="es-ES_tradnl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 xml:space="preserve">Equivalente al 10% del total  del contrato y con una vigencia </w:t>
            </w: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lastRenderedPageBreak/>
              <w:t>igual a la duración del contrato y cuatro (4) meses más.</w:t>
            </w:r>
          </w:p>
          <w:p w:rsidR="00111E09" w:rsidRPr="00F61242" w:rsidRDefault="00111E09" w:rsidP="00111E09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  <w:p w:rsidR="00111E09" w:rsidRPr="00F61242" w:rsidRDefault="00111E09" w:rsidP="00111E09">
            <w:pPr>
              <w:pStyle w:val="Ttulo2"/>
              <w:jc w:val="both"/>
              <w:outlineLvl w:val="1"/>
              <w:rPr>
                <w:rFonts w:ascii="Verdana" w:hAnsi="Verdana" w:cs="Tahoma"/>
                <w:sz w:val="20"/>
              </w:rPr>
            </w:pPr>
            <w:bookmarkStart w:id="2" w:name="_Toc363049901"/>
            <w:r>
              <w:rPr>
                <w:rFonts w:ascii="Verdana" w:hAnsi="Verdana" w:cs="Tahoma"/>
                <w:sz w:val="20"/>
              </w:rPr>
              <w:t>-</w:t>
            </w:r>
            <w:r w:rsidRPr="00F61242">
              <w:rPr>
                <w:rFonts w:ascii="Verdana" w:hAnsi="Verdana" w:cs="Tahoma"/>
                <w:sz w:val="20"/>
              </w:rPr>
              <w:t>Salarios</w:t>
            </w:r>
            <w:bookmarkEnd w:id="2"/>
            <w:r>
              <w:rPr>
                <w:rFonts w:ascii="Verdana" w:hAnsi="Verdana" w:cs="Tahoma"/>
                <w:sz w:val="20"/>
              </w:rPr>
              <w:t>, prestaciones sociales e indemnizaciones</w:t>
            </w:r>
          </w:p>
          <w:p w:rsidR="00111E09" w:rsidRPr="00F61242" w:rsidRDefault="00111E09" w:rsidP="00111E09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sz w:val="20"/>
                <w:szCs w:val="20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>Equivalente al 15% del valor del contrato y por el término de duración del contrato y tres  (3) años más.</w:t>
            </w:r>
          </w:p>
          <w:p w:rsidR="00111E09" w:rsidRPr="00F61242" w:rsidRDefault="00111E09" w:rsidP="00111E09">
            <w:pPr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  <w:p w:rsidR="00111E09" w:rsidRPr="00F61242" w:rsidRDefault="00111E09" w:rsidP="00111E09">
            <w:pPr>
              <w:pStyle w:val="Ttulo2"/>
              <w:jc w:val="both"/>
              <w:outlineLvl w:val="1"/>
              <w:rPr>
                <w:rFonts w:ascii="Verdana" w:hAnsi="Verdana" w:cs="Tahoma"/>
                <w:sz w:val="20"/>
              </w:rPr>
            </w:pPr>
            <w:bookmarkStart w:id="3" w:name="_Toc363049905"/>
            <w:r>
              <w:rPr>
                <w:rFonts w:ascii="Verdana" w:hAnsi="Verdana" w:cs="Tahoma"/>
                <w:sz w:val="20"/>
              </w:rPr>
              <w:t>-</w:t>
            </w:r>
            <w:r w:rsidRPr="00F61242">
              <w:rPr>
                <w:rFonts w:ascii="Verdana" w:hAnsi="Verdana" w:cs="Tahoma"/>
                <w:sz w:val="20"/>
              </w:rPr>
              <w:t>Calidad</w:t>
            </w:r>
            <w:bookmarkEnd w:id="3"/>
          </w:p>
          <w:p w:rsidR="00111E09" w:rsidRPr="00F61242" w:rsidRDefault="00111E09" w:rsidP="00111E09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Verdana" w:hAnsi="Verdana" w:cs="Tahoma"/>
                <w:b/>
                <w:sz w:val="20"/>
                <w:szCs w:val="20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>Por un monto del 25 %  valor del contrato y por el tiempo del contrato y (2)  meses más.</w:t>
            </w:r>
          </w:p>
          <w:p w:rsidR="00111E09" w:rsidRPr="001C6403" w:rsidRDefault="00111E09" w:rsidP="00111E09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4F5F39" w:rsidRPr="00111E09" w:rsidRDefault="00111E09" w:rsidP="00111E09">
            <w:pPr>
              <w:rPr>
                <w:rFonts w:ascii="Verdana" w:hAnsi="Verdana" w:cs="Tahoma"/>
                <w:sz w:val="20"/>
                <w:szCs w:val="20"/>
                <w:lang w:val="es-ES_tradnl"/>
              </w:rPr>
            </w:pPr>
            <w:r w:rsidRPr="00F61242">
              <w:rPr>
                <w:rFonts w:ascii="Verdana" w:hAnsi="Verdana" w:cs="Tahoma"/>
                <w:sz w:val="20"/>
                <w:szCs w:val="20"/>
                <w:lang w:val="es-ES_tradnl"/>
              </w:rPr>
              <w:t xml:space="preserve">Las anteriores garantías podrán ser adquiridas ante una compañía legalmente constituida en el país y con oficina en la ciudad de Pereira. 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lastRenderedPageBreak/>
              <w:t>ASIGNACION DE INTERVENTOR DEL CONTRATO</w:t>
            </w:r>
          </w:p>
        </w:tc>
        <w:tc>
          <w:tcPr>
            <w:tcW w:w="6536" w:type="dxa"/>
            <w:vAlign w:val="center"/>
          </w:tcPr>
          <w:p w:rsidR="004F5F39" w:rsidRPr="00920545" w:rsidRDefault="00917B54" w:rsidP="00917B54">
            <w:pPr>
              <w:rPr>
                <w:rFonts w:ascii="Arial" w:hAnsi="Arial" w:cs="Arial"/>
                <w:sz w:val="24"/>
                <w:szCs w:val="24"/>
              </w:rPr>
            </w:pPr>
            <w:r w:rsidRPr="00917B54">
              <w:rPr>
                <w:rFonts w:ascii="Arial" w:hAnsi="Arial" w:cs="Arial"/>
              </w:rPr>
              <w:t xml:space="preserve">JORGE LUIS ROJAS GARCIA </w:t>
            </w:r>
            <w:r w:rsidR="00920545" w:rsidRPr="00917B54">
              <w:rPr>
                <w:rFonts w:ascii="Arial" w:hAnsi="Arial" w:cs="Arial"/>
              </w:rPr>
              <w:t xml:space="preserve">cc </w:t>
            </w:r>
            <w:r>
              <w:rPr>
                <w:rFonts w:ascii="Arial" w:hAnsi="Arial" w:cs="Arial"/>
              </w:rPr>
              <w:t>77.027.627</w:t>
            </w:r>
            <w:r w:rsidR="00920545" w:rsidRPr="00917B54">
              <w:rPr>
                <w:rFonts w:ascii="Arial" w:hAnsi="Arial" w:cs="Arial"/>
              </w:rPr>
              <w:t>,</w:t>
            </w:r>
            <w:r w:rsidR="00920545" w:rsidRPr="00CB7F3D">
              <w:rPr>
                <w:rFonts w:ascii="Arial" w:hAnsi="Arial" w:cs="Arial"/>
              </w:rPr>
              <w:t xml:space="preserve"> en su calidad de Profesional adscrito al CRIE, para el cumplimiento de las funciones estipuladas en la UTP a los interventores.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EXPLICACION SOBRE LA PROPIEDAD DE LOS PRODUCTOS QUE SE ADQUIERAN.</w:t>
            </w:r>
          </w:p>
        </w:tc>
        <w:tc>
          <w:tcPr>
            <w:tcW w:w="6536" w:type="dxa"/>
            <w:vAlign w:val="center"/>
          </w:tcPr>
          <w:p w:rsidR="0095148B" w:rsidRDefault="00920545" w:rsidP="00C54795">
            <w:pPr>
              <w:rPr>
                <w:rFonts w:ascii="Arial" w:hAnsi="Arial" w:cs="Arial"/>
              </w:rPr>
            </w:pPr>
            <w:r w:rsidRPr="00430078">
              <w:rPr>
                <w:rFonts w:ascii="Arial" w:hAnsi="Arial" w:cs="Arial"/>
              </w:rPr>
              <w:t>Los productos que se generan</w:t>
            </w:r>
            <w:r w:rsidR="0006359C">
              <w:rPr>
                <w:rFonts w:ascii="Arial" w:hAnsi="Arial" w:cs="Arial"/>
              </w:rPr>
              <w:t xml:space="preserve"> en</w:t>
            </w:r>
            <w:r w:rsidRPr="00430078">
              <w:rPr>
                <w:rFonts w:ascii="Arial" w:hAnsi="Arial" w:cs="Arial"/>
              </w:rPr>
              <w:t xml:space="preserve"> el desarrollo de esta actividad harán parte del inventario de estrategias y actividades a potencializar en la Alcaldía de Pereira </w:t>
            </w:r>
            <w:r w:rsidR="00D64948">
              <w:rPr>
                <w:rFonts w:ascii="Arial" w:hAnsi="Arial" w:cs="Arial"/>
              </w:rPr>
              <w:t xml:space="preserve">como Ente Territorial </w:t>
            </w:r>
            <w:r w:rsidRPr="00430078">
              <w:rPr>
                <w:rFonts w:ascii="Arial" w:hAnsi="Arial" w:cs="Arial"/>
              </w:rPr>
              <w:t>a través del Instituto de Cultura y Turismo.</w:t>
            </w:r>
            <w:r w:rsidR="00C54795">
              <w:rPr>
                <w:rFonts w:ascii="Arial" w:hAnsi="Arial" w:cs="Arial"/>
              </w:rPr>
              <w:t xml:space="preserve"> </w:t>
            </w:r>
          </w:p>
          <w:p w:rsidR="004F5F39" w:rsidRPr="00920545" w:rsidRDefault="00C54795" w:rsidP="00C547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El Licenciamiento de uso del software que se adquiera será de propiedad del  </w:t>
            </w:r>
            <w:r w:rsidR="00A8530E">
              <w:rPr>
                <w:rFonts w:ascii="Arial" w:hAnsi="Arial" w:cs="Arial"/>
              </w:rPr>
              <w:t xml:space="preserve">Ente </w:t>
            </w:r>
            <w:r>
              <w:rPr>
                <w:rFonts w:ascii="Arial" w:hAnsi="Arial" w:cs="Arial"/>
              </w:rPr>
              <w:t xml:space="preserve">Territorial al igual que los datos que se generen dentro del proceso </w:t>
            </w:r>
            <w:r w:rsidR="003411D0">
              <w:rPr>
                <w:rFonts w:ascii="Arial" w:hAnsi="Arial" w:cs="Arial"/>
              </w:rPr>
              <w:t>serán</w:t>
            </w:r>
            <w:r>
              <w:rPr>
                <w:rFonts w:ascii="Arial" w:hAnsi="Arial" w:cs="Arial"/>
              </w:rPr>
              <w:t xml:space="preserve"> de la Entidad Territorial.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PERFÍL DE PROPONENTES</w:t>
            </w:r>
          </w:p>
        </w:tc>
        <w:tc>
          <w:tcPr>
            <w:tcW w:w="6536" w:type="dxa"/>
            <w:vAlign w:val="center"/>
          </w:tcPr>
          <w:p w:rsidR="004F5F39" w:rsidRPr="00FD5FE2" w:rsidRDefault="00FD5FE2" w:rsidP="001A6B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Persona natural o jurídica, legalmente constituida, nacional o extranjera, </w:t>
            </w:r>
            <w:r w:rsidRPr="00363BB4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con experiencia en </w:t>
            </w:r>
            <w:r w:rsidR="00155097" w:rsidRPr="00363BB4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implementación de redes sociales verticales</w:t>
            </w:r>
            <w:r w:rsidR="003B6BC3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con </w:t>
            </w:r>
            <w:r w:rsidR="0095148B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mínimo</w:t>
            </w:r>
            <w:r w:rsidR="003B6BC3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tres redes funcion</w:t>
            </w:r>
            <w:r w:rsidR="0095148B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an</w:t>
            </w:r>
            <w:r w:rsidR="003B6BC3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do</w:t>
            </w:r>
            <w:r w:rsidR="00155097" w:rsidRPr="00363BB4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, dinamización de plataformas de construcción colectiva de conocimiento por medios virtuales, con fundamentos en antropología digital, y alianzas con instituciones que acrediten internacionalmente competencias digitales en el ciudadano.</w:t>
            </w:r>
            <w:r w:rsidR="00363BB4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55097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Q</w:t>
            </w:r>
            <w:r w:rsidRPr="00FD5FE2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ue no esté incursa en ninguna de las causales de inhabilidad o incompatibilidad establecidas en la Ley y que cumplan con todos los documentos y requisitos mínimos exigidos en los presentes términos de referencia.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920545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  <w:highlight w:val="green"/>
              </w:rPr>
            </w:pPr>
            <w:r w:rsidRPr="0043007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OBLIGACIONES Y/O RESPONSABILIADES DEL PROPONENTE</w:t>
            </w:r>
          </w:p>
        </w:tc>
        <w:tc>
          <w:tcPr>
            <w:tcW w:w="6536" w:type="dxa"/>
            <w:vAlign w:val="center"/>
          </w:tcPr>
          <w:p w:rsidR="00ED2425" w:rsidRPr="0095148B" w:rsidRDefault="00EA6CF7" w:rsidP="00ED2425">
            <w:pPr>
              <w:rPr>
                <w:rFonts w:ascii="Arial" w:hAnsi="Arial" w:cs="Arial"/>
              </w:rPr>
            </w:pPr>
            <w:r w:rsidRPr="0095148B">
              <w:rPr>
                <w:rFonts w:ascii="Arial" w:eastAsiaTheme="minorHAnsi" w:hAnsi="Arial" w:cs="Arial"/>
                <w:color w:val="000000" w:themeColor="text1"/>
              </w:rPr>
              <w:t xml:space="preserve">1. </w:t>
            </w:r>
            <w:r w:rsidR="00ED2425" w:rsidRPr="0095148B">
              <w:rPr>
                <w:rFonts w:ascii="Arial" w:hAnsi="Arial" w:cs="Arial"/>
              </w:rPr>
              <w:t xml:space="preserve">Instalar la plataforma tecnológica con herramientas web 2.0 de Red </w:t>
            </w:r>
            <w:proofErr w:type="spellStart"/>
            <w:r w:rsidR="00ED2425" w:rsidRPr="0095148B">
              <w:rPr>
                <w:rFonts w:ascii="Arial" w:hAnsi="Arial" w:cs="Arial"/>
              </w:rPr>
              <w:t>Bottom</w:t>
            </w:r>
            <w:proofErr w:type="spellEnd"/>
            <w:r w:rsidR="00ED2425" w:rsidRPr="0095148B">
              <w:rPr>
                <w:rFonts w:ascii="Arial" w:hAnsi="Arial" w:cs="Arial"/>
              </w:rPr>
              <w:t>-</w:t>
            </w:r>
            <w:proofErr w:type="gramStart"/>
            <w:r w:rsidR="00ED2425" w:rsidRPr="0095148B">
              <w:rPr>
                <w:rFonts w:ascii="Arial" w:hAnsi="Arial" w:cs="Arial"/>
              </w:rPr>
              <w:t>up ,</w:t>
            </w:r>
            <w:proofErr w:type="gramEnd"/>
            <w:r w:rsidR="00ED2425" w:rsidRPr="0095148B">
              <w:rPr>
                <w:rFonts w:ascii="Arial" w:hAnsi="Arial" w:cs="Arial"/>
              </w:rPr>
              <w:t xml:space="preserve"> ya </w:t>
            </w:r>
            <w:proofErr w:type="spellStart"/>
            <w:r w:rsidR="00ED2425" w:rsidRPr="0095148B">
              <w:rPr>
                <w:rFonts w:ascii="Arial" w:hAnsi="Arial" w:cs="Arial"/>
              </w:rPr>
              <w:t>parametrizada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( en la infraestructura de </w:t>
            </w:r>
            <w:proofErr w:type="spellStart"/>
            <w:r w:rsidR="00ED2425" w:rsidRPr="0095148B">
              <w:rPr>
                <w:rFonts w:ascii="Arial" w:hAnsi="Arial" w:cs="Arial"/>
              </w:rPr>
              <w:t>hosting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que determine la Alcaldía).  Implementada con una estrategia de </w:t>
            </w:r>
            <w:proofErr w:type="spellStart"/>
            <w:r w:rsidR="00ED2425" w:rsidRPr="0095148B">
              <w:rPr>
                <w:rFonts w:ascii="Arial" w:hAnsi="Arial" w:cs="Arial"/>
              </w:rPr>
              <w:t>infomediadores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turísticos. </w:t>
            </w:r>
          </w:p>
          <w:p w:rsidR="00EA6CF7" w:rsidRPr="0095148B" w:rsidRDefault="00EA6CF7" w:rsidP="00EA6CF7">
            <w:pPr>
              <w:shd w:val="clear" w:color="auto" w:fill="FFFFFF"/>
              <w:contextualSpacing/>
              <w:jc w:val="left"/>
              <w:rPr>
                <w:rFonts w:ascii="Arial" w:eastAsiaTheme="minorHAnsi" w:hAnsi="Arial" w:cs="Arial"/>
                <w:color w:val="000000" w:themeColor="text1"/>
              </w:rPr>
            </w:pPr>
            <w:r w:rsidRPr="0095148B">
              <w:rPr>
                <w:rFonts w:ascii="Arial" w:eastAsiaTheme="minorHAnsi" w:hAnsi="Arial" w:cs="Arial"/>
                <w:color w:val="000000" w:themeColor="text1"/>
              </w:rPr>
              <w:t xml:space="preserve">2. </w:t>
            </w:r>
            <w:r w:rsidR="00ED2425" w:rsidRPr="0095148B">
              <w:rPr>
                <w:rFonts w:ascii="Arial" w:hAnsi="Arial" w:cs="Arial"/>
              </w:rPr>
              <w:t xml:space="preserve">Seleccionar los </w:t>
            </w:r>
            <w:proofErr w:type="spellStart"/>
            <w:r w:rsidR="00ED2425" w:rsidRPr="0095148B">
              <w:rPr>
                <w:rFonts w:ascii="Arial" w:hAnsi="Arial" w:cs="Arial"/>
              </w:rPr>
              <w:t>infomediadores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turísticos (80 </w:t>
            </w:r>
            <w:proofErr w:type="spellStart"/>
            <w:r w:rsidR="00ED2425" w:rsidRPr="0095148B">
              <w:rPr>
                <w:rFonts w:ascii="Arial" w:hAnsi="Arial" w:cs="Arial"/>
              </w:rPr>
              <w:t>jovenes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estratos 1,2,3</w:t>
            </w:r>
            <w:proofErr w:type="gramStart"/>
            <w:r w:rsidR="00ED2425" w:rsidRPr="0095148B">
              <w:rPr>
                <w:rFonts w:ascii="Arial" w:hAnsi="Arial" w:cs="Arial"/>
              </w:rPr>
              <w:t>).</w:t>
            </w:r>
            <w:r w:rsidRPr="0095148B">
              <w:rPr>
                <w:rFonts w:ascii="Arial" w:eastAsiaTheme="minorHAnsi" w:hAnsi="Arial" w:cs="Arial"/>
                <w:color w:val="000000" w:themeColor="text1"/>
              </w:rPr>
              <w:t>,.</w:t>
            </w:r>
            <w:proofErr w:type="gramEnd"/>
          </w:p>
          <w:p w:rsidR="00EA6CF7" w:rsidRPr="0095148B" w:rsidRDefault="00EA6CF7" w:rsidP="00EA6CF7">
            <w:pPr>
              <w:shd w:val="clear" w:color="auto" w:fill="FFFFFF"/>
              <w:contextualSpacing/>
              <w:jc w:val="left"/>
              <w:rPr>
                <w:rFonts w:ascii="Arial" w:eastAsiaTheme="minorHAnsi" w:hAnsi="Arial" w:cs="Arial"/>
                <w:color w:val="000000" w:themeColor="text1"/>
              </w:rPr>
            </w:pPr>
            <w:r w:rsidRPr="0095148B">
              <w:rPr>
                <w:rFonts w:ascii="Arial" w:eastAsiaTheme="minorHAnsi" w:hAnsi="Arial" w:cs="Arial"/>
                <w:color w:val="000000" w:themeColor="text1"/>
              </w:rPr>
              <w:t xml:space="preserve">3. </w:t>
            </w:r>
            <w:r w:rsidR="00ED2425" w:rsidRPr="0095148B">
              <w:rPr>
                <w:rFonts w:ascii="Arial" w:hAnsi="Arial" w:cs="Arial"/>
              </w:rPr>
              <w:t xml:space="preserve">Sensibilizar los jóvenes seleccionados en competencias requeridas para su rol de </w:t>
            </w:r>
            <w:proofErr w:type="spellStart"/>
            <w:r w:rsidR="00ED2425" w:rsidRPr="0095148B">
              <w:rPr>
                <w:rFonts w:ascii="Arial" w:hAnsi="Arial" w:cs="Arial"/>
              </w:rPr>
              <w:t>infomediadores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turísticos ( conceptuales , técnicas, de </w:t>
            </w:r>
            <w:proofErr w:type="spellStart"/>
            <w:r w:rsidR="00ED2425" w:rsidRPr="0095148B">
              <w:rPr>
                <w:rFonts w:ascii="Arial" w:hAnsi="Arial" w:cs="Arial"/>
              </w:rPr>
              <w:t>asociatividad</w:t>
            </w:r>
            <w:proofErr w:type="spellEnd"/>
            <w:r w:rsidR="00ED2425" w:rsidRPr="0095148B">
              <w:rPr>
                <w:rFonts w:ascii="Arial" w:hAnsi="Arial" w:cs="Arial"/>
              </w:rPr>
              <w:t>)</w:t>
            </w:r>
          </w:p>
          <w:p w:rsidR="00EA6CF7" w:rsidRPr="0095148B" w:rsidRDefault="00EA6CF7" w:rsidP="00EA6CF7">
            <w:pPr>
              <w:shd w:val="clear" w:color="auto" w:fill="FFFFFF"/>
              <w:contextualSpacing/>
              <w:jc w:val="left"/>
              <w:rPr>
                <w:rFonts w:ascii="Arial" w:eastAsiaTheme="minorHAnsi" w:hAnsi="Arial" w:cs="Arial"/>
                <w:color w:val="000000" w:themeColor="text1"/>
              </w:rPr>
            </w:pPr>
            <w:r w:rsidRPr="0095148B">
              <w:rPr>
                <w:rFonts w:ascii="Arial" w:eastAsiaTheme="minorHAnsi" w:hAnsi="Arial" w:cs="Arial"/>
                <w:color w:val="000000" w:themeColor="text1"/>
              </w:rPr>
              <w:t xml:space="preserve">4. </w:t>
            </w:r>
            <w:r w:rsidR="00ED2425" w:rsidRPr="0095148B">
              <w:rPr>
                <w:rFonts w:ascii="Arial" w:hAnsi="Arial" w:cs="Arial"/>
              </w:rPr>
              <w:t xml:space="preserve">Formar los jóvenes </w:t>
            </w:r>
            <w:proofErr w:type="spellStart"/>
            <w:r w:rsidR="00ED2425" w:rsidRPr="0095148B">
              <w:rPr>
                <w:rFonts w:ascii="Arial" w:hAnsi="Arial" w:cs="Arial"/>
              </w:rPr>
              <w:t>infomediadores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turísticos, en las herramientas tecnológicas web 2.0 de la plataforma, para el uso y transferencia de conocimiento </w:t>
            </w:r>
            <w:proofErr w:type="spellStart"/>
            <w:r w:rsidR="00ED2425" w:rsidRPr="0095148B">
              <w:rPr>
                <w:rFonts w:ascii="Arial" w:hAnsi="Arial" w:cs="Arial"/>
              </w:rPr>
              <w:t>bottom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up dentro de la comunidad y </w:t>
            </w:r>
            <w:proofErr w:type="spellStart"/>
            <w:r w:rsidR="00ED2425" w:rsidRPr="0095148B">
              <w:rPr>
                <w:rFonts w:ascii="Arial" w:hAnsi="Arial" w:cs="Arial"/>
              </w:rPr>
              <w:t>asi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mejorar el sector.</w:t>
            </w:r>
          </w:p>
          <w:p w:rsidR="00EA6CF7" w:rsidRPr="0095148B" w:rsidRDefault="00EA6CF7" w:rsidP="00EA6CF7">
            <w:pPr>
              <w:shd w:val="clear" w:color="auto" w:fill="FFFFFF"/>
              <w:contextualSpacing/>
              <w:jc w:val="left"/>
              <w:rPr>
                <w:rFonts w:ascii="Arial" w:eastAsiaTheme="minorHAnsi" w:hAnsi="Arial" w:cs="Arial"/>
                <w:color w:val="000000" w:themeColor="text1"/>
              </w:rPr>
            </w:pPr>
            <w:r w:rsidRPr="0095148B">
              <w:rPr>
                <w:rFonts w:ascii="Arial" w:eastAsiaTheme="minorHAnsi" w:hAnsi="Arial" w:cs="Arial"/>
                <w:color w:val="000000" w:themeColor="text1"/>
              </w:rPr>
              <w:lastRenderedPageBreak/>
              <w:t xml:space="preserve">5. </w:t>
            </w:r>
            <w:r w:rsidR="00ED2425" w:rsidRPr="0095148B">
              <w:rPr>
                <w:rFonts w:ascii="Arial" w:hAnsi="Arial" w:cs="Arial"/>
              </w:rPr>
              <w:t xml:space="preserve">Habilitar el módulo de reportes y capacitar a los </w:t>
            </w:r>
            <w:proofErr w:type="spellStart"/>
            <w:r w:rsidR="00ED2425" w:rsidRPr="0095148B">
              <w:rPr>
                <w:rFonts w:ascii="Arial" w:hAnsi="Arial" w:cs="Arial"/>
              </w:rPr>
              <w:t>infomediadores</w:t>
            </w:r>
            <w:proofErr w:type="spellEnd"/>
            <w:r w:rsidR="00ED2425" w:rsidRPr="0095148B">
              <w:rPr>
                <w:rFonts w:ascii="Arial" w:hAnsi="Arial" w:cs="Arial"/>
              </w:rPr>
              <w:t xml:space="preserve"> en su análisis. Para el seguimiento de la comunidad de práctica.</w:t>
            </w:r>
          </w:p>
          <w:p w:rsidR="00EA6CF7" w:rsidRPr="0095148B" w:rsidRDefault="00EA6CF7" w:rsidP="00EA6CF7">
            <w:pPr>
              <w:shd w:val="clear" w:color="auto" w:fill="FFFFFF"/>
              <w:contextualSpacing/>
              <w:jc w:val="left"/>
              <w:rPr>
                <w:rFonts w:ascii="Arial" w:eastAsiaTheme="minorHAnsi" w:hAnsi="Arial" w:cs="Arial"/>
                <w:color w:val="000000" w:themeColor="text1"/>
              </w:rPr>
            </w:pPr>
            <w:r w:rsidRPr="0095148B">
              <w:rPr>
                <w:rFonts w:ascii="Arial" w:eastAsiaTheme="minorHAnsi" w:hAnsi="Arial" w:cs="Arial"/>
                <w:color w:val="000000" w:themeColor="text1"/>
              </w:rPr>
              <w:t xml:space="preserve">6. </w:t>
            </w:r>
            <w:r w:rsidR="007D5C4A" w:rsidRPr="0095148B">
              <w:rPr>
                <w:rFonts w:ascii="Arial" w:hAnsi="Arial" w:cs="Arial"/>
              </w:rPr>
              <w:t>Informe final con la ejecución del contrato.</w:t>
            </w:r>
          </w:p>
          <w:p w:rsidR="004F5F39" w:rsidRPr="00FD5FE2" w:rsidRDefault="004F5F39" w:rsidP="00047B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920545" w:rsidRDefault="004F5F39" w:rsidP="00047B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  <w:highlight w:val="green"/>
              </w:rPr>
            </w:pPr>
            <w:r w:rsidRPr="000B09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lastRenderedPageBreak/>
              <w:t>FORMA DE PAGO</w:t>
            </w:r>
          </w:p>
        </w:tc>
        <w:tc>
          <w:tcPr>
            <w:tcW w:w="6536" w:type="dxa"/>
            <w:vAlign w:val="center"/>
          </w:tcPr>
          <w:p w:rsidR="00600EF5" w:rsidRDefault="00600EF5" w:rsidP="00600EF5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</w:rPr>
            </w:pPr>
            <w:r w:rsidRPr="004806CA">
              <w:rPr>
                <w:rFonts w:ascii="Arial" w:eastAsiaTheme="minorHAnsi" w:hAnsi="Arial" w:cs="Arial"/>
                <w:color w:val="000000" w:themeColor="text1"/>
              </w:rPr>
              <w:t>El primer pago se realiz</w:t>
            </w:r>
            <w:r>
              <w:rPr>
                <w:rFonts w:ascii="Arial" w:eastAsiaTheme="minorHAnsi" w:hAnsi="Arial" w:cs="Arial"/>
                <w:color w:val="000000" w:themeColor="text1"/>
              </w:rPr>
              <w:t>ará contra el plan de trabajo: 3</w:t>
            </w:r>
            <w:r w:rsidRPr="004806CA">
              <w:rPr>
                <w:rFonts w:ascii="Arial" w:eastAsiaTheme="minorHAnsi" w:hAnsi="Arial" w:cs="Arial"/>
                <w:color w:val="000000" w:themeColor="text1"/>
              </w:rPr>
              <w:t xml:space="preserve">0%. </w:t>
            </w:r>
          </w:p>
          <w:p w:rsidR="00600EF5" w:rsidRDefault="00600EF5" w:rsidP="00600EF5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</w:rPr>
            </w:pPr>
            <w:r w:rsidRPr="004806CA">
              <w:rPr>
                <w:rFonts w:ascii="Arial" w:eastAsiaTheme="minorHAnsi" w:hAnsi="Arial" w:cs="Arial"/>
                <w:color w:val="000000" w:themeColor="text1"/>
              </w:rPr>
              <w:t>El segundo pago se realizará cont</w:t>
            </w:r>
            <w:r>
              <w:rPr>
                <w:rFonts w:ascii="Arial" w:eastAsiaTheme="minorHAnsi" w:hAnsi="Arial" w:cs="Arial"/>
                <w:color w:val="000000" w:themeColor="text1"/>
              </w:rPr>
              <w:t>ra entrega del primer informe: 2</w:t>
            </w:r>
            <w:r w:rsidRPr="004806CA">
              <w:rPr>
                <w:rFonts w:ascii="Arial" w:eastAsiaTheme="minorHAnsi" w:hAnsi="Arial" w:cs="Arial"/>
                <w:color w:val="000000" w:themeColor="text1"/>
              </w:rPr>
              <w:t xml:space="preserve">0%. </w:t>
            </w:r>
          </w:p>
          <w:p w:rsidR="00600EF5" w:rsidRDefault="00600EF5" w:rsidP="00600EF5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</w:rPr>
            </w:pPr>
            <w:r w:rsidRPr="004806CA">
              <w:rPr>
                <w:rFonts w:ascii="Arial" w:eastAsiaTheme="minorHAnsi" w:hAnsi="Arial" w:cs="Arial"/>
                <w:color w:val="000000" w:themeColor="text1"/>
              </w:rPr>
              <w:t>El tercer pago se realizará con</w:t>
            </w:r>
            <w:r>
              <w:rPr>
                <w:rFonts w:ascii="Arial" w:eastAsiaTheme="minorHAnsi" w:hAnsi="Arial" w:cs="Arial"/>
                <w:color w:val="000000" w:themeColor="text1"/>
              </w:rPr>
              <w:t>tra entrega del segundo informe : 2</w:t>
            </w:r>
            <w:r w:rsidRPr="004806CA">
              <w:rPr>
                <w:rFonts w:ascii="Arial" w:eastAsiaTheme="minorHAnsi" w:hAnsi="Arial" w:cs="Arial"/>
                <w:color w:val="000000" w:themeColor="text1"/>
              </w:rPr>
              <w:t>0%</w:t>
            </w:r>
          </w:p>
          <w:p w:rsidR="00600EF5" w:rsidRDefault="00600EF5" w:rsidP="00600EF5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</w:rPr>
            </w:pPr>
            <w:r w:rsidRPr="004806CA">
              <w:rPr>
                <w:rFonts w:ascii="Arial" w:eastAsiaTheme="minorHAnsi" w:hAnsi="Arial" w:cs="Arial"/>
                <w:color w:val="000000" w:themeColor="text1"/>
              </w:rPr>
              <w:t xml:space="preserve">El </w:t>
            </w:r>
            <w:r>
              <w:rPr>
                <w:rFonts w:ascii="Arial" w:eastAsiaTheme="minorHAnsi" w:hAnsi="Arial" w:cs="Arial"/>
                <w:color w:val="000000" w:themeColor="text1"/>
              </w:rPr>
              <w:t>Cuarto</w:t>
            </w:r>
            <w:r w:rsidRPr="004806CA">
              <w:rPr>
                <w:rFonts w:ascii="Arial" w:eastAsiaTheme="minorHAnsi" w:hAnsi="Arial" w:cs="Arial"/>
                <w:color w:val="000000" w:themeColor="text1"/>
              </w:rPr>
              <w:t xml:space="preserve"> pago se realizará con</w:t>
            </w:r>
            <w:r>
              <w:rPr>
                <w:rFonts w:ascii="Arial" w:eastAsiaTheme="minorHAnsi" w:hAnsi="Arial" w:cs="Arial"/>
                <w:color w:val="000000" w:themeColor="text1"/>
              </w:rPr>
              <w:t>tra entrega del tercer informe : 2</w:t>
            </w:r>
            <w:r w:rsidRPr="004806CA">
              <w:rPr>
                <w:rFonts w:ascii="Arial" w:eastAsiaTheme="minorHAnsi" w:hAnsi="Arial" w:cs="Arial"/>
                <w:color w:val="000000" w:themeColor="text1"/>
              </w:rPr>
              <w:t>0%</w:t>
            </w:r>
          </w:p>
          <w:p w:rsidR="004F5F39" w:rsidRPr="00917B54" w:rsidRDefault="00600EF5" w:rsidP="00600EF5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600EF5">
              <w:rPr>
                <w:rFonts w:ascii="Arial" w:eastAsiaTheme="minorHAnsi" w:hAnsi="Arial" w:cs="Arial"/>
                <w:color w:val="000000" w:themeColor="text1"/>
              </w:rPr>
              <w:t>El último pago del 10% al Informe final de la ejecución total del contrato.</w:t>
            </w:r>
          </w:p>
          <w:p w:rsidR="00917B54" w:rsidRPr="00917B54" w:rsidRDefault="00917B54" w:rsidP="00917B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="Tahoma"/>
              </w:rPr>
              <w:t>U</w:t>
            </w:r>
            <w:r w:rsidRPr="002B0183">
              <w:rPr>
                <w:rFonts w:ascii="Verdana" w:hAnsi="Verdana" w:cs="Tahoma"/>
              </w:rPr>
              <w:t>na vez se haya recibido a satisfacción por parte del Interventor, con  la respectiva factura y el  Certificado expedido por el  Revisor Fiscal de la empresa o en su defecto por su Representante Legal si es Persona Jurídica, si es Persona Natural Declaración Juramentada, donde conste que la empresa se encuentra a Paz y Salvo con el pago de Aportes al Sistema de Seguridad Social Integral y con el pago de Aportes Parafiscales de los trabajadores a su cargo,  correspondientes al último mes.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i/>
                <w:sz w:val="24"/>
                <w:szCs w:val="24"/>
              </w:rPr>
            </w:pPr>
            <w:r w:rsidRPr="00021C17"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  <w:t>DOCUMENTACIÓN REQUERIDA</w:t>
            </w:r>
          </w:p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536" w:type="dxa"/>
            <w:vAlign w:val="center"/>
          </w:tcPr>
          <w:p w:rsidR="00FD5FE2" w:rsidRPr="00FD5FE2" w:rsidRDefault="00FD5FE2" w:rsidP="00FD5FE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Se deben enviar la documentación requerida en formato PDF y debidamente nombrada, así como la propuesta documentos requeridos se detallan a continuación:</w:t>
            </w:r>
          </w:p>
          <w:p w:rsidR="00FD5FE2" w:rsidRPr="00FD5FE2" w:rsidRDefault="00FD5FE2" w:rsidP="00FD5FE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D5FE2" w:rsidRDefault="00FD5FE2" w:rsidP="00FD5FE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Certificado existencia y representación legal de Cámara de Comercio.</w:t>
            </w:r>
          </w:p>
          <w:p w:rsidR="00FD5FE2" w:rsidRPr="00FD5FE2" w:rsidRDefault="00FD5FE2" w:rsidP="00FD5FE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Fotocopia del Registro Único Tributario (RUT) de la Empresa.</w:t>
            </w:r>
          </w:p>
          <w:p w:rsidR="00FD5FE2" w:rsidRPr="00FD5FE2" w:rsidRDefault="00FD5FE2" w:rsidP="00FD5FE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Fotocopia cédula del representante legal.</w:t>
            </w:r>
          </w:p>
          <w:p w:rsidR="00604947" w:rsidRDefault="00FD5FE2" w:rsidP="0060494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Certificación de pagos de salud, pensiones y parafiscales, según lo establecido en el Art. 50 de la Ley 789 del 2002. Anexando constancia de la calidad de quien certifica estos pagos.</w:t>
            </w:r>
          </w:p>
          <w:p w:rsidR="00363BB4" w:rsidRPr="00430078" w:rsidRDefault="00363BB4" w:rsidP="000432A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Carta de certificación y demostración de la experiencia solicitada.</w:t>
            </w:r>
          </w:p>
          <w:p w:rsidR="00430078" w:rsidRPr="00430078" w:rsidRDefault="00430078" w:rsidP="000432A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Documento que manifieste la disposición de la Organización de Estados Americanos OEA para realizar la transferencia de la metodología de </w:t>
            </w:r>
            <w:proofErr w:type="spellStart"/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infomediadores</w:t>
            </w:r>
            <w:proofErr w:type="spellEnd"/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0432AB" w:rsidRPr="00430078" w:rsidRDefault="00346F8F" w:rsidP="000432A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Style w:val="st1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Documento con el a</w:t>
            </w:r>
            <w:r w:rsidR="000432AB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cceso a </w:t>
            </w:r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432AB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tres </w:t>
            </w:r>
            <w:r w:rsidR="003B6B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E1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Plataformas de </w:t>
            </w:r>
            <w:r w:rsidR="003B6BC3">
              <w:rPr>
                <w:rFonts w:ascii="Arial" w:hAnsi="Arial" w:cs="Arial"/>
                <w:color w:val="000000" w:themeColor="text1"/>
                <w:sz w:val="24"/>
                <w:szCs w:val="24"/>
              </w:rPr>
              <w:t>Red</w:t>
            </w:r>
            <w:r w:rsidR="007E1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B6B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 herramientas web 2.0 y </w:t>
            </w:r>
            <w:proofErr w:type="spellStart"/>
            <w:r w:rsidR="003B6BC3">
              <w:rPr>
                <w:rFonts w:ascii="Arial" w:hAnsi="Arial" w:cs="Arial"/>
                <w:color w:val="000000" w:themeColor="text1"/>
                <w:sz w:val="24"/>
                <w:szCs w:val="24"/>
              </w:rPr>
              <w:t>bootom</w:t>
            </w:r>
            <w:proofErr w:type="spellEnd"/>
            <w:r w:rsidR="003B6B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up</w:t>
            </w:r>
            <w:r w:rsidR="00321BC7" w:rsidRPr="00430078">
              <w:rPr>
                <w:rStyle w:val="st1"/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21BC7" w:rsidRPr="00430078">
              <w:rPr>
                <w:rStyle w:val="st1"/>
                <w:rFonts w:ascii="Arial" w:hAnsi="Arial" w:cs="Arial"/>
                <w:bCs/>
                <w:sz w:val="24"/>
                <w:szCs w:val="24"/>
              </w:rPr>
              <w:t>funcionando.</w:t>
            </w:r>
          </w:p>
          <w:p w:rsidR="00430078" w:rsidRPr="0036101C" w:rsidRDefault="00430078" w:rsidP="000432A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Style w:val="st1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30078">
              <w:rPr>
                <w:rStyle w:val="st1"/>
                <w:rFonts w:ascii="Arial" w:hAnsi="Arial" w:cs="Arial"/>
                <w:bCs/>
                <w:sz w:val="24"/>
                <w:szCs w:val="24"/>
              </w:rPr>
              <w:lastRenderedPageBreak/>
              <w:t xml:space="preserve">Soporte de participación o alianzas con </w:t>
            </w:r>
            <w:r w:rsidR="007E1903">
              <w:rPr>
                <w:rStyle w:val="st1"/>
                <w:rFonts w:ascii="Arial" w:hAnsi="Arial" w:cs="Arial"/>
                <w:bCs/>
                <w:sz w:val="24"/>
                <w:szCs w:val="24"/>
              </w:rPr>
              <w:t>empresas que representen</w:t>
            </w:r>
            <w:r w:rsidR="00F71FA2">
              <w:rPr>
                <w:rStyle w:val="st1"/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078">
              <w:rPr>
                <w:rStyle w:val="st1"/>
                <w:rFonts w:ascii="Arial" w:hAnsi="Arial" w:cs="Arial"/>
                <w:bCs/>
                <w:sz w:val="24"/>
                <w:szCs w:val="24"/>
              </w:rPr>
              <w:t>Entes Internacionales certificadores de competencias digitales.</w:t>
            </w:r>
          </w:p>
          <w:p w:rsidR="0036101C" w:rsidRPr="00430078" w:rsidRDefault="0030383C" w:rsidP="0030383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Style w:val="st1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383C">
              <w:rPr>
                <w:rStyle w:val="st1"/>
                <w:rFonts w:ascii="Arial" w:hAnsi="Arial" w:cs="Arial"/>
                <w:bCs/>
                <w:sz w:val="24"/>
                <w:szCs w:val="24"/>
              </w:rPr>
              <w:t>Adjuntar Documento donde el proveedor especifique el número de empleos en la ciudad de Pereira que va generar con el cumplimiento del objeto contractual  (requisito de obligatorio cumplimiento)</w:t>
            </w:r>
            <w:r w:rsidR="0036101C">
              <w:rPr>
                <w:rStyle w:val="st1"/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4F5F39" w:rsidRPr="00FD5FE2" w:rsidRDefault="00FD5FE2" w:rsidP="001A6B0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Nota</w:t>
            </w: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— Aquellas </w:t>
            </w:r>
            <w:r w:rsidRPr="00600EF5">
              <w:rPr>
                <w:rFonts w:ascii="Arial" w:hAnsi="Arial" w:cs="Arial"/>
                <w:sz w:val="24"/>
                <w:szCs w:val="24"/>
              </w:rPr>
              <w:t>empresas</w:t>
            </w:r>
            <w:r w:rsidR="004B27B3" w:rsidRPr="00600EF5">
              <w:rPr>
                <w:rFonts w:ascii="Arial" w:hAnsi="Arial" w:cs="Arial"/>
                <w:sz w:val="24"/>
                <w:szCs w:val="24"/>
              </w:rPr>
              <w:t xml:space="preserve"> y/o prove</w:t>
            </w:r>
            <w:r w:rsidR="000B1E91" w:rsidRPr="00600EF5">
              <w:rPr>
                <w:rFonts w:ascii="Arial" w:hAnsi="Arial" w:cs="Arial"/>
                <w:sz w:val="24"/>
                <w:szCs w:val="24"/>
              </w:rPr>
              <w:t>e</w:t>
            </w:r>
            <w:r w:rsidR="004B27B3" w:rsidRPr="00600EF5">
              <w:rPr>
                <w:rFonts w:ascii="Arial" w:hAnsi="Arial" w:cs="Arial"/>
                <w:sz w:val="24"/>
                <w:szCs w:val="24"/>
              </w:rPr>
              <w:t>dores</w:t>
            </w:r>
            <w:r w:rsidRPr="00600E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que no cumplan con estos requisitos, no serán tenidas en cuenta en el proceso de selección.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4F5F3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  <w:lastRenderedPageBreak/>
              <w:t>EXPERIENCIA</w:t>
            </w:r>
          </w:p>
        </w:tc>
        <w:tc>
          <w:tcPr>
            <w:tcW w:w="6536" w:type="dxa"/>
            <w:vAlign w:val="center"/>
          </w:tcPr>
          <w:p w:rsidR="00917B54" w:rsidRDefault="00363BB4" w:rsidP="00917B5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0"/>
                <w:tab w:val="num" w:pos="720"/>
              </w:tabs>
              <w:ind w:left="360"/>
              <w:rPr>
                <w:rFonts w:ascii="Arial" w:hAnsi="Arial" w:cs="Arial"/>
                <w:color w:val="000000" w:themeColor="text1"/>
              </w:rPr>
            </w:pPr>
            <w:r w:rsidRPr="00430078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En implementación de</w:t>
            </w:r>
            <w:r w:rsidR="0062281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00EF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mínimo</w:t>
            </w:r>
            <w:r w:rsidR="0062281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tres</w:t>
            </w:r>
            <w:r w:rsidRPr="00430078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redes sociales verticales</w:t>
            </w:r>
            <w:r w:rsidR="0062281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en el </w:t>
            </w:r>
            <w:r w:rsidR="00600EF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último</w:t>
            </w:r>
            <w:r w:rsidR="0062281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año que se puedan acceder en </w:t>
            </w:r>
            <w:r w:rsidR="00600EF5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línea</w:t>
            </w:r>
            <w:r w:rsidRPr="00430078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, dinamización de plataformas de construcción colectiva de conocimiento por medios virtuales, con fundamentos en antropología digital, y alianzas con instituciones que acrediten internacionalmente compete</w:t>
            </w:r>
            <w:r w:rsidR="00917B54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ncias digitales en el ciudadano, </w:t>
            </w:r>
            <w:r w:rsidR="00917B54">
              <w:rPr>
                <w:rFonts w:ascii="Arial" w:hAnsi="Arial" w:cs="Arial"/>
                <w:color w:val="000000" w:themeColor="text1"/>
              </w:rPr>
              <w:t>para lo cual el proponente de adjuntar copia de contratos o certificaciones expedidas por los contratantes en la que se pueda evidenciar la experiencia solicitada.</w:t>
            </w:r>
          </w:p>
          <w:p w:rsidR="00363BB4" w:rsidRPr="00430078" w:rsidRDefault="00363BB4" w:rsidP="00917B5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F5F39" w:rsidRPr="00363BB4" w:rsidRDefault="00600EF5" w:rsidP="00363BB4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El proponente</w:t>
            </w:r>
            <w:r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D5FE2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debe contar con </w:t>
            </w:r>
            <w:r w:rsidR="00596D06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un</w:t>
            </w:r>
            <w:r w:rsidR="00FD5FE2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96D06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documento que manifieste la disposición de la</w:t>
            </w:r>
            <w:r w:rsidR="00FD5FE2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Organización de Estados Americanos OEA para realizar la transferencia de la metodología de </w:t>
            </w:r>
            <w:proofErr w:type="spellStart"/>
            <w:r w:rsidR="00FD5FE2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infomediadores</w:t>
            </w:r>
            <w:proofErr w:type="spellEnd"/>
            <w:r w:rsidR="00321BC7" w:rsidRPr="0043007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4F5F39" w:rsidRPr="00021C17" w:rsidTr="00047B14">
        <w:tc>
          <w:tcPr>
            <w:tcW w:w="2518" w:type="dxa"/>
            <w:vAlign w:val="center"/>
          </w:tcPr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</w:pPr>
            <w:r w:rsidRPr="00021C17"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  <w:t>CAUSALES DE</w:t>
            </w:r>
          </w:p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i/>
                <w:sz w:val="24"/>
                <w:szCs w:val="24"/>
              </w:rPr>
            </w:pPr>
            <w:r w:rsidRPr="00021C17"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  <w:t>RECHAZO</w:t>
            </w:r>
          </w:p>
          <w:p w:rsidR="004F5F39" w:rsidRPr="00021C17" w:rsidRDefault="004F5F39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536" w:type="dxa"/>
            <w:vAlign w:val="center"/>
          </w:tcPr>
          <w:p w:rsidR="00FD5FE2" w:rsidRPr="00FD5FE2" w:rsidRDefault="00FD5FE2" w:rsidP="00FD5FE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No cumplir con el perfil de proponentes.</w:t>
            </w:r>
          </w:p>
          <w:p w:rsidR="00FD5FE2" w:rsidRPr="00FD5FE2" w:rsidRDefault="00FD5FE2" w:rsidP="00FD5FE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No presentar los documentos que hacen parte de la propuesta.</w:t>
            </w:r>
          </w:p>
          <w:p w:rsidR="00FD5FE2" w:rsidRPr="00FD5FE2" w:rsidRDefault="00FD5FE2" w:rsidP="00FD5FE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No cumplir con las especi</w:t>
            </w:r>
            <w:r w:rsidR="00017D15">
              <w:rPr>
                <w:rFonts w:ascii="Arial" w:hAnsi="Arial" w:cs="Arial"/>
                <w:color w:val="000000" w:themeColor="text1"/>
                <w:sz w:val="24"/>
                <w:szCs w:val="24"/>
              </w:rPr>
              <w:t>fic</w:t>
            </w: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aciones técnicas del producto solicitado.</w:t>
            </w:r>
          </w:p>
          <w:p w:rsidR="00FD5FE2" w:rsidRPr="00FD5FE2" w:rsidRDefault="00FD5FE2" w:rsidP="00FD5FE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83" w:hanging="1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No cotizar los bienes</w:t>
            </w:r>
            <w:r w:rsidR="00017D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17D15" w:rsidRPr="00600EF5">
              <w:rPr>
                <w:rFonts w:ascii="Arial" w:hAnsi="Arial" w:cs="Arial"/>
                <w:sz w:val="24"/>
                <w:szCs w:val="24"/>
              </w:rPr>
              <w:t>y/o servicios</w:t>
            </w:r>
            <w:r w:rsidRPr="00600E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FE2">
              <w:rPr>
                <w:rFonts w:ascii="Arial" w:hAnsi="Arial" w:cs="Arial"/>
                <w:color w:val="000000" w:themeColor="text1"/>
                <w:sz w:val="24"/>
                <w:szCs w:val="24"/>
              </w:rPr>
              <w:t>en pesos colombianos (COP).</w:t>
            </w:r>
          </w:p>
          <w:p w:rsidR="004F5F39" w:rsidRPr="007F3E15" w:rsidRDefault="00FD5FE2" w:rsidP="007F3E15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F3E15">
              <w:rPr>
                <w:rFonts w:ascii="Arial" w:hAnsi="Arial" w:cs="Arial"/>
                <w:color w:val="000000" w:themeColor="text1"/>
                <w:sz w:val="24"/>
                <w:szCs w:val="24"/>
              </w:rPr>
              <w:t>No cumplir con las obligaciones y los requerimientos mínimos especificados en estos términos de referencia.</w:t>
            </w:r>
          </w:p>
        </w:tc>
      </w:tr>
      <w:tr w:rsidR="004F5F39" w:rsidRPr="00021C17" w:rsidTr="00047B14">
        <w:trPr>
          <w:trHeight w:val="2135"/>
        </w:trPr>
        <w:tc>
          <w:tcPr>
            <w:tcW w:w="2518" w:type="dxa"/>
            <w:vAlign w:val="center"/>
          </w:tcPr>
          <w:p w:rsidR="004F5F39" w:rsidRPr="00021C17" w:rsidRDefault="00430078" w:rsidP="00047B1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CRITERIOS DE ADJUDICACIÒN</w:t>
            </w:r>
          </w:p>
        </w:tc>
        <w:tc>
          <w:tcPr>
            <w:tcW w:w="6536" w:type="dxa"/>
            <w:vAlign w:val="center"/>
          </w:tcPr>
          <w:p w:rsidR="00021C17" w:rsidRPr="00FD5FE2" w:rsidRDefault="00430078" w:rsidP="005512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 adjudicará a quien cumpliendo todas las condiciones solicitadas en la presente invitación y cumpliendo con todos los requerimientos técnicos especificados, ofrezca el mejor precio en su oferta.</w:t>
            </w:r>
          </w:p>
        </w:tc>
      </w:tr>
    </w:tbl>
    <w:p w:rsidR="004F5F39" w:rsidRDefault="004F5F39" w:rsidP="004F5F39"/>
    <w:sectPr w:rsidR="004F5F39" w:rsidSect="002D4045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42" w:rsidRDefault="00BA2042" w:rsidP="00771D33">
      <w:pPr>
        <w:spacing w:after="0" w:line="240" w:lineRule="auto"/>
      </w:pPr>
      <w:r>
        <w:separator/>
      </w:r>
    </w:p>
  </w:endnote>
  <w:endnote w:type="continuationSeparator" w:id="0">
    <w:p w:rsidR="00BA2042" w:rsidRDefault="00BA2042" w:rsidP="0077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4684"/>
      <w:docPartObj>
        <w:docPartGallery w:val="Page Numbers (Bottom of Page)"/>
        <w:docPartUnique/>
      </w:docPartObj>
    </w:sdtPr>
    <w:sdtEndPr/>
    <w:sdtContent>
      <w:p w:rsidR="00771D33" w:rsidRDefault="000D2555">
        <w:pPr>
          <w:pStyle w:val="Piedepgina"/>
          <w:jc w:val="right"/>
        </w:pPr>
        <w:r>
          <w:fldChar w:fldCharType="begin"/>
        </w:r>
        <w:r w:rsidR="00771D33">
          <w:instrText>PAGE   \* MERGEFORMAT</w:instrText>
        </w:r>
        <w:r>
          <w:fldChar w:fldCharType="separate"/>
        </w:r>
        <w:r w:rsidR="00820B9E" w:rsidRPr="00820B9E">
          <w:rPr>
            <w:noProof/>
            <w:lang w:val="es-ES"/>
          </w:rPr>
          <w:t>1</w:t>
        </w:r>
        <w:r>
          <w:fldChar w:fldCharType="end"/>
        </w:r>
      </w:p>
    </w:sdtContent>
  </w:sdt>
  <w:p w:rsidR="00771D33" w:rsidRDefault="00771D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42" w:rsidRDefault="00BA2042" w:rsidP="00771D33">
      <w:pPr>
        <w:spacing w:after="0" w:line="240" w:lineRule="auto"/>
      </w:pPr>
      <w:r>
        <w:separator/>
      </w:r>
    </w:p>
  </w:footnote>
  <w:footnote w:type="continuationSeparator" w:id="0">
    <w:p w:rsidR="00BA2042" w:rsidRDefault="00BA2042" w:rsidP="0077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00000006"/>
    <w:lvl w:ilvl="0" w:tplc="EDF8D48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E9CAA55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15D26FA6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8EA60D7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795C1BD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1626FBDC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AEF450F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A650EF9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3F52BC1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>
    <w:nsid w:val="01A305C1"/>
    <w:multiLevelType w:val="hybridMultilevel"/>
    <w:tmpl w:val="F168EC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240"/>
    <w:multiLevelType w:val="hybridMultilevel"/>
    <w:tmpl w:val="AF4C84B4"/>
    <w:lvl w:ilvl="0" w:tplc="4A621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00FFD"/>
    <w:multiLevelType w:val="hybridMultilevel"/>
    <w:tmpl w:val="00DC7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74697"/>
    <w:multiLevelType w:val="hybridMultilevel"/>
    <w:tmpl w:val="0526C782"/>
    <w:lvl w:ilvl="0" w:tplc="EE3AD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E3193B"/>
    <w:multiLevelType w:val="hybridMultilevel"/>
    <w:tmpl w:val="72022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9000BA"/>
    <w:multiLevelType w:val="hybridMultilevel"/>
    <w:tmpl w:val="41C20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556EB"/>
    <w:multiLevelType w:val="hybridMultilevel"/>
    <w:tmpl w:val="874048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16B21"/>
    <w:multiLevelType w:val="hybridMultilevel"/>
    <w:tmpl w:val="5E4267F8"/>
    <w:lvl w:ilvl="0" w:tplc="9DD2E96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B52416"/>
    <w:multiLevelType w:val="hybridMultilevel"/>
    <w:tmpl w:val="FA0A11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815FF"/>
    <w:multiLevelType w:val="hybridMultilevel"/>
    <w:tmpl w:val="B4C8F0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5119DB"/>
    <w:multiLevelType w:val="hybridMultilevel"/>
    <w:tmpl w:val="5F5A8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83FE7"/>
    <w:multiLevelType w:val="hybridMultilevel"/>
    <w:tmpl w:val="E80C9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80F12"/>
    <w:multiLevelType w:val="hybridMultilevel"/>
    <w:tmpl w:val="0914AF0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A12BF"/>
    <w:multiLevelType w:val="hybridMultilevel"/>
    <w:tmpl w:val="B434D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76BEB"/>
    <w:multiLevelType w:val="hybridMultilevel"/>
    <w:tmpl w:val="78C6A0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9610B"/>
    <w:multiLevelType w:val="hybridMultilevel"/>
    <w:tmpl w:val="7EB0A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07599"/>
    <w:multiLevelType w:val="multilevel"/>
    <w:tmpl w:val="DDDC0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9B40858"/>
    <w:multiLevelType w:val="hybridMultilevel"/>
    <w:tmpl w:val="F112BE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4B3"/>
    <w:multiLevelType w:val="hybridMultilevel"/>
    <w:tmpl w:val="6EF4ED9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2232D0B"/>
    <w:multiLevelType w:val="multilevel"/>
    <w:tmpl w:val="B36CE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4363D4B"/>
    <w:multiLevelType w:val="hybridMultilevel"/>
    <w:tmpl w:val="30D01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265CE"/>
    <w:multiLevelType w:val="hybridMultilevel"/>
    <w:tmpl w:val="A47CC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F5382"/>
    <w:multiLevelType w:val="hybridMultilevel"/>
    <w:tmpl w:val="C748C9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20A78"/>
    <w:multiLevelType w:val="hybridMultilevel"/>
    <w:tmpl w:val="28B27A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280AA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7"/>
  </w:num>
  <w:num w:numId="5">
    <w:abstractNumId w:val="21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20"/>
  </w:num>
  <w:num w:numId="11">
    <w:abstractNumId w:val="10"/>
  </w:num>
  <w:num w:numId="12">
    <w:abstractNumId w:val="23"/>
  </w:num>
  <w:num w:numId="13">
    <w:abstractNumId w:val="24"/>
  </w:num>
  <w:num w:numId="14">
    <w:abstractNumId w:val="1"/>
  </w:num>
  <w:num w:numId="15">
    <w:abstractNumId w:val="22"/>
  </w:num>
  <w:num w:numId="16">
    <w:abstractNumId w:val="16"/>
  </w:num>
  <w:num w:numId="17">
    <w:abstractNumId w:val="11"/>
  </w:num>
  <w:num w:numId="18">
    <w:abstractNumId w:val="2"/>
  </w:num>
  <w:num w:numId="19">
    <w:abstractNumId w:val="18"/>
  </w:num>
  <w:num w:numId="20">
    <w:abstractNumId w:val="15"/>
  </w:num>
  <w:num w:numId="21">
    <w:abstractNumId w:val="4"/>
  </w:num>
  <w:num w:numId="22">
    <w:abstractNumId w:val="8"/>
  </w:num>
  <w:num w:numId="23">
    <w:abstractNumId w:val="5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39"/>
    <w:rsid w:val="00003920"/>
    <w:rsid w:val="00004A23"/>
    <w:rsid w:val="00006525"/>
    <w:rsid w:val="00017D15"/>
    <w:rsid w:val="00021C17"/>
    <w:rsid w:val="000432AB"/>
    <w:rsid w:val="0006359C"/>
    <w:rsid w:val="000A6DDA"/>
    <w:rsid w:val="000B0946"/>
    <w:rsid w:val="000B1E91"/>
    <w:rsid w:val="000B6B4B"/>
    <w:rsid w:val="000D2555"/>
    <w:rsid w:val="00111E09"/>
    <w:rsid w:val="001450A4"/>
    <w:rsid w:val="00155097"/>
    <w:rsid w:val="00162550"/>
    <w:rsid w:val="00187CCA"/>
    <w:rsid w:val="001A0E6E"/>
    <w:rsid w:val="001A6B00"/>
    <w:rsid w:val="001F6AC9"/>
    <w:rsid w:val="00200419"/>
    <w:rsid w:val="00204BA1"/>
    <w:rsid w:val="0027065B"/>
    <w:rsid w:val="002B46AA"/>
    <w:rsid w:val="002D4045"/>
    <w:rsid w:val="00303086"/>
    <w:rsid w:val="0030383C"/>
    <w:rsid w:val="00321BC7"/>
    <w:rsid w:val="003411D0"/>
    <w:rsid w:val="00346F8F"/>
    <w:rsid w:val="0036101C"/>
    <w:rsid w:val="00363BB4"/>
    <w:rsid w:val="003B6BC3"/>
    <w:rsid w:val="00430078"/>
    <w:rsid w:val="004563EB"/>
    <w:rsid w:val="00485062"/>
    <w:rsid w:val="004B27B3"/>
    <w:rsid w:val="004F395A"/>
    <w:rsid w:val="004F50DF"/>
    <w:rsid w:val="004F5F39"/>
    <w:rsid w:val="00503293"/>
    <w:rsid w:val="00523777"/>
    <w:rsid w:val="00546CA5"/>
    <w:rsid w:val="005512F8"/>
    <w:rsid w:val="00596D06"/>
    <w:rsid w:val="00600EF5"/>
    <w:rsid w:val="00604947"/>
    <w:rsid w:val="00622819"/>
    <w:rsid w:val="00666E3A"/>
    <w:rsid w:val="006A5CBE"/>
    <w:rsid w:val="006C74EE"/>
    <w:rsid w:val="006F22A3"/>
    <w:rsid w:val="00771D33"/>
    <w:rsid w:val="00787C25"/>
    <w:rsid w:val="00792DDF"/>
    <w:rsid w:val="007A549D"/>
    <w:rsid w:val="007A6FAF"/>
    <w:rsid w:val="007D5C4A"/>
    <w:rsid w:val="007E1903"/>
    <w:rsid w:val="007F3E15"/>
    <w:rsid w:val="00820B9E"/>
    <w:rsid w:val="00893407"/>
    <w:rsid w:val="008B33A9"/>
    <w:rsid w:val="008F2347"/>
    <w:rsid w:val="00917B54"/>
    <w:rsid w:val="00920545"/>
    <w:rsid w:val="0095148B"/>
    <w:rsid w:val="009A7F7C"/>
    <w:rsid w:val="00A10004"/>
    <w:rsid w:val="00A11AE4"/>
    <w:rsid w:val="00A23700"/>
    <w:rsid w:val="00A51E5B"/>
    <w:rsid w:val="00A57A37"/>
    <w:rsid w:val="00A8530E"/>
    <w:rsid w:val="00AA1841"/>
    <w:rsid w:val="00AA28A9"/>
    <w:rsid w:val="00AC6CAA"/>
    <w:rsid w:val="00B42A21"/>
    <w:rsid w:val="00B828BC"/>
    <w:rsid w:val="00BA01EE"/>
    <w:rsid w:val="00BA2042"/>
    <w:rsid w:val="00C05228"/>
    <w:rsid w:val="00C0564A"/>
    <w:rsid w:val="00C54795"/>
    <w:rsid w:val="00C66968"/>
    <w:rsid w:val="00D1631A"/>
    <w:rsid w:val="00D64948"/>
    <w:rsid w:val="00D97936"/>
    <w:rsid w:val="00DA683F"/>
    <w:rsid w:val="00DA72F0"/>
    <w:rsid w:val="00DB3045"/>
    <w:rsid w:val="00DD76CD"/>
    <w:rsid w:val="00DE7ABA"/>
    <w:rsid w:val="00DF6C6B"/>
    <w:rsid w:val="00E74F62"/>
    <w:rsid w:val="00E97656"/>
    <w:rsid w:val="00EA6CF7"/>
    <w:rsid w:val="00ED00D9"/>
    <w:rsid w:val="00ED2425"/>
    <w:rsid w:val="00EF378F"/>
    <w:rsid w:val="00F71FA2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39"/>
    <w:pPr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111E09"/>
    <w:pPr>
      <w:keepNext/>
      <w:spacing w:after="0" w:line="240" w:lineRule="auto"/>
      <w:jc w:val="center"/>
      <w:outlineLvl w:val="1"/>
    </w:pPr>
    <w:rPr>
      <w:rFonts w:ascii="Arial" w:eastAsia="MS Mincho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4F5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F39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F5F39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3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33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nhideWhenUsed/>
    <w:rsid w:val="00021C17"/>
    <w:rPr>
      <w:color w:val="0000FF"/>
      <w:u w:val="single"/>
    </w:rPr>
  </w:style>
  <w:style w:type="character" w:customStyle="1" w:styleId="st1">
    <w:name w:val="st1"/>
    <w:basedOn w:val="Fuentedeprrafopredeter"/>
    <w:rsid w:val="00FD5FE2"/>
  </w:style>
  <w:style w:type="paragraph" w:styleId="Sangra3detindependiente">
    <w:name w:val="Body Text Indent 3"/>
    <w:basedOn w:val="Normal"/>
    <w:link w:val="Sangra3detindependienteCar"/>
    <w:rsid w:val="00FD5FE2"/>
    <w:pPr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val="es-ES" w:eastAsia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D5FE2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customStyle="1" w:styleId="Default">
    <w:name w:val="Default"/>
    <w:rsid w:val="00C05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D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D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111E09"/>
    <w:rPr>
      <w:rFonts w:ascii="Arial" w:eastAsia="MS Mincho" w:hAnsi="Arial" w:cs="Times New Roman"/>
      <w:b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39"/>
    <w:pPr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111E09"/>
    <w:pPr>
      <w:keepNext/>
      <w:spacing w:after="0" w:line="240" w:lineRule="auto"/>
      <w:jc w:val="center"/>
      <w:outlineLvl w:val="1"/>
    </w:pPr>
    <w:rPr>
      <w:rFonts w:ascii="Arial" w:eastAsia="MS Mincho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4F5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F39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4F5F39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D3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71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D33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nhideWhenUsed/>
    <w:rsid w:val="00021C17"/>
    <w:rPr>
      <w:color w:val="0000FF"/>
      <w:u w:val="single"/>
    </w:rPr>
  </w:style>
  <w:style w:type="character" w:customStyle="1" w:styleId="st1">
    <w:name w:val="st1"/>
    <w:basedOn w:val="Fuentedeprrafopredeter"/>
    <w:rsid w:val="00FD5FE2"/>
  </w:style>
  <w:style w:type="paragraph" w:styleId="Sangra3detindependiente">
    <w:name w:val="Body Text Indent 3"/>
    <w:basedOn w:val="Normal"/>
    <w:link w:val="Sangra3detindependienteCar"/>
    <w:rsid w:val="00FD5FE2"/>
    <w:pPr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val="es-ES" w:eastAsia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D5FE2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customStyle="1" w:styleId="Default">
    <w:name w:val="Default"/>
    <w:rsid w:val="00C05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D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D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111E09"/>
    <w:rPr>
      <w:rFonts w:ascii="Arial" w:eastAsia="MS Mincho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1460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E R M A N</dc:creator>
  <cp:lastModifiedBy>Usuario</cp:lastModifiedBy>
  <cp:revision>4</cp:revision>
  <dcterms:created xsi:type="dcterms:W3CDTF">2013-09-26T16:49:00Z</dcterms:created>
  <dcterms:modified xsi:type="dcterms:W3CDTF">2013-09-26T19:32:00Z</dcterms:modified>
</cp:coreProperties>
</file>