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B" w:rsidRPr="00151A52" w:rsidRDefault="00F34B5B" w:rsidP="005E6282">
      <w:pPr>
        <w:shd w:val="clear" w:color="auto" w:fill="FFFFFF"/>
        <w:spacing w:before="100" w:beforeAutospacing="1" w:after="100" w:afterAutospacing="1" w:line="240" w:lineRule="auto"/>
        <w:jc w:val="center"/>
        <w:rPr>
          <w:rFonts w:asciiTheme="minorHAnsi" w:eastAsia="Times New Roman" w:hAnsiTheme="minorHAnsi" w:cs="Arial"/>
          <w:b/>
          <w:sz w:val="20"/>
          <w:szCs w:val="20"/>
        </w:rPr>
      </w:pPr>
      <w:r w:rsidRPr="00151A52">
        <w:rPr>
          <w:rFonts w:asciiTheme="minorHAnsi" w:eastAsia="Times New Roman" w:hAnsiTheme="minorHAnsi" w:cs="Arial"/>
          <w:b/>
          <w:sz w:val="20"/>
          <w:szCs w:val="20"/>
        </w:rPr>
        <w:t>ACLARACIÓN DE DUDAS</w:t>
      </w:r>
    </w:p>
    <w:p w:rsidR="009E177B" w:rsidRDefault="009E177B" w:rsidP="009E177B">
      <w:pPr>
        <w:shd w:val="clear" w:color="auto" w:fill="FFFFFF"/>
        <w:spacing w:after="0" w:line="240" w:lineRule="auto"/>
        <w:rPr>
          <w:rFonts w:ascii="Arial" w:eastAsia="Times New Roman" w:hAnsi="Arial" w:cs="Arial"/>
          <w:color w:val="222222"/>
          <w:sz w:val="20"/>
          <w:szCs w:val="20"/>
          <w:lang w:eastAsia="es-CO"/>
        </w:rPr>
      </w:pPr>
    </w:p>
    <w:p w:rsidR="009E177B" w:rsidRPr="009E177B" w:rsidRDefault="009E177B" w:rsidP="009E177B">
      <w:pPr>
        <w:pStyle w:val="Prrafodelista"/>
        <w:numPr>
          <w:ilvl w:val="0"/>
          <w:numId w:val="16"/>
        </w:numPr>
        <w:shd w:val="clear" w:color="auto" w:fill="FFFFFF"/>
        <w:spacing w:line="240" w:lineRule="auto"/>
        <w:jc w:val="both"/>
        <w:rPr>
          <w:rFonts w:cs="Arial"/>
          <w:color w:val="222222"/>
          <w:lang w:eastAsia="es-CO"/>
        </w:rPr>
      </w:pPr>
      <w:proofErr w:type="spellStart"/>
      <w:r w:rsidRPr="009E177B">
        <w:rPr>
          <w:rFonts w:cs="Arial"/>
          <w:color w:val="222222"/>
          <w:lang w:eastAsia="es-CO"/>
        </w:rPr>
        <w:t>Item</w:t>
      </w:r>
      <w:proofErr w:type="spellEnd"/>
      <w:r w:rsidRPr="009E177B">
        <w:rPr>
          <w:rFonts w:cs="Arial"/>
          <w:color w:val="222222"/>
          <w:lang w:eastAsia="es-CO"/>
        </w:rPr>
        <w:t xml:space="preserve"> 1.5.1 Lugar de almacenamiento…es viable que el proveedor seleccionado se le pueda suministrar una llave de control del ingreso de Personal para el aula </w:t>
      </w:r>
      <w:proofErr w:type="gramStart"/>
      <w:r w:rsidRPr="009E177B">
        <w:rPr>
          <w:rFonts w:cs="Arial"/>
          <w:color w:val="222222"/>
          <w:lang w:eastAsia="es-CO"/>
        </w:rPr>
        <w:t>magistral ?</w:t>
      </w:r>
      <w:proofErr w:type="gramEnd"/>
    </w:p>
    <w:p w:rsidR="009E177B" w:rsidRPr="009E177B" w:rsidRDefault="009E177B" w:rsidP="009E177B">
      <w:pPr>
        <w:shd w:val="clear" w:color="auto" w:fill="FFFFFF"/>
        <w:spacing w:after="0" w:line="240" w:lineRule="auto"/>
        <w:jc w:val="both"/>
        <w:rPr>
          <w:rFonts w:ascii="Arial" w:eastAsia="Times New Roman" w:hAnsi="Arial" w:cs="Arial"/>
          <w:color w:val="222222"/>
          <w:sz w:val="20"/>
          <w:szCs w:val="20"/>
          <w:lang w:eastAsia="es-CO"/>
        </w:rPr>
      </w:pPr>
      <w:r w:rsidRPr="009E177B">
        <w:rPr>
          <w:rFonts w:ascii="Arial" w:eastAsia="Times New Roman" w:hAnsi="Arial" w:cs="Arial"/>
          <w:color w:val="222222"/>
          <w:sz w:val="20"/>
          <w:szCs w:val="20"/>
          <w:lang w:eastAsia="es-CO"/>
        </w:rPr>
        <w:t> </w:t>
      </w:r>
    </w:p>
    <w:p w:rsidR="009E177B" w:rsidRPr="009E177B" w:rsidRDefault="009E177B" w:rsidP="009E177B">
      <w:pPr>
        <w:shd w:val="clear" w:color="auto" w:fill="FFFFFF"/>
        <w:spacing w:after="0" w:line="240" w:lineRule="auto"/>
        <w:jc w:val="both"/>
        <w:rPr>
          <w:rFonts w:ascii="Arial" w:eastAsia="Times New Roman" w:hAnsi="Arial" w:cs="Arial"/>
          <w:color w:val="222222"/>
          <w:sz w:val="20"/>
          <w:szCs w:val="20"/>
          <w:lang w:eastAsia="es-CO"/>
        </w:rPr>
      </w:pPr>
      <w:r w:rsidRPr="009E177B">
        <w:rPr>
          <w:rFonts w:ascii="Arial" w:eastAsia="Times New Roman" w:hAnsi="Arial" w:cs="Arial"/>
          <w:b/>
          <w:color w:val="222222"/>
          <w:sz w:val="20"/>
          <w:szCs w:val="20"/>
          <w:lang w:eastAsia="es-CO"/>
        </w:rPr>
        <w:t>Respuesta:</w:t>
      </w:r>
      <w:r>
        <w:rPr>
          <w:rFonts w:ascii="Arial" w:eastAsia="Times New Roman" w:hAnsi="Arial" w:cs="Arial"/>
          <w:color w:val="222222"/>
          <w:sz w:val="20"/>
          <w:szCs w:val="20"/>
          <w:lang w:eastAsia="es-CO"/>
        </w:rPr>
        <w:t xml:space="preserve"> Sí</w:t>
      </w:r>
      <w:r w:rsidRPr="009E177B">
        <w:rPr>
          <w:rFonts w:ascii="Arial" w:eastAsia="Times New Roman" w:hAnsi="Arial" w:cs="Arial"/>
          <w:color w:val="222222"/>
          <w:sz w:val="20"/>
          <w:szCs w:val="20"/>
          <w:lang w:eastAsia="es-CO"/>
        </w:rPr>
        <w:t xml:space="preserve"> es posible, sin embargo la empresa adjudicada deberá cumplir con las condiciones de</w:t>
      </w:r>
      <w:r>
        <w:rPr>
          <w:rFonts w:ascii="Arial" w:eastAsia="Times New Roman" w:hAnsi="Arial" w:cs="Arial"/>
          <w:color w:val="222222"/>
          <w:sz w:val="20"/>
          <w:szCs w:val="20"/>
          <w:lang w:eastAsia="es-CO"/>
        </w:rPr>
        <w:t xml:space="preserve"> seguridad y reglamentos de la Universidad, en relación con</w:t>
      </w:r>
      <w:r w:rsidRPr="009E177B">
        <w:rPr>
          <w:rFonts w:ascii="Arial" w:eastAsia="Times New Roman" w:hAnsi="Arial" w:cs="Arial"/>
          <w:color w:val="222222"/>
          <w:sz w:val="20"/>
          <w:szCs w:val="20"/>
          <w:lang w:eastAsia="es-CO"/>
        </w:rPr>
        <w:t>:</w:t>
      </w:r>
    </w:p>
    <w:p w:rsidR="009E177B" w:rsidRPr="009E177B" w:rsidRDefault="009E177B" w:rsidP="009E177B">
      <w:pPr>
        <w:shd w:val="clear" w:color="auto" w:fill="FFFFFF"/>
        <w:spacing w:after="0" w:line="240" w:lineRule="auto"/>
        <w:jc w:val="both"/>
        <w:rPr>
          <w:rFonts w:ascii="Arial" w:eastAsia="Times New Roman" w:hAnsi="Arial" w:cs="Arial"/>
          <w:color w:val="222222"/>
          <w:sz w:val="20"/>
          <w:szCs w:val="20"/>
          <w:lang w:eastAsia="es-CO"/>
        </w:rPr>
      </w:pPr>
      <w:r w:rsidRPr="009E177B">
        <w:rPr>
          <w:rFonts w:ascii="Arial" w:eastAsia="Times New Roman" w:hAnsi="Arial" w:cs="Arial"/>
          <w:color w:val="222222"/>
          <w:sz w:val="20"/>
          <w:szCs w:val="20"/>
          <w:lang w:eastAsia="es-CO"/>
        </w:rPr>
        <w:t> </w:t>
      </w:r>
    </w:p>
    <w:p w:rsidR="009E177B" w:rsidRPr="009E177B" w:rsidRDefault="009E177B" w:rsidP="009E177B">
      <w:pPr>
        <w:shd w:val="clear" w:color="auto" w:fill="FFFFFF"/>
        <w:spacing w:before="100" w:beforeAutospacing="1" w:after="100" w:afterAutospacing="1" w:line="240" w:lineRule="auto"/>
        <w:jc w:val="both"/>
        <w:rPr>
          <w:rFonts w:ascii="Arial" w:eastAsia="Times New Roman" w:hAnsi="Arial" w:cs="Arial"/>
          <w:color w:val="222222"/>
          <w:sz w:val="20"/>
          <w:szCs w:val="20"/>
          <w:lang w:eastAsia="es-CO"/>
        </w:rPr>
      </w:pPr>
      <w:r w:rsidRPr="009E177B">
        <w:rPr>
          <w:rFonts w:ascii="Symbol" w:eastAsia="Times New Roman" w:hAnsi="Symbol" w:cs="Arial"/>
          <w:color w:val="222222"/>
          <w:sz w:val="20"/>
          <w:szCs w:val="20"/>
          <w:lang w:eastAsia="es-CO"/>
        </w:rPr>
        <w:t></w:t>
      </w:r>
      <w:r w:rsidRPr="009E177B">
        <w:rPr>
          <w:rFonts w:ascii="Times New Roman" w:eastAsia="Times New Roman" w:hAnsi="Times New Roman"/>
          <w:color w:val="222222"/>
          <w:sz w:val="14"/>
          <w:szCs w:val="14"/>
          <w:lang w:eastAsia="es-CO"/>
        </w:rPr>
        <w:t>       </w:t>
      </w:r>
      <w:r w:rsidRPr="009E177B">
        <w:rPr>
          <w:rFonts w:ascii="Arial" w:eastAsia="Times New Roman" w:hAnsi="Arial" w:cs="Arial"/>
          <w:color w:val="222222"/>
          <w:sz w:val="20"/>
          <w:szCs w:val="20"/>
          <w:lang w:eastAsia="es-CO"/>
        </w:rPr>
        <w:t>Horarios</w:t>
      </w:r>
    </w:p>
    <w:p w:rsidR="009E177B" w:rsidRPr="009E177B" w:rsidRDefault="009E177B" w:rsidP="009E177B">
      <w:pPr>
        <w:shd w:val="clear" w:color="auto" w:fill="FFFFFF"/>
        <w:spacing w:before="100" w:beforeAutospacing="1" w:after="100" w:afterAutospacing="1" w:line="240" w:lineRule="auto"/>
        <w:jc w:val="both"/>
        <w:rPr>
          <w:rFonts w:ascii="Arial" w:eastAsia="Times New Roman" w:hAnsi="Arial" w:cs="Arial"/>
          <w:color w:val="222222"/>
          <w:sz w:val="20"/>
          <w:szCs w:val="20"/>
          <w:lang w:eastAsia="es-CO"/>
        </w:rPr>
      </w:pPr>
      <w:r w:rsidRPr="009E177B">
        <w:rPr>
          <w:rFonts w:ascii="Symbol" w:eastAsia="Times New Roman" w:hAnsi="Symbol" w:cs="Arial"/>
          <w:color w:val="222222"/>
          <w:sz w:val="20"/>
          <w:szCs w:val="20"/>
          <w:lang w:eastAsia="es-CO"/>
        </w:rPr>
        <w:t></w:t>
      </w:r>
      <w:r w:rsidRPr="009E177B">
        <w:rPr>
          <w:rFonts w:ascii="Times New Roman" w:eastAsia="Times New Roman" w:hAnsi="Times New Roman"/>
          <w:color w:val="222222"/>
          <w:sz w:val="14"/>
          <w:szCs w:val="14"/>
          <w:lang w:eastAsia="es-CO"/>
        </w:rPr>
        <w:t>       </w:t>
      </w:r>
      <w:r w:rsidRPr="009E177B">
        <w:rPr>
          <w:rFonts w:ascii="Arial" w:eastAsia="Times New Roman" w:hAnsi="Arial" w:cs="Arial"/>
          <w:color w:val="222222"/>
          <w:sz w:val="20"/>
          <w:szCs w:val="20"/>
          <w:lang w:eastAsia="es-CO"/>
        </w:rPr>
        <w:t>Identificación previa del personal ante la división de servicios</w:t>
      </w:r>
    </w:p>
    <w:p w:rsidR="009E177B" w:rsidRPr="009E177B" w:rsidRDefault="009E177B" w:rsidP="009E177B">
      <w:pPr>
        <w:shd w:val="clear" w:color="auto" w:fill="FFFFFF"/>
        <w:spacing w:before="100" w:beforeAutospacing="1" w:after="100" w:afterAutospacing="1" w:line="240" w:lineRule="auto"/>
        <w:jc w:val="both"/>
        <w:rPr>
          <w:rFonts w:ascii="Arial" w:eastAsia="Times New Roman" w:hAnsi="Arial" w:cs="Arial"/>
          <w:color w:val="222222"/>
          <w:sz w:val="20"/>
          <w:szCs w:val="20"/>
          <w:lang w:eastAsia="es-CO"/>
        </w:rPr>
      </w:pPr>
      <w:r w:rsidRPr="009E177B">
        <w:rPr>
          <w:rFonts w:ascii="Symbol" w:eastAsia="Times New Roman" w:hAnsi="Symbol" w:cs="Arial"/>
          <w:color w:val="222222"/>
          <w:sz w:val="20"/>
          <w:szCs w:val="20"/>
          <w:lang w:eastAsia="es-CO"/>
        </w:rPr>
        <w:t></w:t>
      </w:r>
      <w:r w:rsidRPr="009E177B">
        <w:rPr>
          <w:rFonts w:ascii="Times New Roman" w:eastAsia="Times New Roman" w:hAnsi="Times New Roman"/>
          <w:color w:val="222222"/>
          <w:sz w:val="14"/>
          <w:szCs w:val="14"/>
          <w:lang w:eastAsia="es-CO"/>
        </w:rPr>
        <w:t>       </w:t>
      </w:r>
      <w:r w:rsidRPr="009E177B">
        <w:rPr>
          <w:rFonts w:ascii="Arial" w:eastAsia="Times New Roman" w:hAnsi="Arial" w:cs="Arial"/>
          <w:color w:val="222222"/>
          <w:sz w:val="20"/>
          <w:szCs w:val="20"/>
          <w:lang w:eastAsia="es-CO"/>
        </w:rPr>
        <w:t>Acta de entrega inicial del espacio en la cual se especifiquen las condiciones físicas y el inventario de elementos que la componen</w:t>
      </w:r>
    </w:p>
    <w:p w:rsidR="009E177B" w:rsidRPr="009E177B" w:rsidRDefault="009E177B" w:rsidP="009E177B">
      <w:pPr>
        <w:shd w:val="clear" w:color="auto" w:fill="FFFFFF"/>
        <w:spacing w:before="100" w:beforeAutospacing="1" w:after="100" w:afterAutospacing="1" w:line="240" w:lineRule="auto"/>
        <w:jc w:val="both"/>
        <w:rPr>
          <w:rFonts w:ascii="Arial" w:eastAsia="Times New Roman" w:hAnsi="Arial" w:cs="Arial"/>
          <w:color w:val="222222"/>
          <w:sz w:val="20"/>
          <w:szCs w:val="20"/>
          <w:lang w:eastAsia="es-CO"/>
        </w:rPr>
      </w:pPr>
      <w:r w:rsidRPr="009E177B">
        <w:rPr>
          <w:rFonts w:ascii="Symbol" w:eastAsia="Times New Roman" w:hAnsi="Symbol" w:cs="Arial"/>
          <w:color w:val="222222"/>
          <w:sz w:val="20"/>
          <w:szCs w:val="20"/>
          <w:lang w:eastAsia="es-CO"/>
        </w:rPr>
        <w:t></w:t>
      </w:r>
      <w:r w:rsidRPr="009E177B">
        <w:rPr>
          <w:rFonts w:ascii="Times New Roman" w:eastAsia="Times New Roman" w:hAnsi="Times New Roman"/>
          <w:color w:val="222222"/>
          <w:sz w:val="14"/>
          <w:szCs w:val="14"/>
          <w:lang w:eastAsia="es-CO"/>
        </w:rPr>
        <w:t>       </w:t>
      </w:r>
      <w:r w:rsidRPr="009E177B">
        <w:rPr>
          <w:rFonts w:ascii="Arial" w:eastAsia="Times New Roman" w:hAnsi="Arial" w:cs="Arial"/>
          <w:color w:val="222222"/>
          <w:sz w:val="20"/>
          <w:szCs w:val="20"/>
          <w:lang w:eastAsia="es-CO"/>
        </w:rPr>
        <w:t>Acta de recibo del espacio la cual será indispensable para el recibo final de los elementos</w:t>
      </w:r>
    </w:p>
    <w:p w:rsidR="009E177B" w:rsidRPr="009E177B" w:rsidRDefault="009E177B" w:rsidP="009E177B">
      <w:pPr>
        <w:shd w:val="clear" w:color="auto" w:fill="FFFFFF"/>
        <w:spacing w:after="0" w:line="240" w:lineRule="auto"/>
        <w:jc w:val="both"/>
        <w:rPr>
          <w:rFonts w:ascii="Arial" w:eastAsia="Times New Roman" w:hAnsi="Arial" w:cs="Arial"/>
          <w:color w:val="222222"/>
          <w:sz w:val="20"/>
          <w:szCs w:val="20"/>
          <w:lang w:eastAsia="es-CO"/>
        </w:rPr>
      </w:pPr>
      <w:r w:rsidRPr="009E177B">
        <w:rPr>
          <w:rFonts w:ascii="Arial" w:eastAsia="Times New Roman" w:hAnsi="Arial" w:cs="Arial"/>
          <w:color w:val="222222"/>
          <w:sz w:val="20"/>
          <w:szCs w:val="20"/>
          <w:lang w:eastAsia="es-CO"/>
        </w:rPr>
        <w:t> </w:t>
      </w:r>
    </w:p>
    <w:p w:rsidR="009E177B" w:rsidRPr="009E177B" w:rsidRDefault="009E177B" w:rsidP="009E177B">
      <w:pPr>
        <w:pStyle w:val="Prrafodelista"/>
        <w:numPr>
          <w:ilvl w:val="0"/>
          <w:numId w:val="16"/>
        </w:numPr>
        <w:shd w:val="clear" w:color="auto" w:fill="FFFFFF"/>
        <w:spacing w:line="240" w:lineRule="auto"/>
        <w:jc w:val="both"/>
        <w:rPr>
          <w:rFonts w:cs="Arial"/>
          <w:color w:val="222222"/>
          <w:lang w:eastAsia="es-CO"/>
        </w:rPr>
      </w:pPr>
      <w:proofErr w:type="spellStart"/>
      <w:r w:rsidRPr="009E177B">
        <w:rPr>
          <w:rFonts w:cs="Arial"/>
          <w:color w:val="222222"/>
          <w:lang w:eastAsia="es-CO"/>
        </w:rPr>
        <w:t>Pag</w:t>
      </w:r>
      <w:proofErr w:type="spellEnd"/>
      <w:r w:rsidRPr="009E177B">
        <w:rPr>
          <w:rFonts w:cs="Arial"/>
          <w:color w:val="222222"/>
          <w:lang w:eastAsia="es-CO"/>
        </w:rPr>
        <w:t xml:space="preserve"> 8 </w:t>
      </w:r>
      <w:proofErr w:type="spellStart"/>
      <w:r w:rsidRPr="009E177B">
        <w:rPr>
          <w:rFonts w:cs="Arial"/>
          <w:color w:val="222222"/>
          <w:lang w:eastAsia="es-CO"/>
        </w:rPr>
        <w:t>Item</w:t>
      </w:r>
      <w:proofErr w:type="spellEnd"/>
      <w:r w:rsidRPr="009E177B">
        <w:rPr>
          <w:rFonts w:cs="Arial"/>
          <w:color w:val="222222"/>
          <w:lang w:eastAsia="es-CO"/>
        </w:rPr>
        <w:t xml:space="preserve"> 2.1.33 Referente a La certificaciones de las silla  Instaladas…solicitamos que estas sean soportadas con Certificaciones de Sillas con Mesa como se solicita en el Objeto de la Licitación, para evitar que se adjunten instalaciones, de estadio, Cine, </w:t>
      </w:r>
      <w:proofErr w:type="spellStart"/>
      <w:r w:rsidRPr="009E177B">
        <w:rPr>
          <w:rFonts w:cs="Arial"/>
          <w:color w:val="222222"/>
          <w:lang w:eastAsia="es-CO"/>
        </w:rPr>
        <w:t>etc</w:t>
      </w:r>
      <w:proofErr w:type="spellEnd"/>
      <w:r w:rsidRPr="009E177B">
        <w:rPr>
          <w:rFonts w:cs="Arial"/>
          <w:color w:val="222222"/>
          <w:lang w:eastAsia="es-CO"/>
        </w:rPr>
        <w:t xml:space="preserve"> que no van con el objeto a Contratar.</w:t>
      </w:r>
    </w:p>
    <w:p w:rsidR="009E177B" w:rsidRPr="009E177B" w:rsidRDefault="009E177B" w:rsidP="009E177B">
      <w:pPr>
        <w:shd w:val="clear" w:color="auto" w:fill="FFFFFF"/>
        <w:spacing w:after="0" w:line="240" w:lineRule="auto"/>
        <w:jc w:val="both"/>
        <w:rPr>
          <w:rFonts w:ascii="Arial" w:eastAsia="Times New Roman" w:hAnsi="Arial" w:cs="Arial"/>
          <w:color w:val="222222"/>
          <w:sz w:val="20"/>
          <w:szCs w:val="20"/>
          <w:lang w:eastAsia="es-CO"/>
        </w:rPr>
      </w:pPr>
      <w:r w:rsidRPr="009E177B">
        <w:rPr>
          <w:rFonts w:ascii="Arial" w:eastAsia="Times New Roman" w:hAnsi="Arial" w:cs="Arial"/>
          <w:color w:val="222222"/>
          <w:sz w:val="20"/>
          <w:szCs w:val="20"/>
          <w:lang w:eastAsia="es-CO"/>
        </w:rPr>
        <w:t> </w:t>
      </w:r>
    </w:p>
    <w:p w:rsidR="009E177B" w:rsidRPr="009E177B" w:rsidRDefault="009E177B" w:rsidP="009E177B">
      <w:pPr>
        <w:shd w:val="clear" w:color="auto" w:fill="FFFFFF"/>
        <w:spacing w:after="0" w:line="240" w:lineRule="auto"/>
        <w:jc w:val="both"/>
        <w:rPr>
          <w:rFonts w:ascii="Arial" w:eastAsia="Times New Roman" w:hAnsi="Arial" w:cs="Arial"/>
          <w:color w:val="222222"/>
          <w:sz w:val="20"/>
          <w:szCs w:val="20"/>
          <w:lang w:eastAsia="es-CO"/>
        </w:rPr>
      </w:pPr>
      <w:r w:rsidRPr="009E177B">
        <w:rPr>
          <w:rFonts w:ascii="Arial" w:eastAsia="Times New Roman" w:hAnsi="Arial" w:cs="Arial"/>
          <w:b/>
          <w:color w:val="222222"/>
          <w:sz w:val="20"/>
          <w:szCs w:val="20"/>
          <w:lang w:eastAsia="es-CO"/>
        </w:rPr>
        <w:t>R</w:t>
      </w:r>
      <w:r>
        <w:rPr>
          <w:rFonts w:ascii="Arial" w:eastAsia="Times New Roman" w:hAnsi="Arial" w:cs="Arial"/>
          <w:b/>
          <w:color w:val="222222"/>
          <w:sz w:val="20"/>
          <w:szCs w:val="20"/>
          <w:lang w:eastAsia="es-CO"/>
        </w:rPr>
        <w:t>espuesta</w:t>
      </w:r>
      <w:r w:rsidRPr="009E177B">
        <w:rPr>
          <w:rFonts w:ascii="Arial" w:eastAsia="Times New Roman" w:hAnsi="Arial" w:cs="Arial"/>
          <w:b/>
          <w:color w:val="222222"/>
          <w:sz w:val="20"/>
          <w:szCs w:val="20"/>
          <w:lang w:eastAsia="es-CO"/>
        </w:rPr>
        <w:t>:</w:t>
      </w:r>
      <w:r>
        <w:rPr>
          <w:rFonts w:ascii="Arial" w:eastAsia="Times New Roman" w:hAnsi="Arial" w:cs="Arial"/>
          <w:color w:val="222222"/>
          <w:sz w:val="20"/>
          <w:szCs w:val="20"/>
          <w:lang w:eastAsia="es-CO"/>
        </w:rPr>
        <w:t xml:space="preserve"> </w:t>
      </w:r>
      <w:r w:rsidRPr="009E177B">
        <w:rPr>
          <w:rFonts w:ascii="Arial" w:eastAsia="Times New Roman" w:hAnsi="Arial" w:cs="Arial"/>
          <w:color w:val="222222"/>
          <w:sz w:val="20"/>
          <w:szCs w:val="20"/>
          <w:lang w:eastAsia="es-CO"/>
        </w:rPr>
        <w:t>Las certificaciones sol</w:t>
      </w:r>
      <w:r>
        <w:rPr>
          <w:rFonts w:ascii="Arial" w:eastAsia="Times New Roman" w:hAnsi="Arial" w:cs="Arial"/>
          <w:color w:val="222222"/>
          <w:sz w:val="20"/>
          <w:szCs w:val="20"/>
          <w:lang w:eastAsia="es-CO"/>
        </w:rPr>
        <w:t xml:space="preserve">icitadas hacen referencia </w:t>
      </w:r>
      <w:proofErr w:type="gramStart"/>
      <w:r>
        <w:rPr>
          <w:rFonts w:ascii="Arial" w:eastAsia="Times New Roman" w:hAnsi="Arial" w:cs="Arial"/>
          <w:color w:val="222222"/>
          <w:sz w:val="20"/>
          <w:szCs w:val="20"/>
          <w:lang w:eastAsia="es-CO"/>
        </w:rPr>
        <w:t>a :</w:t>
      </w:r>
      <w:proofErr w:type="gramEnd"/>
      <w:r>
        <w:rPr>
          <w:rFonts w:ascii="Arial" w:eastAsia="Times New Roman" w:hAnsi="Arial" w:cs="Arial"/>
          <w:color w:val="222222"/>
          <w:sz w:val="20"/>
          <w:szCs w:val="20"/>
          <w:lang w:eastAsia="es-CO"/>
        </w:rPr>
        <w:t xml:space="preserve"> “</w:t>
      </w:r>
      <w:r w:rsidRPr="009E177B">
        <w:rPr>
          <w:rFonts w:ascii="Arial" w:eastAsia="Times New Roman" w:hAnsi="Arial" w:cs="Arial"/>
          <w:color w:val="222222"/>
          <w:sz w:val="20"/>
          <w:szCs w:val="20"/>
          <w:lang w:eastAsia="es-CO"/>
        </w:rPr>
        <w:t>Cumplimiento en contratos de suministros e instala</w:t>
      </w:r>
      <w:r>
        <w:rPr>
          <w:rFonts w:ascii="Arial" w:eastAsia="Times New Roman" w:hAnsi="Arial" w:cs="Arial"/>
          <w:color w:val="222222"/>
          <w:sz w:val="20"/>
          <w:szCs w:val="20"/>
          <w:lang w:eastAsia="es-CO"/>
        </w:rPr>
        <w:t>ción de sillas para auditorios”</w:t>
      </w:r>
      <w:r w:rsidRPr="009E177B">
        <w:rPr>
          <w:rFonts w:ascii="Arial" w:eastAsia="Times New Roman" w:hAnsi="Arial" w:cs="Arial"/>
          <w:color w:val="222222"/>
          <w:sz w:val="20"/>
          <w:szCs w:val="20"/>
          <w:lang w:eastAsia="es-CO"/>
        </w:rPr>
        <w:t>, entendiéndose como auditorios:</w:t>
      </w:r>
    </w:p>
    <w:p w:rsidR="009E177B" w:rsidRPr="009E177B" w:rsidRDefault="009E177B" w:rsidP="009E177B">
      <w:pPr>
        <w:shd w:val="clear" w:color="auto" w:fill="FFFFFF"/>
        <w:spacing w:before="100" w:beforeAutospacing="1" w:after="100" w:afterAutospacing="1" w:line="240" w:lineRule="auto"/>
        <w:jc w:val="both"/>
        <w:rPr>
          <w:rFonts w:ascii="Arial" w:eastAsia="Times New Roman" w:hAnsi="Arial" w:cs="Arial"/>
          <w:color w:val="222222"/>
          <w:sz w:val="20"/>
          <w:szCs w:val="20"/>
          <w:lang w:eastAsia="es-CO"/>
        </w:rPr>
      </w:pPr>
      <w:r w:rsidRPr="009E177B">
        <w:rPr>
          <w:rFonts w:ascii="Symbol" w:eastAsia="Times New Roman" w:hAnsi="Symbol" w:cs="Arial"/>
          <w:color w:val="222222"/>
          <w:sz w:val="20"/>
          <w:szCs w:val="20"/>
          <w:lang w:eastAsia="es-CO"/>
        </w:rPr>
        <w:t></w:t>
      </w:r>
      <w:r w:rsidRPr="009E177B">
        <w:rPr>
          <w:rFonts w:ascii="Times New Roman" w:eastAsia="Times New Roman" w:hAnsi="Times New Roman"/>
          <w:color w:val="222222"/>
          <w:sz w:val="14"/>
          <w:szCs w:val="14"/>
          <w:lang w:eastAsia="es-CO"/>
        </w:rPr>
        <w:t>       </w:t>
      </w:r>
      <w:r w:rsidRPr="009E177B">
        <w:rPr>
          <w:rFonts w:ascii="Arial" w:eastAsia="Times New Roman" w:hAnsi="Arial" w:cs="Arial"/>
          <w:color w:val="222222"/>
          <w:sz w:val="20"/>
          <w:szCs w:val="20"/>
          <w:lang w:eastAsia="es-CO"/>
        </w:rPr>
        <w:t>Teatros</w:t>
      </w:r>
    </w:p>
    <w:p w:rsidR="009E177B" w:rsidRPr="009E177B" w:rsidRDefault="009E177B" w:rsidP="009E177B">
      <w:pPr>
        <w:shd w:val="clear" w:color="auto" w:fill="FFFFFF"/>
        <w:spacing w:before="100" w:beforeAutospacing="1" w:after="100" w:afterAutospacing="1" w:line="240" w:lineRule="auto"/>
        <w:jc w:val="both"/>
        <w:rPr>
          <w:rFonts w:ascii="Arial" w:eastAsia="Times New Roman" w:hAnsi="Arial" w:cs="Arial"/>
          <w:color w:val="222222"/>
          <w:sz w:val="20"/>
          <w:szCs w:val="20"/>
          <w:lang w:eastAsia="es-CO"/>
        </w:rPr>
      </w:pPr>
      <w:r w:rsidRPr="009E177B">
        <w:rPr>
          <w:rFonts w:ascii="Symbol" w:eastAsia="Times New Roman" w:hAnsi="Symbol" w:cs="Arial"/>
          <w:color w:val="222222"/>
          <w:sz w:val="20"/>
          <w:szCs w:val="20"/>
          <w:lang w:eastAsia="es-CO"/>
        </w:rPr>
        <w:t></w:t>
      </w:r>
      <w:r w:rsidRPr="009E177B">
        <w:rPr>
          <w:rFonts w:ascii="Times New Roman" w:eastAsia="Times New Roman" w:hAnsi="Times New Roman"/>
          <w:color w:val="222222"/>
          <w:sz w:val="14"/>
          <w:szCs w:val="14"/>
          <w:lang w:eastAsia="es-CO"/>
        </w:rPr>
        <w:t>       </w:t>
      </w:r>
      <w:r w:rsidRPr="009E177B">
        <w:rPr>
          <w:rFonts w:ascii="Arial" w:eastAsia="Times New Roman" w:hAnsi="Arial" w:cs="Arial"/>
          <w:color w:val="222222"/>
          <w:sz w:val="20"/>
          <w:szCs w:val="20"/>
          <w:lang w:eastAsia="es-CO"/>
        </w:rPr>
        <w:t>Cines</w:t>
      </w:r>
    </w:p>
    <w:p w:rsidR="009E177B" w:rsidRPr="009E177B" w:rsidRDefault="009E177B" w:rsidP="009E177B">
      <w:pPr>
        <w:shd w:val="clear" w:color="auto" w:fill="FFFFFF"/>
        <w:spacing w:before="100" w:beforeAutospacing="1" w:after="100" w:afterAutospacing="1" w:line="240" w:lineRule="auto"/>
        <w:jc w:val="both"/>
        <w:rPr>
          <w:rFonts w:ascii="Arial" w:eastAsia="Times New Roman" w:hAnsi="Arial" w:cs="Arial"/>
          <w:color w:val="222222"/>
          <w:sz w:val="20"/>
          <w:szCs w:val="20"/>
          <w:lang w:eastAsia="es-CO"/>
        </w:rPr>
      </w:pPr>
      <w:r w:rsidRPr="009E177B">
        <w:rPr>
          <w:rFonts w:ascii="Symbol" w:eastAsia="Times New Roman" w:hAnsi="Symbol" w:cs="Arial"/>
          <w:color w:val="222222"/>
          <w:sz w:val="20"/>
          <w:szCs w:val="20"/>
          <w:lang w:eastAsia="es-CO"/>
        </w:rPr>
        <w:t></w:t>
      </w:r>
      <w:r w:rsidRPr="009E177B">
        <w:rPr>
          <w:rFonts w:ascii="Times New Roman" w:eastAsia="Times New Roman" w:hAnsi="Times New Roman"/>
          <w:color w:val="222222"/>
          <w:sz w:val="14"/>
          <w:szCs w:val="14"/>
          <w:lang w:eastAsia="es-CO"/>
        </w:rPr>
        <w:t>       </w:t>
      </w:r>
      <w:r w:rsidRPr="009E177B">
        <w:rPr>
          <w:rFonts w:ascii="Arial" w:eastAsia="Times New Roman" w:hAnsi="Arial" w:cs="Arial"/>
          <w:color w:val="222222"/>
          <w:sz w:val="20"/>
          <w:szCs w:val="20"/>
          <w:lang w:eastAsia="es-CO"/>
        </w:rPr>
        <w:t>Sala de conciertos</w:t>
      </w:r>
    </w:p>
    <w:p w:rsidR="009E177B" w:rsidRPr="009E177B" w:rsidRDefault="009E177B" w:rsidP="009E177B">
      <w:pPr>
        <w:shd w:val="clear" w:color="auto" w:fill="FFFFFF"/>
        <w:spacing w:before="100" w:beforeAutospacing="1" w:after="100" w:afterAutospacing="1" w:line="240" w:lineRule="auto"/>
        <w:jc w:val="both"/>
        <w:rPr>
          <w:rFonts w:ascii="Arial" w:eastAsia="Times New Roman" w:hAnsi="Arial" w:cs="Arial"/>
          <w:color w:val="222222"/>
          <w:sz w:val="20"/>
          <w:szCs w:val="20"/>
          <w:lang w:eastAsia="es-CO"/>
        </w:rPr>
      </w:pPr>
      <w:r w:rsidRPr="009E177B">
        <w:rPr>
          <w:rFonts w:ascii="Symbol" w:eastAsia="Times New Roman" w:hAnsi="Symbol" w:cs="Arial"/>
          <w:color w:val="222222"/>
          <w:sz w:val="20"/>
          <w:szCs w:val="20"/>
          <w:lang w:eastAsia="es-CO"/>
        </w:rPr>
        <w:t></w:t>
      </w:r>
      <w:r w:rsidRPr="009E177B">
        <w:rPr>
          <w:rFonts w:ascii="Times New Roman" w:eastAsia="Times New Roman" w:hAnsi="Times New Roman"/>
          <w:color w:val="222222"/>
          <w:sz w:val="14"/>
          <w:szCs w:val="14"/>
          <w:lang w:eastAsia="es-CO"/>
        </w:rPr>
        <w:t>       </w:t>
      </w:r>
      <w:r w:rsidRPr="009E177B">
        <w:rPr>
          <w:rFonts w:ascii="Arial" w:eastAsia="Times New Roman" w:hAnsi="Arial" w:cs="Arial"/>
          <w:color w:val="222222"/>
          <w:sz w:val="20"/>
          <w:szCs w:val="20"/>
          <w:lang w:eastAsia="es-CO"/>
        </w:rPr>
        <w:t>Espacio al aire libre al que asiste una audiencia para escuchar u observar un evento </w:t>
      </w:r>
    </w:p>
    <w:p w:rsidR="009E177B" w:rsidRPr="009E177B" w:rsidRDefault="009E177B" w:rsidP="009E177B">
      <w:pPr>
        <w:shd w:val="clear" w:color="auto" w:fill="FFFFFF"/>
        <w:spacing w:after="0" w:line="240" w:lineRule="auto"/>
        <w:jc w:val="both"/>
        <w:rPr>
          <w:rFonts w:ascii="Arial" w:eastAsia="Times New Roman" w:hAnsi="Arial" w:cs="Arial"/>
          <w:color w:val="222222"/>
          <w:sz w:val="20"/>
          <w:szCs w:val="20"/>
          <w:lang w:eastAsia="es-CO"/>
        </w:rPr>
      </w:pPr>
      <w:r w:rsidRPr="009E177B">
        <w:rPr>
          <w:rFonts w:ascii="Arial" w:eastAsia="Times New Roman" w:hAnsi="Arial" w:cs="Arial"/>
          <w:color w:val="222222"/>
          <w:sz w:val="20"/>
          <w:szCs w:val="20"/>
          <w:lang w:eastAsia="es-CO"/>
        </w:rPr>
        <w:t>Consideramos que las mesas auxiliares son elementos adicionales a la silla que no necesariamente certifican la experiencia específica del contratista, por lo tanto y de acuerdo a lo anterior  el ítem 2.1.33 no se modifica. </w:t>
      </w:r>
    </w:p>
    <w:p w:rsidR="009E177B" w:rsidRDefault="009E177B" w:rsidP="00B42179">
      <w:pPr>
        <w:tabs>
          <w:tab w:val="left" w:pos="720"/>
        </w:tabs>
        <w:jc w:val="both"/>
        <w:rPr>
          <w:rFonts w:asciiTheme="minorHAnsi" w:eastAsia="Times New Roman" w:hAnsiTheme="minorHAnsi"/>
          <w:b/>
          <w:sz w:val="20"/>
          <w:szCs w:val="20"/>
        </w:rPr>
      </w:pPr>
    </w:p>
    <w:p w:rsidR="00B42179" w:rsidRPr="008B30C2" w:rsidRDefault="00B42179" w:rsidP="00B42179">
      <w:pPr>
        <w:tabs>
          <w:tab w:val="left" w:pos="720"/>
        </w:tabs>
        <w:jc w:val="both"/>
        <w:rPr>
          <w:b/>
        </w:rPr>
      </w:pPr>
      <w:r w:rsidRPr="008B30C2">
        <w:rPr>
          <w:b/>
        </w:rPr>
        <w:t>Para recordar:</w:t>
      </w:r>
    </w:p>
    <w:p w:rsidR="00B42179" w:rsidRDefault="00B42179" w:rsidP="00B42179">
      <w:pPr>
        <w:numPr>
          <w:ilvl w:val="0"/>
          <w:numId w:val="14"/>
        </w:numPr>
        <w:tabs>
          <w:tab w:val="left" w:pos="720"/>
        </w:tabs>
        <w:spacing w:after="0" w:line="240" w:lineRule="auto"/>
        <w:jc w:val="both"/>
      </w:pPr>
      <w:r w:rsidRPr="008B30C2">
        <w:t>Se recomienda a los participantes, ser muy cuidadosos con la presentación de todos los documentos exigidos y demás condiciones del pliego.</w:t>
      </w:r>
    </w:p>
    <w:p w:rsidR="00B42179" w:rsidRPr="008B30C2" w:rsidRDefault="00B42179" w:rsidP="00B42179">
      <w:pPr>
        <w:tabs>
          <w:tab w:val="left" w:pos="720"/>
        </w:tabs>
        <w:spacing w:after="0" w:line="240" w:lineRule="auto"/>
        <w:ind w:left="1428"/>
        <w:jc w:val="both"/>
      </w:pPr>
    </w:p>
    <w:p w:rsidR="00B42179" w:rsidRDefault="00B42179" w:rsidP="00B42179">
      <w:pPr>
        <w:numPr>
          <w:ilvl w:val="0"/>
          <w:numId w:val="14"/>
        </w:numPr>
        <w:tabs>
          <w:tab w:val="left" w:pos="720"/>
        </w:tabs>
        <w:spacing w:after="0" w:line="240" w:lineRule="auto"/>
        <w:jc w:val="both"/>
      </w:pPr>
      <w:r w:rsidRPr="008B30C2">
        <w:t>Deben ser puntuales con el cronograma propuesto</w:t>
      </w:r>
      <w:r>
        <w:t>:</w:t>
      </w:r>
      <w:r w:rsidRPr="008B30C2">
        <w:t xml:space="preserve"> </w:t>
      </w:r>
    </w:p>
    <w:p w:rsidR="00B42179" w:rsidRPr="008879C3" w:rsidRDefault="00B42179" w:rsidP="00B42179">
      <w:pPr>
        <w:tabs>
          <w:tab w:val="left" w:pos="720"/>
        </w:tabs>
        <w:spacing w:after="0" w:line="240" w:lineRule="auto"/>
        <w:ind w:left="1428"/>
        <w:jc w:val="both"/>
        <w:rPr>
          <w:b/>
          <w:i/>
        </w:rPr>
      </w:pPr>
      <w:r w:rsidRPr="008879C3">
        <w:rPr>
          <w:b/>
          <w:i/>
        </w:rPr>
        <w:lastRenderedPageBreak/>
        <w:t xml:space="preserve">Cierre en audiencia Pública: </w:t>
      </w:r>
      <w:r>
        <w:rPr>
          <w:b/>
          <w:i/>
        </w:rPr>
        <w:t>20 de noviembre de 2013,</w:t>
      </w:r>
      <w:r w:rsidRPr="008879C3">
        <w:rPr>
          <w:b/>
          <w:i/>
        </w:rPr>
        <w:t xml:space="preserve"> 8:30 am, </w:t>
      </w:r>
      <w:r>
        <w:rPr>
          <w:b/>
          <w:i/>
        </w:rPr>
        <w:t>Auditorio Facultad de Mecánica</w:t>
      </w:r>
      <w:r w:rsidRPr="008879C3">
        <w:rPr>
          <w:b/>
          <w:i/>
        </w:rPr>
        <w:t>.</w:t>
      </w:r>
    </w:p>
    <w:p w:rsidR="00B42179" w:rsidRPr="008B30C2" w:rsidRDefault="00B42179" w:rsidP="00B42179">
      <w:pPr>
        <w:tabs>
          <w:tab w:val="left" w:pos="720"/>
        </w:tabs>
        <w:spacing w:after="0" w:line="240" w:lineRule="auto"/>
        <w:jc w:val="both"/>
      </w:pPr>
    </w:p>
    <w:p w:rsidR="00B42179" w:rsidRDefault="00B42179" w:rsidP="00B42179">
      <w:pPr>
        <w:numPr>
          <w:ilvl w:val="0"/>
          <w:numId w:val="14"/>
        </w:numPr>
        <w:tabs>
          <w:tab w:val="left" w:pos="720"/>
        </w:tabs>
        <w:spacing w:after="0" w:line="240" w:lineRule="auto"/>
        <w:jc w:val="both"/>
      </w:pPr>
      <w:r w:rsidRPr="008B30C2">
        <w:t>Se recomienda leer detenidamente el contenido total del Pliego de Condiciones, incluida la Minuta del Contrato, cuyas cláusulas son de estricto cumplimiento,  así como el contenido de la</w:t>
      </w:r>
      <w:r w:rsidR="009E177B">
        <w:t>s</w:t>
      </w:r>
      <w:r w:rsidRPr="008B30C2">
        <w:t xml:space="preserve"> </w:t>
      </w:r>
      <w:r w:rsidR="009E177B">
        <w:rPr>
          <w:b/>
        </w:rPr>
        <w:t xml:space="preserve">ADENDAS </w:t>
      </w:r>
      <w:r w:rsidR="009E177B" w:rsidRPr="009E177B">
        <w:t>publicadas</w:t>
      </w:r>
      <w:r w:rsidRPr="009E177B">
        <w:t>.</w:t>
      </w:r>
    </w:p>
    <w:p w:rsidR="00B42179" w:rsidRPr="008B30C2" w:rsidRDefault="00B42179" w:rsidP="00B42179">
      <w:pPr>
        <w:tabs>
          <w:tab w:val="left" w:pos="720"/>
        </w:tabs>
        <w:spacing w:after="0" w:line="240" w:lineRule="auto"/>
        <w:ind w:left="1428"/>
        <w:jc w:val="both"/>
      </w:pPr>
      <w:r w:rsidRPr="008B30C2">
        <w:t xml:space="preserve">  </w:t>
      </w:r>
    </w:p>
    <w:p w:rsidR="00B42179" w:rsidRDefault="00B42179" w:rsidP="00B42179">
      <w:pPr>
        <w:numPr>
          <w:ilvl w:val="0"/>
          <w:numId w:val="14"/>
        </w:numPr>
        <w:tabs>
          <w:tab w:val="left" w:pos="720"/>
        </w:tabs>
        <w:spacing w:after="0" w:line="240" w:lineRule="auto"/>
        <w:jc w:val="both"/>
      </w:pPr>
      <w:r w:rsidRPr="008B30C2">
        <w:t>Para efectos de presentar la oferta, se requiere:   consultar todas las respuestas de la Adenda.</w:t>
      </w:r>
    </w:p>
    <w:p w:rsidR="009E177B" w:rsidRDefault="009E177B" w:rsidP="009E177B">
      <w:pPr>
        <w:pStyle w:val="Prrafodelista"/>
      </w:pPr>
      <w:bookmarkStart w:id="0" w:name="_GoBack"/>
      <w:bookmarkEnd w:id="0"/>
    </w:p>
    <w:p w:rsidR="00B42179" w:rsidRPr="006D151D" w:rsidRDefault="00B42179" w:rsidP="00B42179">
      <w:pPr>
        <w:numPr>
          <w:ilvl w:val="0"/>
          <w:numId w:val="14"/>
        </w:numPr>
        <w:tabs>
          <w:tab w:val="left" w:pos="720"/>
        </w:tabs>
        <w:spacing w:after="0" w:line="240" w:lineRule="auto"/>
        <w:jc w:val="both"/>
        <w:rPr>
          <w:rFonts w:ascii="Arial" w:hAnsi="Arial" w:cs="Arial"/>
          <w:sz w:val="20"/>
          <w:szCs w:val="20"/>
        </w:rPr>
      </w:pPr>
      <w:r w:rsidRPr="008B30C2">
        <w:t>Se recomienda además,  consultar permanentemente la Página Web de la Universidad, hasta el día del Cierre de la Licitación a efecto de verificar cualquier información o modificación adicional.</w:t>
      </w:r>
    </w:p>
    <w:p w:rsidR="00443361" w:rsidRPr="00151A52" w:rsidRDefault="00443361"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p>
    <w:sectPr w:rsidR="00443361" w:rsidRPr="00151A52" w:rsidSect="00902BE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C26" w:rsidRDefault="00105C26" w:rsidP="0061311D">
      <w:pPr>
        <w:spacing w:after="0" w:line="240" w:lineRule="auto"/>
      </w:pPr>
      <w:r>
        <w:separator/>
      </w:r>
    </w:p>
  </w:endnote>
  <w:endnote w:type="continuationSeparator" w:id="0">
    <w:p w:rsidR="00105C26" w:rsidRDefault="00105C26"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C26" w:rsidRDefault="00105C26" w:rsidP="0061311D">
      <w:pPr>
        <w:spacing w:after="0" w:line="240" w:lineRule="auto"/>
      </w:pPr>
      <w:r>
        <w:separator/>
      </w:r>
    </w:p>
  </w:footnote>
  <w:footnote w:type="continuationSeparator" w:id="0">
    <w:p w:rsidR="00105C26" w:rsidRDefault="00105C26"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6D" w:rsidRDefault="00315A6D" w:rsidP="0061311D">
    <w:pPr>
      <w:pStyle w:val="Encabezado"/>
      <w:jc w:val="center"/>
    </w:pPr>
    <w:r>
      <w:rPr>
        <w:noProof/>
        <w:lang w:eastAsia="es-CO"/>
      </w:rPr>
      <w:drawing>
        <wp:anchor distT="0" distB="0" distL="114300" distR="114300" simplePos="0" relativeHeight="251657728" behindDoc="1" locked="0" layoutInCell="1" allowOverlap="1" wp14:anchorId="16A02155" wp14:editId="182B70E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t>SECCIÓN BIENES Y SUMINISTROS</w:t>
    </w:r>
  </w:p>
  <w:p w:rsidR="00315A6D" w:rsidRDefault="00315A6D" w:rsidP="0061311D">
    <w:pPr>
      <w:pStyle w:val="Encabezado"/>
      <w:jc w:val="center"/>
    </w:pPr>
    <w:r>
      <w:t>LICITACION PÚBLICA 15 DE 2013</w:t>
    </w:r>
  </w:p>
  <w:p w:rsidR="00315A6D" w:rsidRDefault="00315A6D" w:rsidP="0061311D">
    <w:pPr>
      <w:pStyle w:val="Encabezado"/>
      <w:jc w:val="center"/>
    </w:pPr>
    <w:r w:rsidRPr="00626B8D">
      <w:rPr>
        <w:rFonts w:cs="Arial"/>
      </w:rPr>
      <w:t xml:space="preserve">SUMINISTRO DE </w:t>
    </w:r>
    <w:r>
      <w:rPr>
        <w:rFonts w:cs="Arial"/>
        <w:color w:val="222222"/>
        <w:shd w:val="clear" w:color="auto" w:fill="FFFFFF"/>
      </w:rPr>
      <w:t>SILLAS PARA AUDITORIOS</w:t>
    </w:r>
  </w:p>
  <w:p w:rsidR="00315A6D" w:rsidRPr="0076224F" w:rsidRDefault="00315A6D" w:rsidP="0061311D">
    <w:pPr>
      <w:pStyle w:val="Encabezado"/>
      <w:jc w:val="center"/>
    </w:pPr>
    <w:r>
      <w:t xml:space="preserve">ADENDA </w:t>
    </w:r>
    <w:r w:rsidR="009E177B">
      <w:t>3</w:t>
    </w:r>
    <w:r>
      <w:t xml:space="preserve"> </w:t>
    </w:r>
  </w:p>
  <w:p w:rsidR="00315A6D" w:rsidRDefault="00315A6D">
    <w:pPr>
      <w:pStyle w:val="Encabezado"/>
    </w:pPr>
  </w:p>
  <w:p w:rsidR="00315A6D" w:rsidRDefault="00315A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pStyle w:val="Ttulo3"/>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F4E5D54"/>
    <w:multiLevelType w:val="multilevel"/>
    <w:tmpl w:val="4BEE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64BAE"/>
    <w:multiLevelType w:val="hybridMultilevel"/>
    <w:tmpl w:val="2AF21496"/>
    <w:lvl w:ilvl="0" w:tplc="CC5A4A42">
      <w:start w:val="9"/>
      <w:numFmt w:val="decimal"/>
      <w:lvlText w:val="%1."/>
      <w:lvlJc w:val="left"/>
      <w:pPr>
        <w:ind w:left="720" w:hanging="360"/>
      </w:pPr>
      <w:rPr>
        <w:rFonts w:ascii="Arial" w:hAnsi="Arial"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002BC"/>
    <w:multiLevelType w:val="hybridMultilevel"/>
    <w:tmpl w:val="25A0EB88"/>
    <w:lvl w:ilvl="0" w:tplc="A634BDF0">
      <w:start w:val="7"/>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D16C5"/>
    <w:multiLevelType w:val="hybridMultilevel"/>
    <w:tmpl w:val="A400135A"/>
    <w:lvl w:ilvl="0" w:tplc="6F38528E">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487423E"/>
    <w:multiLevelType w:val="hybridMultilevel"/>
    <w:tmpl w:val="2FAC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CF509C"/>
    <w:multiLevelType w:val="hybridMultilevel"/>
    <w:tmpl w:val="FEE40DB6"/>
    <w:lvl w:ilvl="0" w:tplc="BA6414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F56A5"/>
    <w:multiLevelType w:val="multilevel"/>
    <w:tmpl w:val="8A1AA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3BF70EA"/>
    <w:multiLevelType w:val="hybridMultilevel"/>
    <w:tmpl w:val="7B7CAAFC"/>
    <w:lvl w:ilvl="0" w:tplc="DD9AF576">
      <w:start w:val="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EC77A7"/>
    <w:multiLevelType w:val="hybridMultilevel"/>
    <w:tmpl w:val="37ECA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58903C8"/>
    <w:multiLevelType w:val="multilevel"/>
    <w:tmpl w:val="55B09E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3E7244F"/>
    <w:multiLevelType w:val="hybridMultilevel"/>
    <w:tmpl w:val="01D6F176"/>
    <w:lvl w:ilvl="0" w:tplc="DCFC3EAE">
      <w:start w:val="6"/>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EC3EDB"/>
    <w:multiLevelType w:val="hybridMultilevel"/>
    <w:tmpl w:val="A066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5B079A"/>
    <w:multiLevelType w:val="hybridMultilevel"/>
    <w:tmpl w:val="58EE3EA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2"/>
  </w:num>
  <w:num w:numId="5">
    <w:abstractNumId w:val="4"/>
  </w:num>
  <w:num w:numId="6">
    <w:abstractNumId w:val="3"/>
  </w:num>
  <w:num w:numId="7">
    <w:abstractNumId w:val="0"/>
  </w:num>
  <w:num w:numId="8">
    <w:abstractNumId w:val="7"/>
  </w:num>
  <w:num w:numId="9">
    <w:abstractNumId w:val="13"/>
  </w:num>
  <w:num w:numId="10">
    <w:abstractNumId w:val="6"/>
  </w:num>
  <w:num w:numId="11">
    <w:abstractNumId w:val="11"/>
  </w:num>
  <w:num w:numId="12">
    <w:abstractNumId w:val="9"/>
  </w:num>
  <w:num w:numId="13">
    <w:abstractNumId w:val="14"/>
  </w:num>
  <w:num w:numId="14">
    <w:abstractNumId w:val="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038AB"/>
    <w:rsid w:val="00023254"/>
    <w:rsid w:val="0002623B"/>
    <w:rsid w:val="00032770"/>
    <w:rsid w:val="00046870"/>
    <w:rsid w:val="0004789B"/>
    <w:rsid w:val="00065680"/>
    <w:rsid w:val="00090D87"/>
    <w:rsid w:val="000B0113"/>
    <w:rsid w:val="000F3CA7"/>
    <w:rsid w:val="000F3CAC"/>
    <w:rsid w:val="00105C26"/>
    <w:rsid w:val="00125CC0"/>
    <w:rsid w:val="00151A52"/>
    <w:rsid w:val="00170535"/>
    <w:rsid w:val="00177478"/>
    <w:rsid w:val="00196AE7"/>
    <w:rsid w:val="001A4287"/>
    <w:rsid w:val="0023271D"/>
    <w:rsid w:val="0028223C"/>
    <w:rsid w:val="002C23FC"/>
    <w:rsid w:val="002C2D92"/>
    <w:rsid w:val="002E1684"/>
    <w:rsid w:val="002F78FA"/>
    <w:rsid w:val="00310FFC"/>
    <w:rsid w:val="00315A6D"/>
    <w:rsid w:val="0032199F"/>
    <w:rsid w:val="00327BA3"/>
    <w:rsid w:val="00343D75"/>
    <w:rsid w:val="00373548"/>
    <w:rsid w:val="00395F3D"/>
    <w:rsid w:val="003C11A0"/>
    <w:rsid w:val="0043615F"/>
    <w:rsid w:val="00443361"/>
    <w:rsid w:val="004469FB"/>
    <w:rsid w:val="00450903"/>
    <w:rsid w:val="00473CCD"/>
    <w:rsid w:val="00475293"/>
    <w:rsid w:val="004A47EE"/>
    <w:rsid w:val="004C3287"/>
    <w:rsid w:val="0051525E"/>
    <w:rsid w:val="00547920"/>
    <w:rsid w:val="005567E4"/>
    <w:rsid w:val="005813DD"/>
    <w:rsid w:val="00595FDC"/>
    <w:rsid w:val="005B7504"/>
    <w:rsid w:val="005C5FAC"/>
    <w:rsid w:val="005C7D9E"/>
    <w:rsid w:val="005D237C"/>
    <w:rsid w:val="005E04DA"/>
    <w:rsid w:val="005E6282"/>
    <w:rsid w:val="005F6756"/>
    <w:rsid w:val="0061311D"/>
    <w:rsid w:val="00635B31"/>
    <w:rsid w:val="00654BE3"/>
    <w:rsid w:val="006554BF"/>
    <w:rsid w:val="006E0455"/>
    <w:rsid w:val="006E1B80"/>
    <w:rsid w:val="006E41D3"/>
    <w:rsid w:val="00721E1C"/>
    <w:rsid w:val="007250D9"/>
    <w:rsid w:val="00726805"/>
    <w:rsid w:val="00732563"/>
    <w:rsid w:val="00735EB9"/>
    <w:rsid w:val="00747CBD"/>
    <w:rsid w:val="00753E3B"/>
    <w:rsid w:val="00780502"/>
    <w:rsid w:val="007967B5"/>
    <w:rsid w:val="007A0872"/>
    <w:rsid w:val="007E5083"/>
    <w:rsid w:val="00802652"/>
    <w:rsid w:val="008319A7"/>
    <w:rsid w:val="00855D08"/>
    <w:rsid w:val="00873A71"/>
    <w:rsid w:val="00891104"/>
    <w:rsid w:val="008A2FEE"/>
    <w:rsid w:val="008A75F4"/>
    <w:rsid w:val="008B6348"/>
    <w:rsid w:val="008E5788"/>
    <w:rsid w:val="00902BE4"/>
    <w:rsid w:val="00932EC6"/>
    <w:rsid w:val="00964534"/>
    <w:rsid w:val="009A2787"/>
    <w:rsid w:val="009B3E0D"/>
    <w:rsid w:val="009E177B"/>
    <w:rsid w:val="00A12463"/>
    <w:rsid w:val="00A15306"/>
    <w:rsid w:val="00A24EE1"/>
    <w:rsid w:val="00A259BE"/>
    <w:rsid w:val="00A455D5"/>
    <w:rsid w:val="00A5122C"/>
    <w:rsid w:val="00AA49BF"/>
    <w:rsid w:val="00AB074C"/>
    <w:rsid w:val="00AC39C4"/>
    <w:rsid w:val="00AD20C8"/>
    <w:rsid w:val="00AF03B3"/>
    <w:rsid w:val="00B176A6"/>
    <w:rsid w:val="00B42179"/>
    <w:rsid w:val="00B64711"/>
    <w:rsid w:val="00B76BE9"/>
    <w:rsid w:val="00BF2990"/>
    <w:rsid w:val="00C2438A"/>
    <w:rsid w:val="00C37BC2"/>
    <w:rsid w:val="00C42038"/>
    <w:rsid w:val="00C54B32"/>
    <w:rsid w:val="00C6003F"/>
    <w:rsid w:val="00C76424"/>
    <w:rsid w:val="00C924EE"/>
    <w:rsid w:val="00CB753B"/>
    <w:rsid w:val="00CD0A6C"/>
    <w:rsid w:val="00CE200E"/>
    <w:rsid w:val="00D11B5A"/>
    <w:rsid w:val="00D20CE4"/>
    <w:rsid w:val="00D45226"/>
    <w:rsid w:val="00D529BC"/>
    <w:rsid w:val="00D97057"/>
    <w:rsid w:val="00DE012A"/>
    <w:rsid w:val="00DE4B4F"/>
    <w:rsid w:val="00E23E40"/>
    <w:rsid w:val="00E8195F"/>
    <w:rsid w:val="00E845F3"/>
    <w:rsid w:val="00EA6170"/>
    <w:rsid w:val="00EC5B06"/>
    <w:rsid w:val="00F15205"/>
    <w:rsid w:val="00F21889"/>
    <w:rsid w:val="00F25E18"/>
    <w:rsid w:val="00F27773"/>
    <w:rsid w:val="00F34B5B"/>
    <w:rsid w:val="00F834F4"/>
    <w:rsid w:val="00FB0FB3"/>
    <w:rsid w:val="00FE1412"/>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iPriority w:val="9"/>
    <w:semiHidden/>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iPriority w:val="9"/>
    <w:semiHidden/>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2031">
      <w:bodyDiv w:val="1"/>
      <w:marLeft w:val="0"/>
      <w:marRight w:val="0"/>
      <w:marTop w:val="0"/>
      <w:marBottom w:val="0"/>
      <w:divBdr>
        <w:top w:val="none" w:sz="0" w:space="0" w:color="auto"/>
        <w:left w:val="none" w:sz="0" w:space="0" w:color="auto"/>
        <w:bottom w:val="none" w:sz="0" w:space="0" w:color="auto"/>
        <w:right w:val="none" w:sz="0" w:space="0" w:color="auto"/>
      </w:divBdr>
    </w:div>
    <w:div w:id="1033187503">
      <w:bodyDiv w:val="1"/>
      <w:marLeft w:val="0"/>
      <w:marRight w:val="0"/>
      <w:marTop w:val="0"/>
      <w:marBottom w:val="0"/>
      <w:divBdr>
        <w:top w:val="none" w:sz="0" w:space="0" w:color="auto"/>
        <w:left w:val="none" w:sz="0" w:space="0" w:color="auto"/>
        <w:bottom w:val="none" w:sz="0" w:space="0" w:color="auto"/>
        <w:right w:val="none" w:sz="0" w:space="0" w:color="auto"/>
      </w:divBdr>
      <w:divsChild>
        <w:div w:id="659772937">
          <w:marLeft w:val="0"/>
          <w:marRight w:val="0"/>
          <w:marTop w:val="0"/>
          <w:marBottom w:val="0"/>
          <w:divBdr>
            <w:top w:val="none" w:sz="0" w:space="0" w:color="auto"/>
            <w:left w:val="none" w:sz="0" w:space="0" w:color="auto"/>
            <w:bottom w:val="none" w:sz="0" w:space="0" w:color="auto"/>
            <w:right w:val="none" w:sz="0" w:space="0" w:color="auto"/>
          </w:divBdr>
        </w:div>
        <w:div w:id="817917798">
          <w:marLeft w:val="0"/>
          <w:marRight w:val="0"/>
          <w:marTop w:val="0"/>
          <w:marBottom w:val="0"/>
          <w:divBdr>
            <w:top w:val="none" w:sz="0" w:space="0" w:color="auto"/>
            <w:left w:val="none" w:sz="0" w:space="0" w:color="auto"/>
            <w:bottom w:val="none" w:sz="0" w:space="0" w:color="auto"/>
            <w:right w:val="none" w:sz="0" w:space="0" w:color="auto"/>
          </w:divBdr>
        </w:div>
        <w:div w:id="899634322">
          <w:marLeft w:val="0"/>
          <w:marRight w:val="0"/>
          <w:marTop w:val="0"/>
          <w:marBottom w:val="0"/>
          <w:divBdr>
            <w:top w:val="none" w:sz="0" w:space="0" w:color="auto"/>
            <w:left w:val="none" w:sz="0" w:space="0" w:color="auto"/>
            <w:bottom w:val="none" w:sz="0" w:space="0" w:color="auto"/>
            <w:right w:val="none" w:sz="0" w:space="0" w:color="auto"/>
          </w:divBdr>
        </w:div>
        <w:div w:id="299385165">
          <w:marLeft w:val="0"/>
          <w:marRight w:val="0"/>
          <w:marTop w:val="0"/>
          <w:marBottom w:val="0"/>
          <w:divBdr>
            <w:top w:val="none" w:sz="0" w:space="0" w:color="auto"/>
            <w:left w:val="none" w:sz="0" w:space="0" w:color="auto"/>
            <w:bottom w:val="none" w:sz="0" w:space="0" w:color="auto"/>
            <w:right w:val="none" w:sz="0" w:space="0" w:color="auto"/>
          </w:divBdr>
        </w:div>
      </w:divsChild>
    </w:div>
    <w:div w:id="1139806832">
      <w:bodyDiv w:val="1"/>
      <w:marLeft w:val="0"/>
      <w:marRight w:val="0"/>
      <w:marTop w:val="0"/>
      <w:marBottom w:val="0"/>
      <w:divBdr>
        <w:top w:val="none" w:sz="0" w:space="0" w:color="auto"/>
        <w:left w:val="none" w:sz="0" w:space="0" w:color="auto"/>
        <w:bottom w:val="none" w:sz="0" w:space="0" w:color="auto"/>
        <w:right w:val="none" w:sz="0" w:space="0" w:color="auto"/>
      </w:divBdr>
    </w:div>
    <w:div w:id="1307394079">
      <w:bodyDiv w:val="1"/>
      <w:marLeft w:val="0"/>
      <w:marRight w:val="0"/>
      <w:marTop w:val="0"/>
      <w:marBottom w:val="0"/>
      <w:divBdr>
        <w:top w:val="none" w:sz="0" w:space="0" w:color="auto"/>
        <w:left w:val="none" w:sz="0" w:space="0" w:color="auto"/>
        <w:bottom w:val="none" w:sz="0" w:space="0" w:color="auto"/>
        <w:right w:val="none" w:sz="0" w:space="0" w:color="auto"/>
      </w:divBdr>
    </w:div>
    <w:div w:id="1477840458">
      <w:bodyDiv w:val="1"/>
      <w:marLeft w:val="0"/>
      <w:marRight w:val="0"/>
      <w:marTop w:val="0"/>
      <w:marBottom w:val="0"/>
      <w:divBdr>
        <w:top w:val="none" w:sz="0" w:space="0" w:color="auto"/>
        <w:left w:val="none" w:sz="0" w:space="0" w:color="auto"/>
        <w:bottom w:val="none" w:sz="0" w:space="0" w:color="auto"/>
        <w:right w:val="none" w:sz="0" w:space="0" w:color="auto"/>
      </w:divBdr>
    </w:div>
    <w:div w:id="1687634915">
      <w:bodyDiv w:val="1"/>
      <w:marLeft w:val="0"/>
      <w:marRight w:val="0"/>
      <w:marTop w:val="0"/>
      <w:marBottom w:val="0"/>
      <w:divBdr>
        <w:top w:val="none" w:sz="0" w:space="0" w:color="auto"/>
        <w:left w:val="none" w:sz="0" w:space="0" w:color="auto"/>
        <w:bottom w:val="none" w:sz="0" w:space="0" w:color="auto"/>
        <w:right w:val="none" w:sz="0" w:space="0" w:color="auto"/>
      </w:divBdr>
    </w:div>
    <w:div w:id="191242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9DF10-58EB-4138-9C5D-863DD9B4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Adenda 2 Aclaracion dudas Lic 11</Template>
  <TotalTime>0</TotalTime>
  <Pages>2</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2</cp:revision>
  <cp:lastPrinted>2013-08-02T22:37:00Z</cp:lastPrinted>
  <dcterms:created xsi:type="dcterms:W3CDTF">2013-11-13T20:46:00Z</dcterms:created>
  <dcterms:modified xsi:type="dcterms:W3CDTF">2013-11-13T20:46:00Z</dcterms:modified>
</cp:coreProperties>
</file>