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bookmarkStart w:id="0" w:name="_GoBack"/>
      <w:bookmarkEnd w:id="0"/>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r w:rsidRPr="00483E99">
        <w:rPr>
          <w:rFonts w:ascii="Arial" w:eastAsia="Times New Roman" w:hAnsi="Arial" w:cs="Arial"/>
          <w:b/>
          <w:color w:val="244061" w:themeColor="accent1" w:themeShade="80"/>
          <w:lang w:val="es-ES" w:eastAsia="es-ES"/>
        </w:rPr>
        <w:t>UNIVERSIDAD TECNOLÓGICA DE PEREIRA</w:t>
      </w: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r w:rsidRPr="00483E99">
        <w:rPr>
          <w:rFonts w:ascii="Arial" w:eastAsia="Times New Roman" w:hAnsi="Arial" w:cs="Arial"/>
          <w:b/>
          <w:bCs/>
          <w:color w:val="244061" w:themeColor="accent1" w:themeShade="80"/>
          <w:lang w:val="es-ES" w:eastAsia="es-ES"/>
        </w:rPr>
        <w:t>VICERRECTORIA DE RESPONSABILIDAD SOCIAL Y BIENESTAR UNIVERSITA</w:t>
      </w:r>
      <w:r w:rsidRPr="00483E99">
        <w:rPr>
          <w:rFonts w:ascii="Arial" w:eastAsia="Times New Roman" w:hAnsi="Arial" w:cs="Arial"/>
          <w:b/>
          <w:color w:val="244061" w:themeColor="accent1" w:themeShade="80"/>
          <w:lang w:val="es-ES" w:eastAsia="es-ES"/>
        </w:rPr>
        <w:t>RIO</w:t>
      </w: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48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480" w:lineRule="auto"/>
        <w:jc w:val="center"/>
        <w:rPr>
          <w:rFonts w:ascii="Arial" w:eastAsia="Times New Roman" w:hAnsi="Arial" w:cs="Arial"/>
          <w:b/>
          <w:color w:val="244061" w:themeColor="accent1" w:themeShade="80"/>
          <w:lang w:val="es-ES" w:eastAsia="es-ES"/>
        </w:rPr>
      </w:pPr>
      <w:r>
        <w:rPr>
          <w:rFonts w:ascii="Arial" w:eastAsia="Times New Roman" w:hAnsi="Arial" w:cs="Arial"/>
          <w:b/>
          <w:color w:val="244061" w:themeColor="accent1" w:themeShade="80"/>
          <w:lang w:val="es-ES" w:eastAsia="es-ES"/>
        </w:rPr>
        <w:t>LICITACIÓN PÚBLICA No. 07</w:t>
      </w:r>
    </w:p>
    <w:p w:rsidR="00B94DCC" w:rsidRDefault="00B94DCC" w:rsidP="00B94DCC">
      <w:pPr>
        <w:spacing w:after="0" w:line="480" w:lineRule="auto"/>
        <w:jc w:val="center"/>
        <w:rPr>
          <w:rFonts w:ascii="Arial" w:eastAsia="Times New Roman" w:hAnsi="Arial" w:cs="Arial"/>
          <w:b/>
          <w:color w:val="244061" w:themeColor="accent1" w:themeShade="80"/>
          <w:lang w:val="es-ES" w:eastAsia="es-ES"/>
        </w:rPr>
      </w:pPr>
      <w:r>
        <w:rPr>
          <w:rFonts w:ascii="Arial" w:eastAsia="Times New Roman" w:hAnsi="Arial" w:cs="Arial"/>
          <w:b/>
          <w:color w:val="244061" w:themeColor="accent1" w:themeShade="80"/>
          <w:lang w:val="es-ES" w:eastAsia="es-ES"/>
        </w:rPr>
        <w:t xml:space="preserve">IMPRESIÓN SEPARATA </w:t>
      </w:r>
    </w:p>
    <w:p w:rsidR="00B94DCC" w:rsidRPr="00483E99" w:rsidRDefault="00B94DCC" w:rsidP="00B94DCC">
      <w:pPr>
        <w:spacing w:after="0" w:line="480" w:lineRule="auto"/>
        <w:jc w:val="center"/>
        <w:rPr>
          <w:rFonts w:ascii="Arial" w:eastAsia="Times New Roman" w:hAnsi="Arial" w:cs="Arial"/>
          <w:b/>
          <w:color w:val="244061" w:themeColor="accent1" w:themeShade="80"/>
          <w:lang w:val="es-ES" w:eastAsia="es-ES"/>
        </w:rPr>
      </w:pPr>
      <w:r w:rsidRPr="00483E99">
        <w:rPr>
          <w:rFonts w:ascii="Arial" w:eastAsia="Times New Roman" w:hAnsi="Arial" w:cs="Arial"/>
          <w:b/>
          <w:color w:val="244061" w:themeColor="accent1" w:themeShade="80"/>
          <w:lang w:val="es-ES" w:eastAsia="es-ES"/>
        </w:rPr>
        <w:t xml:space="preserve"> </w:t>
      </w:r>
      <w:r w:rsidRPr="000138A5">
        <w:rPr>
          <w:rFonts w:ascii="Arial" w:eastAsia="Times New Roman" w:hAnsi="Arial" w:cs="Arial"/>
          <w:b/>
          <w:color w:val="244061" w:themeColor="accent1" w:themeShade="80"/>
          <w:sz w:val="32"/>
          <w:szCs w:val="32"/>
          <w:lang w:val="es-ES" w:eastAsia="es-ES"/>
        </w:rPr>
        <w:t>UDIVERSIDAD</w:t>
      </w:r>
      <w:r w:rsidRPr="00483E99">
        <w:rPr>
          <w:rFonts w:ascii="Arial" w:eastAsia="Times New Roman" w:hAnsi="Arial" w:cs="Arial"/>
          <w:b/>
          <w:color w:val="244061" w:themeColor="accent1" w:themeShade="80"/>
          <w:lang w:val="es-ES" w:eastAsia="es-ES"/>
        </w:rPr>
        <w:t>-</w:t>
      </w:r>
    </w:p>
    <w:p w:rsidR="00B94DCC" w:rsidRPr="00483E99" w:rsidRDefault="00B94DCC" w:rsidP="00B94DCC">
      <w:pPr>
        <w:spacing w:after="0" w:line="48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48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48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es-ES" w:eastAsia="es-ES"/>
        </w:rPr>
      </w:pPr>
    </w:p>
    <w:p w:rsidR="00B94DCC" w:rsidRPr="00483E99" w:rsidRDefault="00B94DCC" w:rsidP="00B94DCC">
      <w:pPr>
        <w:spacing w:after="0" w:line="240" w:lineRule="auto"/>
        <w:jc w:val="center"/>
        <w:rPr>
          <w:rFonts w:ascii="Arial" w:eastAsia="Times New Roman" w:hAnsi="Arial" w:cs="Arial"/>
          <w:b/>
          <w:color w:val="244061" w:themeColor="accent1" w:themeShade="80"/>
          <w:lang w:val="pt-BR" w:eastAsia="es-ES"/>
        </w:rPr>
      </w:pPr>
      <w:r w:rsidRPr="00483E99">
        <w:rPr>
          <w:rFonts w:ascii="Arial" w:eastAsia="Times New Roman" w:hAnsi="Arial" w:cs="Arial"/>
          <w:b/>
          <w:color w:val="244061" w:themeColor="accent1" w:themeShade="80"/>
          <w:lang w:val="pt-BR" w:eastAsia="es-ES"/>
        </w:rPr>
        <w:t xml:space="preserve">PEREIRA, ABRIL DE </w:t>
      </w:r>
      <w:proofErr w:type="gramStart"/>
      <w:r w:rsidRPr="00483E99">
        <w:rPr>
          <w:rFonts w:ascii="Arial" w:eastAsia="Times New Roman" w:hAnsi="Arial" w:cs="Arial"/>
          <w:b/>
          <w:color w:val="244061" w:themeColor="accent1" w:themeShade="80"/>
          <w:lang w:val="pt-BR" w:eastAsia="es-ES"/>
        </w:rPr>
        <w:t>2014</w:t>
      </w:r>
      <w:proofErr w:type="gramEnd"/>
    </w:p>
    <w:p w:rsidR="00B94DCC" w:rsidRPr="00483E99" w:rsidRDefault="00B94DCC" w:rsidP="00B94DCC">
      <w:pPr>
        <w:spacing w:after="0" w:line="240" w:lineRule="auto"/>
        <w:rPr>
          <w:color w:val="244061" w:themeColor="accent1" w:themeShade="80"/>
          <w:lang w:val="pt-BR"/>
        </w:rPr>
      </w:pPr>
    </w:p>
    <w:p w:rsidR="00B94DCC" w:rsidRPr="00483E99" w:rsidRDefault="00B94DCC" w:rsidP="00B94DCC">
      <w:pPr>
        <w:rPr>
          <w:color w:val="244061" w:themeColor="accent1" w:themeShade="80"/>
        </w:rPr>
      </w:pPr>
      <w:r w:rsidRPr="00483E99">
        <w:rPr>
          <w:color w:val="244061" w:themeColor="accent1" w:themeShade="80"/>
        </w:rPr>
        <w:br w:type="page"/>
      </w:r>
    </w:p>
    <w:p w:rsidR="00B94DCC" w:rsidRPr="00483E99" w:rsidRDefault="00B94DCC" w:rsidP="00B94DCC">
      <w:pPr>
        <w:spacing w:after="0" w:line="240" w:lineRule="auto"/>
        <w:rPr>
          <w:color w:val="244061" w:themeColor="accent1" w:themeShade="80"/>
        </w:rPr>
      </w:pPr>
    </w:p>
    <w:p w:rsidR="00B94DCC" w:rsidRPr="00483E99" w:rsidRDefault="00B94DCC" w:rsidP="00B94DCC">
      <w:pPr>
        <w:spacing w:after="0" w:line="240" w:lineRule="auto"/>
        <w:jc w:val="center"/>
        <w:rPr>
          <w:b/>
          <w:color w:val="244061" w:themeColor="accent1" w:themeShade="80"/>
        </w:rPr>
      </w:pPr>
      <w:r w:rsidRPr="00483E99">
        <w:rPr>
          <w:b/>
          <w:color w:val="244061" w:themeColor="accent1" w:themeShade="80"/>
        </w:rPr>
        <w:t xml:space="preserve">CAPÍTULO 1. </w:t>
      </w:r>
    </w:p>
    <w:p w:rsidR="00B94DCC" w:rsidRPr="00483E99" w:rsidRDefault="00B94DCC" w:rsidP="00B94DCC">
      <w:pPr>
        <w:spacing w:after="0" w:line="240" w:lineRule="auto"/>
        <w:jc w:val="center"/>
        <w:rPr>
          <w:b/>
          <w:color w:val="244061" w:themeColor="accent1" w:themeShade="80"/>
        </w:rPr>
      </w:pPr>
      <w:r w:rsidRPr="00483E99">
        <w:rPr>
          <w:b/>
          <w:color w:val="244061" w:themeColor="accent1" w:themeShade="80"/>
        </w:rPr>
        <w:t>INFORMACIÓN A LOS PROPONENTES</w:t>
      </w:r>
    </w:p>
    <w:p w:rsidR="00B94DCC" w:rsidRPr="00483E99" w:rsidRDefault="00B94DCC" w:rsidP="00B94DCC">
      <w:pPr>
        <w:spacing w:after="0" w:line="240" w:lineRule="auto"/>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 Antes de presentar su oferta, el proponente debe verificar que no se encuentra dentro del régimen de inhabilidades o incompatibilidades para contratar con la Universidad Tecnológica de Pereira.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El pliego y los adendas se pueden consultar en la página de la Universidad  www.utp.edu.co. También podrán reclamarse en la emisora Universitaria Estéreo.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La adjudicación se hará en sobre cerrado  el cual debe ser depositado en la urna ubicada en la Secretaría General de la Universidad Tecnológica de Pereira 2° piso del edificio administrativo desde la fecha de publicación del presente pliego hasta el 2</w:t>
      </w:r>
      <w:r>
        <w:rPr>
          <w:color w:val="244061" w:themeColor="accent1" w:themeShade="80"/>
        </w:rPr>
        <w:t>1</w:t>
      </w:r>
      <w:r w:rsidRPr="00483E99">
        <w:rPr>
          <w:color w:val="244061" w:themeColor="accent1" w:themeShade="80"/>
        </w:rPr>
        <w:t xml:space="preserve"> de abril</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Fecha de cierre: 2</w:t>
      </w:r>
      <w:r>
        <w:rPr>
          <w:color w:val="244061" w:themeColor="accent1" w:themeShade="80"/>
        </w:rPr>
        <w:t>1</w:t>
      </w:r>
      <w:r w:rsidRPr="00483E99">
        <w:rPr>
          <w:color w:val="244061" w:themeColor="accent1" w:themeShade="80"/>
        </w:rPr>
        <w:t xml:space="preserve"> de abril de 2014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Lugar: Secretaría General  – Universidad Tecnológica de Pereira.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Hora: </w:t>
      </w:r>
      <w:r>
        <w:rPr>
          <w:color w:val="244061" w:themeColor="accent1" w:themeShade="80"/>
        </w:rPr>
        <w:t>10</w:t>
      </w:r>
      <w:r w:rsidRPr="00483E99">
        <w:rPr>
          <w:color w:val="244061" w:themeColor="accent1" w:themeShade="80"/>
        </w:rPr>
        <w:t xml:space="preserve">:00 pm </w:t>
      </w:r>
    </w:p>
    <w:p w:rsidR="00B94DCC" w:rsidRPr="00483E99" w:rsidRDefault="00B94DCC" w:rsidP="00B94DCC">
      <w:pPr>
        <w:spacing w:after="0" w:line="240" w:lineRule="auto"/>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rPr>
          <w:b/>
          <w:color w:val="244061" w:themeColor="accent1" w:themeShade="80"/>
        </w:rPr>
      </w:pPr>
      <w:r w:rsidRPr="00483E99">
        <w:rPr>
          <w:b/>
          <w:color w:val="244061" w:themeColor="accent1" w:themeShade="80"/>
        </w:rPr>
        <w:t xml:space="preserve">1.2 PARTICIPANTES: FORMA DE PARTICIPACIÓN </w:t>
      </w:r>
    </w:p>
    <w:p w:rsidR="00B94DCC" w:rsidRPr="00483E99" w:rsidRDefault="00B94DCC" w:rsidP="00B94DCC">
      <w:pPr>
        <w:spacing w:after="0" w:line="240" w:lineRule="auto"/>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Podrán participar las personas jurídicas nacionales, que no tengan inhabilidades, ni incompatibilidades para contratar según lo establecido en el Manual de Contratación de la Universidad, Acuerdo No.26 del 16 de diciembre de 2003 del Consejo Superior. </w:t>
      </w:r>
    </w:p>
    <w:p w:rsidR="00B94DCC" w:rsidRPr="00483E99" w:rsidRDefault="00B94DCC" w:rsidP="00B94DCC">
      <w:pPr>
        <w:spacing w:after="0" w:line="240" w:lineRule="auto"/>
        <w:jc w:val="both"/>
        <w:rPr>
          <w:color w:val="244061" w:themeColor="accent1" w:themeShade="80"/>
        </w:rPr>
      </w:pPr>
      <w:r w:rsidRPr="00483E99">
        <w:rPr>
          <w:color w:val="244061" w:themeColor="accent1" w:themeShade="80"/>
        </w:rPr>
        <w:t xml:space="preserve"> </w:t>
      </w:r>
    </w:p>
    <w:p w:rsidR="00B94DCC" w:rsidRPr="00483E99" w:rsidRDefault="00B94DCC" w:rsidP="00B94DCC">
      <w:pPr>
        <w:spacing w:after="0" w:line="240" w:lineRule="auto"/>
        <w:jc w:val="both"/>
        <w:rPr>
          <w:color w:val="244061" w:themeColor="accent1" w:themeShade="80"/>
        </w:rPr>
      </w:pPr>
      <w:r w:rsidRPr="00483E99">
        <w:rPr>
          <w:b/>
          <w:color w:val="244061" w:themeColor="accent1" w:themeShade="80"/>
        </w:rPr>
        <w:t>1.3 OBJETO:</w:t>
      </w:r>
      <w:r w:rsidRPr="00483E99">
        <w:rPr>
          <w:color w:val="244061" w:themeColor="accent1" w:themeShade="80"/>
        </w:rPr>
        <w:t xml:space="preserve"> Prestación del servicio de impresión litográfica de una  separata  universitaria  de la Universidad Tecnológica de Pereira.</w:t>
      </w:r>
    </w:p>
    <w:p w:rsidR="00B94DCC" w:rsidRPr="00483E99" w:rsidRDefault="00B94DCC" w:rsidP="00B94DCC">
      <w:pPr>
        <w:pStyle w:val="Prrafodelista"/>
        <w:spacing w:after="0" w:line="240" w:lineRule="auto"/>
        <w:ind w:left="0"/>
        <w:rPr>
          <w:b/>
          <w:color w:val="244061" w:themeColor="accent1" w:themeShade="80"/>
        </w:rPr>
      </w:pPr>
    </w:p>
    <w:p w:rsidR="00B94DCC" w:rsidRPr="00483E99" w:rsidRDefault="00B94DCC" w:rsidP="00B94DCC">
      <w:pPr>
        <w:pStyle w:val="Prrafodelista"/>
        <w:spacing w:after="0" w:line="240" w:lineRule="auto"/>
        <w:ind w:left="0"/>
        <w:rPr>
          <w:b/>
          <w:color w:val="244061" w:themeColor="accent1" w:themeShade="80"/>
        </w:rPr>
      </w:pPr>
      <w:r w:rsidRPr="00483E99">
        <w:rPr>
          <w:b/>
          <w:color w:val="244061" w:themeColor="accent1" w:themeShade="80"/>
        </w:rPr>
        <w:t xml:space="preserve">1.4 CONDICIONES GENERALES DE OBLIGATORIO CUMPLIMIENTO: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Antes de participar en la licitación asegúrese de cumplir estas condiciones.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Los precios ofrecidos en la licitación deberán ser en PESOS, debe indicar el valor por cantidad solicitada incluido el IVA. </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 Para el objeto de la actividad comercial o del objeto de la sociedad de los proveedores, según el caso, deberá contener la prestación de servicios de litografía, ya que no se aceptan  subcontrataciones para la prestación de este  servicio. Requisito que se verificará en el  certificado de existencia y representación legal de Cámara de Comercio </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La empresa debe contar con sus Talleres y Establecimientos en el territorio nacional.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Adjuntar certificación por parte de la empresa de la existencia en inventario de la maquinaria y la licencia del software, firmado por el contador, revisor fiscal o representante legal, debe diligenciar el formato de las condiciones mínimas exigidas de conocimiento en el manejo de archivos y el compromiso con su proveedor.</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Es obligatorio el cumplimiento de las certificaciones como el de las condiciones del formato, el cual está sujeto a verificación.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lastRenderedPageBreak/>
        <w:t xml:space="preserve">NOTA: Las condiciones anteriormente descritas, son de obligatorio cumplimiento, para el Proveedor en su totalidad.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rPr>
      </w:pPr>
      <w:r w:rsidRPr="00483E99">
        <w:rPr>
          <w:b/>
          <w:color w:val="244061" w:themeColor="accent1" w:themeShade="80"/>
        </w:rPr>
        <w:t xml:space="preserve">1.5 AMPLIACIÓN DEL PLAZO DE LA LICITACIÓN </w:t>
      </w: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La Universidad Tecnológica de Pereira podrá prorrogar el plazo de la Licitación antes de  su vencimiento y por un término no mayor de la mitad del señalado inicialmente, cuando la administración lo considere conveniente.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En caso tal, la garantía de seriedad de todas las propuestas debe comenzar su vigencia desde la nueva fecha del cierre de la Licitación, si el término de la prórroga lo amerita.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rPr>
      </w:pPr>
      <w:r w:rsidRPr="00483E99">
        <w:rPr>
          <w:b/>
          <w:color w:val="244061" w:themeColor="accent1" w:themeShade="80"/>
        </w:rPr>
        <w:t xml:space="preserve">1.6 INTERPRETACIÓN, ACLARACIÓN Y MODIFICACIÓN DE LOS DOCUMENTOS DE LICITACIÓN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No se deben suponer interpretaciones de los documentos de licitación; en caso de duda se debe formular consulta por escrito a la Universidad, dentro del término señalado en el presente numeral.</w:t>
      </w: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El proponente deberá examinar todas las instrucciones, condiciones y especificaciones  que figuren en el presente Pliego de Condiciones, las cuales constituyen la única fuente  de  información para la preparación de la propuesta.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En caso de dudas y sugerencias al pliego, las cuales son importantes para la Universidad, enviar comunicación escrita, dirigida a la Universidad Tecnológica de Pereira, </w:t>
      </w:r>
      <w:hyperlink r:id="rId6" w:history="1">
        <w:r w:rsidRPr="00483E99">
          <w:rPr>
            <w:rStyle w:val="Hipervnculo"/>
            <w:color w:val="244061" w:themeColor="accent1" w:themeShade="80"/>
          </w:rPr>
          <w:t>comunicaciones@utp.edu.co</w:t>
        </w:r>
      </w:hyperlink>
      <w:r w:rsidRPr="00483E99">
        <w:rPr>
          <w:color w:val="244061" w:themeColor="accent1" w:themeShade="80"/>
        </w:rPr>
        <w:t xml:space="preserve">, </w:t>
      </w:r>
      <w:hyperlink r:id="rId7" w:history="1">
        <w:r w:rsidRPr="00483E99">
          <w:rPr>
            <w:rStyle w:val="Hipervnculo"/>
            <w:color w:val="244061" w:themeColor="accent1" w:themeShade="80"/>
          </w:rPr>
          <w:t>prensa@utp.edu.co</w:t>
        </w:r>
      </w:hyperlink>
      <w:r w:rsidRPr="00483E99">
        <w:rPr>
          <w:color w:val="244061" w:themeColor="accent1" w:themeShade="80"/>
        </w:rPr>
        <w:t xml:space="preserve">  , </w:t>
      </w:r>
      <w:hyperlink r:id="rId8" w:history="1">
        <w:r w:rsidRPr="00483E99">
          <w:rPr>
            <w:rStyle w:val="Hipervnculo"/>
            <w:color w:val="244061" w:themeColor="accent1" w:themeShade="80"/>
          </w:rPr>
          <w:t>paola.arias@utp.edu.co</w:t>
        </w:r>
      </w:hyperlink>
      <w:r w:rsidRPr="00483E99">
        <w:rPr>
          <w:color w:val="244061" w:themeColor="accent1" w:themeShade="80"/>
        </w:rPr>
        <w:t xml:space="preserve"> . Ver Cronograma Capítulo 4. </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Las  Adendas  con respuesta a las inquietudes y sugerencias, será publicado en la página Web de la Universidad como anexo de este pliego.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b/>
          <w:color w:val="244061" w:themeColor="accent1" w:themeShade="80"/>
        </w:rPr>
        <w:t>NOTAS:</w:t>
      </w:r>
      <w:r w:rsidRPr="00483E99">
        <w:rPr>
          <w:color w:val="244061" w:themeColor="accent1" w:themeShade="80"/>
        </w:rPr>
        <w:t xml:space="preserve">    - Se recomienda leer detenidamente el contenido total del Pliego de Condiciones, incluida la Minuta del Contrato, cuyas cláusulas son de estricto cumplimiento.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Se recomienda además, consultar permanentemente la Página Web de la Universidad, hasta el día del Cierre de la Licitación.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 xml:space="preserve">CAPÍTULO 2. </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PREPARACIÓN DE PROPUESTAS</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rPr>
      </w:pPr>
      <w:r w:rsidRPr="00483E99">
        <w:rPr>
          <w:color w:val="244061" w:themeColor="accent1" w:themeShade="80"/>
        </w:rPr>
        <w:t xml:space="preserve"> </w:t>
      </w:r>
      <w:r w:rsidRPr="00483E99">
        <w:rPr>
          <w:b/>
          <w:color w:val="244061" w:themeColor="accent1" w:themeShade="80"/>
        </w:rPr>
        <w:t xml:space="preserve">2.1 INFORMACIÓN GENERAL – CONDICIONES DE PAGO </w:t>
      </w:r>
      <w:r w:rsidRPr="00483E99">
        <w:rPr>
          <w:b/>
          <w:color w:val="244061" w:themeColor="accent1" w:themeShade="80"/>
        </w:rPr>
        <w:cr/>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Los pagos se efectuaran de acuerdo a las entregas,  una vez se haya recibido el servicio a satisfacción  por parte de la interventoría, que procederá a hacer la certificación de pago. Para efectuar el pago se requiere la factura correspondiente. El Proveedor deberá certificar estar al día en los Pagos al Sistema de Seguridad Social Integral Riesgos Profesionales y Parafiscales de su Empresa, firmada por el Representante Legal o Revisor Fiscal.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rPr>
          <w:b/>
          <w:color w:val="244061" w:themeColor="accent1" w:themeShade="80"/>
        </w:rPr>
      </w:pPr>
      <w:r w:rsidRPr="00483E99">
        <w:rPr>
          <w:b/>
          <w:color w:val="244061" w:themeColor="accent1" w:themeShade="80"/>
        </w:rPr>
        <w:lastRenderedPageBreak/>
        <w:t xml:space="preserve">2.2 DOCUMENTOS PARA LA PARTICIPACIÓN EN LA AUDIENCIA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Para participar en la Licitación, los Proponentes deben entregar en tres paquetes debidamente marcados y cerrados, los siguientes documentos que serán revisados por los respectivos Comités de la Universidad.</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b/>
          <w:color w:val="244061" w:themeColor="accent1" w:themeShade="80"/>
          <w:u w:val="single"/>
        </w:rPr>
      </w:pPr>
      <w:r w:rsidRPr="00483E99">
        <w:rPr>
          <w:b/>
          <w:color w:val="244061" w:themeColor="accent1" w:themeShade="80"/>
          <w:u w:val="single"/>
        </w:rPr>
        <w:t xml:space="preserve">PAQUETE 1. DOCUMENTOS LEGALES </w:t>
      </w:r>
    </w:p>
    <w:p w:rsidR="00B94DCC" w:rsidRPr="00483E99" w:rsidRDefault="00B94DCC" w:rsidP="00B94DCC">
      <w:pPr>
        <w:pStyle w:val="Prrafodelista"/>
        <w:spacing w:after="0" w:line="240" w:lineRule="auto"/>
        <w:ind w:left="360"/>
        <w:jc w:val="both"/>
        <w:rPr>
          <w:b/>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b/>
          <w:color w:val="244061" w:themeColor="accent1" w:themeShade="80"/>
        </w:rPr>
        <w:t xml:space="preserve"> 1. Registro único de proponentes.  RUP  </w:t>
      </w:r>
      <w:r w:rsidRPr="00483E99">
        <w:rPr>
          <w:color w:val="244061" w:themeColor="accent1" w:themeShade="80"/>
        </w:rPr>
        <w:t xml:space="preserve">Certificado de inscripción y calificación de la Cámara de Comercio, como empresa litográfica con fecha de expedición no mayor a 90 días antes de la fecha de cierre de la licitación </w:t>
      </w: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b/>
          <w:color w:val="244061" w:themeColor="accent1" w:themeShade="80"/>
        </w:rPr>
        <w:t xml:space="preserve">3.  Póliza de Seriedad de la propuesta, en original.  </w:t>
      </w:r>
      <w:r w:rsidRPr="00483E99">
        <w:rPr>
          <w:color w:val="244061" w:themeColor="accent1" w:themeShade="80"/>
        </w:rPr>
        <w:t xml:space="preserve">Por el 10% del valor de la propuesta, y por un término de duración de tres meses  contados a partir del día de la audiencia. (Insubsanable su presentación),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u w:val="single"/>
        </w:rPr>
      </w:pPr>
      <w:r w:rsidRPr="00483E99">
        <w:rPr>
          <w:b/>
          <w:color w:val="244061" w:themeColor="accent1" w:themeShade="80"/>
          <w:u w:val="single"/>
        </w:rPr>
        <w:t xml:space="preserve">PAQUETE 2. DOCUMENTOS FINANCIEROS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u w:val="single"/>
        </w:rPr>
      </w:pPr>
      <w:r w:rsidRPr="00483E99">
        <w:rPr>
          <w:b/>
          <w:color w:val="244061" w:themeColor="accent1" w:themeShade="80"/>
        </w:rPr>
        <w:t xml:space="preserve">2. Documentos Seguridad Social  </w:t>
      </w:r>
      <w:r w:rsidRPr="00483E99">
        <w:rPr>
          <w:color w:val="244061" w:themeColor="accent1" w:themeShade="80"/>
        </w:rPr>
        <w:t xml:space="preserve">Adjuntar Certificado expedido por el Revisor Fiscal de la empresa o en su defecto por su  representante Legal  correspondientes a los últimos seis (6) meses y de conformidad con la Ley 828 de 2003. Subsanable su presentación. </w:t>
      </w:r>
      <w:r w:rsidRPr="00483E99">
        <w:rPr>
          <w:color w:val="244061" w:themeColor="accent1" w:themeShade="80"/>
          <w:u w:val="single"/>
        </w:rPr>
        <w:t xml:space="preserve">Diligenciar Formato 1.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b/>
          <w:color w:val="244061" w:themeColor="accent1" w:themeShade="80"/>
        </w:rPr>
        <w:t xml:space="preserve">3. Registro Único Tributario – RUT.  </w:t>
      </w:r>
      <w:r w:rsidRPr="00483E99">
        <w:rPr>
          <w:color w:val="244061" w:themeColor="accent1" w:themeShade="80"/>
        </w:rPr>
        <w:t xml:space="preserve">Expedido por la Dirección de Impuestos Nacionales actualizado 2013. Subsanable su presentación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u w:val="single"/>
        </w:rPr>
      </w:pPr>
      <w:r w:rsidRPr="00483E99">
        <w:rPr>
          <w:b/>
          <w:color w:val="244061" w:themeColor="accent1" w:themeShade="80"/>
          <w:u w:val="single"/>
        </w:rPr>
        <w:t xml:space="preserve">PAQUETE 3. OFERTA.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numPr>
          <w:ilvl w:val="0"/>
          <w:numId w:val="3"/>
        </w:numPr>
        <w:spacing w:after="0" w:line="240" w:lineRule="auto"/>
        <w:jc w:val="both"/>
        <w:rPr>
          <w:color w:val="244061" w:themeColor="accent1" w:themeShade="80"/>
        </w:rPr>
      </w:pPr>
      <w:r w:rsidRPr="00483E99">
        <w:rPr>
          <w:color w:val="244061" w:themeColor="accent1" w:themeShade="80"/>
        </w:rPr>
        <w:t xml:space="preserve">Adjuntar la oferta impresa, con el valor para 5 ediciones  de 10 mil ejemplares con 20 páginas cada una incluyendo IVA. Insubsanable su presentación. </w:t>
      </w:r>
    </w:p>
    <w:p w:rsidR="00B94DCC" w:rsidRPr="00483E99" w:rsidRDefault="00B94DCC" w:rsidP="00B94DCC">
      <w:pPr>
        <w:pStyle w:val="Prrafodelista"/>
        <w:numPr>
          <w:ilvl w:val="0"/>
          <w:numId w:val="3"/>
        </w:numPr>
        <w:spacing w:after="0" w:line="240" w:lineRule="auto"/>
        <w:jc w:val="both"/>
        <w:rPr>
          <w:color w:val="244061" w:themeColor="accent1" w:themeShade="80"/>
        </w:rPr>
      </w:pPr>
      <w:r w:rsidRPr="00483E99">
        <w:rPr>
          <w:color w:val="244061" w:themeColor="accent1" w:themeShade="80"/>
        </w:rPr>
        <w:t xml:space="preserve">Adjuntar certificación por parte de la empresa de la existencia en inventario de la maquinaria y la licencia del software, firmado por el contador, revisor fiscal o representante legal. </w:t>
      </w:r>
    </w:p>
    <w:p w:rsidR="00B94DCC" w:rsidRPr="00483E99" w:rsidRDefault="00B94DCC" w:rsidP="00B94DCC">
      <w:pPr>
        <w:pStyle w:val="Prrafodelista"/>
        <w:numPr>
          <w:ilvl w:val="0"/>
          <w:numId w:val="3"/>
        </w:numPr>
        <w:spacing w:after="0" w:line="240" w:lineRule="auto"/>
        <w:jc w:val="both"/>
        <w:rPr>
          <w:color w:val="244061" w:themeColor="accent1" w:themeShade="80"/>
        </w:rPr>
      </w:pPr>
      <w:r w:rsidRPr="00483E99">
        <w:rPr>
          <w:color w:val="244061" w:themeColor="accent1" w:themeShade="80"/>
        </w:rPr>
        <w:t>Adjuntar una muestra impresa similar según las siguientes características: Impresión litográfica,</w:t>
      </w:r>
      <w:r w:rsidRPr="00483E99">
        <w:rPr>
          <w:b/>
          <w:color w:val="244061" w:themeColor="accent1" w:themeShade="80"/>
        </w:rPr>
        <w:t xml:space="preserve"> </w:t>
      </w:r>
      <w:r w:rsidRPr="00483E99">
        <w:rPr>
          <w:color w:val="244061" w:themeColor="accent1" w:themeShade="80"/>
        </w:rPr>
        <w:t xml:space="preserve"> </w:t>
      </w:r>
      <w:r w:rsidRPr="00483E99">
        <w:rPr>
          <w:b/>
          <w:color w:val="244061" w:themeColor="accent1" w:themeShade="80"/>
        </w:rPr>
        <w:t xml:space="preserve">Tamaño: </w:t>
      </w:r>
      <w:r w:rsidRPr="00483E99">
        <w:rPr>
          <w:color w:val="244061" w:themeColor="accent1" w:themeShade="80"/>
        </w:rPr>
        <w:t>tabloide</w:t>
      </w:r>
      <w:r w:rsidRPr="00483E99">
        <w:rPr>
          <w:b/>
          <w:color w:val="244061" w:themeColor="accent1" w:themeShade="80"/>
        </w:rPr>
        <w:t xml:space="preserve"> </w:t>
      </w:r>
      <w:r w:rsidRPr="00483E99">
        <w:rPr>
          <w:color w:val="244061" w:themeColor="accent1" w:themeShade="80"/>
        </w:rPr>
        <w:t>europeo</w:t>
      </w:r>
      <w:r w:rsidRPr="00483E99">
        <w:rPr>
          <w:b/>
          <w:color w:val="244061" w:themeColor="accent1" w:themeShade="80"/>
        </w:rPr>
        <w:t xml:space="preserve"> Papel: </w:t>
      </w:r>
      <w:r w:rsidRPr="00483E99">
        <w:rPr>
          <w:color w:val="244061" w:themeColor="accent1" w:themeShade="80"/>
        </w:rPr>
        <w:t xml:space="preserve">periódico, </w:t>
      </w:r>
      <w:r w:rsidRPr="00483E99">
        <w:rPr>
          <w:b/>
          <w:color w:val="244061" w:themeColor="accent1" w:themeShade="80"/>
        </w:rPr>
        <w:t xml:space="preserve"> </w:t>
      </w:r>
      <w:r w:rsidRPr="00483E99">
        <w:rPr>
          <w:color w:val="244061" w:themeColor="accent1" w:themeShade="80"/>
        </w:rPr>
        <w:t xml:space="preserve"> </w:t>
      </w:r>
      <w:r w:rsidRPr="00483E99">
        <w:rPr>
          <w:b/>
          <w:color w:val="244061" w:themeColor="accent1" w:themeShade="80"/>
        </w:rPr>
        <w:t>Tintas: full color</w:t>
      </w:r>
      <w:r w:rsidRPr="00483E99">
        <w:rPr>
          <w:color w:val="244061" w:themeColor="accent1" w:themeShade="80"/>
        </w:rPr>
        <w:t xml:space="preserve"> (Insubsanable su presentación). </w:t>
      </w:r>
    </w:p>
    <w:p w:rsidR="00B94DCC" w:rsidRPr="00483E99" w:rsidRDefault="00B94DCC" w:rsidP="00B94DCC">
      <w:pPr>
        <w:pStyle w:val="Prrafodelista"/>
        <w:numPr>
          <w:ilvl w:val="0"/>
          <w:numId w:val="3"/>
        </w:numPr>
        <w:spacing w:after="0" w:line="240" w:lineRule="auto"/>
        <w:jc w:val="both"/>
        <w:rPr>
          <w:color w:val="244061" w:themeColor="accent1" w:themeShade="80"/>
        </w:rPr>
      </w:pPr>
      <w:r w:rsidRPr="00483E99">
        <w:rPr>
          <w:color w:val="244061" w:themeColor="accent1" w:themeShade="80"/>
        </w:rPr>
        <w:t xml:space="preserve">Información de Proveedores.  Adjuntar debidamente diligenciado, </w:t>
      </w:r>
      <w:r w:rsidRPr="00483E99">
        <w:rPr>
          <w:color w:val="244061" w:themeColor="accent1" w:themeShade="80"/>
          <w:u w:val="single"/>
        </w:rPr>
        <w:t>el formato 2</w:t>
      </w:r>
      <w:r w:rsidRPr="00483E99">
        <w:rPr>
          <w:color w:val="244061" w:themeColor="accent1" w:themeShade="80"/>
        </w:rPr>
        <w:t xml:space="preserve">  que aparece como anexo del presente Pliego de condiciones: INFORMACIÓN DE PROVEEDORES. Subsanable su presentación.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b/>
          <w:color w:val="244061" w:themeColor="accent1" w:themeShade="80"/>
        </w:rPr>
      </w:pPr>
      <w:r w:rsidRPr="00483E99">
        <w:rPr>
          <w:b/>
          <w:color w:val="244061" w:themeColor="accent1" w:themeShade="80"/>
        </w:rPr>
        <w:t xml:space="preserve">NOTAS: </w:t>
      </w:r>
    </w:p>
    <w:p w:rsidR="00B94DCC" w:rsidRPr="00483E99" w:rsidRDefault="00B94DCC" w:rsidP="00B94DCC">
      <w:pPr>
        <w:pStyle w:val="Prrafodelista"/>
        <w:numPr>
          <w:ilvl w:val="0"/>
          <w:numId w:val="1"/>
        </w:numPr>
        <w:spacing w:after="0" w:line="240" w:lineRule="auto"/>
        <w:jc w:val="both"/>
        <w:rPr>
          <w:color w:val="244061" w:themeColor="accent1" w:themeShade="80"/>
        </w:rPr>
      </w:pPr>
      <w:r w:rsidRPr="00483E99">
        <w:rPr>
          <w:color w:val="244061" w:themeColor="accent1" w:themeShade="80"/>
        </w:rPr>
        <w:t xml:space="preserve">Deben ser puntuales con el cronograma propuesto. </w:t>
      </w:r>
    </w:p>
    <w:p w:rsidR="00B94DCC" w:rsidRPr="00483E99" w:rsidRDefault="00B94DCC" w:rsidP="00B94DCC">
      <w:pPr>
        <w:pStyle w:val="Prrafodelista"/>
        <w:numPr>
          <w:ilvl w:val="0"/>
          <w:numId w:val="1"/>
        </w:numPr>
        <w:spacing w:after="0" w:line="240" w:lineRule="auto"/>
        <w:jc w:val="both"/>
        <w:rPr>
          <w:color w:val="244061" w:themeColor="accent1" w:themeShade="80"/>
        </w:rPr>
      </w:pPr>
      <w:r w:rsidRPr="00483E99">
        <w:rPr>
          <w:color w:val="244061" w:themeColor="accent1" w:themeShade="80"/>
        </w:rPr>
        <w:t>La Universidad Tecnológica de Pereira, acepta</w:t>
      </w:r>
      <w:r>
        <w:rPr>
          <w:color w:val="244061" w:themeColor="accent1" w:themeShade="80"/>
        </w:rPr>
        <w:t>ra</w:t>
      </w:r>
      <w:r w:rsidRPr="00483E99">
        <w:rPr>
          <w:color w:val="244061" w:themeColor="accent1" w:themeShade="80"/>
        </w:rPr>
        <w:t xml:space="preserve"> l</w:t>
      </w:r>
      <w:r>
        <w:rPr>
          <w:color w:val="244061" w:themeColor="accent1" w:themeShade="80"/>
        </w:rPr>
        <w:t>as ofertas enviadas por correo si llegan en el tiempo y al lugar designado en este pliego.</w:t>
      </w:r>
    </w:p>
    <w:p w:rsidR="00B94DCC" w:rsidRPr="00483E99" w:rsidRDefault="00B94DCC" w:rsidP="00B94DCC">
      <w:pPr>
        <w:pStyle w:val="Prrafodelista"/>
        <w:numPr>
          <w:ilvl w:val="0"/>
          <w:numId w:val="1"/>
        </w:numPr>
        <w:spacing w:after="0" w:line="240" w:lineRule="auto"/>
        <w:jc w:val="both"/>
        <w:rPr>
          <w:color w:val="244061" w:themeColor="accent1" w:themeShade="80"/>
        </w:rPr>
      </w:pPr>
      <w:r w:rsidRPr="00483E99">
        <w:rPr>
          <w:color w:val="244061" w:themeColor="accent1" w:themeShade="80"/>
        </w:rPr>
        <w:t xml:space="preserve">Se recomienda a los participantes, ser muy cuidadosos con la presentación de todos los documentos exigidos, la falta o error en uno de estos documentos, de no subsanarse en un término razonable determinado descalifica al proponente. </w:t>
      </w:r>
    </w:p>
    <w:p w:rsidR="00B94DCC" w:rsidRPr="00483E99" w:rsidRDefault="00B94DCC" w:rsidP="00B94DCC">
      <w:pPr>
        <w:pStyle w:val="Prrafodelista"/>
        <w:numPr>
          <w:ilvl w:val="0"/>
          <w:numId w:val="1"/>
        </w:numPr>
        <w:spacing w:after="0" w:line="240" w:lineRule="auto"/>
        <w:rPr>
          <w:color w:val="244061" w:themeColor="accent1" w:themeShade="80"/>
        </w:rPr>
      </w:pPr>
      <w:r w:rsidRPr="00483E99">
        <w:rPr>
          <w:color w:val="244061" w:themeColor="accent1" w:themeShade="80"/>
        </w:rPr>
        <w:t xml:space="preserve">Los documentos que no sean presentados en la oferta y que sean subsanables deben presentarse dentro del término señalado para ello.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lastRenderedPageBreak/>
        <w:t xml:space="preserve"> </w:t>
      </w: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 xml:space="preserve">CAPÍTULO 3. </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ANÁLISIS, EVALUACIÓN Y COMPARACIÓN DE PROPUESTAS Y</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ADJUDICACIÓN DEL CONTRATO</w:t>
      </w:r>
    </w:p>
    <w:p w:rsidR="00B94DCC" w:rsidRPr="00483E99" w:rsidRDefault="00B94DCC" w:rsidP="00B94DCC">
      <w:pPr>
        <w:pStyle w:val="Prrafodelista"/>
        <w:spacing w:after="0" w:line="240" w:lineRule="auto"/>
        <w:ind w:left="360"/>
        <w:rPr>
          <w:b/>
          <w:color w:val="244061" w:themeColor="accent1" w:themeShade="80"/>
        </w:rPr>
      </w:pPr>
    </w:p>
    <w:p w:rsidR="00B94DCC" w:rsidRPr="00483E99" w:rsidRDefault="00B94DCC" w:rsidP="00B94DCC">
      <w:pPr>
        <w:pStyle w:val="Prrafodelista"/>
        <w:spacing w:after="0" w:line="240" w:lineRule="auto"/>
        <w:ind w:left="360"/>
        <w:jc w:val="both"/>
        <w:rPr>
          <w:b/>
          <w:color w:val="244061" w:themeColor="accent1" w:themeShade="80"/>
        </w:rPr>
      </w:pPr>
    </w:p>
    <w:p w:rsidR="00B94DCC" w:rsidRPr="00483E99" w:rsidRDefault="00B94DCC" w:rsidP="00B94DCC">
      <w:pPr>
        <w:pStyle w:val="Prrafodelista"/>
        <w:spacing w:after="0" w:line="240" w:lineRule="auto"/>
        <w:ind w:left="360"/>
        <w:jc w:val="both"/>
        <w:rPr>
          <w:b/>
          <w:color w:val="244061" w:themeColor="accent1" w:themeShade="80"/>
        </w:rPr>
      </w:pPr>
      <w:r w:rsidRPr="00483E99">
        <w:rPr>
          <w:b/>
          <w:color w:val="244061" w:themeColor="accent1" w:themeShade="80"/>
        </w:rPr>
        <w:t xml:space="preserve">3.1 AUDIENCIA SOBRE CERRADO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La licitación en sobre cerrado  es un sistema de adjudicación, establecido en el Estatuto de Contratación de la Universidad que permite a los proponentes participar en forma en los  procesos de Licitación.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los proponentes depositan los sobres solicitados en el presente pliego en una urna ubicada en la secretaria general de la Universidad Tecnológica de Pereira, segundo piso del edificio administrativo, los cuales serán retirados el día y hora señalados en el cronograma por el Comité Jurídico y Técnico nombrados para este fin.  </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Luego se realiza revisión por parte de cada Comité, de todos los documentos y requisitos exigidos en el Pliego.</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Se consideran ofertas elegibles las que cumplan todos los requisitos de participación exigidos en el Pliego de Condiciones.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b/>
          <w:color w:val="244061" w:themeColor="accent1" w:themeShade="80"/>
        </w:rPr>
      </w:pPr>
      <w:r w:rsidRPr="00483E99">
        <w:rPr>
          <w:b/>
          <w:color w:val="244061" w:themeColor="accent1" w:themeShade="80"/>
        </w:rPr>
        <w:t xml:space="preserve">3.2 EVALUACIÓN JURÍDICA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Revisión por parte del Comité Jurídico, de todos los documentos legales exigidos en el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Pliego.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b/>
          <w:color w:val="244061" w:themeColor="accent1" w:themeShade="80"/>
        </w:rPr>
      </w:pPr>
      <w:r w:rsidRPr="00483E99">
        <w:rPr>
          <w:b/>
          <w:color w:val="244061" w:themeColor="accent1" w:themeShade="80"/>
        </w:rPr>
        <w:t xml:space="preserve">3.3 EVALUACIÓN FINANCIERA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Con los documentos solicitados, el Comité Financiero analizará los índices de liquidez, endeudamiento y rendimiento, los cuales determinan la solvencia económica de cada empresa para contratar con la Universidad. </w:t>
      </w:r>
      <w:r>
        <w:rPr>
          <w:color w:val="244061" w:themeColor="accent1" w:themeShade="80"/>
        </w:rPr>
        <w:t>E</w:t>
      </w:r>
      <w:r w:rsidRPr="00483E99">
        <w:rPr>
          <w:color w:val="244061" w:themeColor="accent1" w:themeShade="80"/>
        </w:rPr>
        <w:t xml:space="preserve">l Proponente para continuar en el proceso, debe cumplir </w:t>
      </w:r>
      <w:r>
        <w:rPr>
          <w:color w:val="244061" w:themeColor="accent1" w:themeShade="80"/>
        </w:rPr>
        <w:t>con los tres indicadores.</w:t>
      </w:r>
    </w:p>
    <w:p w:rsidR="00B94DCC" w:rsidRPr="00483E99" w:rsidRDefault="00B94DCC" w:rsidP="00B94DCC">
      <w:pPr>
        <w:pStyle w:val="Prrafodelista"/>
        <w:spacing w:after="0" w:line="240" w:lineRule="auto"/>
        <w:ind w:left="360"/>
        <w:jc w:val="both"/>
        <w:rPr>
          <w:color w:val="244061" w:themeColor="accent1" w:themeShade="80"/>
        </w:rPr>
      </w:pPr>
      <w:r>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Capital de trabajo = </w:t>
      </w:r>
      <w:r>
        <w:rPr>
          <w:color w:val="244061" w:themeColor="accent1" w:themeShade="80"/>
        </w:rPr>
        <w:t>Mayor o igual al 20% de la propuesta</w:t>
      </w: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Razón corri</w:t>
      </w:r>
      <w:r>
        <w:rPr>
          <w:color w:val="244061" w:themeColor="accent1" w:themeShade="80"/>
        </w:rPr>
        <w:t xml:space="preserve">ente= Mayor o igual a </w:t>
      </w:r>
      <w:r w:rsidRPr="00483E99">
        <w:rPr>
          <w:color w:val="244061" w:themeColor="accent1" w:themeShade="80"/>
        </w:rPr>
        <w:t xml:space="preserve">1.1 </w:t>
      </w:r>
      <w:r>
        <w:rPr>
          <w:color w:val="244061" w:themeColor="accent1" w:themeShade="80"/>
        </w:rPr>
        <w:tab/>
      </w: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Nivel de endeudamiento = </w:t>
      </w:r>
      <w:r>
        <w:rPr>
          <w:color w:val="244061" w:themeColor="accent1" w:themeShade="80"/>
        </w:rPr>
        <w:t xml:space="preserve">Menor o igual al 70%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r>
        <w:rPr>
          <w:color w:val="244061" w:themeColor="accent1" w:themeShade="80"/>
        </w:rPr>
        <w:t>Estos índices son tomados del RUP</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b/>
          <w:color w:val="244061" w:themeColor="accent1" w:themeShade="80"/>
        </w:rPr>
      </w:pPr>
      <w:r w:rsidRPr="00483E99">
        <w:rPr>
          <w:b/>
          <w:color w:val="244061" w:themeColor="accent1" w:themeShade="80"/>
        </w:rPr>
        <w:t xml:space="preserve">3.4 </w:t>
      </w:r>
      <w:r w:rsidRPr="00483E99">
        <w:rPr>
          <w:b/>
          <w:color w:val="244061" w:themeColor="accent1" w:themeShade="80"/>
          <w:sz w:val="24"/>
        </w:rPr>
        <w:t>CALIFICACIÓN TÉCNICA  Y ECONOMICA</w:t>
      </w: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 xml:space="preserve"> </w:t>
      </w: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En la calificación técnica, se evaluarán dos ítems por separado.</w:t>
      </w:r>
    </w:p>
    <w:p w:rsidR="00B94DCC" w:rsidRPr="00114AEA" w:rsidRDefault="00B94DCC" w:rsidP="00B94DCC">
      <w:pPr>
        <w:pStyle w:val="Prrafodelista"/>
        <w:spacing w:after="0" w:line="240" w:lineRule="auto"/>
        <w:ind w:left="360"/>
        <w:jc w:val="both"/>
        <w:rPr>
          <w:color w:val="244061" w:themeColor="accent1" w:themeShade="80"/>
        </w:rPr>
      </w:pPr>
    </w:p>
    <w:p w:rsidR="00B94DCC" w:rsidRPr="00114AEA" w:rsidRDefault="00B94DCC" w:rsidP="00B94DCC">
      <w:pPr>
        <w:pStyle w:val="Prrafodelista"/>
        <w:spacing w:after="0" w:line="240" w:lineRule="auto"/>
        <w:ind w:left="360"/>
        <w:jc w:val="both"/>
        <w:rPr>
          <w:color w:val="244061" w:themeColor="accent1" w:themeShade="80"/>
        </w:rPr>
      </w:pP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w:t>
      </w:r>
      <w:r w:rsidRPr="00114AEA">
        <w:rPr>
          <w:color w:val="244061" w:themeColor="accent1" w:themeShade="80"/>
        </w:rPr>
        <w:tab/>
        <w:t>Calidad de la impresión 60 puntos: dentro de este ítem se evaluarán las siguientes características: La calidad del punto de impresión (se le otorgará un 25%), el punto debe ser fino y generar una trama estable. La cantidad de trama reproducida por la máquina (se le otorgará un 20%), debe poder reproducir la mayor cantidad de trama, es decir, mínimo 5% de tinta y 95%. La fidelidad de los colores y su gamma (se le otorgará un 10%), el color debe estar estable y no debe presentar cambios drásticos con respecto al archivo de prueba. Los terminados (se le otorgará un 5%), deben ser estables y de excelente calidad.</w:t>
      </w:r>
    </w:p>
    <w:p w:rsidR="00B94DCC" w:rsidRPr="00114AEA" w:rsidRDefault="00B94DCC" w:rsidP="00B94DCC">
      <w:pPr>
        <w:pStyle w:val="Prrafodelista"/>
        <w:spacing w:after="0" w:line="240" w:lineRule="auto"/>
        <w:ind w:left="360"/>
        <w:jc w:val="both"/>
        <w:rPr>
          <w:color w:val="244061" w:themeColor="accent1" w:themeShade="80"/>
        </w:rPr>
      </w:pP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w:t>
      </w:r>
      <w:r w:rsidRPr="00114AEA">
        <w:rPr>
          <w:color w:val="244061" w:themeColor="accent1" w:themeShade="80"/>
        </w:rPr>
        <w:tab/>
        <w:t>Precio de la impresión 40 puntos.</w:t>
      </w:r>
    </w:p>
    <w:p w:rsidR="00B94DCC" w:rsidRPr="00114AEA" w:rsidRDefault="00B94DCC" w:rsidP="00B94DCC">
      <w:pPr>
        <w:pStyle w:val="Prrafodelista"/>
        <w:spacing w:after="0" w:line="240" w:lineRule="auto"/>
        <w:ind w:left="360"/>
        <w:jc w:val="both"/>
        <w:rPr>
          <w:color w:val="244061" w:themeColor="accent1" w:themeShade="80"/>
        </w:rPr>
      </w:pP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5.</w:t>
      </w:r>
      <w:r w:rsidRPr="00114AEA">
        <w:rPr>
          <w:color w:val="244061" w:themeColor="accent1" w:themeShade="80"/>
        </w:rPr>
        <w:tab/>
        <w:t xml:space="preserve">Ítem parámetro a evaluar muestras: Para la oferta técnica es de obligatorio cumplimiento la entrega de dos muestras (cada una de dos páginas), una en papel periódico y la otra en papel alta blancura de 59 gramos, que cumplan con las características de impresión litográfica, tintas a full color y tamaño tabloide europeo (40.3 cm de alto x 25.5 cm de ancho). (Insubsanable su presentación). </w:t>
      </w:r>
    </w:p>
    <w:p w:rsidR="00B94DCC" w:rsidRPr="00114AEA" w:rsidRDefault="00B94DCC" w:rsidP="00B94DCC">
      <w:pPr>
        <w:pStyle w:val="Prrafodelista"/>
        <w:spacing w:after="0" w:line="240" w:lineRule="auto"/>
        <w:ind w:left="360"/>
        <w:jc w:val="both"/>
        <w:rPr>
          <w:color w:val="244061" w:themeColor="accent1" w:themeShade="80"/>
        </w:rPr>
      </w:pP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Se requieren 10 mil ejemplares x 5 ediciones al año - bimensual</w:t>
      </w: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Impresión litográfica</w:t>
      </w: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Tamaño: Tabloide europeo (40.3 cm de alto x 25.5 cm de ancho).</w:t>
      </w: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Papel: periódico o papel alta blancura de 59 gramos</w:t>
      </w:r>
    </w:p>
    <w:p w:rsidR="00B94DCC" w:rsidRPr="00114AEA"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Tintas: full color</w:t>
      </w:r>
    </w:p>
    <w:p w:rsidR="00B94DCC" w:rsidRPr="00483E99" w:rsidRDefault="00B94DCC" w:rsidP="00B94DCC">
      <w:pPr>
        <w:pStyle w:val="Prrafodelista"/>
        <w:spacing w:after="0" w:line="240" w:lineRule="auto"/>
        <w:ind w:left="360"/>
        <w:jc w:val="both"/>
        <w:rPr>
          <w:color w:val="244061" w:themeColor="accent1" w:themeShade="80"/>
        </w:rPr>
      </w:pPr>
      <w:r w:rsidRPr="00114AEA">
        <w:rPr>
          <w:color w:val="244061" w:themeColor="accent1" w:themeShade="80"/>
        </w:rPr>
        <w:t>Los precios deben  incluir el IVA. Los precios deben ser constantes durante la vigencia del contrato.</w:t>
      </w:r>
      <w:r w:rsidRPr="00483E99">
        <w:rPr>
          <w:color w:val="244061" w:themeColor="accent1" w:themeShade="80"/>
        </w:rPr>
        <w:t xml:space="preserve"> </w:t>
      </w:r>
    </w:p>
    <w:p w:rsidR="00B94DCC" w:rsidRPr="00483E99" w:rsidRDefault="00B94DCC" w:rsidP="00B94DCC">
      <w:pPr>
        <w:pStyle w:val="Prrafodelista"/>
        <w:spacing w:after="0" w:line="240" w:lineRule="auto"/>
        <w:ind w:left="360"/>
        <w:rPr>
          <w:color w:val="244061" w:themeColor="accent1" w:themeShade="80"/>
        </w:rPr>
      </w:pPr>
    </w:p>
    <w:p w:rsidR="00B94DCC" w:rsidRPr="00483E99" w:rsidRDefault="00B94DCC" w:rsidP="00B94DCC">
      <w:pPr>
        <w:pStyle w:val="Prrafodelista"/>
        <w:spacing w:after="0" w:line="240" w:lineRule="auto"/>
        <w:ind w:left="360"/>
        <w:jc w:val="both"/>
        <w:rPr>
          <w:b/>
          <w:color w:val="244061" w:themeColor="accent1" w:themeShade="80"/>
        </w:rPr>
      </w:pPr>
      <w:r w:rsidRPr="00483E99">
        <w:rPr>
          <w:b/>
          <w:color w:val="244061" w:themeColor="accent1" w:themeShade="80"/>
        </w:rPr>
        <w:t xml:space="preserve">3.5 DECLARACIÓN DESIERTA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La Licitación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numPr>
          <w:ilvl w:val="0"/>
          <w:numId w:val="2"/>
        </w:numPr>
        <w:spacing w:after="0" w:line="240" w:lineRule="auto"/>
        <w:rPr>
          <w:color w:val="244061" w:themeColor="accent1" w:themeShade="80"/>
        </w:rPr>
      </w:pPr>
      <w:r w:rsidRPr="00483E99">
        <w:rPr>
          <w:color w:val="244061" w:themeColor="accent1" w:themeShade="80"/>
        </w:rPr>
        <w:t xml:space="preserve">Que no se presente oferta o ninguna de ellas se ajuste al pliego de condiciones </w:t>
      </w:r>
    </w:p>
    <w:p w:rsidR="00B94DCC" w:rsidRPr="00483E99" w:rsidRDefault="00B94DCC" w:rsidP="00B94DCC">
      <w:pPr>
        <w:pStyle w:val="Prrafodelista"/>
        <w:numPr>
          <w:ilvl w:val="0"/>
          <w:numId w:val="2"/>
        </w:numPr>
        <w:spacing w:after="0" w:line="240" w:lineRule="auto"/>
        <w:rPr>
          <w:color w:val="244061" w:themeColor="accent1" w:themeShade="80"/>
        </w:rPr>
      </w:pPr>
      <w:r w:rsidRPr="00483E99">
        <w:rPr>
          <w:color w:val="244061" w:themeColor="accent1" w:themeShade="80"/>
        </w:rPr>
        <w:t xml:space="preserve">Por inconveniencia o cuando los costos excedan el presupuesto oficial </w:t>
      </w:r>
    </w:p>
    <w:p w:rsidR="00B94DCC" w:rsidRPr="00483E99" w:rsidRDefault="00B94DCC" w:rsidP="00B94DCC">
      <w:pPr>
        <w:pStyle w:val="Prrafodelista"/>
        <w:numPr>
          <w:ilvl w:val="0"/>
          <w:numId w:val="2"/>
        </w:numPr>
        <w:spacing w:after="0" w:line="240" w:lineRule="auto"/>
        <w:rPr>
          <w:color w:val="244061" w:themeColor="accent1" w:themeShade="80"/>
        </w:rPr>
      </w:pPr>
      <w:r w:rsidRPr="00483E99">
        <w:rPr>
          <w:color w:val="244061" w:themeColor="accent1" w:themeShade="80"/>
        </w:rPr>
        <w:t xml:space="preserve">Cuando hay discrepancia sobre el contenido de la oferta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En estos eventos, la Universidad adelantará nuevamente el proceso de licitación  teniendo en cuenta que  en el pliego de condiciones no se modificarán los elementos esenciales utilizados en el proceso de licitación anterior  declarado desierto.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b/>
          <w:color w:val="244061" w:themeColor="accent1" w:themeShade="80"/>
        </w:rPr>
      </w:pPr>
      <w:r w:rsidRPr="00483E99">
        <w:rPr>
          <w:b/>
          <w:color w:val="244061" w:themeColor="accent1" w:themeShade="80"/>
        </w:rPr>
        <w:t xml:space="preserve">3.6 ADJUDICACIÓN DE CONTRATO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La adjudicación se hará a quien obtenga la mayor calificación, siempre y cuando los precios estén de acuerdo a los que se ofrecen en el mercado. Se adjudica ítem completo. </w:t>
      </w:r>
      <w:r w:rsidRPr="00483E99">
        <w:rPr>
          <w:color w:val="244061" w:themeColor="accent1" w:themeShade="80"/>
        </w:rPr>
        <w:cr/>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En caso de empate la Universidad tendrá en cuenta el orden de entrega de las propuestas.</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lastRenderedPageBreak/>
        <w:t>El contrato que resulte de la presente adjudicación podrá ser renovado hasta por dos (2) años más, previa solicitud escrita de favorabilidad por parte la Interventoría al señor Rector.</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NOTA: En el evento que el adjudicatario no perfeccione y legalice el contrato dentro del término asignado se declarará este hecho a través de acto administrativo, y se procederá a adjudicar al calificado en segundo lugar. </w:t>
      </w:r>
      <w:r w:rsidRPr="00483E99">
        <w:rPr>
          <w:color w:val="244061" w:themeColor="accent1" w:themeShade="80"/>
        </w:rPr>
        <w:cr/>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CAPÍTULO 4.</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CRONOGRAMA</w:t>
      </w:r>
    </w:p>
    <w:p w:rsidR="00B94DCC" w:rsidRPr="00483E99" w:rsidRDefault="00B94DCC" w:rsidP="00B94DCC">
      <w:pPr>
        <w:pStyle w:val="Prrafodelista"/>
        <w:spacing w:after="0" w:line="240" w:lineRule="auto"/>
        <w:ind w:left="360"/>
        <w:jc w:val="both"/>
        <w:rPr>
          <w:color w:val="244061" w:themeColor="accent1" w:themeShade="80"/>
        </w:rPr>
      </w:pPr>
    </w:p>
    <w:tbl>
      <w:tblPr>
        <w:tblStyle w:val="Tablaconcuadrcula"/>
        <w:tblW w:w="0" w:type="auto"/>
        <w:tblInd w:w="534" w:type="dxa"/>
        <w:tblLayout w:type="fixed"/>
        <w:tblLook w:val="04A0" w:firstRow="1" w:lastRow="0" w:firstColumn="1" w:lastColumn="0" w:noHBand="0" w:noVBand="1"/>
      </w:tblPr>
      <w:tblGrid>
        <w:gridCol w:w="2409"/>
        <w:gridCol w:w="1418"/>
        <w:gridCol w:w="3402"/>
        <w:gridCol w:w="1417"/>
      </w:tblGrid>
      <w:tr w:rsidR="00B94DCC" w:rsidRPr="00483E99" w:rsidTr="005D6193">
        <w:tc>
          <w:tcPr>
            <w:tcW w:w="2409" w:type="dxa"/>
          </w:tcPr>
          <w:p w:rsidR="00B94DCC" w:rsidRPr="00483E99" w:rsidRDefault="00B94DCC" w:rsidP="005D6193">
            <w:pPr>
              <w:pStyle w:val="Prrafodelista"/>
              <w:ind w:left="0"/>
              <w:jc w:val="center"/>
              <w:rPr>
                <w:b/>
                <w:color w:val="244061" w:themeColor="accent1" w:themeShade="80"/>
              </w:rPr>
            </w:pPr>
            <w:r w:rsidRPr="00483E99">
              <w:rPr>
                <w:b/>
                <w:color w:val="244061" w:themeColor="accent1" w:themeShade="80"/>
              </w:rPr>
              <w:t xml:space="preserve">PASOS </w:t>
            </w:r>
          </w:p>
        </w:tc>
        <w:tc>
          <w:tcPr>
            <w:tcW w:w="1418" w:type="dxa"/>
          </w:tcPr>
          <w:p w:rsidR="00B94DCC" w:rsidRPr="00483E99" w:rsidRDefault="00B94DCC" w:rsidP="005D6193">
            <w:pPr>
              <w:pStyle w:val="Prrafodelista"/>
              <w:ind w:left="0"/>
              <w:jc w:val="both"/>
              <w:rPr>
                <w:b/>
                <w:color w:val="244061" w:themeColor="accent1" w:themeShade="80"/>
              </w:rPr>
            </w:pPr>
            <w:r w:rsidRPr="00483E99">
              <w:rPr>
                <w:b/>
                <w:color w:val="244061" w:themeColor="accent1" w:themeShade="80"/>
              </w:rPr>
              <w:t>FECHA</w:t>
            </w:r>
          </w:p>
        </w:tc>
        <w:tc>
          <w:tcPr>
            <w:tcW w:w="3402" w:type="dxa"/>
          </w:tcPr>
          <w:p w:rsidR="00B94DCC" w:rsidRPr="00483E99" w:rsidRDefault="00B94DCC" w:rsidP="005D6193">
            <w:pPr>
              <w:pStyle w:val="Prrafodelista"/>
              <w:ind w:left="0"/>
              <w:jc w:val="both"/>
              <w:rPr>
                <w:b/>
                <w:color w:val="244061" w:themeColor="accent1" w:themeShade="80"/>
              </w:rPr>
            </w:pPr>
            <w:r w:rsidRPr="00483E99">
              <w:rPr>
                <w:b/>
                <w:color w:val="244061" w:themeColor="accent1" w:themeShade="80"/>
              </w:rPr>
              <w:t>MEDIO</w:t>
            </w:r>
          </w:p>
        </w:tc>
        <w:tc>
          <w:tcPr>
            <w:tcW w:w="1417" w:type="dxa"/>
          </w:tcPr>
          <w:p w:rsidR="00B94DCC" w:rsidRPr="00483E99" w:rsidRDefault="00B94DCC" w:rsidP="005D6193">
            <w:pPr>
              <w:pStyle w:val="Prrafodelista"/>
              <w:ind w:left="0"/>
              <w:jc w:val="both"/>
              <w:rPr>
                <w:b/>
                <w:color w:val="244061" w:themeColor="accent1" w:themeShade="80"/>
              </w:rPr>
            </w:pPr>
            <w:r w:rsidRPr="00483E99">
              <w:rPr>
                <w:b/>
                <w:color w:val="244061" w:themeColor="accent1" w:themeShade="80"/>
              </w:rPr>
              <w:t>HORA</w:t>
            </w:r>
          </w:p>
        </w:tc>
      </w:tr>
      <w:tr w:rsidR="00B94DCC" w:rsidRPr="00483E99" w:rsidTr="005D6193">
        <w:trPr>
          <w:trHeight w:val="825"/>
        </w:trPr>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Publicación pliegos </w:t>
            </w:r>
          </w:p>
        </w:tc>
        <w:tc>
          <w:tcPr>
            <w:tcW w:w="1418" w:type="dxa"/>
          </w:tcPr>
          <w:p w:rsidR="00B94DCC" w:rsidRPr="00483E99" w:rsidRDefault="00B94DCC" w:rsidP="005D6193">
            <w:pPr>
              <w:pStyle w:val="Prrafodelista"/>
              <w:ind w:left="0"/>
              <w:jc w:val="both"/>
              <w:rPr>
                <w:color w:val="244061" w:themeColor="accent1" w:themeShade="80"/>
              </w:rPr>
            </w:pPr>
            <w:r>
              <w:rPr>
                <w:color w:val="244061" w:themeColor="accent1" w:themeShade="80"/>
              </w:rPr>
              <w:t>Abril 3</w:t>
            </w:r>
          </w:p>
        </w:tc>
        <w:tc>
          <w:tcPr>
            <w:tcW w:w="3402"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PAGINA WEB UTP:  </w:t>
            </w:r>
            <w:hyperlink r:id="rId9" w:history="1">
              <w:r w:rsidRPr="00483E99">
                <w:rPr>
                  <w:rStyle w:val="Hipervnculo"/>
                  <w:color w:val="244061" w:themeColor="accent1" w:themeShade="80"/>
                </w:rPr>
                <w:t>www.utp.edu.co</w:t>
              </w:r>
            </w:hyperlink>
            <w:r w:rsidRPr="00483E99">
              <w:rPr>
                <w:color w:val="244061" w:themeColor="accent1" w:themeShade="80"/>
                <w:u w:val="single"/>
              </w:rPr>
              <w:t xml:space="preserve"> /convocatorias y licitaciones</w:t>
            </w:r>
            <w:r w:rsidRPr="00483E99">
              <w:rPr>
                <w:color w:val="244061" w:themeColor="accent1" w:themeShade="80"/>
              </w:rPr>
              <w:t xml:space="preserve"> </w:t>
            </w:r>
          </w:p>
          <w:p w:rsidR="00B94DCC" w:rsidRPr="00483E99" w:rsidRDefault="00B94DCC" w:rsidP="005D6193">
            <w:pPr>
              <w:pStyle w:val="Prrafodelista"/>
              <w:ind w:left="0"/>
              <w:jc w:val="both"/>
              <w:rPr>
                <w:color w:val="244061" w:themeColor="accent1" w:themeShade="80"/>
              </w:rPr>
            </w:pPr>
          </w:p>
        </w:tc>
        <w:tc>
          <w:tcPr>
            <w:tcW w:w="1417" w:type="dxa"/>
          </w:tcPr>
          <w:p w:rsidR="00B94DCC" w:rsidRPr="00483E99" w:rsidRDefault="00B94DCC" w:rsidP="005D6193">
            <w:pPr>
              <w:pStyle w:val="Prrafodelista"/>
              <w:ind w:left="0"/>
              <w:jc w:val="both"/>
              <w:rPr>
                <w:color w:val="244061" w:themeColor="accent1" w:themeShade="80"/>
              </w:rPr>
            </w:pPr>
            <w:r>
              <w:rPr>
                <w:color w:val="244061" w:themeColor="accent1" w:themeShade="80"/>
              </w:rPr>
              <w:t>10</w:t>
            </w:r>
            <w:r w:rsidRPr="00483E99">
              <w:rPr>
                <w:color w:val="244061" w:themeColor="accent1" w:themeShade="80"/>
              </w:rPr>
              <w:t xml:space="preserve">:00 </w:t>
            </w:r>
            <w:r>
              <w:rPr>
                <w:color w:val="244061" w:themeColor="accent1" w:themeShade="80"/>
              </w:rPr>
              <w:t>a</w:t>
            </w:r>
            <w:r w:rsidRPr="00483E99">
              <w:rPr>
                <w:color w:val="244061" w:themeColor="accent1" w:themeShade="80"/>
              </w:rPr>
              <w:t>m</w:t>
            </w: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Preguntas relacionadas con el pliego</w:t>
            </w:r>
          </w:p>
        </w:tc>
        <w:tc>
          <w:tcPr>
            <w:tcW w:w="1418"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Desde </w:t>
            </w:r>
            <w:r>
              <w:rPr>
                <w:color w:val="244061" w:themeColor="accent1" w:themeShade="80"/>
              </w:rPr>
              <w:t>abril 03</w:t>
            </w:r>
            <w:r w:rsidRPr="00483E99">
              <w:rPr>
                <w:color w:val="244061" w:themeColor="accent1" w:themeShade="80"/>
              </w:rPr>
              <w:t xml:space="preserve"> hasta 1</w:t>
            </w:r>
            <w:r>
              <w:rPr>
                <w:color w:val="244061" w:themeColor="accent1" w:themeShade="80"/>
              </w:rPr>
              <w:t>0</w:t>
            </w:r>
            <w:r w:rsidRPr="00483E99">
              <w:rPr>
                <w:color w:val="244061" w:themeColor="accent1" w:themeShade="80"/>
              </w:rPr>
              <w:t xml:space="preserve"> de abril</w:t>
            </w:r>
          </w:p>
        </w:tc>
        <w:tc>
          <w:tcPr>
            <w:tcW w:w="3402" w:type="dxa"/>
          </w:tcPr>
          <w:p w:rsidR="00B94DCC" w:rsidRPr="00483E99" w:rsidRDefault="00B94DCC" w:rsidP="005D6193">
            <w:pPr>
              <w:pStyle w:val="Prrafodelista"/>
              <w:ind w:left="0"/>
              <w:jc w:val="both"/>
              <w:rPr>
                <w:color w:val="244061" w:themeColor="accent1" w:themeShade="80"/>
                <w:u w:val="single"/>
              </w:rPr>
            </w:pPr>
            <w:r w:rsidRPr="00483E99">
              <w:rPr>
                <w:b/>
                <w:color w:val="244061" w:themeColor="accent1" w:themeShade="80"/>
              </w:rPr>
              <w:t>Correos electrónicos</w:t>
            </w:r>
            <w:r w:rsidRPr="00483E99">
              <w:rPr>
                <w:color w:val="244061" w:themeColor="accent1" w:themeShade="80"/>
                <w:u w:val="single"/>
              </w:rPr>
              <w:t>:  comunicaciones@utp.edu.co, prensa@utp.edu.co   paola.arias@utp.edu.co</w:t>
            </w:r>
          </w:p>
        </w:tc>
        <w:tc>
          <w:tcPr>
            <w:tcW w:w="1417"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Hasta las 11 </w:t>
            </w:r>
            <w:proofErr w:type="spellStart"/>
            <w:r w:rsidRPr="00483E99">
              <w:rPr>
                <w:color w:val="244061" w:themeColor="accent1" w:themeShade="80"/>
              </w:rPr>
              <w:t>a</w:t>
            </w:r>
            <w:r>
              <w:rPr>
                <w:color w:val="244061" w:themeColor="accent1" w:themeShade="80"/>
              </w:rPr>
              <w:t>.</w:t>
            </w:r>
            <w:r w:rsidRPr="00483E99">
              <w:rPr>
                <w:color w:val="244061" w:themeColor="accent1" w:themeShade="80"/>
              </w:rPr>
              <w:t>m</w:t>
            </w:r>
            <w:proofErr w:type="spellEnd"/>
          </w:p>
        </w:tc>
      </w:tr>
      <w:tr w:rsidR="00B94DCC" w:rsidRPr="00483E99" w:rsidTr="005D6193">
        <w:tc>
          <w:tcPr>
            <w:tcW w:w="2409" w:type="dxa"/>
          </w:tcPr>
          <w:p w:rsidR="00B94DCC" w:rsidRPr="00483E99" w:rsidRDefault="00B94DCC" w:rsidP="005D6193">
            <w:pPr>
              <w:jc w:val="both"/>
              <w:rPr>
                <w:color w:val="244061" w:themeColor="accent1" w:themeShade="80"/>
              </w:rPr>
            </w:pPr>
            <w:r w:rsidRPr="00483E99">
              <w:rPr>
                <w:color w:val="244061" w:themeColor="accent1" w:themeShade="80"/>
              </w:rPr>
              <w:t xml:space="preserve">Publicación de Adendas con Respuestas a las </w:t>
            </w:r>
          </w:p>
          <w:p w:rsidR="00B94DCC" w:rsidRPr="00483E99" w:rsidRDefault="00B94DCC" w:rsidP="005D6193">
            <w:pPr>
              <w:pStyle w:val="Prrafodelista"/>
              <w:ind w:left="0"/>
              <w:jc w:val="both"/>
              <w:rPr>
                <w:color w:val="244061" w:themeColor="accent1" w:themeShade="80"/>
              </w:rPr>
            </w:pPr>
            <w:r w:rsidRPr="00483E99">
              <w:rPr>
                <w:color w:val="244061" w:themeColor="accent1" w:themeShade="80"/>
              </w:rPr>
              <w:t>dudas presentadas</w:t>
            </w:r>
          </w:p>
        </w:tc>
        <w:tc>
          <w:tcPr>
            <w:tcW w:w="1418"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Hasta</w:t>
            </w:r>
            <w:r>
              <w:rPr>
                <w:color w:val="244061" w:themeColor="accent1" w:themeShade="80"/>
              </w:rPr>
              <w:t xml:space="preserve"> 11</w:t>
            </w:r>
            <w:r w:rsidRPr="00483E99">
              <w:rPr>
                <w:color w:val="244061" w:themeColor="accent1" w:themeShade="80"/>
              </w:rPr>
              <w:t xml:space="preserve"> de abril </w:t>
            </w:r>
          </w:p>
        </w:tc>
        <w:tc>
          <w:tcPr>
            <w:tcW w:w="3402" w:type="dxa"/>
          </w:tcPr>
          <w:p w:rsidR="00B94DCC" w:rsidRPr="00483E99" w:rsidRDefault="00B94DCC" w:rsidP="005D6193">
            <w:pPr>
              <w:pStyle w:val="Prrafodelista"/>
              <w:ind w:left="0"/>
              <w:jc w:val="both"/>
              <w:rPr>
                <w:color w:val="244061" w:themeColor="accent1" w:themeShade="80"/>
                <w:u w:val="single"/>
              </w:rPr>
            </w:pPr>
          </w:p>
        </w:tc>
        <w:tc>
          <w:tcPr>
            <w:tcW w:w="1417"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A las </w:t>
            </w:r>
            <w:r>
              <w:rPr>
                <w:color w:val="244061" w:themeColor="accent1" w:themeShade="80"/>
              </w:rPr>
              <w:t>6</w:t>
            </w:r>
            <w:r w:rsidRPr="00483E99">
              <w:rPr>
                <w:color w:val="244061" w:themeColor="accent1" w:themeShade="80"/>
              </w:rPr>
              <w:t>:00 pm</w:t>
            </w: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Cierre</w:t>
            </w:r>
          </w:p>
        </w:tc>
        <w:tc>
          <w:tcPr>
            <w:tcW w:w="1418" w:type="dxa"/>
          </w:tcPr>
          <w:p w:rsidR="00B94DCC" w:rsidRPr="00483E99" w:rsidRDefault="00B94DCC" w:rsidP="005D6193">
            <w:pPr>
              <w:pStyle w:val="Prrafodelista"/>
              <w:ind w:left="0"/>
              <w:jc w:val="both"/>
              <w:rPr>
                <w:color w:val="244061" w:themeColor="accent1" w:themeShade="80"/>
              </w:rPr>
            </w:pPr>
            <w:r>
              <w:rPr>
                <w:color w:val="244061" w:themeColor="accent1" w:themeShade="80"/>
              </w:rPr>
              <w:t>Abril 21</w:t>
            </w:r>
          </w:p>
        </w:tc>
        <w:tc>
          <w:tcPr>
            <w:tcW w:w="3402" w:type="dxa"/>
          </w:tcPr>
          <w:p w:rsidR="00B94DCC" w:rsidRPr="00483E99" w:rsidRDefault="00B94DCC" w:rsidP="005D6193">
            <w:pPr>
              <w:pStyle w:val="Prrafodelista"/>
              <w:ind w:left="0"/>
              <w:jc w:val="both"/>
              <w:rPr>
                <w:color w:val="244061" w:themeColor="accent1" w:themeShade="80"/>
              </w:rPr>
            </w:pPr>
          </w:p>
        </w:tc>
        <w:tc>
          <w:tcPr>
            <w:tcW w:w="1417" w:type="dxa"/>
          </w:tcPr>
          <w:p w:rsidR="00B94DCC" w:rsidRPr="00483E99" w:rsidRDefault="00B94DCC" w:rsidP="005D6193">
            <w:pPr>
              <w:pStyle w:val="Prrafodelista"/>
              <w:ind w:left="0"/>
              <w:jc w:val="both"/>
              <w:rPr>
                <w:color w:val="244061" w:themeColor="accent1" w:themeShade="80"/>
              </w:rPr>
            </w:pPr>
            <w:r>
              <w:rPr>
                <w:color w:val="244061" w:themeColor="accent1" w:themeShade="80"/>
              </w:rPr>
              <w:t>10:00 a</w:t>
            </w:r>
            <w:r w:rsidRPr="00483E99">
              <w:rPr>
                <w:color w:val="244061" w:themeColor="accent1" w:themeShade="80"/>
              </w:rPr>
              <w:t>m</w:t>
            </w: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Evaluación  propuestas</w:t>
            </w:r>
          </w:p>
        </w:tc>
        <w:tc>
          <w:tcPr>
            <w:tcW w:w="1418"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Desde  el 2</w:t>
            </w:r>
            <w:r>
              <w:rPr>
                <w:color w:val="244061" w:themeColor="accent1" w:themeShade="80"/>
              </w:rPr>
              <w:t>1</w:t>
            </w:r>
            <w:r w:rsidRPr="00483E99">
              <w:rPr>
                <w:color w:val="244061" w:themeColor="accent1" w:themeShade="80"/>
              </w:rPr>
              <w:t xml:space="preserve"> hasta  </w:t>
            </w:r>
            <w:r>
              <w:rPr>
                <w:color w:val="244061" w:themeColor="accent1" w:themeShade="80"/>
              </w:rPr>
              <w:t>2</w:t>
            </w:r>
            <w:r w:rsidRPr="00483E99">
              <w:rPr>
                <w:color w:val="244061" w:themeColor="accent1" w:themeShade="80"/>
              </w:rPr>
              <w:t>4 de abril</w:t>
            </w:r>
          </w:p>
        </w:tc>
        <w:tc>
          <w:tcPr>
            <w:tcW w:w="3402" w:type="dxa"/>
          </w:tcPr>
          <w:p w:rsidR="00B94DCC" w:rsidRPr="00483E99" w:rsidRDefault="00B94DCC" w:rsidP="005D6193">
            <w:pPr>
              <w:pStyle w:val="Prrafodelista"/>
              <w:ind w:left="0"/>
              <w:jc w:val="both"/>
              <w:rPr>
                <w:color w:val="244061" w:themeColor="accent1" w:themeShade="80"/>
              </w:rPr>
            </w:pPr>
          </w:p>
        </w:tc>
        <w:tc>
          <w:tcPr>
            <w:tcW w:w="1417"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6:00 pm</w:t>
            </w: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Publicación resultados </w:t>
            </w:r>
          </w:p>
        </w:tc>
        <w:tc>
          <w:tcPr>
            <w:tcW w:w="1418"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Abril </w:t>
            </w:r>
            <w:r>
              <w:rPr>
                <w:color w:val="244061" w:themeColor="accent1" w:themeShade="80"/>
              </w:rPr>
              <w:t>28</w:t>
            </w:r>
            <w:r w:rsidRPr="00483E99">
              <w:rPr>
                <w:color w:val="244061" w:themeColor="accent1" w:themeShade="80"/>
              </w:rPr>
              <w:t xml:space="preserve"> </w:t>
            </w:r>
          </w:p>
        </w:tc>
        <w:tc>
          <w:tcPr>
            <w:tcW w:w="3402" w:type="dxa"/>
          </w:tcPr>
          <w:p w:rsidR="00B94DCC" w:rsidRPr="00483E99" w:rsidRDefault="00B94DCC" w:rsidP="005D6193">
            <w:pPr>
              <w:pStyle w:val="Prrafodelista"/>
              <w:ind w:left="0"/>
              <w:jc w:val="both"/>
              <w:rPr>
                <w:color w:val="244061" w:themeColor="accent1" w:themeShade="80"/>
                <w:u w:val="single"/>
              </w:rPr>
            </w:pPr>
            <w:r w:rsidRPr="00483E99">
              <w:rPr>
                <w:color w:val="244061" w:themeColor="accent1" w:themeShade="80"/>
                <w:u w:val="single"/>
              </w:rPr>
              <w:t>www.utp.edu.co /convocatorias y licitaciones</w:t>
            </w:r>
          </w:p>
        </w:tc>
        <w:tc>
          <w:tcPr>
            <w:tcW w:w="1417"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4:00 am</w:t>
            </w: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Tramites contrato </w:t>
            </w:r>
          </w:p>
        </w:tc>
        <w:tc>
          <w:tcPr>
            <w:tcW w:w="1418"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Desde  el </w:t>
            </w:r>
            <w:r>
              <w:rPr>
                <w:color w:val="244061" w:themeColor="accent1" w:themeShade="80"/>
              </w:rPr>
              <w:t>28 hasta el 7</w:t>
            </w:r>
            <w:r w:rsidRPr="00483E99">
              <w:rPr>
                <w:color w:val="244061" w:themeColor="accent1" w:themeShade="80"/>
              </w:rPr>
              <w:t xml:space="preserve"> de </w:t>
            </w:r>
            <w:r>
              <w:rPr>
                <w:color w:val="244061" w:themeColor="accent1" w:themeShade="80"/>
              </w:rPr>
              <w:t>mayo</w:t>
            </w:r>
          </w:p>
        </w:tc>
        <w:tc>
          <w:tcPr>
            <w:tcW w:w="3402" w:type="dxa"/>
          </w:tcPr>
          <w:p w:rsidR="00B94DCC" w:rsidRPr="00483E99" w:rsidRDefault="00B94DCC" w:rsidP="005D6193">
            <w:pPr>
              <w:pStyle w:val="Prrafodelista"/>
              <w:ind w:left="0"/>
              <w:jc w:val="both"/>
              <w:rPr>
                <w:color w:val="244061" w:themeColor="accent1" w:themeShade="80"/>
              </w:rPr>
            </w:pPr>
          </w:p>
        </w:tc>
        <w:tc>
          <w:tcPr>
            <w:tcW w:w="1417" w:type="dxa"/>
          </w:tcPr>
          <w:p w:rsidR="00B94DCC" w:rsidRPr="00483E99" w:rsidRDefault="00B94DCC" w:rsidP="005D6193">
            <w:pPr>
              <w:pStyle w:val="Prrafodelista"/>
              <w:ind w:left="0"/>
              <w:jc w:val="both"/>
              <w:rPr>
                <w:color w:val="244061" w:themeColor="accent1" w:themeShade="80"/>
              </w:rPr>
            </w:pP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Inicio contrato</w:t>
            </w:r>
          </w:p>
        </w:tc>
        <w:tc>
          <w:tcPr>
            <w:tcW w:w="1418" w:type="dxa"/>
          </w:tcPr>
          <w:p w:rsidR="00B94DCC" w:rsidRPr="00483E99" w:rsidRDefault="00B94DCC" w:rsidP="005D6193">
            <w:pPr>
              <w:pStyle w:val="Prrafodelista"/>
              <w:ind w:left="0"/>
              <w:jc w:val="both"/>
              <w:rPr>
                <w:color w:val="244061" w:themeColor="accent1" w:themeShade="80"/>
              </w:rPr>
            </w:pPr>
            <w:r>
              <w:rPr>
                <w:color w:val="244061" w:themeColor="accent1" w:themeShade="80"/>
              </w:rPr>
              <w:t>8</w:t>
            </w:r>
            <w:r w:rsidRPr="00483E99">
              <w:rPr>
                <w:color w:val="244061" w:themeColor="accent1" w:themeShade="80"/>
              </w:rPr>
              <w:t xml:space="preserve"> de </w:t>
            </w:r>
            <w:r>
              <w:rPr>
                <w:color w:val="244061" w:themeColor="accent1" w:themeShade="80"/>
              </w:rPr>
              <w:t>mayo</w:t>
            </w:r>
          </w:p>
        </w:tc>
        <w:tc>
          <w:tcPr>
            <w:tcW w:w="3402" w:type="dxa"/>
          </w:tcPr>
          <w:p w:rsidR="00B94DCC" w:rsidRPr="00483E99" w:rsidRDefault="00B94DCC" w:rsidP="005D6193">
            <w:pPr>
              <w:pStyle w:val="Prrafodelista"/>
              <w:ind w:left="0"/>
              <w:jc w:val="both"/>
              <w:rPr>
                <w:color w:val="244061" w:themeColor="accent1" w:themeShade="80"/>
              </w:rPr>
            </w:pPr>
          </w:p>
        </w:tc>
        <w:tc>
          <w:tcPr>
            <w:tcW w:w="1417" w:type="dxa"/>
          </w:tcPr>
          <w:p w:rsidR="00B94DCC" w:rsidRPr="00483E99" w:rsidRDefault="00B94DCC" w:rsidP="005D6193">
            <w:pPr>
              <w:pStyle w:val="Prrafodelista"/>
              <w:ind w:left="0"/>
              <w:jc w:val="both"/>
              <w:rPr>
                <w:color w:val="244061" w:themeColor="accent1" w:themeShade="80"/>
              </w:rPr>
            </w:pPr>
          </w:p>
        </w:tc>
      </w:tr>
      <w:tr w:rsidR="00B94DCC" w:rsidRPr="00483E99" w:rsidTr="005D6193">
        <w:tc>
          <w:tcPr>
            <w:tcW w:w="2409"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Entrega primera edición </w:t>
            </w:r>
          </w:p>
        </w:tc>
        <w:tc>
          <w:tcPr>
            <w:tcW w:w="1418" w:type="dxa"/>
          </w:tcPr>
          <w:p w:rsidR="00B94DCC" w:rsidRPr="00483E99" w:rsidRDefault="00B94DCC" w:rsidP="005D6193">
            <w:pPr>
              <w:pStyle w:val="Prrafodelista"/>
              <w:ind w:left="0"/>
              <w:jc w:val="both"/>
              <w:rPr>
                <w:color w:val="244061" w:themeColor="accent1" w:themeShade="80"/>
              </w:rPr>
            </w:pPr>
            <w:r>
              <w:rPr>
                <w:color w:val="244061" w:themeColor="accent1" w:themeShade="80"/>
              </w:rPr>
              <w:t>15</w:t>
            </w:r>
            <w:r w:rsidRPr="00483E99">
              <w:rPr>
                <w:color w:val="244061" w:themeColor="accent1" w:themeShade="80"/>
              </w:rPr>
              <w:t xml:space="preserve"> de </w:t>
            </w:r>
            <w:r>
              <w:rPr>
                <w:color w:val="244061" w:themeColor="accent1" w:themeShade="80"/>
              </w:rPr>
              <w:t>mayo</w:t>
            </w:r>
          </w:p>
        </w:tc>
        <w:tc>
          <w:tcPr>
            <w:tcW w:w="3402"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 xml:space="preserve">Impreso </w:t>
            </w:r>
          </w:p>
        </w:tc>
        <w:tc>
          <w:tcPr>
            <w:tcW w:w="1417" w:type="dxa"/>
          </w:tcPr>
          <w:p w:rsidR="00B94DCC" w:rsidRPr="00483E99" w:rsidRDefault="00B94DCC" w:rsidP="005D6193">
            <w:pPr>
              <w:pStyle w:val="Prrafodelista"/>
              <w:ind w:left="0"/>
              <w:jc w:val="both"/>
              <w:rPr>
                <w:color w:val="244061" w:themeColor="accent1" w:themeShade="80"/>
              </w:rPr>
            </w:pPr>
            <w:r w:rsidRPr="00483E99">
              <w:rPr>
                <w:color w:val="244061" w:themeColor="accent1" w:themeShade="80"/>
              </w:rPr>
              <w:t>4:00 pm</w:t>
            </w:r>
          </w:p>
        </w:tc>
      </w:tr>
    </w:tbl>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CAPÍTULO 5.</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CONDICIONES GENERALES DE LOS CONTRATOS</w:t>
      </w:r>
    </w:p>
    <w:p w:rsidR="00B94DCC" w:rsidRPr="00483E99" w:rsidRDefault="00B94DCC" w:rsidP="00B94DCC">
      <w:pPr>
        <w:pStyle w:val="Prrafodelista"/>
        <w:spacing w:after="0" w:line="240" w:lineRule="auto"/>
        <w:ind w:left="360"/>
        <w:jc w:val="center"/>
        <w:rPr>
          <w:b/>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El presente pliego de condiciones, la propuesta presentada por el proponente, el contrato que resulte de la adjudicación, las normas del derecho privado, las normas internas de contratación de la Universidad Tecnológica de Pereira y los demás documentos que se crucen entre las partes, forman parte integral del Contrato.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708" w:hanging="348"/>
        <w:jc w:val="both"/>
        <w:rPr>
          <w:color w:val="244061" w:themeColor="accent1" w:themeShade="80"/>
        </w:rPr>
      </w:pPr>
      <w:r w:rsidRPr="00483E99">
        <w:rPr>
          <w:color w:val="244061" w:themeColor="accent1" w:themeShade="80"/>
        </w:rPr>
        <w:t xml:space="preserve">Para la celebración y adjudicación del contrato, la Universidad cuenta con la disponibilidad presupuestal correspondiente. Se anexa al presente Pliego de Condiciones, la minuta del contrato a suscribir entre las partes.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El contratista favorecido será evaluado y calificado por parte de los interventores. En caso de obtener una mala calificación, no podrá participar con la Universidad Tecnológica de Pereira, en los procesos licitatorios del año inmediatamente siguiente al vencimiento del contrato.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lastRenderedPageBreak/>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El presupuesto para la presente Licitación según CDP </w:t>
      </w:r>
      <w:r>
        <w:rPr>
          <w:color w:val="244061" w:themeColor="accent1" w:themeShade="80"/>
        </w:rPr>
        <w:t xml:space="preserve">71 rubro 247 impresos y publicaciones </w:t>
      </w:r>
      <w:r w:rsidRPr="00483E99">
        <w:rPr>
          <w:color w:val="244061" w:themeColor="accent1" w:themeShade="80"/>
        </w:rPr>
        <w:t xml:space="preserve"> de 2014  es por valor de $ </w:t>
      </w:r>
      <w:r>
        <w:rPr>
          <w:color w:val="244061" w:themeColor="accent1" w:themeShade="80"/>
        </w:rPr>
        <w:t>25.000.000</w:t>
      </w:r>
    </w:p>
    <w:p w:rsidR="00B94DCC" w:rsidRPr="00483E99" w:rsidRDefault="00B94DCC" w:rsidP="00B94DCC">
      <w:pPr>
        <w:ind w:firstLine="360"/>
        <w:jc w:val="center"/>
        <w:rPr>
          <w:b/>
          <w:color w:val="244061" w:themeColor="accent1" w:themeShade="80"/>
          <w:sz w:val="28"/>
          <w:szCs w:val="28"/>
        </w:rPr>
      </w:pPr>
      <w:r w:rsidRPr="00483E99">
        <w:rPr>
          <w:color w:val="244061" w:themeColor="accent1" w:themeShade="80"/>
        </w:rPr>
        <w:br w:type="page"/>
      </w:r>
      <w:r w:rsidRPr="00483E99">
        <w:rPr>
          <w:b/>
          <w:color w:val="244061" w:themeColor="accent1" w:themeShade="80"/>
          <w:sz w:val="28"/>
          <w:szCs w:val="28"/>
        </w:rPr>
        <w:lastRenderedPageBreak/>
        <w:t>ANEXOS</w:t>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57"/>
        <w:jc w:val="center"/>
        <w:rPr>
          <w:b/>
          <w:color w:val="244061" w:themeColor="accent1" w:themeShade="80"/>
        </w:rPr>
      </w:pPr>
      <w:r w:rsidRPr="00483E99">
        <w:rPr>
          <w:b/>
          <w:color w:val="244061" w:themeColor="accent1" w:themeShade="80"/>
        </w:rPr>
        <w:t>FORMATO 1</w:t>
      </w:r>
    </w:p>
    <w:p w:rsidR="00B94DCC" w:rsidRPr="00483E99" w:rsidRDefault="00B94DCC" w:rsidP="00B94DCC">
      <w:pPr>
        <w:pStyle w:val="Prrafodelista"/>
        <w:spacing w:after="0" w:line="240" w:lineRule="auto"/>
        <w:ind w:left="357"/>
        <w:jc w:val="center"/>
        <w:rPr>
          <w:b/>
          <w:color w:val="244061" w:themeColor="accent1" w:themeShade="80"/>
        </w:rPr>
      </w:pPr>
      <w:r w:rsidRPr="00483E99">
        <w:rPr>
          <w:b/>
          <w:color w:val="244061" w:themeColor="accent1" w:themeShade="80"/>
        </w:rPr>
        <w:t>RAZÓN SOCIAL:</w:t>
      </w:r>
    </w:p>
    <w:p w:rsidR="00B94DCC" w:rsidRPr="00483E99" w:rsidRDefault="00B94DCC" w:rsidP="00B94DCC">
      <w:pPr>
        <w:pStyle w:val="Prrafodelista"/>
        <w:spacing w:after="0" w:line="240" w:lineRule="auto"/>
        <w:ind w:left="357"/>
        <w:jc w:val="center"/>
        <w:rPr>
          <w:b/>
          <w:color w:val="244061" w:themeColor="accent1" w:themeShade="80"/>
        </w:rPr>
      </w:pPr>
      <w:r w:rsidRPr="00483E99">
        <w:rPr>
          <w:b/>
          <w:color w:val="244061" w:themeColor="accent1" w:themeShade="80"/>
        </w:rPr>
        <w:t>CERTIFICACIÓN CUMPLIMIENTO ARTÍCULO 50 LEY 789 DE 2002 Y 828 DE 2003</w:t>
      </w:r>
    </w:p>
    <w:p w:rsidR="00B94DCC" w:rsidRPr="00483E99" w:rsidRDefault="00B94DCC" w:rsidP="00B94DCC">
      <w:pPr>
        <w:pStyle w:val="Prrafodelista"/>
        <w:spacing w:after="0" w:line="240" w:lineRule="auto"/>
        <w:ind w:left="357"/>
        <w:jc w:val="center"/>
        <w:rPr>
          <w:b/>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Fecha 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Señores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UNIVERSIDAD TECNOLÓGICA DE PEREIRA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identificado con Cédula de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Ciudadanía N° -------------------------------------------- expedida en ------------------------------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Actuando en mi condición de ------------------------------------------------ (En adelante la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Empresa) con NIT ------------------------------------------------------, manifiesto bajo la gravedad </w:t>
      </w:r>
    </w:p>
    <w:p w:rsidR="00B94DCC" w:rsidRPr="00483E99" w:rsidRDefault="00B94DCC" w:rsidP="00B94DCC">
      <w:pPr>
        <w:pStyle w:val="Prrafodelista"/>
        <w:spacing w:after="0" w:line="240" w:lineRule="auto"/>
        <w:ind w:left="360"/>
        <w:jc w:val="both"/>
        <w:rPr>
          <w:color w:val="244061" w:themeColor="accent1" w:themeShade="80"/>
        </w:rPr>
      </w:pPr>
      <w:proofErr w:type="gramStart"/>
      <w:r w:rsidRPr="00483E99">
        <w:rPr>
          <w:color w:val="244061" w:themeColor="accent1" w:themeShade="80"/>
        </w:rPr>
        <w:t>de</w:t>
      </w:r>
      <w:proofErr w:type="gramEnd"/>
      <w:r w:rsidRPr="00483E99">
        <w:rPr>
          <w:color w:val="244061" w:themeColor="accent1" w:themeShade="80"/>
        </w:rPr>
        <w:t xml:space="preserve"> juramento: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Que la empresa ha cumplido durante los seis meses anteriores a la fecha de entrega de la </w:t>
      </w:r>
    </w:p>
    <w:p w:rsidR="00B94DCC" w:rsidRPr="00483E99" w:rsidRDefault="00B94DCC" w:rsidP="00B94DCC">
      <w:pPr>
        <w:pStyle w:val="Prrafodelista"/>
        <w:spacing w:after="0" w:line="240" w:lineRule="auto"/>
        <w:ind w:left="360"/>
        <w:jc w:val="both"/>
        <w:rPr>
          <w:color w:val="244061" w:themeColor="accent1" w:themeShade="80"/>
        </w:rPr>
      </w:pPr>
      <w:proofErr w:type="gramStart"/>
      <w:r w:rsidRPr="00483E99">
        <w:rPr>
          <w:color w:val="244061" w:themeColor="accent1" w:themeShade="80"/>
        </w:rPr>
        <w:t>presente</w:t>
      </w:r>
      <w:proofErr w:type="gramEnd"/>
      <w:r w:rsidRPr="00483E99">
        <w:rPr>
          <w:color w:val="244061" w:themeColor="accent1" w:themeShade="80"/>
        </w:rPr>
        <w:t xml:space="preserve"> certificación, con los pagos al Sistema General de Seguridad Social Integral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w:t>
      </w:r>
      <w:proofErr w:type="gramStart"/>
      <w:r w:rsidRPr="00483E99">
        <w:rPr>
          <w:color w:val="244061" w:themeColor="accent1" w:themeShade="80"/>
        </w:rPr>
        <w:t>salud</w:t>
      </w:r>
      <w:proofErr w:type="gramEnd"/>
      <w:r w:rsidRPr="00483E99">
        <w:rPr>
          <w:color w:val="244061" w:themeColor="accent1" w:themeShade="80"/>
        </w:rPr>
        <w:t xml:space="preserve">, pensiones y riesgos profesionales) y con los aportes parafiscales correspondientes </w:t>
      </w:r>
    </w:p>
    <w:p w:rsidR="00B94DCC" w:rsidRPr="00483E99" w:rsidRDefault="00B94DCC" w:rsidP="00B94DCC">
      <w:pPr>
        <w:pStyle w:val="Prrafodelista"/>
        <w:spacing w:after="0" w:line="240" w:lineRule="auto"/>
        <w:ind w:left="360"/>
        <w:jc w:val="both"/>
        <w:rPr>
          <w:color w:val="244061" w:themeColor="accent1" w:themeShade="80"/>
        </w:rPr>
      </w:pPr>
      <w:proofErr w:type="gramStart"/>
      <w:r w:rsidRPr="00483E99">
        <w:rPr>
          <w:color w:val="244061" w:themeColor="accent1" w:themeShade="80"/>
        </w:rPr>
        <w:t>a</w:t>
      </w:r>
      <w:proofErr w:type="gramEnd"/>
      <w:r w:rsidRPr="00483E99">
        <w:rPr>
          <w:color w:val="244061" w:themeColor="accent1" w:themeShade="80"/>
        </w:rPr>
        <w:t xml:space="preserve"> todos los empleados vinculados por contrato de trabajo por lo que declaro que se </w:t>
      </w:r>
    </w:p>
    <w:p w:rsidR="00B94DCC" w:rsidRPr="00483E99" w:rsidRDefault="00B94DCC" w:rsidP="00B94DCC">
      <w:pPr>
        <w:pStyle w:val="Prrafodelista"/>
        <w:spacing w:after="0" w:line="240" w:lineRule="auto"/>
        <w:ind w:left="360"/>
        <w:jc w:val="both"/>
        <w:rPr>
          <w:color w:val="244061" w:themeColor="accent1" w:themeShade="80"/>
        </w:rPr>
      </w:pPr>
      <w:proofErr w:type="gramStart"/>
      <w:r w:rsidRPr="00483E99">
        <w:rPr>
          <w:color w:val="244061" w:themeColor="accent1" w:themeShade="80"/>
        </w:rPr>
        <w:t>encuentra</w:t>
      </w:r>
      <w:proofErr w:type="gramEnd"/>
      <w:r w:rsidRPr="00483E99">
        <w:rPr>
          <w:color w:val="244061" w:themeColor="accent1" w:themeShade="80"/>
        </w:rPr>
        <w:t xml:space="preserve"> a paz y salvo con las empresas promotoras de Salud-EPS, Sociedades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Administradoras de Fondos de Pensiones y Cesantías-AFP, Administradoras de Riesgos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Profesionales -ARP, Cajas de Compensación Familiar, Instituto Colombiano de Bienestar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Familiar y Servicio Nacional de Aprendizaje.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Firma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Identificación No.-----------------------------------------------------------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Ciudad y fecha -------------------------------------------------------------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rPr>
          <w:color w:val="244061" w:themeColor="accent1" w:themeShade="80"/>
        </w:rPr>
      </w:pPr>
      <w:r w:rsidRPr="00483E99">
        <w:rPr>
          <w:color w:val="244061" w:themeColor="accent1" w:themeShade="80"/>
        </w:rPr>
        <w:t xml:space="preserve">Nota: la presente certificación debe ser firmada por el Representante Legal de la empresa </w:t>
      </w:r>
    </w:p>
    <w:p w:rsidR="00B94DCC" w:rsidRPr="00483E99" w:rsidRDefault="00B94DCC" w:rsidP="00B94DCC">
      <w:pPr>
        <w:pStyle w:val="Prrafodelista"/>
        <w:spacing w:after="0" w:line="240" w:lineRule="auto"/>
        <w:ind w:left="360"/>
        <w:rPr>
          <w:color w:val="244061" w:themeColor="accent1" w:themeShade="80"/>
        </w:rPr>
      </w:pPr>
      <w:proofErr w:type="gramStart"/>
      <w:r w:rsidRPr="00483E99">
        <w:rPr>
          <w:color w:val="244061" w:themeColor="accent1" w:themeShade="80"/>
        </w:rPr>
        <w:t>o</w:t>
      </w:r>
      <w:proofErr w:type="gramEnd"/>
      <w:r w:rsidRPr="00483E99">
        <w:rPr>
          <w:color w:val="244061" w:themeColor="accent1" w:themeShade="80"/>
        </w:rPr>
        <w:t xml:space="preserve"> por el Revisor Fiscal, en caso de que la empresa tenga este cargo. En caso que la </w:t>
      </w:r>
    </w:p>
    <w:p w:rsidR="00B94DCC" w:rsidRPr="00483E99" w:rsidRDefault="00B94DCC" w:rsidP="00B94DCC">
      <w:pPr>
        <w:pStyle w:val="Prrafodelista"/>
        <w:spacing w:after="0" w:line="240" w:lineRule="auto"/>
        <w:ind w:left="360"/>
        <w:rPr>
          <w:color w:val="244061" w:themeColor="accent1" w:themeShade="80"/>
        </w:rPr>
      </w:pPr>
      <w:proofErr w:type="gramStart"/>
      <w:r w:rsidRPr="00483E99">
        <w:rPr>
          <w:color w:val="244061" w:themeColor="accent1" w:themeShade="80"/>
        </w:rPr>
        <w:t>empresa</w:t>
      </w:r>
      <w:proofErr w:type="gramEnd"/>
      <w:r w:rsidRPr="00483E99">
        <w:rPr>
          <w:color w:val="244061" w:themeColor="accent1" w:themeShade="80"/>
        </w:rPr>
        <w:t xml:space="preserve"> tenga menos de seis meses de ser creada, deberá certificar el cumplimiento a </w:t>
      </w:r>
    </w:p>
    <w:p w:rsidR="00B94DCC" w:rsidRPr="00483E99" w:rsidRDefault="00B94DCC" w:rsidP="00B94DCC">
      <w:pPr>
        <w:rPr>
          <w:color w:val="244061" w:themeColor="accent1" w:themeShade="80"/>
        </w:rPr>
      </w:pPr>
      <w:proofErr w:type="gramStart"/>
      <w:r w:rsidRPr="00483E99">
        <w:rPr>
          <w:color w:val="244061" w:themeColor="accent1" w:themeShade="80"/>
        </w:rPr>
        <w:t>partir</w:t>
      </w:r>
      <w:proofErr w:type="gramEnd"/>
      <w:r w:rsidRPr="00483E99">
        <w:rPr>
          <w:color w:val="244061" w:themeColor="accent1" w:themeShade="80"/>
        </w:rPr>
        <w:t xml:space="preserve"> de la fecha de constitución. </w:t>
      </w:r>
      <w:r w:rsidRPr="00483E99">
        <w:rPr>
          <w:color w:val="244061" w:themeColor="accent1" w:themeShade="80"/>
        </w:rPr>
        <w:cr/>
      </w:r>
      <w:r w:rsidRPr="00483E99">
        <w:rPr>
          <w:color w:val="244061" w:themeColor="accent1" w:themeShade="80"/>
        </w:rPr>
        <w:br w:type="page"/>
      </w:r>
    </w:p>
    <w:p w:rsidR="00B94DCC" w:rsidRPr="00483E99"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FORMATO 2</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INFORMACIÓN DE PROVEEDORES</w:t>
      </w:r>
    </w:p>
    <w:p w:rsidR="00B94DCC" w:rsidRPr="00483E99" w:rsidRDefault="00B94DCC" w:rsidP="00B94DCC">
      <w:pPr>
        <w:pStyle w:val="Prrafodelista"/>
        <w:spacing w:after="0" w:line="240" w:lineRule="auto"/>
        <w:ind w:left="360"/>
        <w:jc w:val="center"/>
        <w:rPr>
          <w:b/>
          <w:color w:val="244061" w:themeColor="accent1" w:themeShade="80"/>
        </w:rPr>
      </w:pPr>
      <w:r w:rsidRPr="00483E99">
        <w:rPr>
          <w:b/>
          <w:color w:val="244061" w:themeColor="accent1" w:themeShade="80"/>
        </w:rPr>
        <w:t>Este formato hace parte del paquete 3</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Para efectos de almacenamiento de la información en nuestra base de datos de </w:t>
      </w:r>
    </w:p>
    <w:p w:rsidR="00B94DCC" w:rsidRPr="00483E99" w:rsidRDefault="00B94DCC" w:rsidP="00B94DCC">
      <w:pPr>
        <w:pStyle w:val="Prrafodelista"/>
        <w:spacing w:after="0" w:line="240" w:lineRule="auto"/>
        <w:ind w:left="360"/>
        <w:jc w:val="both"/>
        <w:rPr>
          <w:color w:val="244061" w:themeColor="accent1" w:themeShade="80"/>
        </w:rPr>
      </w:pPr>
      <w:proofErr w:type="gramStart"/>
      <w:r w:rsidRPr="00483E99">
        <w:rPr>
          <w:color w:val="244061" w:themeColor="accent1" w:themeShade="80"/>
        </w:rPr>
        <w:t>proveedores</w:t>
      </w:r>
      <w:proofErr w:type="gramEnd"/>
      <w:r w:rsidRPr="00483E99">
        <w:rPr>
          <w:color w:val="244061" w:themeColor="accent1" w:themeShade="80"/>
        </w:rPr>
        <w:t xml:space="preserve">, le agradecemos diligenciar este formato.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TIPO DE IDENTIFICACION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1. CÉDULA DE CIUDADANÍA No. 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2. NIT No. 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4. CÉDULA DE EXTRANJERIA No. 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NOMBRE O RAZÓN SOCIAL 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REPRESENTANTE LEGAL 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CÉDULA DE CIUDADANÍA No. 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RÉGIMEN TRIBUTARIO: SIMPLIFICADO _______ COMÚN 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AUTORRETENEDOR _________ GRAN CONTRIBUYENTE 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DIRECCIÓN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______________________________________________________________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CIUDAD</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_____________________________________________________________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TELÉFONO (S) ___________________________________________________________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FAX___________________________________________________________________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E-MAIL _________________________________________________________________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CUENTA BANCARIA NO. 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TIPO DE CUENTA: AHORRO ____________ CORRIENTE 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ENTIDAD BANCARIA: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__________________________________________________________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Autorizo a la UNIVERSIDAD TECNOLÓGICA DE PEREIRA, para que consigne en la Cuenta reportada en este formato, el valor correspondiente al pago de las facturas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Expedidas.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________________________________________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 xml:space="preserve">FIRMA AUTORIZADA </w:t>
      </w:r>
    </w:p>
    <w:p w:rsidR="00B94DCC" w:rsidRPr="00483E99" w:rsidRDefault="00B94DCC" w:rsidP="00B94DCC">
      <w:pPr>
        <w:pStyle w:val="Prrafodelista"/>
        <w:spacing w:after="0" w:line="240" w:lineRule="auto"/>
        <w:ind w:left="360"/>
        <w:jc w:val="both"/>
        <w:rPr>
          <w:color w:val="244061" w:themeColor="accent1" w:themeShade="80"/>
        </w:rPr>
      </w:pPr>
      <w:r w:rsidRPr="00483E99">
        <w:rPr>
          <w:color w:val="244061" w:themeColor="accent1" w:themeShade="80"/>
        </w:rPr>
        <w:t>C.C</w:t>
      </w:r>
    </w:p>
    <w:p w:rsidR="00B94DCC" w:rsidRDefault="00B94DCC" w:rsidP="00B94DCC">
      <w:pPr>
        <w:pStyle w:val="Prrafodelista"/>
        <w:spacing w:after="0" w:line="240" w:lineRule="auto"/>
        <w:ind w:left="360"/>
        <w:jc w:val="center"/>
        <w:rPr>
          <w:color w:val="244061" w:themeColor="accent1" w:themeShade="80"/>
        </w:rPr>
      </w:pPr>
      <w:r>
        <w:rPr>
          <w:color w:val="244061" w:themeColor="accent1" w:themeShade="80"/>
        </w:rPr>
        <w:lastRenderedPageBreak/>
        <w:t>ANEXO 3</w:t>
      </w:r>
    </w:p>
    <w:p w:rsidR="00B94DCC" w:rsidRDefault="00B94DCC" w:rsidP="00B94DCC">
      <w:pPr>
        <w:pStyle w:val="Prrafodelista"/>
        <w:spacing w:after="0" w:line="240" w:lineRule="auto"/>
        <w:ind w:left="360"/>
        <w:jc w:val="both"/>
        <w:rPr>
          <w:color w:val="244061" w:themeColor="accent1" w:themeShade="80"/>
        </w:rPr>
      </w:pPr>
    </w:p>
    <w:p w:rsidR="00B94DCC"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center"/>
        <w:rPr>
          <w:color w:val="244061" w:themeColor="accent1" w:themeShade="80"/>
        </w:rPr>
      </w:pPr>
      <w:r w:rsidRPr="000B7F17">
        <w:rPr>
          <w:color w:val="244061" w:themeColor="accent1" w:themeShade="80"/>
        </w:rPr>
        <w:t>MODELO DEL CONTRATO</w:t>
      </w: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NÚMERO DEL CONTRATO</w:t>
      </w:r>
      <w:r w:rsidRPr="000B7F17">
        <w:rPr>
          <w:color w:val="244061" w:themeColor="accent1" w:themeShade="80"/>
        </w:rPr>
        <w:tab/>
      </w:r>
      <w:r w:rsidRPr="000B7F17">
        <w:rPr>
          <w:color w:val="244061" w:themeColor="accent1" w:themeShade="80"/>
        </w:rPr>
        <w:tab/>
        <w:t>----------------- DE 2014</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CONTRATO DE</w:t>
      </w:r>
      <w:r w:rsidRPr="000B7F17">
        <w:rPr>
          <w:color w:val="244061" w:themeColor="accent1" w:themeShade="80"/>
        </w:rPr>
        <w:tab/>
      </w:r>
      <w:r w:rsidRPr="000B7F17">
        <w:rPr>
          <w:color w:val="244061" w:themeColor="accent1" w:themeShade="80"/>
        </w:rPr>
        <w:tab/>
      </w:r>
      <w:r w:rsidRPr="000B7F17">
        <w:rPr>
          <w:color w:val="244061" w:themeColor="accent1" w:themeShade="80"/>
        </w:rPr>
        <w:tab/>
        <w:t>SUMINISTRO</w:t>
      </w:r>
      <w:r w:rsidRPr="000B7F17">
        <w:rPr>
          <w:color w:val="244061" w:themeColor="accent1" w:themeShade="80"/>
        </w:rPr>
        <w:tab/>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CONTRATANTE</w:t>
      </w:r>
      <w:r w:rsidRPr="000B7F17">
        <w:rPr>
          <w:color w:val="244061" w:themeColor="accent1" w:themeShade="80"/>
        </w:rPr>
        <w:tab/>
      </w:r>
      <w:r w:rsidRPr="000B7F17">
        <w:rPr>
          <w:color w:val="244061" w:themeColor="accent1" w:themeShade="80"/>
        </w:rPr>
        <w:tab/>
      </w:r>
      <w:r w:rsidRPr="000B7F17">
        <w:rPr>
          <w:color w:val="244061" w:themeColor="accent1" w:themeShade="80"/>
        </w:rPr>
        <w:tab/>
        <w:t>UNIVERSIDAD TECNOLÓGICA DE PEREIRA</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CONTRATISTA</w:t>
      </w:r>
      <w:r w:rsidRPr="000B7F17">
        <w:rPr>
          <w:color w:val="244061" w:themeColor="accent1" w:themeShade="80"/>
        </w:rPr>
        <w:tab/>
      </w:r>
      <w:r w:rsidRPr="000B7F17">
        <w:rPr>
          <w:color w:val="244061" w:themeColor="accent1" w:themeShade="80"/>
        </w:rPr>
        <w:tab/>
      </w:r>
      <w:r w:rsidRPr="000B7F17">
        <w:rPr>
          <w:color w:val="244061" w:themeColor="accent1" w:themeShade="80"/>
        </w:rPr>
        <w:tab/>
        <w:t xml:space="preserve">----------------------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NIT</w:t>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t>-----------------------</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DIRECCIÓN</w:t>
      </w:r>
      <w:r w:rsidRPr="000B7F17">
        <w:rPr>
          <w:color w:val="244061" w:themeColor="accent1" w:themeShade="80"/>
        </w:rPr>
        <w:tab/>
      </w:r>
      <w:r w:rsidRPr="000B7F17">
        <w:rPr>
          <w:color w:val="244061" w:themeColor="accent1" w:themeShade="80"/>
        </w:rPr>
        <w:tab/>
      </w:r>
      <w:r w:rsidRPr="000B7F17">
        <w:rPr>
          <w:color w:val="244061" w:themeColor="accent1" w:themeShade="80"/>
        </w:rPr>
        <w:tab/>
        <w:t>----------------------</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TELÉFONO – FAX</w:t>
      </w:r>
      <w:r w:rsidRPr="000B7F17">
        <w:rPr>
          <w:color w:val="244061" w:themeColor="accent1" w:themeShade="80"/>
        </w:rPr>
        <w:tab/>
      </w:r>
      <w:r w:rsidRPr="000B7F17">
        <w:rPr>
          <w:color w:val="244061" w:themeColor="accent1" w:themeShade="80"/>
        </w:rPr>
        <w:tab/>
      </w:r>
      <w:r w:rsidRPr="000B7F17">
        <w:rPr>
          <w:color w:val="244061" w:themeColor="accent1" w:themeShade="80"/>
        </w:rPr>
        <w:tab/>
        <w:t>(--)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VALOR:</w:t>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t>HASTA $ ----------------------</w:t>
      </w:r>
      <w:r w:rsidRPr="000B7F17">
        <w:rPr>
          <w:color w:val="244061" w:themeColor="accent1" w:themeShade="80"/>
        </w:rPr>
        <w:tab/>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Entre los suscritos a saber LUIS ENRIQUE ARANGO JIMÉNEZ, portador de la Cédula de Ciudadanía No.10.059.486, quien obra como Rector en representación de la UNIVERSIDAD TECNOLÓGICA DE PEREIRA, nombrado mediante Resolución del Consejo Superior No. 06 del 25 de noviembre de 2011, y quien en este acto se denominará EL CONTRATANTE y el señor ---------------------   con Cédula de Ciudadanía No. -----------------representante legal de la ------------------ </w:t>
      </w:r>
      <w:proofErr w:type="spellStart"/>
      <w:r w:rsidRPr="000B7F17">
        <w:rPr>
          <w:color w:val="244061" w:themeColor="accent1" w:themeShade="80"/>
        </w:rPr>
        <w:t>Nit</w:t>
      </w:r>
      <w:proofErr w:type="spellEnd"/>
      <w:r w:rsidRPr="000B7F17">
        <w:rPr>
          <w:color w:val="244061" w:themeColor="accent1" w:themeShade="80"/>
        </w:rPr>
        <w:t xml:space="preserve"> ---------------- con Matrícula en el Registro Único de Proponentes  de la Cámara de Comercio  ----------------------- y  quien se llamará EL CONTRATISTA, se ha celebrado el presente Contrato que hace parte de la Licitación ------------- “Suministro de ----------------------------”, el cual consta de las siguientes cláusulas.  </w:t>
      </w: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PRIMERA. OBJETO</w:t>
      </w:r>
      <w:r w:rsidRPr="000B7F17">
        <w:rPr>
          <w:color w:val="244061" w:themeColor="accent1" w:themeShade="80"/>
        </w:rPr>
        <w:tab/>
        <w:t>El Objeto del presente contrato es “---------------” según características y valor unitario relacionados en el Anexo. La Universidad podrá solicitar  el suministro de bienes que hagan parte  de la línea de productos manejados  por el proveedor y que estén relacionados  con el objeto del contrato, así no estén incluidos en el Anexo, evento en el cual la Universidad realizara sondeo en el mercado para asegurarse que los precios ofertados por el Contratista son los mejores del mercado, de lo contrario se compraran a otra empresa. Igualmente las cantidades solicitadas  durante la vigencia están sujetas a necesidades  de la Universidad.</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SEGUNDA. VALOR DEL CONTRATO</w:t>
      </w:r>
      <w:r w:rsidRPr="000B7F17">
        <w:rPr>
          <w:color w:val="244061" w:themeColor="accent1" w:themeShade="80"/>
        </w:rPr>
        <w:tab/>
        <w:t>Para todos los efectos legales el valor TOTAL del presente contrato es la suma de Hasta ----------------------- PESOS M/CTE. ($----------------------) IVA incluido. En caso de no ejecutarse en su totalidad el valor de este contrato, la Universidad  por cierre  del presupuesto correspondiente a la vigencia fiscal  del año 20---, podrá  dar por terminado  el Contrato  y revertir  al Presupuesto  la suma no ejecutada.</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TERCERA. IMPUTACION PRESUPUESTAL.</w:t>
      </w:r>
      <w:r w:rsidRPr="000B7F17">
        <w:rPr>
          <w:color w:val="244061" w:themeColor="accent1" w:themeShade="80"/>
        </w:rPr>
        <w:tab/>
        <w:t>RUBRO</w:t>
      </w:r>
      <w:r w:rsidRPr="000B7F17">
        <w:rPr>
          <w:color w:val="244061" w:themeColor="accent1" w:themeShade="80"/>
        </w:rPr>
        <w:tab/>
        <w:t>CDP</w:t>
      </w:r>
      <w:r w:rsidRPr="000B7F17">
        <w:rPr>
          <w:color w:val="244061" w:themeColor="accent1" w:themeShade="80"/>
        </w:rPr>
        <w:tab/>
        <w:t>VR TOTAL HASTA   IVA INCLUIDO</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w:t>
      </w:r>
      <w:r w:rsidRPr="000B7F17">
        <w:rPr>
          <w:color w:val="244061" w:themeColor="accent1" w:themeShade="80"/>
        </w:rPr>
        <w:tab/>
        <w:t>------------------</w:t>
      </w:r>
      <w:r w:rsidRPr="000B7F17">
        <w:rPr>
          <w:color w:val="244061" w:themeColor="accent1" w:themeShade="80"/>
        </w:rPr>
        <w:tab/>
        <w:t>--------------</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TOTAL </w:t>
      </w:r>
      <w:r w:rsidRPr="000B7F17">
        <w:rPr>
          <w:color w:val="244061" w:themeColor="accent1" w:themeShade="80"/>
        </w:rPr>
        <w:tab/>
        <w:t>----------</w:t>
      </w: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CUARTA.  TÉRMINO DE DURACIÓN</w:t>
      </w:r>
      <w:r w:rsidRPr="000B7F17">
        <w:rPr>
          <w:color w:val="244061" w:themeColor="accent1" w:themeShade="80"/>
        </w:rPr>
        <w:tab/>
        <w:t xml:space="preserve">El presente contrato tendrá  un término de duración a partir de su legalización  y hasta el ---------- de noviembre de 20----.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QUINTA. FORMA DE ENTREGA</w:t>
      </w:r>
      <w:r w:rsidRPr="000B7F17">
        <w:rPr>
          <w:color w:val="244061" w:themeColor="accent1" w:themeShade="80"/>
        </w:rPr>
        <w:tab/>
        <w:t xml:space="preserve">Se harán entregas parciales  durante la vigencia del contrato.  Las cantidades y fechas para cada entrega serán establecidas en cada solicitud realizada por la universidad. </w:t>
      </w:r>
      <w:proofErr w:type="gramStart"/>
      <w:r w:rsidRPr="000B7F17">
        <w:rPr>
          <w:color w:val="244061" w:themeColor="accent1" w:themeShade="80"/>
        </w:rPr>
        <w:t>deberá</w:t>
      </w:r>
      <w:proofErr w:type="gramEnd"/>
      <w:r w:rsidRPr="000B7F17">
        <w:rPr>
          <w:color w:val="244061" w:themeColor="accent1" w:themeShade="80"/>
        </w:rPr>
        <w:t xml:space="preserve"> ser entregado en el sitio que se especifique en el pedido y  la  factura en la oficina de protocolo ubicada en el edificio de la biblioteca.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SEXTA. FORMA DE PAGO</w:t>
      </w:r>
      <w:r w:rsidRPr="000B7F17">
        <w:rPr>
          <w:color w:val="244061" w:themeColor="accent1" w:themeShade="80"/>
        </w:rPr>
        <w:tab/>
        <w:t xml:space="preserve">Para el presente contrato, se pagará cada factura, de acuerdo con las entregas parciales recibidas a  satisfacción por parte del Interventor y previo cumplimiento de los siguientes requisitos a) Entrega de la mercancía,  b) Factura (Original y una copia), c) Certificado </w:t>
      </w:r>
      <w:r w:rsidRPr="000B7F17">
        <w:rPr>
          <w:color w:val="244061" w:themeColor="accent1" w:themeShade="80"/>
        </w:rPr>
        <w:lastRenderedPageBreak/>
        <w:t>expedido por el  Revisor Fiscal de la empresa o en su defecto por su Representante Legal si es Persona Jurídica o Declaración Juramentada si es Persona Natural, donde conste que la empresa se encuentra a Paz y Salvo con el pago de Aportes al Sistema de Seguridad Social Integral y con el pago de Aportes Parafiscales de los trabajadores a su cargo, correspondientes al último mes. La Suma determinada en la Cláusula Segunda deberá ser consignada por autorización del contratista en la Cuenta de ------------------ N° ---------------  del Banco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SEPTIMA. OBLIGACIONES DEL CONTRATANTE</w:t>
      </w:r>
      <w:r w:rsidRPr="000B7F17">
        <w:rPr>
          <w:color w:val="244061" w:themeColor="accent1" w:themeShade="80"/>
        </w:rPr>
        <w:tab/>
        <w:t>El Contratante se compromete a pagar al Contratista en la forma estipulada en la cláusula anterior.</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OCTAVA. OBLIGACIONES  DEL CONTRATISTA </w:t>
      </w:r>
      <w:r w:rsidRPr="000B7F17">
        <w:rPr>
          <w:color w:val="244061" w:themeColor="accent1" w:themeShade="80"/>
        </w:rPr>
        <w:tab/>
        <w:t>El Contratista se obliga para con el Contratante a: a) Transferirle a título de venta y  entregarle  el objeto de que trata la Cláusula Primera del presente Contrato, b) Responder por el cumplimiento pleno de sus obligaciones según el contrato, la Licitación Pública N° ------------------ y la oferta del Proveedor, c) Sostener el precio pactado en el presente contrato durante la vigencia del mismo, d) Facturar en forma digital o con letra legible, discriminando el IVA e indicando los elementos exentos,  si los productos tienen descuento debe indicar el porcentaje y los elementos a los que aplica.</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NOVENA. DOCUMENTOS QUE HACEN PARTE INTEGRAL DEL PRESENTE CONTRATO. </w:t>
      </w:r>
      <w:r w:rsidRPr="000B7F17">
        <w:rPr>
          <w:color w:val="244061" w:themeColor="accent1" w:themeShade="80"/>
        </w:rPr>
        <w:tab/>
        <w:t>a) El pliego de condiciones, b) Las adendas,  c) Los videos, d) La oferta del proveedor, e) El Acta de Recomendación y Adjudicación y f) Los demás documentos que se crucen entre las partes.</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DECIMA.  INHABILIDADES E INCOMPATIBILIDADES</w:t>
      </w:r>
      <w:r w:rsidRPr="000B7F17">
        <w:rPr>
          <w:color w:val="244061" w:themeColor="accent1" w:themeShade="80"/>
        </w:rPr>
        <w:tab/>
        <w:t>El Contratista declara bajo la gravedad del juramento que no se encuentra incurso dentro de las causales de inhabilidad e incompatibilidad establecidas en la Constitución Política y en la Ley.</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PRIMERA.  CESIÓN DEL CONTRATO.</w:t>
      </w:r>
      <w:r w:rsidRPr="000B7F17">
        <w:rPr>
          <w:color w:val="244061" w:themeColor="accent1" w:themeShade="80"/>
        </w:rPr>
        <w:tab/>
        <w:t xml:space="preserve">El Contratista no podrá ceder o traspasar el presente  contrato  a  persona  alguna,  natural o jurídica, a menos que  haya obtenido autorización previa y  por escrito del Contratante.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SEGUNDA. GARANTÍAS.</w:t>
      </w:r>
      <w:r w:rsidRPr="000B7F17">
        <w:rPr>
          <w:color w:val="244061" w:themeColor="accent1" w:themeShade="80"/>
        </w:rPr>
        <w:tab/>
        <w:t xml:space="preserve">El contratista deberá constituir Póliza Única que ampare  lo siguiente: El contratista deberá constituir Póliza Única que ampare  lo siguiente: 1.  Cumplimiento; Equivalente  al 20% del valor del contrato y con  un  tiempo igual al de su término de duración y   cuatro meses más. 2.- Calidad: Equivalente al 25% del valor del contrato y con  un  tiempo igual al de su término de duración   y dos meses más. 3.- Correcto funcionamiento: Equivalente al 25% del valor del contrato  y con  un  tiempo igual al de su término de duración   y un año más.   PARÁGRAFO: La fecha en que se inicia la vigencia del amparo de la póliza, debe ser igual a la  fecha  de  expedición  de  la  misma.   </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TERCERA. PERFECCIONAMIENTO Y LEGALIZACIÓN.</w:t>
      </w:r>
      <w:r w:rsidRPr="000B7F17">
        <w:rPr>
          <w:color w:val="244061" w:themeColor="accent1" w:themeShade="80"/>
        </w:rPr>
        <w:tab/>
        <w:t>El presente Contrato se entiende perfeccionado una vez suscrito entre las partes y con el respectivo Registro Presupuestal y para su ejecución  se requiere: Aprobación de las Garantías a que se refiere la Cláusula Décimo Segunda.</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CUARTA.   MULTAS</w:t>
      </w:r>
      <w:r w:rsidRPr="000B7F17">
        <w:rPr>
          <w:color w:val="244061" w:themeColor="accent1" w:themeShade="80"/>
        </w:rPr>
        <w:tab/>
        <w:t xml:space="preserve"> El Contratante podrá imponer multas al Contratista en caso de incumplimiento parcial o total. Igualmente podrá cubrir el valor de las multas directamente y sin autorización del Contratista, de las sumas que le adeude a éste, por el incumplimiento en el tiempo de entrega en cada solicitud. Las multas serán equivalentes al cero cinco por ciento (0.5%) del valor de la parte demorada  o incumplida por cada día de atraso, sin que el total de las multas impuestas exceda del 10% del valor del contrato.</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QUINTA.  CLÁUSULA PENAL PECUNARIA.</w:t>
      </w:r>
      <w:r w:rsidRPr="000B7F17">
        <w:rPr>
          <w:color w:val="244061" w:themeColor="accent1" w:themeShade="80"/>
        </w:rPr>
        <w:tab/>
        <w:t xml:space="preserve">En caso de declaratoria de caducidad o de incumplimiento del presente contrato, el Contratista pagará al Contratante la suma equivalente al 20% del valor del Contrato. Por el pago de dicha suma no se extinguirá de la obligación principal. El incumplimiento de las partes en cualesquiera de las obligaciones derivadas de este contrato, lo constituirá automáticamente en deudor de la otra parte por un valor equivalente al  veinte por ciento (20%) del valor del contrato a título de pena, sin menoscabo de la exigencia del cumplimiento de la obligación principal y de los perjuicios que pudieren ocasionarse como consecuencia del incumplimiento. Dicha suma podrá compensarse o cobrarse ejecutivamente </w:t>
      </w:r>
      <w:r w:rsidRPr="000B7F17">
        <w:rPr>
          <w:color w:val="244061" w:themeColor="accent1" w:themeShade="80"/>
        </w:rPr>
        <w:lastRenderedPageBreak/>
        <w:t>con base en el contrato y la presente cláusula, al cual las partes le reconocen mérito ejecutivo, con la sola afirmación del contratante afectado respecto del incumplimiento del otro y sin que deba mediar requerimiento judicial o extrajudicial.</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SEXTA. CAUSALES DE TERMINACIÓN.</w:t>
      </w:r>
      <w:r w:rsidRPr="000B7F17">
        <w:rPr>
          <w:color w:val="244061" w:themeColor="accent1" w:themeShade="80"/>
        </w:rPr>
        <w:tab/>
        <w:t>Serán causales de terminación del presente contrato las contempladas en el Art. 14 del Estatuto de Contratación y las establecidas por la Ley.</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DÉCIMO SEPTIMA. INTERVENTORÍA.  </w:t>
      </w:r>
      <w:r w:rsidRPr="000B7F17">
        <w:rPr>
          <w:color w:val="244061" w:themeColor="accent1" w:themeShade="80"/>
        </w:rPr>
        <w:tab/>
        <w:t>El Contratante designa como Interventor del presente contrato a: ----------------- C.C. ---------------------- quien deberá cumplir como Interventor, con las siguientes funciones: a) Vigilar el cumplimiento del Contrato; b) Presentar las observaciones que juzgue conveniente;  c) Recibir, verificar y aprobar, de considerar que se cumple con el objeto contratado, los artículos suministrados por el Proveedor; d) Certificar el cumplimiento del objeto contratado para proceder al respectivo pago; e) Estar atento a la fecha de vencimiento del Contrato, a fin de determinar de acuerdo con las necesidades del servicio, la suscripción de eventuales adiciones, prórrogas o terminación del mismo; f) Resolver las  dudas que tenga el Proveedor; g) Suministrar oportunamente la información que posea la Universidad y que sirva al proveedor para el desarrollo del objeto contractual; h) Informar al  señor Rector en caso de incumplimiento,  para  efectos  de aplicación  de multas y sanciones, según lo estipula el presente Contrato; i) Cuando la Sección de Bienes y Suministros  lo requiera,   presentar Evaluación del Proveedor, j)  Las  demás que se requieran  para  el  cabal   cumplimiento  del objeto del Contrato.</w:t>
      </w: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OCTAVA.  IDEMNIDAD.</w:t>
      </w:r>
      <w:r w:rsidRPr="000B7F17">
        <w:rPr>
          <w:color w:val="244061" w:themeColor="accent1" w:themeShade="80"/>
        </w:rPr>
        <w:tab/>
        <w:t>EL  CONTRATISTA,  mantendrá indemne a la entidad CONTRATANTE, de los reclamos, demandas, acciones legales o costos que se generen por daños y lesiones causadas a personas o propiedades de terceros,  ocasionados por el CONTRATISTA, sus subcontratistas o proveedores durante la ejecución del contrato.</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DÉCIMO NOVENA.   RÉGIMEN JURÍDICO APLICABLE.</w:t>
      </w:r>
      <w:r w:rsidRPr="000B7F17">
        <w:rPr>
          <w:color w:val="244061" w:themeColor="accent1" w:themeShade="80"/>
        </w:rPr>
        <w:tab/>
        <w:t xml:space="preserve">El presente contrato se regirá por el Estatuto de Contratación de la Universidad Tecnológica de Pereira y por las normas del derecho privado y sus efectos estarán sujetos a las normas civiles y comerciales.  </w:t>
      </w: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 xml:space="preserve"> ----------------------------- </w:t>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t>-------------------------------------</w:t>
      </w:r>
    </w:p>
    <w:p w:rsidR="00B94DCC" w:rsidRPr="000B7F17" w:rsidRDefault="00B94DCC" w:rsidP="00B94DCC">
      <w:pPr>
        <w:pStyle w:val="Prrafodelista"/>
        <w:spacing w:after="0" w:line="240" w:lineRule="auto"/>
        <w:ind w:left="360"/>
        <w:jc w:val="both"/>
        <w:rPr>
          <w:color w:val="244061" w:themeColor="accent1" w:themeShade="80"/>
        </w:rPr>
      </w:pPr>
      <w:r w:rsidRPr="000B7F17">
        <w:rPr>
          <w:color w:val="244061" w:themeColor="accent1" w:themeShade="80"/>
        </w:rPr>
        <w:t>CONTRATANTE</w:t>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r>
      <w:r w:rsidRPr="000B7F17">
        <w:rPr>
          <w:color w:val="244061" w:themeColor="accent1" w:themeShade="80"/>
        </w:rPr>
        <w:tab/>
        <w:t>CONTRATISTA</w:t>
      </w:r>
    </w:p>
    <w:p w:rsidR="00B94DCC" w:rsidRPr="000B7F17" w:rsidRDefault="00B94DCC" w:rsidP="00B94DCC">
      <w:pPr>
        <w:pStyle w:val="Prrafodelista"/>
        <w:spacing w:after="0" w:line="240" w:lineRule="auto"/>
        <w:ind w:left="360"/>
        <w:jc w:val="both"/>
        <w:rPr>
          <w:color w:val="244061" w:themeColor="accent1" w:themeShade="80"/>
        </w:rPr>
      </w:pPr>
    </w:p>
    <w:p w:rsidR="00B94DCC" w:rsidRPr="000B7F17" w:rsidRDefault="00B94DCC" w:rsidP="00B94DCC">
      <w:pPr>
        <w:pStyle w:val="Prrafodelista"/>
        <w:spacing w:after="0" w:line="240" w:lineRule="auto"/>
        <w:ind w:left="360"/>
        <w:jc w:val="both"/>
        <w:rPr>
          <w:color w:val="244061" w:themeColor="accent1" w:themeShade="80"/>
        </w:rPr>
      </w:pPr>
    </w:p>
    <w:p w:rsidR="00B94DCC" w:rsidRPr="00483E99" w:rsidRDefault="00B94DCC" w:rsidP="00B94DCC">
      <w:pPr>
        <w:pStyle w:val="Prrafodelista"/>
        <w:spacing w:after="0" w:line="240" w:lineRule="auto"/>
        <w:ind w:left="360"/>
        <w:jc w:val="both"/>
        <w:rPr>
          <w:color w:val="244061" w:themeColor="accent1" w:themeShade="80"/>
        </w:rPr>
      </w:pPr>
    </w:p>
    <w:p w:rsidR="0041703C" w:rsidRPr="00B94DCC" w:rsidRDefault="0041703C" w:rsidP="00B94DCC"/>
    <w:sectPr w:rsidR="0041703C" w:rsidRPr="00B94DCC" w:rsidSect="00BA13EE">
      <w:pgSz w:w="11906" w:h="16838"/>
      <w:pgMar w:top="1701"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6573"/>
    <w:multiLevelType w:val="hybridMultilevel"/>
    <w:tmpl w:val="640447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A704F5"/>
    <w:multiLevelType w:val="hybridMultilevel"/>
    <w:tmpl w:val="98C8C0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EDA6658"/>
    <w:multiLevelType w:val="hybridMultilevel"/>
    <w:tmpl w:val="F1B090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DCC"/>
    <w:rsid w:val="00260EF9"/>
    <w:rsid w:val="0041703C"/>
    <w:rsid w:val="00957BE9"/>
    <w:rsid w:val="00B94DCC"/>
    <w:rsid w:val="00BA1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DCC"/>
    <w:pPr>
      <w:ind w:left="720"/>
      <w:contextualSpacing/>
    </w:pPr>
  </w:style>
  <w:style w:type="character" w:styleId="Hipervnculo">
    <w:name w:val="Hyperlink"/>
    <w:basedOn w:val="Fuentedeprrafopredeter"/>
    <w:uiPriority w:val="99"/>
    <w:unhideWhenUsed/>
    <w:rsid w:val="00B94DCC"/>
    <w:rPr>
      <w:color w:val="0000FF" w:themeColor="hyperlink"/>
      <w:u w:val="single"/>
    </w:rPr>
  </w:style>
  <w:style w:type="table" w:styleId="Tablaconcuadrcula">
    <w:name w:val="Table Grid"/>
    <w:basedOn w:val="Tablanormal"/>
    <w:uiPriority w:val="59"/>
    <w:rsid w:val="00B9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D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DCC"/>
    <w:pPr>
      <w:ind w:left="720"/>
      <w:contextualSpacing/>
    </w:pPr>
  </w:style>
  <w:style w:type="character" w:styleId="Hipervnculo">
    <w:name w:val="Hyperlink"/>
    <w:basedOn w:val="Fuentedeprrafopredeter"/>
    <w:uiPriority w:val="99"/>
    <w:unhideWhenUsed/>
    <w:rsid w:val="00B94DCC"/>
    <w:rPr>
      <w:color w:val="0000FF" w:themeColor="hyperlink"/>
      <w:u w:val="single"/>
    </w:rPr>
  </w:style>
  <w:style w:type="table" w:styleId="Tablaconcuadrcula">
    <w:name w:val="Table Grid"/>
    <w:basedOn w:val="Tablanormal"/>
    <w:uiPriority w:val="59"/>
    <w:rsid w:val="00B9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a.arias@utp.edu.co" TargetMode="External"/><Relationship Id="rId3" Type="http://schemas.microsoft.com/office/2007/relationships/stylesWithEffects" Target="stylesWithEffects.xml"/><Relationship Id="rId7" Type="http://schemas.openxmlformats.org/officeDocument/2006/relationships/hyperlink" Target="mailto:prensa@utp.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icaciones@utp.edu.c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tp.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4181</Words>
  <Characters>22998</Characters>
  <Application>Microsoft Office Word</Application>
  <DocSecurity>0</DocSecurity>
  <Lines>191</Lines>
  <Paragraphs>54</Paragraphs>
  <ScaleCrop>false</ScaleCrop>
  <Company/>
  <LinksUpToDate>false</LinksUpToDate>
  <CharactersWithSpaces>27125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1</cp:revision>
  <dcterms:created xsi:type="dcterms:W3CDTF">2014-04-22T15:03:00Z</dcterms:created>
  <dcterms:modified xsi:type="dcterms:W3CDTF">2014-04-22T15:04:00Z</dcterms:modified>
</cp:coreProperties>
</file>