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3FA" w:rsidRDefault="009333FA" w:rsidP="00B33FBB">
      <w:pPr>
        <w:pStyle w:val="Default"/>
        <w:rPr>
          <w:b/>
          <w:bCs/>
          <w:sz w:val="22"/>
          <w:szCs w:val="23"/>
        </w:rPr>
      </w:pPr>
    </w:p>
    <w:p w:rsidR="009333FA" w:rsidRDefault="009333FA" w:rsidP="00B33FBB">
      <w:pPr>
        <w:pStyle w:val="Default"/>
        <w:rPr>
          <w:b/>
          <w:bCs/>
          <w:sz w:val="22"/>
          <w:szCs w:val="23"/>
        </w:rPr>
      </w:pPr>
    </w:p>
    <w:p w:rsidR="009333FA" w:rsidRPr="00CA1D6E" w:rsidRDefault="009333FA" w:rsidP="00B33FBB">
      <w:pPr>
        <w:pStyle w:val="Default"/>
        <w:rPr>
          <w:b/>
          <w:bCs/>
          <w:sz w:val="22"/>
          <w:szCs w:val="23"/>
        </w:rPr>
      </w:pPr>
    </w:p>
    <w:p w:rsidR="0069750D" w:rsidRPr="00CA1D6E" w:rsidRDefault="0069750D" w:rsidP="00B33FBB">
      <w:pPr>
        <w:pStyle w:val="Default"/>
        <w:rPr>
          <w:b/>
          <w:bCs/>
          <w:sz w:val="22"/>
          <w:szCs w:val="23"/>
        </w:rPr>
      </w:pPr>
    </w:p>
    <w:p w:rsidR="00B33FBB" w:rsidRPr="00CA1D6E" w:rsidRDefault="00B33FBB" w:rsidP="0069750D">
      <w:pPr>
        <w:pStyle w:val="Default"/>
        <w:jc w:val="center"/>
        <w:rPr>
          <w:sz w:val="22"/>
          <w:szCs w:val="23"/>
        </w:rPr>
      </w:pPr>
      <w:r w:rsidRPr="00CA1D6E">
        <w:rPr>
          <w:b/>
          <w:bCs/>
          <w:sz w:val="22"/>
          <w:szCs w:val="23"/>
        </w:rPr>
        <w:t>UNIVERSIDAD TECNOLOGICA DE PEREIRA</w:t>
      </w:r>
    </w:p>
    <w:p w:rsidR="0069750D" w:rsidRPr="00CA1D6E" w:rsidRDefault="00B33FBB" w:rsidP="0069750D">
      <w:pPr>
        <w:pStyle w:val="Default"/>
        <w:jc w:val="center"/>
        <w:rPr>
          <w:b/>
          <w:bCs/>
          <w:sz w:val="22"/>
          <w:szCs w:val="23"/>
        </w:rPr>
      </w:pPr>
      <w:r w:rsidRPr="00CA1D6E">
        <w:rPr>
          <w:b/>
          <w:bCs/>
          <w:sz w:val="22"/>
          <w:szCs w:val="23"/>
        </w:rPr>
        <w:t>FACULTAD</w:t>
      </w:r>
      <w:r w:rsidR="0069750D" w:rsidRPr="00CA1D6E">
        <w:rPr>
          <w:b/>
          <w:bCs/>
          <w:sz w:val="22"/>
          <w:szCs w:val="23"/>
        </w:rPr>
        <w:t xml:space="preserve"> DE CIENCIAS AMBIENTALES</w:t>
      </w:r>
    </w:p>
    <w:p w:rsidR="00A660CC" w:rsidRPr="00CA1D6E" w:rsidRDefault="00A660CC" w:rsidP="0069750D">
      <w:pPr>
        <w:pStyle w:val="Default"/>
        <w:jc w:val="center"/>
        <w:rPr>
          <w:b/>
          <w:bCs/>
          <w:sz w:val="22"/>
          <w:szCs w:val="23"/>
        </w:rPr>
      </w:pPr>
      <w:r w:rsidRPr="00CA1D6E">
        <w:rPr>
          <w:b/>
          <w:bCs/>
          <w:sz w:val="22"/>
          <w:szCs w:val="23"/>
        </w:rPr>
        <w:t>GRUPO DE INVESTIGACION EN AGUA Y SANEAMIENTO</w:t>
      </w:r>
    </w:p>
    <w:p w:rsidR="00CA1D6E" w:rsidRPr="00CA1D6E" w:rsidRDefault="00CA1D6E" w:rsidP="0069750D">
      <w:pPr>
        <w:pStyle w:val="Default"/>
        <w:jc w:val="center"/>
        <w:rPr>
          <w:b/>
          <w:bCs/>
          <w:sz w:val="22"/>
          <w:szCs w:val="23"/>
        </w:rPr>
      </w:pPr>
    </w:p>
    <w:p w:rsidR="00CA1D6E" w:rsidRDefault="00CA1D6E" w:rsidP="0069750D">
      <w:pPr>
        <w:pStyle w:val="Default"/>
        <w:jc w:val="center"/>
        <w:rPr>
          <w:b/>
          <w:bCs/>
          <w:sz w:val="22"/>
          <w:szCs w:val="23"/>
        </w:rPr>
      </w:pPr>
    </w:p>
    <w:p w:rsidR="009333FA" w:rsidRDefault="009333FA" w:rsidP="0069750D">
      <w:pPr>
        <w:pStyle w:val="Default"/>
        <w:jc w:val="center"/>
        <w:rPr>
          <w:b/>
          <w:bCs/>
          <w:sz w:val="22"/>
          <w:szCs w:val="23"/>
        </w:rPr>
      </w:pPr>
    </w:p>
    <w:p w:rsidR="009333FA" w:rsidRPr="00CA1D6E" w:rsidRDefault="009333FA" w:rsidP="0069750D">
      <w:pPr>
        <w:pStyle w:val="Default"/>
        <w:jc w:val="center"/>
        <w:rPr>
          <w:b/>
          <w:bCs/>
          <w:sz w:val="22"/>
          <w:szCs w:val="23"/>
        </w:rPr>
      </w:pPr>
    </w:p>
    <w:p w:rsidR="00A660CC" w:rsidRPr="00CA1D6E" w:rsidRDefault="00A660CC" w:rsidP="0069750D">
      <w:pPr>
        <w:pStyle w:val="Default"/>
        <w:jc w:val="center"/>
        <w:rPr>
          <w:b/>
          <w:bCs/>
          <w:sz w:val="22"/>
          <w:szCs w:val="23"/>
        </w:rPr>
      </w:pPr>
    </w:p>
    <w:p w:rsidR="00CC6815" w:rsidRPr="00A04E8E" w:rsidRDefault="00B33FBB" w:rsidP="00CC6815">
      <w:pPr>
        <w:pStyle w:val="Default"/>
        <w:jc w:val="center"/>
        <w:rPr>
          <w:b/>
          <w:bCs/>
          <w:sz w:val="22"/>
          <w:szCs w:val="23"/>
        </w:rPr>
      </w:pPr>
      <w:r w:rsidRPr="00DA4F08">
        <w:rPr>
          <w:b/>
          <w:bCs/>
          <w:sz w:val="22"/>
          <w:szCs w:val="23"/>
        </w:rPr>
        <w:t>PROYECTO</w:t>
      </w:r>
      <w:r w:rsidR="0069750D" w:rsidRPr="00DA4F08">
        <w:rPr>
          <w:b/>
          <w:bCs/>
          <w:sz w:val="22"/>
          <w:szCs w:val="23"/>
        </w:rPr>
        <w:t>:</w:t>
      </w:r>
      <w:r w:rsidR="00CC6815" w:rsidRPr="00DA4F08">
        <w:rPr>
          <w:b/>
          <w:bCs/>
          <w:sz w:val="22"/>
          <w:szCs w:val="23"/>
        </w:rPr>
        <w:t xml:space="preserve"> </w:t>
      </w:r>
      <w:r w:rsidR="00A04E8E" w:rsidRPr="00DA4F08">
        <w:rPr>
          <w:b/>
          <w:bCs/>
          <w:sz w:val="22"/>
          <w:szCs w:val="23"/>
        </w:rPr>
        <w:t>“</w:t>
      </w:r>
      <w:r w:rsidR="00201679" w:rsidRPr="00201679">
        <w:rPr>
          <w:b/>
          <w:bCs/>
          <w:sz w:val="22"/>
          <w:szCs w:val="23"/>
        </w:rPr>
        <w:t>ACTUALIZACIÓN DE DISEÑOS DE LOS SISTEMAS DE RECOLECCIÓN, TRANSPORTE, TRATAMIENTO Y DISPOSICIÓN FINAL DE LAS AGUAS RESIDUALES EN LOS CENTROS NUCLEADOS EN LA CUENCA MEDIA DEL RÍO OTÚN</w:t>
      </w:r>
      <w:r w:rsidR="00201679">
        <w:rPr>
          <w:b/>
          <w:bCs/>
          <w:sz w:val="22"/>
          <w:szCs w:val="23"/>
        </w:rPr>
        <w:t>”</w:t>
      </w:r>
    </w:p>
    <w:p w:rsidR="00CC6815" w:rsidRPr="00CA1D6E" w:rsidRDefault="00CC6815" w:rsidP="008927ED">
      <w:pPr>
        <w:pStyle w:val="Default"/>
        <w:jc w:val="center"/>
        <w:rPr>
          <w:b/>
          <w:bCs/>
          <w:sz w:val="22"/>
          <w:szCs w:val="23"/>
        </w:rPr>
      </w:pPr>
    </w:p>
    <w:p w:rsidR="0069750D" w:rsidRPr="00CA1D6E" w:rsidRDefault="0069750D" w:rsidP="0069750D">
      <w:pPr>
        <w:pStyle w:val="Default"/>
        <w:jc w:val="center"/>
        <w:rPr>
          <w:b/>
          <w:bCs/>
          <w:sz w:val="22"/>
          <w:szCs w:val="23"/>
        </w:rPr>
      </w:pPr>
    </w:p>
    <w:p w:rsidR="0069750D" w:rsidRDefault="0069750D" w:rsidP="0069750D">
      <w:pPr>
        <w:pStyle w:val="Default"/>
        <w:jc w:val="center"/>
        <w:rPr>
          <w:b/>
          <w:bCs/>
          <w:sz w:val="22"/>
          <w:szCs w:val="23"/>
        </w:rPr>
      </w:pPr>
    </w:p>
    <w:p w:rsidR="009333FA" w:rsidRDefault="009333FA" w:rsidP="0069750D">
      <w:pPr>
        <w:pStyle w:val="Default"/>
        <w:jc w:val="center"/>
        <w:rPr>
          <w:b/>
          <w:bCs/>
          <w:sz w:val="22"/>
          <w:szCs w:val="23"/>
        </w:rPr>
      </w:pPr>
    </w:p>
    <w:p w:rsidR="009333FA" w:rsidRPr="00CA1D6E" w:rsidRDefault="009333FA" w:rsidP="0069750D">
      <w:pPr>
        <w:pStyle w:val="Default"/>
        <w:jc w:val="center"/>
        <w:rPr>
          <w:b/>
          <w:bCs/>
          <w:sz w:val="22"/>
          <w:szCs w:val="23"/>
        </w:rPr>
      </w:pPr>
    </w:p>
    <w:p w:rsidR="0069750D" w:rsidRPr="00CA1D6E" w:rsidRDefault="0069750D" w:rsidP="0069750D">
      <w:pPr>
        <w:pStyle w:val="Default"/>
        <w:jc w:val="center"/>
        <w:rPr>
          <w:b/>
          <w:bCs/>
          <w:sz w:val="22"/>
          <w:szCs w:val="23"/>
        </w:rPr>
      </w:pPr>
    </w:p>
    <w:p w:rsidR="00B33FBB" w:rsidRPr="00CA1D6E" w:rsidRDefault="004B70C9" w:rsidP="0069750D">
      <w:pPr>
        <w:pStyle w:val="Default"/>
        <w:jc w:val="center"/>
        <w:rPr>
          <w:b/>
          <w:bCs/>
          <w:sz w:val="22"/>
          <w:szCs w:val="23"/>
        </w:rPr>
      </w:pPr>
      <w:r>
        <w:rPr>
          <w:b/>
          <w:bCs/>
          <w:sz w:val="22"/>
          <w:szCs w:val="23"/>
        </w:rPr>
        <w:t>CONVOCATORIA</w:t>
      </w:r>
      <w:r w:rsidR="0069750D" w:rsidRPr="00CA1D6E">
        <w:rPr>
          <w:b/>
          <w:bCs/>
          <w:sz w:val="22"/>
          <w:szCs w:val="23"/>
        </w:rPr>
        <w:t xml:space="preserve"> PÚ</w:t>
      </w:r>
      <w:r w:rsidR="00B33FBB" w:rsidRPr="00CA1D6E">
        <w:rPr>
          <w:b/>
          <w:bCs/>
          <w:sz w:val="22"/>
          <w:szCs w:val="23"/>
        </w:rPr>
        <w:t xml:space="preserve">BLICA </w:t>
      </w:r>
      <w:r w:rsidR="00412D56">
        <w:rPr>
          <w:b/>
          <w:bCs/>
          <w:sz w:val="22"/>
          <w:szCs w:val="23"/>
        </w:rPr>
        <w:t>070</w:t>
      </w:r>
      <w:r w:rsidR="00F93BB4">
        <w:rPr>
          <w:b/>
          <w:bCs/>
          <w:sz w:val="22"/>
          <w:szCs w:val="23"/>
        </w:rPr>
        <w:t xml:space="preserve"> </w:t>
      </w:r>
      <w:r w:rsidR="00E61903" w:rsidRPr="00CA1D6E">
        <w:rPr>
          <w:b/>
          <w:bCs/>
          <w:sz w:val="22"/>
          <w:szCs w:val="23"/>
        </w:rPr>
        <w:t xml:space="preserve">GIAS </w:t>
      </w:r>
      <w:r w:rsidR="00F93BB4">
        <w:rPr>
          <w:b/>
          <w:bCs/>
          <w:color w:val="auto"/>
          <w:sz w:val="22"/>
          <w:szCs w:val="23"/>
        </w:rPr>
        <w:t>013</w:t>
      </w:r>
      <w:r w:rsidR="00325C76" w:rsidRPr="00CA1D6E">
        <w:rPr>
          <w:b/>
          <w:bCs/>
          <w:sz w:val="22"/>
          <w:szCs w:val="23"/>
        </w:rPr>
        <w:t>–</w:t>
      </w:r>
      <w:r w:rsidR="00B33FBB" w:rsidRPr="00CA1D6E">
        <w:rPr>
          <w:b/>
          <w:bCs/>
          <w:sz w:val="22"/>
          <w:szCs w:val="23"/>
        </w:rPr>
        <w:t xml:space="preserve"> 201</w:t>
      </w:r>
      <w:r w:rsidR="008927ED" w:rsidRPr="00CA1D6E">
        <w:rPr>
          <w:b/>
          <w:bCs/>
          <w:sz w:val="22"/>
          <w:szCs w:val="23"/>
        </w:rPr>
        <w:t>4</w:t>
      </w:r>
    </w:p>
    <w:p w:rsidR="00325C76" w:rsidRPr="00CA1D6E" w:rsidRDefault="00325C76" w:rsidP="0069750D">
      <w:pPr>
        <w:pStyle w:val="Default"/>
        <w:jc w:val="center"/>
        <w:rPr>
          <w:b/>
          <w:bCs/>
          <w:sz w:val="22"/>
          <w:szCs w:val="23"/>
        </w:rPr>
      </w:pPr>
      <w:r w:rsidRPr="00CA1D6E">
        <w:rPr>
          <w:b/>
          <w:bCs/>
          <w:sz w:val="22"/>
          <w:szCs w:val="23"/>
        </w:rPr>
        <w:t>GRUPO DE INVESTIGACION EN AGUA Y SANEAMIENTO</w:t>
      </w:r>
    </w:p>
    <w:p w:rsidR="00CA1D6E" w:rsidRDefault="00CA1D6E" w:rsidP="0069750D">
      <w:pPr>
        <w:pStyle w:val="Default"/>
        <w:jc w:val="center"/>
        <w:rPr>
          <w:b/>
          <w:bCs/>
          <w:sz w:val="22"/>
          <w:szCs w:val="23"/>
        </w:rPr>
      </w:pPr>
    </w:p>
    <w:p w:rsidR="00502165" w:rsidRPr="00CA1D6E" w:rsidRDefault="00502165" w:rsidP="0069750D">
      <w:pPr>
        <w:pStyle w:val="Default"/>
        <w:jc w:val="center"/>
        <w:rPr>
          <w:b/>
          <w:bCs/>
          <w:sz w:val="22"/>
          <w:szCs w:val="23"/>
        </w:rPr>
      </w:pPr>
    </w:p>
    <w:p w:rsidR="00CA1D6E" w:rsidRPr="00CA1D6E" w:rsidRDefault="00CA1D6E" w:rsidP="0069750D">
      <w:pPr>
        <w:pStyle w:val="Default"/>
        <w:jc w:val="center"/>
        <w:rPr>
          <w:sz w:val="22"/>
          <w:szCs w:val="23"/>
        </w:rPr>
      </w:pPr>
    </w:p>
    <w:p w:rsidR="0069750D" w:rsidRDefault="0069750D" w:rsidP="0069750D">
      <w:pPr>
        <w:pStyle w:val="Default"/>
        <w:jc w:val="center"/>
        <w:rPr>
          <w:b/>
          <w:bCs/>
          <w:sz w:val="22"/>
          <w:szCs w:val="23"/>
        </w:rPr>
      </w:pPr>
    </w:p>
    <w:p w:rsidR="009333FA" w:rsidRDefault="009333FA" w:rsidP="0069750D">
      <w:pPr>
        <w:pStyle w:val="Default"/>
        <w:jc w:val="center"/>
        <w:rPr>
          <w:b/>
          <w:bCs/>
          <w:sz w:val="22"/>
          <w:szCs w:val="23"/>
        </w:rPr>
      </w:pPr>
    </w:p>
    <w:p w:rsidR="009333FA" w:rsidRDefault="009333FA" w:rsidP="0069750D">
      <w:pPr>
        <w:pStyle w:val="Default"/>
        <w:jc w:val="center"/>
        <w:rPr>
          <w:b/>
          <w:bCs/>
          <w:sz w:val="22"/>
          <w:szCs w:val="23"/>
        </w:rPr>
      </w:pPr>
    </w:p>
    <w:p w:rsidR="009333FA" w:rsidRDefault="004B70C9" w:rsidP="0069750D">
      <w:pPr>
        <w:pStyle w:val="Default"/>
        <w:jc w:val="center"/>
        <w:rPr>
          <w:b/>
          <w:bCs/>
          <w:sz w:val="22"/>
          <w:szCs w:val="23"/>
        </w:rPr>
      </w:pPr>
      <w:r>
        <w:rPr>
          <w:b/>
          <w:bCs/>
          <w:sz w:val="22"/>
          <w:szCs w:val="23"/>
        </w:rPr>
        <w:t xml:space="preserve">LICITACION </w:t>
      </w:r>
      <w:r w:rsidR="00146CA0">
        <w:rPr>
          <w:b/>
          <w:bCs/>
          <w:sz w:val="22"/>
          <w:szCs w:val="23"/>
        </w:rPr>
        <w:t>PÚBLICA</w:t>
      </w:r>
    </w:p>
    <w:p w:rsidR="00146CA0" w:rsidRPr="00CA1D6E" w:rsidRDefault="00146CA0" w:rsidP="0069750D">
      <w:pPr>
        <w:pStyle w:val="Default"/>
        <w:jc w:val="center"/>
        <w:rPr>
          <w:b/>
          <w:bCs/>
          <w:sz w:val="22"/>
          <w:szCs w:val="23"/>
        </w:rPr>
      </w:pPr>
    </w:p>
    <w:p w:rsidR="009333FA" w:rsidRPr="0065745E" w:rsidRDefault="00C31E56" w:rsidP="0065745E">
      <w:pPr>
        <w:pStyle w:val="Default"/>
        <w:jc w:val="center"/>
        <w:rPr>
          <w:b/>
          <w:bCs/>
          <w:color w:val="auto"/>
          <w:sz w:val="22"/>
          <w:szCs w:val="22"/>
        </w:rPr>
      </w:pPr>
      <w:r>
        <w:rPr>
          <w:b/>
          <w:bCs/>
          <w:color w:val="auto"/>
          <w:sz w:val="22"/>
          <w:szCs w:val="22"/>
        </w:rPr>
        <w:t>AVALÚO DE CINCO</w:t>
      </w:r>
      <w:r w:rsidR="00201679">
        <w:rPr>
          <w:b/>
          <w:bCs/>
          <w:color w:val="auto"/>
          <w:sz w:val="22"/>
          <w:szCs w:val="22"/>
        </w:rPr>
        <w:t xml:space="preserve"> (</w:t>
      </w:r>
      <w:r>
        <w:rPr>
          <w:b/>
          <w:bCs/>
          <w:color w:val="auto"/>
          <w:sz w:val="22"/>
          <w:szCs w:val="22"/>
        </w:rPr>
        <w:t>5</w:t>
      </w:r>
      <w:r w:rsidR="00201679">
        <w:rPr>
          <w:b/>
          <w:bCs/>
          <w:color w:val="auto"/>
          <w:sz w:val="22"/>
          <w:szCs w:val="22"/>
        </w:rPr>
        <w:t>)</w:t>
      </w:r>
      <w:r w:rsidR="0065745E" w:rsidRPr="0065745E">
        <w:rPr>
          <w:b/>
          <w:bCs/>
          <w:color w:val="auto"/>
          <w:sz w:val="22"/>
          <w:szCs w:val="22"/>
        </w:rPr>
        <w:t xml:space="preserve"> PREDIOS </w:t>
      </w:r>
      <w:r w:rsidR="0065745E">
        <w:rPr>
          <w:b/>
          <w:bCs/>
          <w:color w:val="auto"/>
          <w:sz w:val="22"/>
          <w:szCs w:val="22"/>
        </w:rPr>
        <w:t xml:space="preserve">EN EL </w:t>
      </w:r>
      <w:r w:rsidR="0065745E" w:rsidRPr="0065745E">
        <w:rPr>
          <w:b/>
          <w:bCs/>
          <w:sz w:val="22"/>
          <w:szCs w:val="22"/>
          <w:lang w:val="es-CO"/>
        </w:rPr>
        <w:t>SECTOR LA FLORIDA, EL PORVENIR Y</w:t>
      </w:r>
      <w:r w:rsidR="0065745E">
        <w:rPr>
          <w:b/>
          <w:bCs/>
          <w:sz w:val="22"/>
          <w:szCs w:val="22"/>
          <w:lang w:val="es-CO"/>
        </w:rPr>
        <w:t xml:space="preserve"> </w:t>
      </w:r>
      <w:r w:rsidR="0065745E" w:rsidRPr="0065745E">
        <w:rPr>
          <w:b/>
          <w:bCs/>
          <w:color w:val="auto"/>
          <w:sz w:val="22"/>
          <w:szCs w:val="22"/>
          <w:lang w:val="es-CO"/>
        </w:rPr>
        <w:t>SAN JOSÉ DEL MUNICIPIO DE PERE</w:t>
      </w:r>
      <w:r w:rsidR="009944A4">
        <w:rPr>
          <w:b/>
          <w:bCs/>
          <w:color w:val="auto"/>
          <w:sz w:val="22"/>
          <w:szCs w:val="22"/>
          <w:lang w:val="es-CO"/>
        </w:rPr>
        <w:t>I</w:t>
      </w:r>
      <w:r w:rsidR="0065745E" w:rsidRPr="0065745E">
        <w:rPr>
          <w:b/>
          <w:bCs/>
          <w:color w:val="auto"/>
          <w:sz w:val="22"/>
          <w:szCs w:val="22"/>
          <w:lang w:val="es-CO"/>
        </w:rPr>
        <w:t>RA</w:t>
      </w:r>
      <w:r w:rsidR="00201679">
        <w:rPr>
          <w:b/>
          <w:bCs/>
          <w:color w:val="auto"/>
          <w:sz w:val="22"/>
          <w:szCs w:val="22"/>
          <w:lang w:val="es-CO"/>
        </w:rPr>
        <w:t xml:space="preserve"> Y UN (1) PREDIO EN EL SECTOR DE MANGAS DEL MUNICIPIO DE SANTA ROSA</w:t>
      </w:r>
    </w:p>
    <w:p w:rsidR="00CA1D6E" w:rsidRPr="00CA1D6E" w:rsidRDefault="00CA1D6E" w:rsidP="00FD7138">
      <w:pPr>
        <w:pStyle w:val="Default"/>
        <w:jc w:val="both"/>
        <w:rPr>
          <w:b/>
          <w:bCs/>
          <w:color w:val="auto"/>
          <w:sz w:val="22"/>
          <w:szCs w:val="23"/>
        </w:rPr>
      </w:pPr>
    </w:p>
    <w:p w:rsidR="0069750D" w:rsidRPr="00CA1D6E" w:rsidRDefault="0069750D" w:rsidP="00BE0B14">
      <w:pPr>
        <w:pStyle w:val="Default"/>
        <w:jc w:val="both"/>
        <w:rPr>
          <w:b/>
          <w:bCs/>
          <w:color w:val="auto"/>
          <w:sz w:val="22"/>
          <w:szCs w:val="23"/>
        </w:rPr>
      </w:pPr>
    </w:p>
    <w:p w:rsidR="0069750D" w:rsidRDefault="0069750D" w:rsidP="0069750D">
      <w:pPr>
        <w:pStyle w:val="Default"/>
        <w:jc w:val="center"/>
        <w:rPr>
          <w:b/>
          <w:bCs/>
          <w:sz w:val="22"/>
          <w:szCs w:val="23"/>
        </w:rPr>
      </w:pPr>
    </w:p>
    <w:p w:rsidR="000829DE" w:rsidRDefault="000829DE" w:rsidP="0069750D">
      <w:pPr>
        <w:pStyle w:val="Default"/>
        <w:jc w:val="center"/>
        <w:rPr>
          <w:b/>
          <w:bCs/>
          <w:sz w:val="22"/>
          <w:szCs w:val="23"/>
        </w:rPr>
      </w:pPr>
    </w:p>
    <w:p w:rsidR="009333FA" w:rsidRPr="00CA1D6E" w:rsidRDefault="009333FA" w:rsidP="0069750D">
      <w:pPr>
        <w:pStyle w:val="Default"/>
        <w:jc w:val="center"/>
        <w:rPr>
          <w:b/>
          <w:bCs/>
          <w:sz w:val="22"/>
          <w:szCs w:val="23"/>
        </w:rPr>
      </w:pPr>
    </w:p>
    <w:p w:rsidR="0069750D" w:rsidRPr="00CA1D6E" w:rsidRDefault="0069750D" w:rsidP="0069750D">
      <w:pPr>
        <w:pStyle w:val="Default"/>
        <w:jc w:val="center"/>
        <w:rPr>
          <w:b/>
          <w:bCs/>
          <w:sz w:val="22"/>
          <w:szCs w:val="23"/>
        </w:rPr>
      </w:pPr>
    </w:p>
    <w:p w:rsidR="00B33FBB" w:rsidRPr="00CA1D6E" w:rsidRDefault="00B33FBB" w:rsidP="0069750D">
      <w:pPr>
        <w:pStyle w:val="Default"/>
        <w:jc w:val="center"/>
        <w:rPr>
          <w:sz w:val="22"/>
          <w:szCs w:val="23"/>
        </w:rPr>
      </w:pPr>
      <w:r w:rsidRPr="00CA1D6E">
        <w:rPr>
          <w:b/>
          <w:bCs/>
          <w:sz w:val="22"/>
          <w:szCs w:val="23"/>
        </w:rPr>
        <w:t>SOBRE CERRADO</w:t>
      </w:r>
    </w:p>
    <w:p w:rsidR="0069750D" w:rsidRPr="00CA1D6E" w:rsidRDefault="0069750D" w:rsidP="0069750D">
      <w:pPr>
        <w:pStyle w:val="Default"/>
        <w:jc w:val="center"/>
        <w:rPr>
          <w:b/>
          <w:bCs/>
          <w:sz w:val="22"/>
          <w:szCs w:val="23"/>
        </w:rPr>
      </w:pPr>
    </w:p>
    <w:p w:rsidR="0069750D" w:rsidRPr="00CA1D6E" w:rsidRDefault="0069750D" w:rsidP="0069750D">
      <w:pPr>
        <w:pStyle w:val="Default"/>
        <w:jc w:val="center"/>
        <w:rPr>
          <w:b/>
          <w:bCs/>
          <w:sz w:val="22"/>
          <w:szCs w:val="23"/>
        </w:rPr>
      </w:pPr>
    </w:p>
    <w:p w:rsidR="009333FA" w:rsidRDefault="009333FA" w:rsidP="0069750D">
      <w:pPr>
        <w:pStyle w:val="Default"/>
        <w:jc w:val="center"/>
        <w:rPr>
          <w:b/>
          <w:bCs/>
          <w:sz w:val="22"/>
          <w:szCs w:val="23"/>
        </w:rPr>
      </w:pPr>
    </w:p>
    <w:p w:rsidR="009333FA" w:rsidRPr="00CA1D6E" w:rsidRDefault="009333FA" w:rsidP="0069750D">
      <w:pPr>
        <w:pStyle w:val="Default"/>
        <w:jc w:val="center"/>
        <w:rPr>
          <w:b/>
          <w:bCs/>
          <w:sz w:val="22"/>
          <w:szCs w:val="23"/>
        </w:rPr>
      </w:pPr>
    </w:p>
    <w:p w:rsidR="0069750D" w:rsidRPr="00CA1D6E" w:rsidRDefault="0069750D" w:rsidP="0069750D">
      <w:pPr>
        <w:pStyle w:val="Default"/>
        <w:jc w:val="center"/>
        <w:rPr>
          <w:b/>
          <w:bCs/>
          <w:sz w:val="22"/>
          <w:szCs w:val="23"/>
        </w:rPr>
      </w:pPr>
    </w:p>
    <w:p w:rsidR="00B33FBB" w:rsidRDefault="003C17F6" w:rsidP="0069750D">
      <w:pPr>
        <w:pStyle w:val="Default"/>
        <w:jc w:val="center"/>
        <w:rPr>
          <w:b/>
          <w:bCs/>
          <w:sz w:val="22"/>
          <w:szCs w:val="23"/>
        </w:rPr>
      </w:pPr>
      <w:r w:rsidRPr="00CA1D6E">
        <w:rPr>
          <w:b/>
          <w:bCs/>
          <w:sz w:val="22"/>
          <w:szCs w:val="23"/>
        </w:rPr>
        <w:t>P</w:t>
      </w:r>
      <w:r w:rsidR="00B33FBB" w:rsidRPr="00CA1D6E">
        <w:rPr>
          <w:b/>
          <w:bCs/>
          <w:sz w:val="22"/>
          <w:szCs w:val="23"/>
        </w:rPr>
        <w:t>EREIRA,</w:t>
      </w:r>
      <w:r w:rsidR="00CC6815">
        <w:rPr>
          <w:b/>
          <w:bCs/>
          <w:sz w:val="22"/>
          <w:szCs w:val="23"/>
        </w:rPr>
        <w:t xml:space="preserve"> MA</w:t>
      </w:r>
      <w:r w:rsidR="006E1D39">
        <w:rPr>
          <w:b/>
          <w:bCs/>
          <w:sz w:val="22"/>
          <w:szCs w:val="23"/>
        </w:rPr>
        <w:t>Y</w:t>
      </w:r>
      <w:r w:rsidR="00CC6815">
        <w:rPr>
          <w:b/>
          <w:bCs/>
          <w:sz w:val="22"/>
          <w:szCs w:val="23"/>
        </w:rPr>
        <w:t>O</w:t>
      </w:r>
      <w:r w:rsidRPr="00CA1D6E">
        <w:rPr>
          <w:b/>
          <w:bCs/>
          <w:sz w:val="22"/>
          <w:szCs w:val="23"/>
        </w:rPr>
        <w:t xml:space="preserve"> DE </w:t>
      </w:r>
      <w:r w:rsidR="00B33FBB" w:rsidRPr="00CA1D6E">
        <w:rPr>
          <w:b/>
          <w:bCs/>
          <w:sz w:val="22"/>
          <w:szCs w:val="23"/>
        </w:rPr>
        <w:t>201</w:t>
      </w:r>
      <w:r w:rsidR="008927ED" w:rsidRPr="00CA1D6E">
        <w:rPr>
          <w:b/>
          <w:bCs/>
          <w:sz w:val="22"/>
          <w:szCs w:val="23"/>
        </w:rPr>
        <w:t>4</w:t>
      </w:r>
    </w:p>
    <w:p w:rsidR="000829DE" w:rsidRDefault="000829DE" w:rsidP="0069750D">
      <w:pPr>
        <w:pStyle w:val="Default"/>
        <w:jc w:val="center"/>
        <w:rPr>
          <w:b/>
          <w:bCs/>
          <w:sz w:val="22"/>
          <w:szCs w:val="23"/>
        </w:rPr>
      </w:pPr>
    </w:p>
    <w:p w:rsidR="000829DE" w:rsidRDefault="000829DE" w:rsidP="0069750D">
      <w:pPr>
        <w:pStyle w:val="Default"/>
        <w:jc w:val="center"/>
        <w:rPr>
          <w:b/>
          <w:bCs/>
          <w:sz w:val="22"/>
          <w:szCs w:val="23"/>
        </w:rPr>
      </w:pPr>
    </w:p>
    <w:sdt>
      <w:sdtPr>
        <w:rPr>
          <w:rFonts w:ascii="Verdana" w:eastAsia="Calibri" w:hAnsi="Verdana" w:cs="Times New Roman"/>
          <w:b w:val="0"/>
          <w:bCs w:val="0"/>
          <w:color w:val="auto"/>
          <w:sz w:val="22"/>
          <w:szCs w:val="22"/>
          <w:lang w:val="es-ES" w:eastAsia="en-US"/>
        </w:rPr>
        <w:id w:val="574171428"/>
        <w:docPartObj>
          <w:docPartGallery w:val="Table of Contents"/>
          <w:docPartUnique/>
        </w:docPartObj>
      </w:sdtPr>
      <w:sdtEndPr/>
      <w:sdtContent>
        <w:p w:rsidR="00882F5A" w:rsidRPr="000829DE" w:rsidRDefault="00882F5A" w:rsidP="000A0EA7">
          <w:pPr>
            <w:pStyle w:val="TtulodeTDC"/>
            <w:spacing w:before="100" w:after="100" w:line="240" w:lineRule="auto"/>
            <w:rPr>
              <w:rFonts w:ascii="Verdana" w:hAnsi="Verdana"/>
              <w:color w:val="auto"/>
              <w:sz w:val="22"/>
              <w:lang w:val="es-ES"/>
            </w:rPr>
          </w:pPr>
          <w:r w:rsidRPr="000829DE">
            <w:rPr>
              <w:rFonts w:ascii="Verdana" w:hAnsi="Verdana"/>
              <w:color w:val="auto"/>
              <w:sz w:val="22"/>
              <w:lang w:val="es-ES"/>
            </w:rPr>
            <w:t>Contenido</w:t>
          </w:r>
        </w:p>
        <w:p w:rsidR="00E75AA7" w:rsidRDefault="00882F5A">
          <w:pPr>
            <w:pStyle w:val="TDC1"/>
            <w:tabs>
              <w:tab w:val="right" w:leader="dot" w:pos="8828"/>
            </w:tabs>
            <w:rPr>
              <w:rFonts w:asciiTheme="minorHAnsi" w:eastAsiaTheme="minorEastAsia" w:hAnsiTheme="minorHAnsi" w:cstheme="minorBidi"/>
              <w:noProof/>
              <w:lang w:val="es-CO" w:eastAsia="es-CO"/>
            </w:rPr>
          </w:pPr>
          <w:r w:rsidRPr="000829DE">
            <w:rPr>
              <w:rFonts w:ascii="Verdana" w:hAnsi="Verdana"/>
            </w:rPr>
            <w:fldChar w:fldCharType="begin"/>
          </w:r>
          <w:r w:rsidRPr="000829DE">
            <w:rPr>
              <w:rFonts w:ascii="Verdana" w:hAnsi="Verdana"/>
            </w:rPr>
            <w:instrText xml:space="preserve"> TOC \o "1-3" \h \z \u </w:instrText>
          </w:r>
          <w:r w:rsidRPr="000829DE">
            <w:rPr>
              <w:rFonts w:ascii="Verdana" w:hAnsi="Verdana"/>
            </w:rPr>
            <w:fldChar w:fldCharType="separate"/>
          </w:r>
          <w:hyperlink w:anchor="_Toc387901789" w:history="1">
            <w:r w:rsidR="00E75AA7" w:rsidRPr="00601DA5">
              <w:rPr>
                <w:rStyle w:val="Hipervnculo"/>
                <w:rFonts w:ascii="Verdana" w:hAnsi="Verdana"/>
                <w:noProof/>
              </w:rPr>
              <w:t>CAPITULO 1. INFORMACIÓN A LOS PROPONENTES</w:t>
            </w:r>
            <w:r w:rsidR="00E75AA7">
              <w:rPr>
                <w:noProof/>
                <w:webHidden/>
              </w:rPr>
              <w:tab/>
            </w:r>
            <w:r w:rsidR="00E75AA7">
              <w:rPr>
                <w:noProof/>
                <w:webHidden/>
              </w:rPr>
              <w:fldChar w:fldCharType="begin"/>
            </w:r>
            <w:r w:rsidR="00E75AA7">
              <w:rPr>
                <w:noProof/>
                <w:webHidden/>
              </w:rPr>
              <w:instrText xml:space="preserve"> PAGEREF _Toc387901789 \h </w:instrText>
            </w:r>
            <w:r w:rsidR="00E75AA7">
              <w:rPr>
                <w:noProof/>
                <w:webHidden/>
              </w:rPr>
            </w:r>
            <w:r w:rsidR="00E75AA7">
              <w:rPr>
                <w:noProof/>
                <w:webHidden/>
              </w:rPr>
              <w:fldChar w:fldCharType="separate"/>
            </w:r>
            <w:r w:rsidR="00E75AA7">
              <w:rPr>
                <w:noProof/>
                <w:webHidden/>
              </w:rPr>
              <w:t>2</w:t>
            </w:r>
            <w:r w:rsidR="00E75AA7">
              <w:rPr>
                <w:noProof/>
                <w:webHidden/>
              </w:rPr>
              <w:fldChar w:fldCharType="end"/>
            </w:r>
          </w:hyperlink>
        </w:p>
        <w:p w:rsidR="00E75AA7" w:rsidRDefault="003D4DC9">
          <w:pPr>
            <w:pStyle w:val="TDC2"/>
            <w:rPr>
              <w:rFonts w:asciiTheme="minorHAnsi" w:eastAsiaTheme="minorEastAsia" w:hAnsiTheme="minorHAnsi" w:cstheme="minorBidi"/>
              <w:noProof/>
              <w:lang w:val="es-CO" w:eastAsia="es-CO"/>
            </w:rPr>
          </w:pPr>
          <w:hyperlink w:anchor="_Toc387901790" w:history="1">
            <w:r w:rsidR="00E75AA7" w:rsidRPr="00601DA5">
              <w:rPr>
                <w:rStyle w:val="Hipervnculo"/>
                <w:rFonts w:ascii="Verdana" w:hAnsi="Verdana"/>
                <w:noProof/>
              </w:rPr>
              <w:t>1.1 Instrucciones Preliminares</w:t>
            </w:r>
            <w:r w:rsidR="00E75AA7">
              <w:rPr>
                <w:noProof/>
                <w:webHidden/>
              </w:rPr>
              <w:tab/>
            </w:r>
            <w:r w:rsidR="00E75AA7">
              <w:rPr>
                <w:noProof/>
                <w:webHidden/>
              </w:rPr>
              <w:fldChar w:fldCharType="begin"/>
            </w:r>
            <w:r w:rsidR="00E75AA7">
              <w:rPr>
                <w:noProof/>
                <w:webHidden/>
              </w:rPr>
              <w:instrText xml:space="preserve"> PAGEREF _Toc387901790 \h </w:instrText>
            </w:r>
            <w:r w:rsidR="00E75AA7">
              <w:rPr>
                <w:noProof/>
                <w:webHidden/>
              </w:rPr>
            </w:r>
            <w:r w:rsidR="00E75AA7">
              <w:rPr>
                <w:noProof/>
                <w:webHidden/>
              </w:rPr>
              <w:fldChar w:fldCharType="separate"/>
            </w:r>
            <w:r w:rsidR="00E75AA7">
              <w:rPr>
                <w:noProof/>
                <w:webHidden/>
              </w:rPr>
              <w:t>3</w:t>
            </w:r>
            <w:r w:rsidR="00E75AA7">
              <w:rPr>
                <w:noProof/>
                <w:webHidden/>
              </w:rPr>
              <w:fldChar w:fldCharType="end"/>
            </w:r>
          </w:hyperlink>
        </w:p>
        <w:p w:rsidR="00E75AA7" w:rsidRDefault="003D4DC9">
          <w:pPr>
            <w:pStyle w:val="TDC2"/>
            <w:rPr>
              <w:rFonts w:asciiTheme="minorHAnsi" w:eastAsiaTheme="minorEastAsia" w:hAnsiTheme="minorHAnsi" w:cstheme="minorBidi"/>
              <w:noProof/>
              <w:lang w:val="es-CO" w:eastAsia="es-CO"/>
            </w:rPr>
          </w:pPr>
          <w:hyperlink w:anchor="_Toc387901791" w:history="1">
            <w:r w:rsidR="00E75AA7" w:rsidRPr="00601DA5">
              <w:rPr>
                <w:rStyle w:val="Hipervnculo"/>
                <w:rFonts w:ascii="Verdana" w:hAnsi="Verdana"/>
                <w:noProof/>
              </w:rPr>
              <w:t>1.2 Participantes</w:t>
            </w:r>
            <w:r w:rsidR="00E75AA7">
              <w:rPr>
                <w:noProof/>
                <w:webHidden/>
              </w:rPr>
              <w:tab/>
            </w:r>
            <w:r w:rsidR="00E75AA7">
              <w:rPr>
                <w:noProof/>
                <w:webHidden/>
              </w:rPr>
              <w:fldChar w:fldCharType="begin"/>
            </w:r>
            <w:r w:rsidR="00E75AA7">
              <w:rPr>
                <w:noProof/>
                <w:webHidden/>
              </w:rPr>
              <w:instrText xml:space="preserve"> PAGEREF _Toc387901791 \h </w:instrText>
            </w:r>
            <w:r w:rsidR="00E75AA7">
              <w:rPr>
                <w:noProof/>
                <w:webHidden/>
              </w:rPr>
            </w:r>
            <w:r w:rsidR="00E75AA7">
              <w:rPr>
                <w:noProof/>
                <w:webHidden/>
              </w:rPr>
              <w:fldChar w:fldCharType="separate"/>
            </w:r>
            <w:r w:rsidR="00E75AA7">
              <w:rPr>
                <w:noProof/>
                <w:webHidden/>
              </w:rPr>
              <w:t>3</w:t>
            </w:r>
            <w:r w:rsidR="00E75AA7">
              <w:rPr>
                <w:noProof/>
                <w:webHidden/>
              </w:rPr>
              <w:fldChar w:fldCharType="end"/>
            </w:r>
          </w:hyperlink>
        </w:p>
        <w:p w:rsidR="00E75AA7" w:rsidRDefault="003D4DC9">
          <w:pPr>
            <w:pStyle w:val="TDC2"/>
            <w:rPr>
              <w:rFonts w:asciiTheme="minorHAnsi" w:eastAsiaTheme="minorEastAsia" w:hAnsiTheme="minorHAnsi" w:cstheme="minorBidi"/>
              <w:noProof/>
              <w:lang w:val="es-CO" w:eastAsia="es-CO"/>
            </w:rPr>
          </w:pPr>
          <w:hyperlink w:anchor="_Toc387901792" w:history="1">
            <w:r w:rsidR="00E75AA7" w:rsidRPr="00601DA5">
              <w:rPr>
                <w:rStyle w:val="Hipervnculo"/>
                <w:rFonts w:ascii="Verdana" w:hAnsi="Verdana"/>
                <w:noProof/>
              </w:rPr>
              <w:t>1.3 Inhabilidades</w:t>
            </w:r>
            <w:r w:rsidR="00E75AA7">
              <w:rPr>
                <w:noProof/>
                <w:webHidden/>
              </w:rPr>
              <w:tab/>
            </w:r>
            <w:r w:rsidR="00E75AA7">
              <w:rPr>
                <w:noProof/>
                <w:webHidden/>
              </w:rPr>
              <w:fldChar w:fldCharType="begin"/>
            </w:r>
            <w:r w:rsidR="00E75AA7">
              <w:rPr>
                <w:noProof/>
                <w:webHidden/>
              </w:rPr>
              <w:instrText xml:space="preserve"> PAGEREF _Toc387901792 \h </w:instrText>
            </w:r>
            <w:r w:rsidR="00E75AA7">
              <w:rPr>
                <w:noProof/>
                <w:webHidden/>
              </w:rPr>
            </w:r>
            <w:r w:rsidR="00E75AA7">
              <w:rPr>
                <w:noProof/>
                <w:webHidden/>
              </w:rPr>
              <w:fldChar w:fldCharType="separate"/>
            </w:r>
            <w:r w:rsidR="00E75AA7">
              <w:rPr>
                <w:noProof/>
                <w:webHidden/>
              </w:rPr>
              <w:t>3</w:t>
            </w:r>
            <w:r w:rsidR="00E75AA7">
              <w:rPr>
                <w:noProof/>
                <w:webHidden/>
              </w:rPr>
              <w:fldChar w:fldCharType="end"/>
            </w:r>
          </w:hyperlink>
        </w:p>
        <w:p w:rsidR="00E75AA7" w:rsidRDefault="003D4DC9">
          <w:pPr>
            <w:pStyle w:val="TDC3"/>
            <w:tabs>
              <w:tab w:val="right" w:leader="dot" w:pos="8828"/>
            </w:tabs>
            <w:rPr>
              <w:rFonts w:asciiTheme="minorHAnsi" w:eastAsiaTheme="minorEastAsia" w:hAnsiTheme="minorHAnsi" w:cstheme="minorBidi"/>
              <w:noProof/>
              <w:lang w:val="es-CO" w:eastAsia="es-CO"/>
            </w:rPr>
          </w:pPr>
          <w:hyperlink w:anchor="_Toc387901793" w:history="1">
            <w:r w:rsidR="00E75AA7" w:rsidRPr="00601DA5">
              <w:rPr>
                <w:rStyle w:val="Hipervnculo"/>
                <w:rFonts w:ascii="Verdana" w:hAnsi="Verdana"/>
                <w:noProof/>
              </w:rPr>
              <w:t>1.3.1 De las inhabilidades e incompatibilidades sobrevinientes</w:t>
            </w:r>
            <w:r w:rsidR="00E75AA7">
              <w:rPr>
                <w:noProof/>
                <w:webHidden/>
              </w:rPr>
              <w:tab/>
            </w:r>
            <w:r w:rsidR="00E75AA7">
              <w:rPr>
                <w:noProof/>
                <w:webHidden/>
              </w:rPr>
              <w:fldChar w:fldCharType="begin"/>
            </w:r>
            <w:r w:rsidR="00E75AA7">
              <w:rPr>
                <w:noProof/>
                <w:webHidden/>
              </w:rPr>
              <w:instrText xml:space="preserve"> PAGEREF _Toc387901793 \h </w:instrText>
            </w:r>
            <w:r w:rsidR="00E75AA7">
              <w:rPr>
                <w:noProof/>
                <w:webHidden/>
              </w:rPr>
            </w:r>
            <w:r w:rsidR="00E75AA7">
              <w:rPr>
                <w:noProof/>
                <w:webHidden/>
              </w:rPr>
              <w:fldChar w:fldCharType="separate"/>
            </w:r>
            <w:r w:rsidR="00E75AA7">
              <w:rPr>
                <w:noProof/>
                <w:webHidden/>
              </w:rPr>
              <w:t>4</w:t>
            </w:r>
            <w:r w:rsidR="00E75AA7">
              <w:rPr>
                <w:noProof/>
                <w:webHidden/>
              </w:rPr>
              <w:fldChar w:fldCharType="end"/>
            </w:r>
          </w:hyperlink>
        </w:p>
        <w:p w:rsidR="00E75AA7" w:rsidRDefault="003D4DC9">
          <w:pPr>
            <w:pStyle w:val="TDC2"/>
            <w:tabs>
              <w:tab w:val="left" w:pos="880"/>
            </w:tabs>
            <w:rPr>
              <w:rFonts w:asciiTheme="minorHAnsi" w:eastAsiaTheme="minorEastAsia" w:hAnsiTheme="minorHAnsi" w:cstheme="minorBidi"/>
              <w:noProof/>
              <w:lang w:val="es-CO" w:eastAsia="es-CO"/>
            </w:rPr>
          </w:pPr>
          <w:hyperlink w:anchor="_Toc387901794" w:history="1">
            <w:r w:rsidR="00E75AA7" w:rsidRPr="00601DA5">
              <w:rPr>
                <w:rStyle w:val="Hipervnculo"/>
                <w:rFonts w:ascii="Verdana" w:hAnsi="Verdana"/>
                <w:noProof/>
              </w:rPr>
              <w:t>1.4</w:t>
            </w:r>
            <w:r w:rsidR="00E75AA7">
              <w:rPr>
                <w:rFonts w:asciiTheme="minorHAnsi" w:eastAsiaTheme="minorEastAsia" w:hAnsiTheme="minorHAnsi" w:cstheme="minorBidi"/>
                <w:noProof/>
                <w:lang w:val="es-CO" w:eastAsia="es-CO"/>
              </w:rPr>
              <w:tab/>
            </w:r>
            <w:r w:rsidR="00E75AA7" w:rsidRPr="00601DA5">
              <w:rPr>
                <w:rStyle w:val="Hipervnculo"/>
                <w:rFonts w:ascii="Verdana" w:hAnsi="Verdana"/>
                <w:noProof/>
              </w:rPr>
              <w:t>Objeto</w:t>
            </w:r>
            <w:r w:rsidR="00E75AA7">
              <w:rPr>
                <w:noProof/>
                <w:webHidden/>
              </w:rPr>
              <w:tab/>
            </w:r>
            <w:r w:rsidR="00E75AA7">
              <w:rPr>
                <w:noProof/>
                <w:webHidden/>
              </w:rPr>
              <w:fldChar w:fldCharType="begin"/>
            </w:r>
            <w:r w:rsidR="00E75AA7">
              <w:rPr>
                <w:noProof/>
                <w:webHidden/>
              </w:rPr>
              <w:instrText xml:space="preserve"> PAGEREF _Toc387901794 \h </w:instrText>
            </w:r>
            <w:r w:rsidR="00E75AA7">
              <w:rPr>
                <w:noProof/>
                <w:webHidden/>
              </w:rPr>
            </w:r>
            <w:r w:rsidR="00E75AA7">
              <w:rPr>
                <w:noProof/>
                <w:webHidden/>
              </w:rPr>
              <w:fldChar w:fldCharType="separate"/>
            </w:r>
            <w:r w:rsidR="00E75AA7">
              <w:rPr>
                <w:noProof/>
                <w:webHidden/>
              </w:rPr>
              <w:t>4</w:t>
            </w:r>
            <w:r w:rsidR="00E75AA7">
              <w:rPr>
                <w:noProof/>
                <w:webHidden/>
              </w:rPr>
              <w:fldChar w:fldCharType="end"/>
            </w:r>
          </w:hyperlink>
        </w:p>
        <w:p w:rsidR="00E75AA7" w:rsidRDefault="003D4DC9">
          <w:pPr>
            <w:pStyle w:val="TDC2"/>
            <w:rPr>
              <w:rFonts w:asciiTheme="minorHAnsi" w:eastAsiaTheme="minorEastAsia" w:hAnsiTheme="minorHAnsi" w:cstheme="minorBidi"/>
              <w:noProof/>
              <w:lang w:val="es-CO" w:eastAsia="es-CO"/>
            </w:rPr>
          </w:pPr>
          <w:hyperlink w:anchor="_Toc387901795" w:history="1">
            <w:r w:rsidR="00E75AA7" w:rsidRPr="00601DA5">
              <w:rPr>
                <w:rStyle w:val="Hipervnculo"/>
                <w:rFonts w:ascii="Verdana" w:hAnsi="Verdana"/>
                <w:noProof/>
              </w:rPr>
              <w:t>1.5 Lugar, fecha y hora de cierre de la Licitación</w:t>
            </w:r>
            <w:r w:rsidR="00E75AA7">
              <w:rPr>
                <w:noProof/>
                <w:webHidden/>
              </w:rPr>
              <w:tab/>
            </w:r>
            <w:r w:rsidR="00E75AA7">
              <w:rPr>
                <w:noProof/>
                <w:webHidden/>
              </w:rPr>
              <w:fldChar w:fldCharType="begin"/>
            </w:r>
            <w:r w:rsidR="00E75AA7">
              <w:rPr>
                <w:noProof/>
                <w:webHidden/>
              </w:rPr>
              <w:instrText xml:space="preserve"> PAGEREF _Toc387901795 \h </w:instrText>
            </w:r>
            <w:r w:rsidR="00E75AA7">
              <w:rPr>
                <w:noProof/>
                <w:webHidden/>
              </w:rPr>
            </w:r>
            <w:r w:rsidR="00E75AA7">
              <w:rPr>
                <w:noProof/>
                <w:webHidden/>
              </w:rPr>
              <w:fldChar w:fldCharType="separate"/>
            </w:r>
            <w:r w:rsidR="00E75AA7">
              <w:rPr>
                <w:noProof/>
                <w:webHidden/>
              </w:rPr>
              <w:t>4</w:t>
            </w:r>
            <w:r w:rsidR="00E75AA7">
              <w:rPr>
                <w:noProof/>
                <w:webHidden/>
              </w:rPr>
              <w:fldChar w:fldCharType="end"/>
            </w:r>
          </w:hyperlink>
        </w:p>
        <w:p w:rsidR="00E75AA7" w:rsidRDefault="003D4DC9">
          <w:pPr>
            <w:pStyle w:val="TDC2"/>
            <w:rPr>
              <w:rFonts w:asciiTheme="minorHAnsi" w:eastAsiaTheme="minorEastAsia" w:hAnsiTheme="minorHAnsi" w:cstheme="minorBidi"/>
              <w:noProof/>
              <w:lang w:val="es-CO" w:eastAsia="es-CO"/>
            </w:rPr>
          </w:pPr>
          <w:hyperlink w:anchor="_Toc387901796" w:history="1">
            <w:r w:rsidR="00E75AA7" w:rsidRPr="00601DA5">
              <w:rPr>
                <w:rStyle w:val="Hipervnculo"/>
                <w:rFonts w:ascii="Verdana" w:hAnsi="Verdana"/>
                <w:noProof/>
              </w:rPr>
              <w:t>1.6 Interpretación, aclaración y modificación a la invitación</w:t>
            </w:r>
            <w:r w:rsidR="00E75AA7">
              <w:rPr>
                <w:noProof/>
                <w:webHidden/>
              </w:rPr>
              <w:tab/>
            </w:r>
            <w:r w:rsidR="00E75AA7">
              <w:rPr>
                <w:noProof/>
                <w:webHidden/>
              </w:rPr>
              <w:fldChar w:fldCharType="begin"/>
            </w:r>
            <w:r w:rsidR="00E75AA7">
              <w:rPr>
                <w:noProof/>
                <w:webHidden/>
              </w:rPr>
              <w:instrText xml:space="preserve"> PAGEREF _Toc387901796 \h </w:instrText>
            </w:r>
            <w:r w:rsidR="00E75AA7">
              <w:rPr>
                <w:noProof/>
                <w:webHidden/>
              </w:rPr>
            </w:r>
            <w:r w:rsidR="00E75AA7">
              <w:rPr>
                <w:noProof/>
                <w:webHidden/>
              </w:rPr>
              <w:fldChar w:fldCharType="separate"/>
            </w:r>
            <w:r w:rsidR="00E75AA7">
              <w:rPr>
                <w:noProof/>
                <w:webHidden/>
              </w:rPr>
              <w:t>4</w:t>
            </w:r>
            <w:r w:rsidR="00E75AA7">
              <w:rPr>
                <w:noProof/>
                <w:webHidden/>
              </w:rPr>
              <w:fldChar w:fldCharType="end"/>
            </w:r>
          </w:hyperlink>
        </w:p>
        <w:p w:rsidR="00E75AA7" w:rsidRDefault="003D4DC9">
          <w:pPr>
            <w:pStyle w:val="TDC1"/>
            <w:tabs>
              <w:tab w:val="right" w:leader="dot" w:pos="8828"/>
            </w:tabs>
            <w:rPr>
              <w:rFonts w:asciiTheme="minorHAnsi" w:eastAsiaTheme="minorEastAsia" w:hAnsiTheme="minorHAnsi" w:cstheme="minorBidi"/>
              <w:noProof/>
              <w:lang w:val="es-CO" w:eastAsia="es-CO"/>
            </w:rPr>
          </w:pPr>
          <w:hyperlink w:anchor="_Toc387901797" w:history="1">
            <w:r w:rsidR="00E75AA7" w:rsidRPr="00601DA5">
              <w:rPr>
                <w:rStyle w:val="Hipervnculo"/>
                <w:rFonts w:ascii="Verdana" w:hAnsi="Verdana"/>
                <w:noProof/>
              </w:rPr>
              <w:t>CAPITULO 2. PREPARACION DE PROPUESTAS.</w:t>
            </w:r>
            <w:r w:rsidR="00E75AA7">
              <w:rPr>
                <w:noProof/>
                <w:webHidden/>
              </w:rPr>
              <w:tab/>
            </w:r>
            <w:r w:rsidR="00E75AA7">
              <w:rPr>
                <w:noProof/>
                <w:webHidden/>
              </w:rPr>
              <w:fldChar w:fldCharType="begin"/>
            </w:r>
            <w:r w:rsidR="00E75AA7">
              <w:rPr>
                <w:noProof/>
                <w:webHidden/>
              </w:rPr>
              <w:instrText xml:space="preserve"> PAGEREF _Toc387901797 \h </w:instrText>
            </w:r>
            <w:r w:rsidR="00E75AA7">
              <w:rPr>
                <w:noProof/>
                <w:webHidden/>
              </w:rPr>
            </w:r>
            <w:r w:rsidR="00E75AA7">
              <w:rPr>
                <w:noProof/>
                <w:webHidden/>
              </w:rPr>
              <w:fldChar w:fldCharType="separate"/>
            </w:r>
            <w:r w:rsidR="00E75AA7">
              <w:rPr>
                <w:noProof/>
                <w:webHidden/>
              </w:rPr>
              <w:t>6</w:t>
            </w:r>
            <w:r w:rsidR="00E75AA7">
              <w:rPr>
                <w:noProof/>
                <w:webHidden/>
              </w:rPr>
              <w:fldChar w:fldCharType="end"/>
            </w:r>
          </w:hyperlink>
        </w:p>
        <w:p w:rsidR="00E75AA7" w:rsidRDefault="003D4DC9">
          <w:pPr>
            <w:pStyle w:val="TDC2"/>
            <w:rPr>
              <w:rFonts w:asciiTheme="minorHAnsi" w:eastAsiaTheme="minorEastAsia" w:hAnsiTheme="minorHAnsi" w:cstheme="minorBidi"/>
              <w:noProof/>
              <w:lang w:val="es-CO" w:eastAsia="es-CO"/>
            </w:rPr>
          </w:pPr>
          <w:hyperlink w:anchor="_Toc387901798" w:history="1">
            <w:r w:rsidR="00E75AA7" w:rsidRPr="00601DA5">
              <w:rPr>
                <w:rStyle w:val="Hipervnculo"/>
                <w:rFonts w:ascii="Verdana" w:hAnsi="Verdana"/>
                <w:noProof/>
              </w:rPr>
              <w:t>2.1 Información General</w:t>
            </w:r>
            <w:r w:rsidR="00E75AA7">
              <w:rPr>
                <w:noProof/>
                <w:webHidden/>
              </w:rPr>
              <w:tab/>
            </w:r>
            <w:r w:rsidR="00E75AA7">
              <w:rPr>
                <w:noProof/>
                <w:webHidden/>
              </w:rPr>
              <w:fldChar w:fldCharType="begin"/>
            </w:r>
            <w:r w:rsidR="00E75AA7">
              <w:rPr>
                <w:noProof/>
                <w:webHidden/>
              </w:rPr>
              <w:instrText xml:space="preserve"> PAGEREF _Toc387901798 \h </w:instrText>
            </w:r>
            <w:r w:rsidR="00E75AA7">
              <w:rPr>
                <w:noProof/>
                <w:webHidden/>
              </w:rPr>
            </w:r>
            <w:r w:rsidR="00E75AA7">
              <w:rPr>
                <w:noProof/>
                <w:webHidden/>
              </w:rPr>
              <w:fldChar w:fldCharType="separate"/>
            </w:r>
            <w:r w:rsidR="00E75AA7">
              <w:rPr>
                <w:noProof/>
                <w:webHidden/>
              </w:rPr>
              <w:t>6</w:t>
            </w:r>
            <w:r w:rsidR="00E75AA7">
              <w:rPr>
                <w:noProof/>
                <w:webHidden/>
              </w:rPr>
              <w:fldChar w:fldCharType="end"/>
            </w:r>
          </w:hyperlink>
        </w:p>
        <w:p w:rsidR="00E75AA7" w:rsidRDefault="003D4DC9">
          <w:pPr>
            <w:pStyle w:val="TDC2"/>
            <w:rPr>
              <w:rFonts w:asciiTheme="minorHAnsi" w:eastAsiaTheme="minorEastAsia" w:hAnsiTheme="minorHAnsi" w:cstheme="minorBidi"/>
              <w:noProof/>
              <w:lang w:val="es-CO" w:eastAsia="es-CO"/>
            </w:rPr>
          </w:pPr>
          <w:hyperlink w:anchor="_Toc387901799" w:history="1">
            <w:r w:rsidR="00E75AA7" w:rsidRPr="00601DA5">
              <w:rPr>
                <w:rStyle w:val="Hipervnculo"/>
                <w:rFonts w:ascii="Verdana" w:hAnsi="Verdana"/>
                <w:noProof/>
              </w:rPr>
              <w:t>2.2. Condiciones de pago</w:t>
            </w:r>
            <w:r w:rsidR="00E75AA7">
              <w:rPr>
                <w:noProof/>
                <w:webHidden/>
              </w:rPr>
              <w:tab/>
            </w:r>
            <w:r w:rsidR="00E75AA7">
              <w:rPr>
                <w:noProof/>
                <w:webHidden/>
              </w:rPr>
              <w:fldChar w:fldCharType="begin"/>
            </w:r>
            <w:r w:rsidR="00E75AA7">
              <w:rPr>
                <w:noProof/>
                <w:webHidden/>
              </w:rPr>
              <w:instrText xml:space="preserve"> PAGEREF _Toc387901799 \h </w:instrText>
            </w:r>
            <w:r w:rsidR="00E75AA7">
              <w:rPr>
                <w:noProof/>
                <w:webHidden/>
              </w:rPr>
            </w:r>
            <w:r w:rsidR="00E75AA7">
              <w:rPr>
                <w:noProof/>
                <w:webHidden/>
              </w:rPr>
              <w:fldChar w:fldCharType="separate"/>
            </w:r>
            <w:r w:rsidR="00E75AA7">
              <w:rPr>
                <w:noProof/>
                <w:webHidden/>
              </w:rPr>
              <w:t>6</w:t>
            </w:r>
            <w:r w:rsidR="00E75AA7">
              <w:rPr>
                <w:noProof/>
                <w:webHidden/>
              </w:rPr>
              <w:fldChar w:fldCharType="end"/>
            </w:r>
          </w:hyperlink>
        </w:p>
        <w:p w:rsidR="00E75AA7" w:rsidRDefault="003D4DC9">
          <w:pPr>
            <w:pStyle w:val="TDC2"/>
            <w:rPr>
              <w:rFonts w:asciiTheme="minorHAnsi" w:eastAsiaTheme="minorEastAsia" w:hAnsiTheme="minorHAnsi" w:cstheme="minorBidi"/>
              <w:noProof/>
              <w:lang w:val="es-CO" w:eastAsia="es-CO"/>
            </w:rPr>
          </w:pPr>
          <w:hyperlink w:anchor="_Toc387901800" w:history="1">
            <w:r w:rsidR="00E75AA7" w:rsidRPr="00601DA5">
              <w:rPr>
                <w:rStyle w:val="Hipervnculo"/>
                <w:rFonts w:ascii="Verdana" w:hAnsi="Verdana"/>
                <w:noProof/>
              </w:rPr>
              <w:t>2.3. Requisitos legales de participación</w:t>
            </w:r>
            <w:r w:rsidR="00E75AA7">
              <w:rPr>
                <w:noProof/>
                <w:webHidden/>
              </w:rPr>
              <w:tab/>
            </w:r>
            <w:r w:rsidR="00E75AA7">
              <w:rPr>
                <w:noProof/>
                <w:webHidden/>
              </w:rPr>
              <w:fldChar w:fldCharType="begin"/>
            </w:r>
            <w:r w:rsidR="00E75AA7">
              <w:rPr>
                <w:noProof/>
                <w:webHidden/>
              </w:rPr>
              <w:instrText xml:space="preserve"> PAGEREF _Toc387901800 \h </w:instrText>
            </w:r>
            <w:r w:rsidR="00E75AA7">
              <w:rPr>
                <w:noProof/>
                <w:webHidden/>
              </w:rPr>
            </w:r>
            <w:r w:rsidR="00E75AA7">
              <w:rPr>
                <w:noProof/>
                <w:webHidden/>
              </w:rPr>
              <w:fldChar w:fldCharType="separate"/>
            </w:r>
            <w:r w:rsidR="00E75AA7">
              <w:rPr>
                <w:noProof/>
                <w:webHidden/>
              </w:rPr>
              <w:t>6</w:t>
            </w:r>
            <w:r w:rsidR="00E75AA7">
              <w:rPr>
                <w:noProof/>
                <w:webHidden/>
              </w:rPr>
              <w:fldChar w:fldCharType="end"/>
            </w:r>
          </w:hyperlink>
        </w:p>
        <w:p w:rsidR="00E75AA7" w:rsidRDefault="003D4DC9">
          <w:pPr>
            <w:pStyle w:val="TDC2"/>
            <w:rPr>
              <w:rFonts w:asciiTheme="minorHAnsi" w:eastAsiaTheme="minorEastAsia" w:hAnsiTheme="minorHAnsi" w:cstheme="minorBidi"/>
              <w:noProof/>
              <w:lang w:val="es-CO" w:eastAsia="es-CO"/>
            </w:rPr>
          </w:pPr>
          <w:hyperlink w:anchor="_Toc387901801" w:history="1">
            <w:r w:rsidR="00E75AA7" w:rsidRPr="00601DA5">
              <w:rPr>
                <w:rStyle w:val="Hipervnculo"/>
                <w:rFonts w:ascii="Verdana" w:hAnsi="Verdana"/>
                <w:noProof/>
              </w:rPr>
              <w:t>2.4 Documentos</w:t>
            </w:r>
            <w:r w:rsidR="00E75AA7">
              <w:rPr>
                <w:noProof/>
                <w:webHidden/>
              </w:rPr>
              <w:tab/>
            </w:r>
            <w:r w:rsidR="00E75AA7">
              <w:rPr>
                <w:noProof/>
                <w:webHidden/>
              </w:rPr>
              <w:fldChar w:fldCharType="begin"/>
            </w:r>
            <w:r w:rsidR="00E75AA7">
              <w:rPr>
                <w:noProof/>
                <w:webHidden/>
              </w:rPr>
              <w:instrText xml:space="preserve"> PAGEREF _Toc387901801 \h </w:instrText>
            </w:r>
            <w:r w:rsidR="00E75AA7">
              <w:rPr>
                <w:noProof/>
                <w:webHidden/>
              </w:rPr>
            </w:r>
            <w:r w:rsidR="00E75AA7">
              <w:rPr>
                <w:noProof/>
                <w:webHidden/>
              </w:rPr>
              <w:fldChar w:fldCharType="separate"/>
            </w:r>
            <w:r w:rsidR="00E75AA7">
              <w:rPr>
                <w:noProof/>
                <w:webHidden/>
              </w:rPr>
              <w:t>6</w:t>
            </w:r>
            <w:r w:rsidR="00E75AA7">
              <w:rPr>
                <w:noProof/>
                <w:webHidden/>
              </w:rPr>
              <w:fldChar w:fldCharType="end"/>
            </w:r>
          </w:hyperlink>
        </w:p>
        <w:p w:rsidR="00E75AA7" w:rsidRDefault="003D4DC9">
          <w:pPr>
            <w:pStyle w:val="TDC1"/>
            <w:tabs>
              <w:tab w:val="right" w:leader="dot" w:pos="8828"/>
            </w:tabs>
            <w:rPr>
              <w:rFonts w:asciiTheme="minorHAnsi" w:eastAsiaTheme="minorEastAsia" w:hAnsiTheme="minorHAnsi" w:cstheme="minorBidi"/>
              <w:noProof/>
              <w:lang w:val="es-CO" w:eastAsia="es-CO"/>
            </w:rPr>
          </w:pPr>
          <w:hyperlink w:anchor="_Toc387901802" w:history="1">
            <w:r w:rsidR="00E75AA7" w:rsidRPr="00601DA5">
              <w:rPr>
                <w:rStyle w:val="Hipervnculo"/>
                <w:rFonts w:ascii="Verdana" w:hAnsi="Verdana"/>
                <w:noProof/>
              </w:rPr>
              <w:t>CAPÍTULO 3. OFERTA</w:t>
            </w:r>
            <w:r w:rsidR="00E75AA7">
              <w:rPr>
                <w:noProof/>
                <w:webHidden/>
              </w:rPr>
              <w:tab/>
            </w:r>
            <w:r w:rsidR="00E75AA7">
              <w:rPr>
                <w:noProof/>
                <w:webHidden/>
              </w:rPr>
              <w:fldChar w:fldCharType="begin"/>
            </w:r>
            <w:r w:rsidR="00E75AA7">
              <w:rPr>
                <w:noProof/>
                <w:webHidden/>
              </w:rPr>
              <w:instrText xml:space="preserve"> PAGEREF _Toc387901802 \h </w:instrText>
            </w:r>
            <w:r w:rsidR="00E75AA7">
              <w:rPr>
                <w:noProof/>
                <w:webHidden/>
              </w:rPr>
            </w:r>
            <w:r w:rsidR="00E75AA7">
              <w:rPr>
                <w:noProof/>
                <w:webHidden/>
              </w:rPr>
              <w:fldChar w:fldCharType="separate"/>
            </w:r>
            <w:r w:rsidR="00E75AA7">
              <w:rPr>
                <w:noProof/>
                <w:webHidden/>
              </w:rPr>
              <w:t>7</w:t>
            </w:r>
            <w:r w:rsidR="00E75AA7">
              <w:rPr>
                <w:noProof/>
                <w:webHidden/>
              </w:rPr>
              <w:fldChar w:fldCharType="end"/>
            </w:r>
          </w:hyperlink>
        </w:p>
        <w:p w:rsidR="00E75AA7" w:rsidRDefault="003D4DC9">
          <w:pPr>
            <w:pStyle w:val="TDC2"/>
            <w:rPr>
              <w:rFonts w:asciiTheme="minorHAnsi" w:eastAsiaTheme="minorEastAsia" w:hAnsiTheme="minorHAnsi" w:cstheme="minorBidi"/>
              <w:noProof/>
              <w:lang w:val="es-CO" w:eastAsia="es-CO"/>
            </w:rPr>
          </w:pPr>
          <w:hyperlink w:anchor="_Toc387901803" w:history="1">
            <w:r w:rsidR="00E75AA7" w:rsidRPr="00601DA5">
              <w:rPr>
                <w:rStyle w:val="Hipervnculo"/>
                <w:rFonts w:ascii="Verdana" w:hAnsi="Verdana"/>
                <w:noProof/>
              </w:rPr>
              <w:t>3.1 Presentación de la propuesta</w:t>
            </w:r>
            <w:r w:rsidR="00E75AA7">
              <w:rPr>
                <w:noProof/>
                <w:webHidden/>
              </w:rPr>
              <w:tab/>
            </w:r>
            <w:r w:rsidR="00E75AA7">
              <w:rPr>
                <w:noProof/>
                <w:webHidden/>
              </w:rPr>
              <w:fldChar w:fldCharType="begin"/>
            </w:r>
            <w:r w:rsidR="00E75AA7">
              <w:rPr>
                <w:noProof/>
                <w:webHidden/>
              </w:rPr>
              <w:instrText xml:space="preserve"> PAGEREF _Toc387901803 \h </w:instrText>
            </w:r>
            <w:r w:rsidR="00E75AA7">
              <w:rPr>
                <w:noProof/>
                <w:webHidden/>
              </w:rPr>
            </w:r>
            <w:r w:rsidR="00E75AA7">
              <w:rPr>
                <w:noProof/>
                <w:webHidden/>
              </w:rPr>
              <w:fldChar w:fldCharType="separate"/>
            </w:r>
            <w:r w:rsidR="00E75AA7">
              <w:rPr>
                <w:noProof/>
                <w:webHidden/>
              </w:rPr>
              <w:t>7</w:t>
            </w:r>
            <w:r w:rsidR="00E75AA7">
              <w:rPr>
                <w:noProof/>
                <w:webHidden/>
              </w:rPr>
              <w:fldChar w:fldCharType="end"/>
            </w:r>
          </w:hyperlink>
        </w:p>
        <w:p w:rsidR="00E75AA7" w:rsidRDefault="003D4DC9">
          <w:pPr>
            <w:pStyle w:val="TDC1"/>
            <w:tabs>
              <w:tab w:val="right" w:leader="dot" w:pos="8828"/>
            </w:tabs>
            <w:rPr>
              <w:rFonts w:asciiTheme="minorHAnsi" w:eastAsiaTheme="minorEastAsia" w:hAnsiTheme="minorHAnsi" w:cstheme="minorBidi"/>
              <w:noProof/>
              <w:lang w:val="es-CO" w:eastAsia="es-CO"/>
            </w:rPr>
          </w:pPr>
          <w:hyperlink w:anchor="_Toc387901804" w:history="1">
            <w:r w:rsidR="00E75AA7" w:rsidRPr="00601DA5">
              <w:rPr>
                <w:rStyle w:val="Hipervnculo"/>
                <w:rFonts w:ascii="Verdana" w:hAnsi="Verdana"/>
                <w:noProof/>
              </w:rPr>
              <w:t>CAPITULO 4. ANÁLISIS, EVALUACIÓN, COMPARACIÓN DE PROPUESTAS Y ADJUDICACIÓN DEL CONTRATO</w:t>
            </w:r>
            <w:r w:rsidR="00E75AA7">
              <w:rPr>
                <w:noProof/>
                <w:webHidden/>
              </w:rPr>
              <w:tab/>
            </w:r>
            <w:r w:rsidR="00E75AA7">
              <w:rPr>
                <w:noProof/>
                <w:webHidden/>
              </w:rPr>
              <w:fldChar w:fldCharType="begin"/>
            </w:r>
            <w:r w:rsidR="00E75AA7">
              <w:rPr>
                <w:noProof/>
                <w:webHidden/>
              </w:rPr>
              <w:instrText xml:space="preserve"> PAGEREF _Toc387901804 \h </w:instrText>
            </w:r>
            <w:r w:rsidR="00E75AA7">
              <w:rPr>
                <w:noProof/>
                <w:webHidden/>
              </w:rPr>
            </w:r>
            <w:r w:rsidR="00E75AA7">
              <w:rPr>
                <w:noProof/>
                <w:webHidden/>
              </w:rPr>
              <w:fldChar w:fldCharType="separate"/>
            </w:r>
            <w:r w:rsidR="00E75AA7">
              <w:rPr>
                <w:noProof/>
                <w:webHidden/>
              </w:rPr>
              <w:t>8</w:t>
            </w:r>
            <w:r w:rsidR="00E75AA7">
              <w:rPr>
                <w:noProof/>
                <w:webHidden/>
              </w:rPr>
              <w:fldChar w:fldCharType="end"/>
            </w:r>
          </w:hyperlink>
        </w:p>
        <w:p w:rsidR="00E75AA7" w:rsidRDefault="003D4DC9">
          <w:pPr>
            <w:pStyle w:val="TDC2"/>
            <w:rPr>
              <w:rFonts w:asciiTheme="minorHAnsi" w:eastAsiaTheme="minorEastAsia" w:hAnsiTheme="minorHAnsi" w:cstheme="minorBidi"/>
              <w:noProof/>
              <w:lang w:val="es-CO" w:eastAsia="es-CO"/>
            </w:rPr>
          </w:pPr>
          <w:hyperlink w:anchor="_Toc387901805" w:history="1">
            <w:r w:rsidR="00E75AA7" w:rsidRPr="00601DA5">
              <w:rPr>
                <w:rStyle w:val="Hipervnculo"/>
                <w:rFonts w:ascii="Verdana" w:hAnsi="Verdana"/>
                <w:noProof/>
              </w:rPr>
              <w:t>4.1 Proponentes elegibles</w:t>
            </w:r>
            <w:r w:rsidR="00E75AA7">
              <w:rPr>
                <w:noProof/>
                <w:webHidden/>
              </w:rPr>
              <w:tab/>
            </w:r>
            <w:r w:rsidR="00E75AA7">
              <w:rPr>
                <w:noProof/>
                <w:webHidden/>
              </w:rPr>
              <w:fldChar w:fldCharType="begin"/>
            </w:r>
            <w:r w:rsidR="00E75AA7">
              <w:rPr>
                <w:noProof/>
                <w:webHidden/>
              </w:rPr>
              <w:instrText xml:space="preserve"> PAGEREF _Toc387901805 \h </w:instrText>
            </w:r>
            <w:r w:rsidR="00E75AA7">
              <w:rPr>
                <w:noProof/>
                <w:webHidden/>
              </w:rPr>
            </w:r>
            <w:r w:rsidR="00E75AA7">
              <w:rPr>
                <w:noProof/>
                <w:webHidden/>
              </w:rPr>
              <w:fldChar w:fldCharType="separate"/>
            </w:r>
            <w:r w:rsidR="00E75AA7">
              <w:rPr>
                <w:noProof/>
                <w:webHidden/>
              </w:rPr>
              <w:t>8</w:t>
            </w:r>
            <w:r w:rsidR="00E75AA7">
              <w:rPr>
                <w:noProof/>
                <w:webHidden/>
              </w:rPr>
              <w:fldChar w:fldCharType="end"/>
            </w:r>
          </w:hyperlink>
        </w:p>
        <w:p w:rsidR="00E75AA7" w:rsidRDefault="003D4DC9">
          <w:pPr>
            <w:pStyle w:val="TDC2"/>
            <w:rPr>
              <w:rFonts w:asciiTheme="minorHAnsi" w:eastAsiaTheme="minorEastAsia" w:hAnsiTheme="minorHAnsi" w:cstheme="minorBidi"/>
              <w:noProof/>
              <w:lang w:val="es-CO" w:eastAsia="es-CO"/>
            </w:rPr>
          </w:pPr>
          <w:hyperlink w:anchor="_Toc387901806" w:history="1">
            <w:r w:rsidR="00E75AA7" w:rsidRPr="00601DA5">
              <w:rPr>
                <w:rStyle w:val="Hipervnculo"/>
                <w:rFonts w:ascii="Verdana" w:hAnsi="Verdana"/>
                <w:noProof/>
              </w:rPr>
              <w:t>4.2 Estudio de las Propuestas</w:t>
            </w:r>
            <w:r w:rsidR="00E75AA7">
              <w:rPr>
                <w:noProof/>
                <w:webHidden/>
              </w:rPr>
              <w:tab/>
            </w:r>
            <w:r w:rsidR="00E75AA7">
              <w:rPr>
                <w:noProof/>
                <w:webHidden/>
              </w:rPr>
              <w:fldChar w:fldCharType="begin"/>
            </w:r>
            <w:r w:rsidR="00E75AA7">
              <w:rPr>
                <w:noProof/>
                <w:webHidden/>
              </w:rPr>
              <w:instrText xml:space="preserve"> PAGEREF _Toc387901806 \h </w:instrText>
            </w:r>
            <w:r w:rsidR="00E75AA7">
              <w:rPr>
                <w:noProof/>
                <w:webHidden/>
              </w:rPr>
            </w:r>
            <w:r w:rsidR="00E75AA7">
              <w:rPr>
                <w:noProof/>
                <w:webHidden/>
              </w:rPr>
              <w:fldChar w:fldCharType="separate"/>
            </w:r>
            <w:r w:rsidR="00E75AA7">
              <w:rPr>
                <w:noProof/>
                <w:webHidden/>
              </w:rPr>
              <w:t>8</w:t>
            </w:r>
            <w:r w:rsidR="00E75AA7">
              <w:rPr>
                <w:noProof/>
                <w:webHidden/>
              </w:rPr>
              <w:fldChar w:fldCharType="end"/>
            </w:r>
          </w:hyperlink>
        </w:p>
        <w:p w:rsidR="00E75AA7" w:rsidRDefault="003D4DC9">
          <w:pPr>
            <w:pStyle w:val="TDC2"/>
            <w:rPr>
              <w:rFonts w:asciiTheme="minorHAnsi" w:eastAsiaTheme="minorEastAsia" w:hAnsiTheme="minorHAnsi" w:cstheme="minorBidi"/>
              <w:noProof/>
              <w:lang w:val="es-CO" w:eastAsia="es-CO"/>
            </w:rPr>
          </w:pPr>
          <w:hyperlink w:anchor="_Toc387901807" w:history="1">
            <w:r w:rsidR="00E75AA7" w:rsidRPr="00601DA5">
              <w:rPr>
                <w:rStyle w:val="Hipervnculo"/>
                <w:rFonts w:ascii="Verdana" w:hAnsi="Verdana"/>
                <w:noProof/>
              </w:rPr>
              <w:t>4.3 Declaración Desierta</w:t>
            </w:r>
            <w:r w:rsidR="00E75AA7">
              <w:rPr>
                <w:noProof/>
                <w:webHidden/>
              </w:rPr>
              <w:tab/>
            </w:r>
            <w:r w:rsidR="00E75AA7">
              <w:rPr>
                <w:noProof/>
                <w:webHidden/>
              </w:rPr>
              <w:fldChar w:fldCharType="begin"/>
            </w:r>
            <w:r w:rsidR="00E75AA7">
              <w:rPr>
                <w:noProof/>
                <w:webHidden/>
              </w:rPr>
              <w:instrText xml:space="preserve"> PAGEREF _Toc387901807 \h </w:instrText>
            </w:r>
            <w:r w:rsidR="00E75AA7">
              <w:rPr>
                <w:noProof/>
                <w:webHidden/>
              </w:rPr>
            </w:r>
            <w:r w:rsidR="00E75AA7">
              <w:rPr>
                <w:noProof/>
                <w:webHidden/>
              </w:rPr>
              <w:fldChar w:fldCharType="separate"/>
            </w:r>
            <w:r w:rsidR="00E75AA7">
              <w:rPr>
                <w:noProof/>
                <w:webHidden/>
              </w:rPr>
              <w:t>8</w:t>
            </w:r>
            <w:r w:rsidR="00E75AA7">
              <w:rPr>
                <w:noProof/>
                <w:webHidden/>
              </w:rPr>
              <w:fldChar w:fldCharType="end"/>
            </w:r>
          </w:hyperlink>
        </w:p>
        <w:p w:rsidR="00E75AA7" w:rsidRDefault="003D4DC9">
          <w:pPr>
            <w:pStyle w:val="TDC2"/>
            <w:rPr>
              <w:rFonts w:asciiTheme="minorHAnsi" w:eastAsiaTheme="minorEastAsia" w:hAnsiTheme="minorHAnsi" w:cstheme="minorBidi"/>
              <w:noProof/>
              <w:lang w:val="es-CO" w:eastAsia="es-CO"/>
            </w:rPr>
          </w:pPr>
          <w:hyperlink w:anchor="_Toc387901808" w:history="1">
            <w:r w:rsidR="00E75AA7" w:rsidRPr="00601DA5">
              <w:rPr>
                <w:rStyle w:val="Hipervnculo"/>
                <w:rFonts w:ascii="Verdana" w:hAnsi="Verdana"/>
                <w:noProof/>
              </w:rPr>
              <w:t>4.4 Adjudicación del contrato</w:t>
            </w:r>
            <w:r w:rsidR="00E75AA7">
              <w:rPr>
                <w:noProof/>
                <w:webHidden/>
              </w:rPr>
              <w:tab/>
            </w:r>
            <w:r w:rsidR="00E75AA7">
              <w:rPr>
                <w:noProof/>
                <w:webHidden/>
              </w:rPr>
              <w:fldChar w:fldCharType="begin"/>
            </w:r>
            <w:r w:rsidR="00E75AA7">
              <w:rPr>
                <w:noProof/>
                <w:webHidden/>
              </w:rPr>
              <w:instrText xml:space="preserve"> PAGEREF _Toc387901808 \h </w:instrText>
            </w:r>
            <w:r w:rsidR="00E75AA7">
              <w:rPr>
                <w:noProof/>
                <w:webHidden/>
              </w:rPr>
            </w:r>
            <w:r w:rsidR="00E75AA7">
              <w:rPr>
                <w:noProof/>
                <w:webHidden/>
              </w:rPr>
              <w:fldChar w:fldCharType="separate"/>
            </w:r>
            <w:r w:rsidR="00E75AA7">
              <w:rPr>
                <w:noProof/>
                <w:webHidden/>
              </w:rPr>
              <w:t>8</w:t>
            </w:r>
            <w:r w:rsidR="00E75AA7">
              <w:rPr>
                <w:noProof/>
                <w:webHidden/>
              </w:rPr>
              <w:fldChar w:fldCharType="end"/>
            </w:r>
          </w:hyperlink>
        </w:p>
        <w:p w:rsidR="00E75AA7" w:rsidRDefault="003D4DC9">
          <w:pPr>
            <w:pStyle w:val="TDC2"/>
            <w:rPr>
              <w:rFonts w:asciiTheme="minorHAnsi" w:eastAsiaTheme="minorEastAsia" w:hAnsiTheme="minorHAnsi" w:cstheme="minorBidi"/>
              <w:noProof/>
              <w:lang w:val="es-CO" w:eastAsia="es-CO"/>
            </w:rPr>
          </w:pPr>
          <w:hyperlink w:anchor="_Toc387901809" w:history="1">
            <w:r w:rsidR="00E75AA7" w:rsidRPr="00601DA5">
              <w:rPr>
                <w:rStyle w:val="Hipervnculo"/>
                <w:rFonts w:ascii="Verdana" w:hAnsi="Verdana"/>
                <w:noProof/>
              </w:rPr>
              <w:t>4.5 Cronograma</w:t>
            </w:r>
            <w:r w:rsidR="00E75AA7">
              <w:rPr>
                <w:noProof/>
                <w:webHidden/>
              </w:rPr>
              <w:tab/>
            </w:r>
            <w:r w:rsidR="00E75AA7">
              <w:rPr>
                <w:noProof/>
                <w:webHidden/>
              </w:rPr>
              <w:fldChar w:fldCharType="begin"/>
            </w:r>
            <w:r w:rsidR="00E75AA7">
              <w:rPr>
                <w:noProof/>
                <w:webHidden/>
              </w:rPr>
              <w:instrText xml:space="preserve"> PAGEREF _Toc387901809 \h </w:instrText>
            </w:r>
            <w:r w:rsidR="00E75AA7">
              <w:rPr>
                <w:noProof/>
                <w:webHidden/>
              </w:rPr>
            </w:r>
            <w:r w:rsidR="00E75AA7">
              <w:rPr>
                <w:noProof/>
                <w:webHidden/>
              </w:rPr>
              <w:fldChar w:fldCharType="separate"/>
            </w:r>
            <w:r w:rsidR="00E75AA7">
              <w:rPr>
                <w:noProof/>
                <w:webHidden/>
              </w:rPr>
              <w:t>9</w:t>
            </w:r>
            <w:r w:rsidR="00E75AA7">
              <w:rPr>
                <w:noProof/>
                <w:webHidden/>
              </w:rPr>
              <w:fldChar w:fldCharType="end"/>
            </w:r>
          </w:hyperlink>
        </w:p>
        <w:p w:rsidR="00882F5A" w:rsidRPr="000829DE" w:rsidRDefault="00882F5A" w:rsidP="000A0EA7">
          <w:pPr>
            <w:spacing w:before="100" w:after="100" w:line="240" w:lineRule="auto"/>
            <w:rPr>
              <w:rFonts w:ascii="Verdana" w:hAnsi="Verdana"/>
            </w:rPr>
          </w:pPr>
          <w:r w:rsidRPr="000829DE">
            <w:rPr>
              <w:rFonts w:ascii="Verdana" w:hAnsi="Verdana"/>
              <w:b/>
              <w:bCs/>
            </w:rPr>
            <w:fldChar w:fldCharType="end"/>
          </w:r>
        </w:p>
      </w:sdtContent>
    </w:sdt>
    <w:p w:rsidR="002A3F9F" w:rsidRDefault="002A3F9F" w:rsidP="00882F5A">
      <w:pPr>
        <w:pStyle w:val="Ttulo1"/>
        <w:spacing w:before="0" w:line="240" w:lineRule="auto"/>
        <w:jc w:val="center"/>
        <w:rPr>
          <w:rFonts w:ascii="Verdana" w:hAnsi="Verdana"/>
          <w:color w:val="auto"/>
          <w:sz w:val="22"/>
        </w:rPr>
      </w:pPr>
    </w:p>
    <w:p w:rsidR="00201679" w:rsidRDefault="00201679" w:rsidP="00201679"/>
    <w:p w:rsidR="00201679" w:rsidRDefault="00201679" w:rsidP="00201679"/>
    <w:p w:rsidR="00201679" w:rsidRDefault="00201679" w:rsidP="00201679"/>
    <w:p w:rsidR="00201679" w:rsidRPr="00201679" w:rsidRDefault="00201679" w:rsidP="00201679"/>
    <w:p w:rsidR="00B33FBB" w:rsidRPr="00882F5A" w:rsidRDefault="00B33FBB" w:rsidP="00882F5A">
      <w:pPr>
        <w:pStyle w:val="Ttulo1"/>
        <w:spacing w:before="0" w:line="240" w:lineRule="auto"/>
        <w:jc w:val="center"/>
        <w:rPr>
          <w:rFonts w:ascii="Verdana" w:hAnsi="Verdana"/>
          <w:color w:val="auto"/>
          <w:sz w:val="22"/>
        </w:rPr>
      </w:pPr>
      <w:bookmarkStart w:id="0" w:name="_Toc387901789"/>
      <w:r w:rsidRPr="00882F5A">
        <w:rPr>
          <w:rFonts w:ascii="Verdana" w:hAnsi="Verdana"/>
          <w:color w:val="auto"/>
          <w:sz w:val="22"/>
        </w:rPr>
        <w:lastRenderedPageBreak/>
        <w:t>CAPITULO 1. INFORMACIÓN A LOS PROPONENTES</w:t>
      </w:r>
      <w:bookmarkEnd w:id="0"/>
    </w:p>
    <w:p w:rsidR="008F4138" w:rsidRPr="00CA1D6E" w:rsidRDefault="008F4138" w:rsidP="00B33FBB">
      <w:pPr>
        <w:pStyle w:val="Default"/>
        <w:rPr>
          <w:sz w:val="22"/>
          <w:szCs w:val="22"/>
        </w:rPr>
      </w:pPr>
    </w:p>
    <w:p w:rsidR="00B33FBB" w:rsidRPr="00882F5A" w:rsidRDefault="00B33FBB" w:rsidP="00882F5A">
      <w:pPr>
        <w:pStyle w:val="Ttulo2"/>
        <w:spacing w:before="0" w:line="240" w:lineRule="auto"/>
        <w:rPr>
          <w:rFonts w:ascii="Verdana" w:hAnsi="Verdana"/>
          <w:color w:val="auto"/>
          <w:sz w:val="22"/>
        </w:rPr>
      </w:pPr>
      <w:bookmarkStart w:id="1" w:name="_Toc387901790"/>
      <w:r w:rsidRPr="00882F5A">
        <w:rPr>
          <w:rFonts w:ascii="Verdana" w:hAnsi="Verdana"/>
          <w:color w:val="auto"/>
          <w:sz w:val="22"/>
        </w:rPr>
        <w:t xml:space="preserve">1.1 Instrucciones </w:t>
      </w:r>
      <w:r w:rsidR="000829DE" w:rsidRPr="00882F5A">
        <w:rPr>
          <w:rFonts w:ascii="Verdana" w:hAnsi="Verdana"/>
          <w:color w:val="auto"/>
          <w:sz w:val="22"/>
        </w:rPr>
        <w:t>Preliminares</w:t>
      </w:r>
      <w:bookmarkEnd w:id="1"/>
      <w:r w:rsidR="000829DE" w:rsidRPr="00882F5A">
        <w:rPr>
          <w:rFonts w:ascii="Verdana" w:hAnsi="Verdana"/>
          <w:color w:val="auto"/>
          <w:sz w:val="22"/>
        </w:rPr>
        <w:t xml:space="preserve"> </w:t>
      </w:r>
    </w:p>
    <w:p w:rsidR="00B33FBB" w:rsidRPr="00CA1D6E" w:rsidRDefault="00B33FBB" w:rsidP="00B33FBB">
      <w:pPr>
        <w:pStyle w:val="Default"/>
        <w:rPr>
          <w:sz w:val="22"/>
          <w:szCs w:val="22"/>
        </w:rPr>
      </w:pPr>
    </w:p>
    <w:p w:rsidR="00B33FBB" w:rsidRPr="00CA1D6E" w:rsidRDefault="00B33FBB" w:rsidP="00882F5A">
      <w:pPr>
        <w:pStyle w:val="Default"/>
        <w:jc w:val="both"/>
        <w:rPr>
          <w:sz w:val="22"/>
          <w:szCs w:val="22"/>
        </w:rPr>
      </w:pPr>
      <w:r w:rsidRPr="00CA1D6E">
        <w:rPr>
          <w:sz w:val="22"/>
          <w:szCs w:val="22"/>
        </w:rPr>
        <w:t>Antes de presentar su oferta, el proponente d</w:t>
      </w:r>
      <w:bookmarkStart w:id="2" w:name="_GoBack"/>
      <w:bookmarkEnd w:id="2"/>
      <w:r w:rsidRPr="00CA1D6E">
        <w:rPr>
          <w:sz w:val="22"/>
          <w:szCs w:val="22"/>
        </w:rPr>
        <w:t xml:space="preserve">ebe verificar que no se encuentra dentro del régimen de inhabilidades o incompatibilidades para contratar con la Universidad Tecnológica de Pereira. </w:t>
      </w:r>
    </w:p>
    <w:p w:rsidR="008F4138" w:rsidRPr="00CA1D6E" w:rsidRDefault="008F4138" w:rsidP="008F4138">
      <w:pPr>
        <w:pStyle w:val="Default"/>
        <w:jc w:val="both"/>
        <w:rPr>
          <w:sz w:val="22"/>
          <w:szCs w:val="22"/>
        </w:rPr>
      </w:pPr>
    </w:p>
    <w:p w:rsidR="00B33FBB" w:rsidRPr="00CA1D6E" w:rsidRDefault="00B33FBB" w:rsidP="008F4138">
      <w:pPr>
        <w:pStyle w:val="Default"/>
        <w:jc w:val="both"/>
        <w:rPr>
          <w:sz w:val="22"/>
          <w:szCs w:val="22"/>
        </w:rPr>
      </w:pPr>
      <w:r w:rsidRPr="00CA1D6E">
        <w:rPr>
          <w:sz w:val="22"/>
          <w:szCs w:val="22"/>
        </w:rPr>
        <w:t xml:space="preserve">El pliego y los </w:t>
      </w:r>
      <w:proofErr w:type="spellStart"/>
      <w:r w:rsidRPr="00CA1D6E">
        <w:rPr>
          <w:sz w:val="22"/>
          <w:szCs w:val="22"/>
        </w:rPr>
        <w:t>adendos</w:t>
      </w:r>
      <w:proofErr w:type="spellEnd"/>
      <w:r w:rsidRPr="00CA1D6E">
        <w:rPr>
          <w:sz w:val="22"/>
          <w:szCs w:val="22"/>
        </w:rPr>
        <w:t xml:space="preserve"> se pueden consultar en la página de la Universidad </w:t>
      </w:r>
      <w:r w:rsidRPr="00CA1D6E">
        <w:rPr>
          <w:color w:val="0000FF"/>
          <w:sz w:val="22"/>
          <w:szCs w:val="22"/>
        </w:rPr>
        <w:t>www.utp.edu.co</w:t>
      </w:r>
      <w:r w:rsidRPr="00CA1D6E">
        <w:rPr>
          <w:sz w:val="22"/>
          <w:szCs w:val="22"/>
        </w:rPr>
        <w:t>. También podrá</w:t>
      </w:r>
      <w:r w:rsidR="002A28DE">
        <w:rPr>
          <w:sz w:val="22"/>
          <w:szCs w:val="22"/>
        </w:rPr>
        <w:t>n</w:t>
      </w:r>
      <w:r w:rsidRPr="00CA1D6E">
        <w:rPr>
          <w:sz w:val="22"/>
          <w:szCs w:val="22"/>
        </w:rPr>
        <w:t xml:space="preserve"> reclamarse en la oficina</w:t>
      </w:r>
      <w:r w:rsidR="008F4322" w:rsidRPr="00CA1D6E">
        <w:rPr>
          <w:sz w:val="22"/>
          <w:szCs w:val="22"/>
        </w:rPr>
        <w:t xml:space="preserve"> F-</w:t>
      </w:r>
      <w:r w:rsidR="0048668F" w:rsidRPr="00CA1D6E">
        <w:rPr>
          <w:sz w:val="22"/>
          <w:szCs w:val="22"/>
        </w:rPr>
        <w:t>201</w:t>
      </w:r>
      <w:r w:rsidRPr="00CA1D6E">
        <w:rPr>
          <w:sz w:val="22"/>
          <w:szCs w:val="22"/>
        </w:rPr>
        <w:t xml:space="preserve"> </w:t>
      </w:r>
      <w:r w:rsidR="002A28DE">
        <w:rPr>
          <w:sz w:val="22"/>
          <w:szCs w:val="22"/>
        </w:rPr>
        <w:t xml:space="preserve">(Grupo de Investigación en Agua y Saneamiento) </w:t>
      </w:r>
      <w:r w:rsidR="008F4322" w:rsidRPr="00CA1D6E">
        <w:rPr>
          <w:sz w:val="22"/>
          <w:szCs w:val="22"/>
        </w:rPr>
        <w:t>de la</w:t>
      </w:r>
      <w:r w:rsidRPr="00CA1D6E">
        <w:rPr>
          <w:sz w:val="22"/>
          <w:szCs w:val="22"/>
        </w:rPr>
        <w:t xml:space="preserve"> </w:t>
      </w:r>
      <w:r w:rsidR="008F4322" w:rsidRPr="00CA1D6E">
        <w:rPr>
          <w:sz w:val="22"/>
          <w:szCs w:val="22"/>
        </w:rPr>
        <w:t>Facultad De Ciencias Ambientales</w:t>
      </w:r>
      <w:r w:rsidR="002A28DE">
        <w:rPr>
          <w:sz w:val="22"/>
          <w:szCs w:val="22"/>
        </w:rPr>
        <w:t xml:space="preserve"> de la Universidad Tecnológica de Pereira (Sede La Julita)</w:t>
      </w:r>
      <w:r w:rsidRPr="00CA1D6E">
        <w:rPr>
          <w:sz w:val="22"/>
          <w:szCs w:val="22"/>
        </w:rPr>
        <w:t xml:space="preserve">. </w:t>
      </w:r>
    </w:p>
    <w:p w:rsidR="008F4138" w:rsidRPr="00CA1D6E" w:rsidRDefault="008F4138" w:rsidP="008F4138">
      <w:pPr>
        <w:pStyle w:val="Default"/>
        <w:jc w:val="both"/>
        <w:rPr>
          <w:sz w:val="22"/>
          <w:szCs w:val="22"/>
        </w:rPr>
      </w:pPr>
    </w:p>
    <w:p w:rsidR="00B33FBB" w:rsidRPr="000829DE" w:rsidRDefault="0048668F" w:rsidP="0048668F">
      <w:pPr>
        <w:autoSpaceDE w:val="0"/>
        <w:autoSpaceDN w:val="0"/>
        <w:adjustRightInd w:val="0"/>
        <w:spacing w:after="0" w:line="240" w:lineRule="auto"/>
        <w:jc w:val="both"/>
        <w:rPr>
          <w:rFonts w:ascii="Verdana" w:hAnsi="Verdana" w:cs="TTE277A570t00"/>
        </w:rPr>
      </w:pPr>
      <w:r w:rsidRPr="00CA1D6E">
        <w:rPr>
          <w:rFonts w:ascii="Verdana" w:hAnsi="Verdana" w:cs="TTE277A570t00"/>
        </w:rPr>
        <w:t xml:space="preserve">El cierre de la presente </w:t>
      </w:r>
      <w:r w:rsidR="000829DE">
        <w:rPr>
          <w:rFonts w:ascii="Verdana" w:hAnsi="Verdana" w:cs="TTE277A570t00"/>
        </w:rPr>
        <w:t>licitación</w:t>
      </w:r>
      <w:r w:rsidRPr="00CA1D6E">
        <w:rPr>
          <w:rFonts w:ascii="Verdana" w:hAnsi="Verdana" w:cs="TTE277A570t00"/>
        </w:rPr>
        <w:t xml:space="preserve"> se hará con entrega en sobre sellado, el cual debe ser depositado en la Urna q</w:t>
      </w:r>
      <w:r w:rsidR="0062272E" w:rsidRPr="00CA1D6E">
        <w:rPr>
          <w:rFonts w:ascii="Verdana" w:hAnsi="Verdana" w:cs="TTE277A570t00"/>
        </w:rPr>
        <w:t>ue para el efecto estará ubicada</w:t>
      </w:r>
      <w:r w:rsidRPr="00CA1D6E">
        <w:rPr>
          <w:rFonts w:ascii="Verdana" w:hAnsi="Verdana" w:cs="TTE277A570t00"/>
        </w:rPr>
        <w:t xml:space="preserve"> en la </w:t>
      </w:r>
      <w:r w:rsidR="000829DE" w:rsidRPr="000829DE">
        <w:rPr>
          <w:rFonts w:ascii="Verdana" w:hAnsi="Verdana" w:cs="TTE277A570t00"/>
        </w:rPr>
        <w:t>oficina F-201 (Grupo de Investigación en Agua y Saneamiento –GIAS–), ubicada en el edificio de la Facultad de Ciencias Ambientales de la Universidad Tecnológica de Pereira</w:t>
      </w:r>
      <w:r w:rsidRPr="00CA1D6E">
        <w:rPr>
          <w:rFonts w:ascii="Verdana" w:hAnsi="Verdana" w:cs="TTE277A570t00"/>
        </w:rPr>
        <w:t xml:space="preserve"> (ver Cronograma Capítulo 4)</w:t>
      </w:r>
      <w:r w:rsidRPr="000829DE">
        <w:rPr>
          <w:rFonts w:ascii="Verdana" w:hAnsi="Verdana" w:cs="TTE277A570t00"/>
        </w:rPr>
        <w:t>.</w:t>
      </w:r>
    </w:p>
    <w:p w:rsidR="008F4138" w:rsidRPr="00CA1D6E" w:rsidRDefault="008F4138" w:rsidP="008F4138">
      <w:pPr>
        <w:pStyle w:val="Default"/>
        <w:jc w:val="both"/>
        <w:rPr>
          <w:sz w:val="22"/>
          <w:szCs w:val="22"/>
        </w:rPr>
      </w:pPr>
    </w:p>
    <w:p w:rsidR="00B33FBB" w:rsidRPr="00882F5A" w:rsidRDefault="00B33FBB" w:rsidP="00882F5A">
      <w:pPr>
        <w:pStyle w:val="Ttulo2"/>
        <w:spacing w:before="0" w:line="240" w:lineRule="auto"/>
        <w:rPr>
          <w:rFonts w:ascii="Verdana" w:hAnsi="Verdana"/>
          <w:color w:val="auto"/>
          <w:sz w:val="22"/>
        </w:rPr>
      </w:pPr>
      <w:bookmarkStart w:id="3" w:name="_Toc387901791"/>
      <w:r w:rsidRPr="00882F5A">
        <w:rPr>
          <w:rFonts w:ascii="Verdana" w:hAnsi="Verdana"/>
          <w:color w:val="auto"/>
          <w:sz w:val="22"/>
        </w:rPr>
        <w:t>1.2 Participantes</w:t>
      </w:r>
      <w:bookmarkEnd w:id="3"/>
      <w:r w:rsidRPr="00882F5A">
        <w:rPr>
          <w:rFonts w:ascii="Verdana" w:hAnsi="Verdana"/>
          <w:color w:val="auto"/>
          <w:sz w:val="22"/>
        </w:rPr>
        <w:t xml:space="preserve"> </w:t>
      </w:r>
    </w:p>
    <w:p w:rsidR="008F4138" w:rsidRPr="00CA1D6E" w:rsidRDefault="008F4138" w:rsidP="008F4138">
      <w:pPr>
        <w:pStyle w:val="Default"/>
        <w:jc w:val="both"/>
        <w:rPr>
          <w:sz w:val="22"/>
          <w:szCs w:val="22"/>
        </w:rPr>
      </w:pPr>
    </w:p>
    <w:p w:rsidR="00B33FBB" w:rsidRPr="00CA1D6E" w:rsidRDefault="00B33FBB" w:rsidP="008F4138">
      <w:pPr>
        <w:pStyle w:val="Default"/>
        <w:jc w:val="both"/>
        <w:rPr>
          <w:sz w:val="22"/>
          <w:szCs w:val="22"/>
        </w:rPr>
      </w:pPr>
      <w:r w:rsidRPr="00CA1D6E">
        <w:rPr>
          <w:sz w:val="22"/>
          <w:szCs w:val="22"/>
        </w:rPr>
        <w:t xml:space="preserve">Podrán participar las </w:t>
      </w:r>
      <w:r w:rsidR="008F4322" w:rsidRPr="00CA1D6E">
        <w:rPr>
          <w:sz w:val="22"/>
          <w:szCs w:val="22"/>
        </w:rPr>
        <w:t xml:space="preserve">personas naturales </w:t>
      </w:r>
      <w:r w:rsidR="00BF21DB">
        <w:rPr>
          <w:sz w:val="22"/>
          <w:szCs w:val="22"/>
        </w:rPr>
        <w:t>o</w:t>
      </w:r>
      <w:r w:rsidR="008F4322" w:rsidRPr="00CA1D6E">
        <w:rPr>
          <w:sz w:val="22"/>
          <w:szCs w:val="22"/>
        </w:rPr>
        <w:t xml:space="preserve"> jurídicas,</w:t>
      </w:r>
      <w:r w:rsidRPr="00CA1D6E">
        <w:rPr>
          <w:sz w:val="22"/>
          <w:szCs w:val="22"/>
        </w:rPr>
        <w:t xml:space="preserve"> que no tengan inhabilidades, ni incompatibilidades para contratar, según lo establecido en el Manual de Contratación de la Universidad, Acuerdo No 05 de Diciembre 16 de 2009 del Consejo Superior y las normas del Derecho Privado. </w:t>
      </w:r>
    </w:p>
    <w:p w:rsidR="008F4138" w:rsidRPr="00CA1D6E" w:rsidRDefault="008F4138" w:rsidP="008F4138">
      <w:pPr>
        <w:pStyle w:val="Default"/>
        <w:jc w:val="both"/>
        <w:rPr>
          <w:sz w:val="22"/>
          <w:szCs w:val="22"/>
        </w:rPr>
      </w:pPr>
    </w:p>
    <w:p w:rsidR="00B33FBB" w:rsidRPr="00882F5A" w:rsidRDefault="00B33FBB" w:rsidP="00882F5A">
      <w:pPr>
        <w:pStyle w:val="Ttulo2"/>
        <w:spacing w:before="0" w:line="240" w:lineRule="auto"/>
        <w:rPr>
          <w:rFonts w:ascii="Verdana" w:hAnsi="Verdana"/>
          <w:color w:val="auto"/>
          <w:sz w:val="22"/>
        </w:rPr>
      </w:pPr>
      <w:bookmarkStart w:id="4" w:name="_Toc387901792"/>
      <w:r w:rsidRPr="00882F5A">
        <w:rPr>
          <w:rFonts w:ascii="Verdana" w:hAnsi="Verdana"/>
          <w:color w:val="auto"/>
          <w:sz w:val="22"/>
        </w:rPr>
        <w:t>1.3 Inhabilidades</w:t>
      </w:r>
      <w:bookmarkEnd w:id="4"/>
      <w:r w:rsidRPr="00882F5A">
        <w:rPr>
          <w:rFonts w:ascii="Verdana" w:hAnsi="Verdana"/>
          <w:color w:val="auto"/>
          <w:sz w:val="22"/>
        </w:rPr>
        <w:t xml:space="preserve"> </w:t>
      </w:r>
    </w:p>
    <w:p w:rsidR="008F4138" w:rsidRPr="00CA1D6E" w:rsidRDefault="008F4138" w:rsidP="008F4138">
      <w:pPr>
        <w:pStyle w:val="Default"/>
        <w:jc w:val="both"/>
        <w:rPr>
          <w:sz w:val="22"/>
          <w:szCs w:val="22"/>
        </w:rPr>
      </w:pPr>
    </w:p>
    <w:p w:rsidR="00B33FBB" w:rsidRPr="00CA1D6E" w:rsidRDefault="00B33FBB" w:rsidP="008F4138">
      <w:pPr>
        <w:pStyle w:val="Default"/>
        <w:jc w:val="both"/>
        <w:rPr>
          <w:sz w:val="22"/>
          <w:szCs w:val="22"/>
        </w:rPr>
      </w:pPr>
      <w:r w:rsidRPr="00CA1D6E">
        <w:rPr>
          <w:sz w:val="22"/>
          <w:szCs w:val="22"/>
        </w:rPr>
        <w:t xml:space="preserve">No podrán participar en las Licitaciones o Concursos, ni celebrar contratos por sí o por interpuesta persona con la Universidad: </w:t>
      </w:r>
    </w:p>
    <w:p w:rsidR="00B33FBB" w:rsidRPr="00CA1D6E" w:rsidRDefault="00B33FBB" w:rsidP="008F4138">
      <w:pPr>
        <w:pStyle w:val="Default"/>
        <w:jc w:val="both"/>
        <w:rPr>
          <w:sz w:val="22"/>
          <w:szCs w:val="22"/>
        </w:rPr>
      </w:pPr>
    </w:p>
    <w:p w:rsidR="00B33FBB" w:rsidRPr="00CA1D6E" w:rsidRDefault="00B33FBB" w:rsidP="008F4322">
      <w:pPr>
        <w:pStyle w:val="Default"/>
        <w:numPr>
          <w:ilvl w:val="0"/>
          <w:numId w:val="1"/>
        </w:numPr>
        <w:ind w:left="426" w:hanging="426"/>
        <w:jc w:val="both"/>
        <w:rPr>
          <w:sz w:val="22"/>
          <w:szCs w:val="22"/>
        </w:rPr>
      </w:pPr>
      <w:r w:rsidRPr="00CA1D6E">
        <w:rPr>
          <w:sz w:val="22"/>
          <w:szCs w:val="22"/>
        </w:rPr>
        <w:t xml:space="preserve">Quienes se hallen inhabilitados para ello por la Constitución o las Leyes. </w:t>
      </w:r>
    </w:p>
    <w:p w:rsidR="008F4322" w:rsidRPr="00CA1D6E" w:rsidRDefault="00B33FBB" w:rsidP="008F4322">
      <w:pPr>
        <w:pStyle w:val="Default"/>
        <w:numPr>
          <w:ilvl w:val="0"/>
          <w:numId w:val="1"/>
        </w:numPr>
        <w:ind w:left="426" w:hanging="426"/>
        <w:jc w:val="both"/>
        <w:rPr>
          <w:sz w:val="22"/>
          <w:szCs w:val="22"/>
        </w:rPr>
      </w:pPr>
      <w:r w:rsidRPr="00CA1D6E">
        <w:rPr>
          <w:sz w:val="22"/>
          <w:szCs w:val="22"/>
        </w:rPr>
        <w:t xml:space="preserve">Quienes participaron en las Licitaciones o Concursos o celebraron contratos con entidades estatales estando inhabilitados para ello. </w:t>
      </w:r>
    </w:p>
    <w:p w:rsidR="00B33FBB" w:rsidRPr="00CA1D6E" w:rsidRDefault="00B33FBB" w:rsidP="008F4322">
      <w:pPr>
        <w:pStyle w:val="Default"/>
        <w:numPr>
          <w:ilvl w:val="0"/>
          <w:numId w:val="1"/>
        </w:numPr>
        <w:ind w:left="426" w:hanging="426"/>
        <w:jc w:val="both"/>
        <w:rPr>
          <w:sz w:val="22"/>
          <w:szCs w:val="22"/>
        </w:rPr>
      </w:pPr>
      <w:r w:rsidRPr="00CA1D6E">
        <w:rPr>
          <w:sz w:val="22"/>
          <w:szCs w:val="22"/>
        </w:rPr>
        <w:t xml:space="preserve">Quienes dieron lugar a la declaratoria de caducidad por parte de cualquier entidad pública. </w:t>
      </w:r>
    </w:p>
    <w:p w:rsidR="00B33FBB" w:rsidRPr="00CA1D6E" w:rsidRDefault="00B33FBB" w:rsidP="008F4322">
      <w:pPr>
        <w:pStyle w:val="Default"/>
        <w:numPr>
          <w:ilvl w:val="0"/>
          <w:numId w:val="1"/>
        </w:numPr>
        <w:ind w:left="426" w:hanging="426"/>
        <w:jc w:val="both"/>
        <w:rPr>
          <w:sz w:val="22"/>
          <w:szCs w:val="22"/>
        </w:rPr>
      </w:pPr>
      <w:r w:rsidRPr="00CA1D6E">
        <w:rPr>
          <w:sz w:val="22"/>
          <w:szCs w:val="22"/>
        </w:rPr>
        <w:t xml:space="preserve">Quienes en sentencia judicial hayan sido condenados a la pena accesoria de interdicción de derechos y funciones públicas y quienes hayan sido sancionados disciplinariamente con destitución. </w:t>
      </w:r>
    </w:p>
    <w:p w:rsidR="00B33FBB" w:rsidRPr="00CA1D6E" w:rsidRDefault="00B33FBB" w:rsidP="008F4322">
      <w:pPr>
        <w:pStyle w:val="Default"/>
        <w:numPr>
          <w:ilvl w:val="0"/>
          <w:numId w:val="1"/>
        </w:numPr>
        <w:ind w:left="426" w:hanging="426"/>
        <w:rPr>
          <w:sz w:val="22"/>
          <w:szCs w:val="22"/>
        </w:rPr>
      </w:pPr>
      <w:r w:rsidRPr="00CA1D6E">
        <w:rPr>
          <w:sz w:val="22"/>
          <w:szCs w:val="22"/>
        </w:rPr>
        <w:t xml:space="preserve">Quienes sin justa causa se abstengan de suscribir el contrato estatal adjudicado. </w:t>
      </w:r>
    </w:p>
    <w:p w:rsidR="00B33FBB" w:rsidRPr="00CA1D6E" w:rsidRDefault="00B33FBB" w:rsidP="008F4322">
      <w:pPr>
        <w:pStyle w:val="Default"/>
        <w:numPr>
          <w:ilvl w:val="0"/>
          <w:numId w:val="1"/>
        </w:numPr>
        <w:ind w:left="426" w:hanging="426"/>
        <w:rPr>
          <w:sz w:val="22"/>
          <w:szCs w:val="22"/>
        </w:rPr>
      </w:pPr>
      <w:r w:rsidRPr="00CA1D6E">
        <w:rPr>
          <w:sz w:val="22"/>
          <w:szCs w:val="22"/>
        </w:rPr>
        <w:t xml:space="preserve">Los servidores públicos. </w:t>
      </w:r>
    </w:p>
    <w:p w:rsidR="00B33FBB" w:rsidRPr="00CA1D6E" w:rsidRDefault="00B33FBB" w:rsidP="008F4322">
      <w:pPr>
        <w:pStyle w:val="Default"/>
        <w:numPr>
          <w:ilvl w:val="0"/>
          <w:numId w:val="1"/>
        </w:numPr>
        <w:ind w:left="426" w:hanging="426"/>
        <w:jc w:val="both"/>
        <w:rPr>
          <w:sz w:val="22"/>
          <w:szCs w:val="22"/>
        </w:rPr>
      </w:pPr>
      <w:r w:rsidRPr="00CA1D6E">
        <w:rPr>
          <w:sz w:val="22"/>
          <w:szCs w:val="22"/>
        </w:rPr>
        <w:t xml:space="preserve">Quienes sean cónyuges o compañeros permanentes y quienes se encuentren dentro del segundo grado de consanguinidad o segundo de afinidad con cualquier otra persona que formalmente haya presentado propuesta para una misma </w:t>
      </w:r>
      <w:r w:rsidR="000829DE">
        <w:rPr>
          <w:sz w:val="22"/>
          <w:szCs w:val="22"/>
        </w:rPr>
        <w:t>licitación</w:t>
      </w:r>
      <w:r w:rsidRPr="00CA1D6E">
        <w:rPr>
          <w:sz w:val="22"/>
          <w:szCs w:val="22"/>
        </w:rPr>
        <w:t xml:space="preserve"> o concurso. </w:t>
      </w:r>
    </w:p>
    <w:p w:rsidR="00B33FBB" w:rsidRPr="00CA1D6E" w:rsidRDefault="00B33FBB" w:rsidP="008F4322">
      <w:pPr>
        <w:pStyle w:val="Default"/>
        <w:numPr>
          <w:ilvl w:val="0"/>
          <w:numId w:val="1"/>
        </w:numPr>
        <w:ind w:left="426" w:hanging="426"/>
        <w:jc w:val="both"/>
        <w:rPr>
          <w:sz w:val="22"/>
          <w:szCs w:val="22"/>
        </w:rPr>
      </w:pPr>
      <w:r w:rsidRPr="00CA1D6E">
        <w:rPr>
          <w:sz w:val="22"/>
          <w:szCs w:val="22"/>
        </w:rPr>
        <w:t xml:space="preserve">Las sociedades distintas a las nóminas abiertas, en las cuales el representante legal o cualquiera de sus socios, tenga parentesco en </w:t>
      </w:r>
      <w:r w:rsidRPr="00CA1D6E">
        <w:rPr>
          <w:sz w:val="22"/>
          <w:szCs w:val="22"/>
        </w:rPr>
        <w:lastRenderedPageBreak/>
        <w:t xml:space="preserve">segundo grado de consanguinidad o segundo de afinidad con el representante legal o cualquiera de los socios de una sociedad que formalmente haya presentado propuesta, para una misma </w:t>
      </w:r>
      <w:r w:rsidR="000829DE">
        <w:rPr>
          <w:sz w:val="22"/>
          <w:szCs w:val="22"/>
        </w:rPr>
        <w:t>Licitación</w:t>
      </w:r>
      <w:r w:rsidRPr="00CA1D6E">
        <w:rPr>
          <w:sz w:val="22"/>
          <w:szCs w:val="22"/>
        </w:rPr>
        <w:t xml:space="preserve"> o Concurso. </w:t>
      </w:r>
    </w:p>
    <w:p w:rsidR="00B33FBB" w:rsidRPr="00CA1D6E" w:rsidRDefault="00B33FBB" w:rsidP="008F4322">
      <w:pPr>
        <w:pStyle w:val="Default"/>
        <w:numPr>
          <w:ilvl w:val="0"/>
          <w:numId w:val="1"/>
        </w:numPr>
        <w:ind w:left="426" w:hanging="426"/>
        <w:jc w:val="both"/>
        <w:rPr>
          <w:sz w:val="22"/>
          <w:szCs w:val="22"/>
        </w:rPr>
      </w:pPr>
      <w:r w:rsidRPr="00CA1D6E">
        <w:rPr>
          <w:sz w:val="22"/>
          <w:szCs w:val="22"/>
        </w:rPr>
        <w:t xml:space="preserve">Los socios de sociedades de personas de las que aquellos formen parte con posteridad a dicha declaratoria. </w:t>
      </w:r>
    </w:p>
    <w:p w:rsidR="008F4322" w:rsidRPr="00CA1D6E" w:rsidRDefault="008F4322" w:rsidP="008F4322">
      <w:pPr>
        <w:pStyle w:val="Default"/>
        <w:ind w:left="735"/>
        <w:rPr>
          <w:sz w:val="22"/>
          <w:szCs w:val="22"/>
        </w:rPr>
      </w:pPr>
    </w:p>
    <w:p w:rsidR="00B33FBB" w:rsidRPr="00882F5A" w:rsidRDefault="00B33FBB" w:rsidP="00882F5A">
      <w:pPr>
        <w:pStyle w:val="Ttulo3"/>
        <w:spacing w:before="0" w:after="0"/>
        <w:rPr>
          <w:rFonts w:ascii="Verdana" w:hAnsi="Verdana"/>
          <w:sz w:val="22"/>
        </w:rPr>
      </w:pPr>
      <w:bookmarkStart w:id="5" w:name="_Toc387901793"/>
      <w:r w:rsidRPr="00882F5A">
        <w:rPr>
          <w:rFonts w:ascii="Verdana" w:hAnsi="Verdana"/>
          <w:sz w:val="22"/>
        </w:rPr>
        <w:t>1.3.1 De las inhabilidades e incompatibilidades sobrevinientes</w:t>
      </w:r>
      <w:bookmarkEnd w:id="5"/>
      <w:r w:rsidRPr="00882F5A">
        <w:rPr>
          <w:rFonts w:ascii="Verdana" w:hAnsi="Verdana"/>
          <w:sz w:val="22"/>
        </w:rPr>
        <w:t xml:space="preserve"> </w:t>
      </w:r>
    </w:p>
    <w:p w:rsidR="008F4322" w:rsidRPr="00CA1D6E" w:rsidRDefault="008F4322" w:rsidP="00B33FBB">
      <w:pPr>
        <w:pStyle w:val="Default"/>
        <w:rPr>
          <w:sz w:val="22"/>
          <w:szCs w:val="22"/>
        </w:rPr>
      </w:pPr>
    </w:p>
    <w:p w:rsidR="00B33FBB" w:rsidRPr="00CA1D6E" w:rsidRDefault="00B33FBB" w:rsidP="00AD572F">
      <w:pPr>
        <w:pStyle w:val="Default"/>
        <w:jc w:val="both"/>
        <w:rPr>
          <w:sz w:val="22"/>
          <w:szCs w:val="22"/>
        </w:rPr>
      </w:pPr>
      <w:r w:rsidRPr="00CA1D6E">
        <w:rPr>
          <w:sz w:val="22"/>
          <w:szCs w:val="22"/>
        </w:rPr>
        <w:t xml:space="preserve">Si llegare a sobrevenir inhabilidad e incompatibilidad en el contratista, éste cederá el contrato previa autorización escrita de la Universidad o, si ello no fuere posible, renunciará a su ejecución. </w:t>
      </w:r>
    </w:p>
    <w:p w:rsidR="00AD572F" w:rsidRPr="00CA1D6E" w:rsidRDefault="00AD572F" w:rsidP="00AD572F">
      <w:pPr>
        <w:pStyle w:val="Default"/>
        <w:jc w:val="both"/>
        <w:rPr>
          <w:sz w:val="22"/>
          <w:szCs w:val="22"/>
        </w:rPr>
      </w:pPr>
    </w:p>
    <w:p w:rsidR="00B33FBB" w:rsidRPr="00CA1D6E" w:rsidRDefault="00B33FBB" w:rsidP="00AD572F">
      <w:pPr>
        <w:pStyle w:val="Default"/>
        <w:jc w:val="both"/>
        <w:rPr>
          <w:sz w:val="22"/>
          <w:szCs w:val="22"/>
        </w:rPr>
      </w:pPr>
      <w:r w:rsidRPr="00CA1D6E">
        <w:rPr>
          <w:sz w:val="22"/>
          <w:szCs w:val="22"/>
        </w:rPr>
        <w:t xml:space="preserve">Cuando la inhabilidad o incompatibilidad sobrevenga en un proponente dentro de una </w:t>
      </w:r>
      <w:r w:rsidR="000829DE">
        <w:rPr>
          <w:sz w:val="22"/>
          <w:szCs w:val="22"/>
        </w:rPr>
        <w:t>licitación</w:t>
      </w:r>
      <w:r w:rsidRPr="00CA1D6E">
        <w:rPr>
          <w:sz w:val="22"/>
          <w:szCs w:val="22"/>
        </w:rPr>
        <w:t xml:space="preserve"> o concurso, se entenderá que renuncia a la participación en el proceso de selección y los derechos surgidos del mismo. </w:t>
      </w:r>
    </w:p>
    <w:p w:rsidR="00AD572F" w:rsidRPr="00CA1D6E" w:rsidRDefault="00AD572F" w:rsidP="00AD572F">
      <w:pPr>
        <w:pStyle w:val="Default"/>
        <w:jc w:val="both"/>
        <w:rPr>
          <w:sz w:val="22"/>
          <w:szCs w:val="22"/>
        </w:rPr>
      </w:pPr>
    </w:p>
    <w:p w:rsidR="00B33FBB" w:rsidRPr="00CA1D6E" w:rsidRDefault="00B33FBB" w:rsidP="00AD572F">
      <w:pPr>
        <w:pStyle w:val="Default"/>
        <w:jc w:val="both"/>
        <w:rPr>
          <w:sz w:val="22"/>
          <w:szCs w:val="22"/>
        </w:rPr>
      </w:pPr>
      <w:r w:rsidRPr="00CA1D6E">
        <w:rPr>
          <w:sz w:val="22"/>
          <w:szCs w:val="22"/>
        </w:rPr>
        <w:t xml:space="preserve">Si la inhabilidad e incompatibilidad sobreviene en uno de los miembros de un consorcio o unión temporal, éste cederá su participación a un tercero, previa autorización escrita de la Universidad. En ningún caso podrá haber cesión del contrato entre quienes integran el consorcio o unión temporal. </w:t>
      </w:r>
    </w:p>
    <w:p w:rsidR="0048668F" w:rsidRPr="00CA1D6E" w:rsidRDefault="0048668F" w:rsidP="00B33FBB">
      <w:pPr>
        <w:pStyle w:val="Default"/>
        <w:rPr>
          <w:b/>
          <w:bCs/>
          <w:sz w:val="22"/>
          <w:szCs w:val="22"/>
        </w:rPr>
      </w:pPr>
    </w:p>
    <w:p w:rsidR="00B33FBB" w:rsidRPr="00882F5A" w:rsidRDefault="00B33FBB" w:rsidP="009333FA">
      <w:pPr>
        <w:pStyle w:val="Ttulo2"/>
        <w:numPr>
          <w:ilvl w:val="1"/>
          <w:numId w:val="9"/>
        </w:numPr>
        <w:spacing w:before="0" w:line="240" w:lineRule="auto"/>
        <w:rPr>
          <w:rFonts w:ascii="Verdana" w:hAnsi="Verdana"/>
          <w:color w:val="auto"/>
          <w:sz w:val="22"/>
        </w:rPr>
      </w:pPr>
      <w:bookmarkStart w:id="6" w:name="_Toc387901794"/>
      <w:r w:rsidRPr="00882F5A">
        <w:rPr>
          <w:rFonts w:ascii="Verdana" w:hAnsi="Verdana"/>
          <w:color w:val="auto"/>
          <w:sz w:val="22"/>
        </w:rPr>
        <w:t>Objeto</w:t>
      </w:r>
      <w:bookmarkEnd w:id="6"/>
      <w:r w:rsidRPr="00882F5A">
        <w:rPr>
          <w:rFonts w:ascii="Verdana" w:hAnsi="Verdana"/>
          <w:color w:val="auto"/>
          <w:sz w:val="22"/>
        </w:rPr>
        <w:t xml:space="preserve"> </w:t>
      </w:r>
    </w:p>
    <w:p w:rsidR="00AD572F" w:rsidRPr="00CA1D6E" w:rsidRDefault="00AD572F" w:rsidP="00B33FBB">
      <w:pPr>
        <w:pStyle w:val="Default"/>
        <w:rPr>
          <w:sz w:val="22"/>
          <w:szCs w:val="22"/>
        </w:rPr>
      </w:pPr>
    </w:p>
    <w:p w:rsidR="00CC6815" w:rsidRPr="00C31E56" w:rsidRDefault="00C31E56" w:rsidP="002A6458">
      <w:pPr>
        <w:pStyle w:val="Default"/>
        <w:jc w:val="both"/>
        <w:rPr>
          <w:sz w:val="20"/>
          <w:szCs w:val="22"/>
        </w:rPr>
      </w:pPr>
      <w:r w:rsidRPr="00C31E56">
        <w:rPr>
          <w:rFonts w:cs="Arial"/>
          <w:sz w:val="22"/>
        </w:rPr>
        <w:t>Avalúo de cinco (5) predios en el sector La Florida, el Porvenir y San José del municipio de Pereira y un (1) predio en el sector de Mangas del municipio de Santa Rosa</w:t>
      </w:r>
    </w:p>
    <w:p w:rsidR="00146CA0" w:rsidRDefault="00146CA0" w:rsidP="002A6458">
      <w:pPr>
        <w:pStyle w:val="Default"/>
        <w:jc w:val="both"/>
        <w:rPr>
          <w:sz w:val="22"/>
          <w:szCs w:val="22"/>
        </w:rPr>
      </w:pPr>
    </w:p>
    <w:p w:rsidR="00146CA0" w:rsidRPr="00C31E56" w:rsidRDefault="00890910" w:rsidP="002A6458">
      <w:pPr>
        <w:pStyle w:val="Default"/>
        <w:jc w:val="both"/>
        <w:rPr>
          <w:rFonts w:cs="Arial"/>
          <w:sz w:val="22"/>
        </w:rPr>
      </w:pPr>
      <w:r w:rsidRPr="00C31E56">
        <w:rPr>
          <w:rFonts w:cs="Arial"/>
          <w:sz w:val="22"/>
        </w:rPr>
        <w:t>Toda la documentación requerida para realizar el proceso de avalúo hace parte de las propuestas a presentar por los oferentes.</w:t>
      </w:r>
    </w:p>
    <w:p w:rsidR="00146CA0" w:rsidRDefault="00146CA0" w:rsidP="00146CA0">
      <w:pPr>
        <w:pStyle w:val="Default"/>
        <w:jc w:val="both"/>
        <w:rPr>
          <w:sz w:val="22"/>
          <w:szCs w:val="22"/>
        </w:rPr>
      </w:pPr>
    </w:p>
    <w:p w:rsidR="00B33FBB" w:rsidRPr="00882F5A" w:rsidRDefault="00B33FBB" w:rsidP="00882F5A">
      <w:pPr>
        <w:pStyle w:val="Ttulo2"/>
        <w:spacing w:before="0" w:line="240" w:lineRule="auto"/>
        <w:rPr>
          <w:rFonts w:ascii="Verdana" w:hAnsi="Verdana"/>
          <w:color w:val="auto"/>
          <w:sz w:val="22"/>
        </w:rPr>
      </w:pPr>
      <w:bookmarkStart w:id="7" w:name="_Toc387901795"/>
      <w:r w:rsidRPr="00882F5A">
        <w:rPr>
          <w:rFonts w:ascii="Verdana" w:hAnsi="Verdana"/>
          <w:color w:val="auto"/>
          <w:sz w:val="22"/>
        </w:rPr>
        <w:t xml:space="preserve">1.5 Lugar, fecha y hora de cierre de la </w:t>
      </w:r>
      <w:r w:rsidR="000829DE">
        <w:rPr>
          <w:rFonts w:ascii="Verdana" w:hAnsi="Verdana"/>
          <w:color w:val="auto"/>
          <w:sz w:val="22"/>
        </w:rPr>
        <w:t>Licitación</w:t>
      </w:r>
      <w:bookmarkEnd w:id="7"/>
      <w:r w:rsidRPr="00882F5A">
        <w:rPr>
          <w:rFonts w:ascii="Verdana" w:hAnsi="Verdana"/>
          <w:color w:val="auto"/>
          <w:sz w:val="22"/>
        </w:rPr>
        <w:t xml:space="preserve"> </w:t>
      </w:r>
    </w:p>
    <w:p w:rsidR="00AD572F" w:rsidRPr="00CA1D6E" w:rsidRDefault="00AD572F" w:rsidP="00AD572F">
      <w:pPr>
        <w:pStyle w:val="Default"/>
        <w:jc w:val="both"/>
        <w:rPr>
          <w:sz w:val="22"/>
          <w:szCs w:val="22"/>
        </w:rPr>
      </w:pPr>
    </w:p>
    <w:p w:rsidR="00B33FBB" w:rsidRPr="00CA1D6E" w:rsidRDefault="0048668F" w:rsidP="005132E4">
      <w:pPr>
        <w:pStyle w:val="Default"/>
        <w:jc w:val="both"/>
        <w:rPr>
          <w:sz w:val="22"/>
          <w:szCs w:val="22"/>
        </w:rPr>
      </w:pPr>
      <w:r w:rsidRPr="00CA1D6E">
        <w:rPr>
          <w:sz w:val="22"/>
          <w:szCs w:val="22"/>
        </w:rPr>
        <w:t xml:space="preserve">La presente </w:t>
      </w:r>
      <w:r w:rsidR="000829DE">
        <w:rPr>
          <w:sz w:val="22"/>
          <w:szCs w:val="22"/>
        </w:rPr>
        <w:t>Licitación</w:t>
      </w:r>
      <w:r w:rsidRPr="00CA1D6E">
        <w:rPr>
          <w:sz w:val="22"/>
          <w:szCs w:val="22"/>
        </w:rPr>
        <w:t xml:space="preserve"> Pública se cierra en la oficina </w:t>
      </w:r>
      <w:r w:rsidR="00BF08CF" w:rsidRPr="00CA1D6E">
        <w:rPr>
          <w:sz w:val="22"/>
          <w:szCs w:val="22"/>
        </w:rPr>
        <w:t>F-201 (</w:t>
      </w:r>
      <w:r w:rsidR="00B609D2" w:rsidRPr="00CA1D6E">
        <w:rPr>
          <w:sz w:val="22"/>
          <w:szCs w:val="22"/>
        </w:rPr>
        <w:t>Grupo de Investigación en Agua y Saneamiento –GIAS</w:t>
      </w:r>
      <w:r w:rsidR="00BF08CF" w:rsidRPr="00CA1D6E">
        <w:rPr>
          <w:sz w:val="22"/>
          <w:szCs w:val="22"/>
        </w:rPr>
        <w:t>–), ubicada en el edificio de la Facultad de Ciencias Ambientales de la</w:t>
      </w:r>
      <w:r w:rsidR="00B609D2" w:rsidRPr="00CA1D6E">
        <w:rPr>
          <w:sz w:val="22"/>
          <w:szCs w:val="22"/>
        </w:rPr>
        <w:t xml:space="preserve"> </w:t>
      </w:r>
      <w:r w:rsidRPr="00CA1D6E">
        <w:rPr>
          <w:sz w:val="22"/>
          <w:szCs w:val="22"/>
        </w:rPr>
        <w:t xml:space="preserve">Universidad Tecnológica de Pereira, el </w:t>
      </w:r>
      <w:r w:rsidR="008138F1">
        <w:rPr>
          <w:color w:val="auto"/>
          <w:sz w:val="22"/>
          <w:szCs w:val="22"/>
        </w:rPr>
        <w:t>21</w:t>
      </w:r>
      <w:r w:rsidRPr="00C31E56">
        <w:rPr>
          <w:color w:val="auto"/>
          <w:sz w:val="22"/>
          <w:szCs w:val="22"/>
        </w:rPr>
        <w:t xml:space="preserve"> </w:t>
      </w:r>
      <w:r w:rsidRPr="00697395">
        <w:rPr>
          <w:color w:val="auto"/>
          <w:sz w:val="22"/>
          <w:szCs w:val="22"/>
        </w:rPr>
        <w:t xml:space="preserve">de </w:t>
      </w:r>
      <w:r w:rsidR="00697395" w:rsidRPr="00697395">
        <w:rPr>
          <w:color w:val="auto"/>
          <w:sz w:val="22"/>
          <w:szCs w:val="22"/>
        </w:rPr>
        <w:t>may</w:t>
      </w:r>
      <w:r w:rsidR="00DD0D08" w:rsidRPr="00697395">
        <w:rPr>
          <w:color w:val="auto"/>
          <w:sz w:val="22"/>
          <w:szCs w:val="22"/>
        </w:rPr>
        <w:t>o</w:t>
      </w:r>
      <w:r w:rsidR="00325C76" w:rsidRPr="00DA4F08">
        <w:rPr>
          <w:sz w:val="22"/>
          <w:szCs w:val="22"/>
        </w:rPr>
        <w:t xml:space="preserve"> </w:t>
      </w:r>
      <w:r w:rsidRPr="00DA4F08">
        <w:rPr>
          <w:sz w:val="22"/>
          <w:szCs w:val="22"/>
        </w:rPr>
        <w:t>de 201</w:t>
      </w:r>
      <w:r w:rsidR="009A1AFA" w:rsidRPr="00DA4F08">
        <w:rPr>
          <w:sz w:val="22"/>
          <w:szCs w:val="22"/>
        </w:rPr>
        <w:t>4</w:t>
      </w:r>
      <w:r w:rsidRPr="00DA4F08">
        <w:rPr>
          <w:sz w:val="22"/>
          <w:szCs w:val="22"/>
        </w:rPr>
        <w:t xml:space="preserve"> a las </w:t>
      </w:r>
      <w:r w:rsidR="00E125D4" w:rsidRPr="00DA4F08">
        <w:rPr>
          <w:sz w:val="22"/>
          <w:szCs w:val="22"/>
        </w:rPr>
        <w:t>1</w:t>
      </w:r>
      <w:r w:rsidR="00796BCA" w:rsidRPr="00DA4F08">
        <w:rPr>
          <w:sz w:val="22"/>
          <w:szCs w:val="22"/>
        </w:rPr>
        <w:t>7</w:t>
      </w:r>
      <w:r w:rsidRPr="00DA4F08">
        <w:rPr>
          <w:sz w:val="22"/>
          <w:szCs w:val="22"/>
        </w:rPr>
        <w:t xml:space="preserve">:00 </w:t>
      </w:r>
      <w:r w:rsidR="00FD1291" w:rsidRPr="00DA4F08">
        <w:rPr>
          <w:sz w:val="22"/>
          <w:szCs w:val="22"/>
        </w:rPr>
        <w:t>horas</w:t>
      </w:r>
      <w:r w:rsidRPr="00DA4F08">
        <w:rPr>
          <w:sz w:val="22"/>
          <w:szCs w:val="22"/>
        </w:rPr>
        <w:t>.</w:t>
      </w:r>
    </w:p>
    <w:p w:rsidR="00AD572F" w:rsidRPr="00CA1D6E" w:rsidRDefault="00AD572F" w:rsidP="00AD572F">
      <w:pPr>
        <w:pStyle w:val="Default"/>
        <w:jc w:val="both"/>
        <w:rPr>
          <w:sz w:val="22"/>
          <w:szCs w:val="22"/>
        </w:rPr>
      </w:pPr>
    </w:p>
    <w:p w:rsidR="00B33FBB" w:rsidRPr="00CA1D6E" w:rsidRDefault="00B33FBB" w:rsidP="00AD572F">
      <w:pPr>
        <w:pStyle w:val="Default"/>
        <w:jc w:val="both"/>
        <w:rPr>
          <w:sz w:val="22"/>
          <w:szCs w:val="22"/>
        </w:rPr>
      </w:pPr>
      <w:r w:rsidRPr="00CA1D6E">
        <w:rPr>
          <w:sz w:val="22"/>
          <w:szCs w:val="22"/>
        </w:rPr>
        <w:t xml:space="preserve">La Universidad Tecnológica de Pereira podrá prorrogar el plazo de la </w:t>
      </w:r>
      <w:r w:rsidR="000829DE">
        <w:rPr>
          <w:sz w:val="22"/>
          <w:szCs w:val="22"/>
        </w:rPr>
        <w:t>Licitación</w:t>
      </w:r>
      <w:r w:rsidRPr="00CA1D6E">
        <w:rPr>
          <w:sz w:val="22"/>
          <w:szCs w:val="22"/>
        </w:rPr>
        <w:t xml:space="preserve"> antes de su vencimiento y por un término no mayor de la mitad del señalado inicialmente, cuando la administración lo considere conveniente. </w:t>
      </w:r>
    </w:p>
    <w:p w:rsidR="00162D0A" w:rsidRPr="00CA1D6E" w:rsidRDefault="00162D0A" w:rsidP="00B33FBB">
      <w:pPr>
        <w:pStyle w:val="Default"/>
        <w:rPr>
          <w:sz w:val="22"/>
          <w:szCs w:val="22"/>
        </w:rPr>
      </w:pPr>
    </w:p>
    <w:p w:rsidR="00B33FBB" w:rsidRPr="00882F5A" w:rsidRDefault="00B33FBB" w:rsidP="00882F5A">
      <w:pPr>
        <w:pStyle w:val="Ttulo2"/>
        <w:spacing w:before="0" w:line="240" w:lineRule="auto"/>
        <w:rPr>
          <w:rFonts w:ascii="Verdana" w:hAnsi="Verdana"/>
          <w:color w:val="auto"/>
          <w:sz w:val="22"/>
        </w:rPr>
      </w:pPr>
      <w:bookmarkStart w:id="8" w:name="_Toc387901796"/>
      <w:r w:rsidRPr="00882F5A">
        <w:rPr>
          <w:rFonts w:ascii="Verdana" w:hAnsi="Verdana"/>
          <w:color w:val="auto"/>
          <w:sz w:val="22"/>
        </w:rPr>
        <w:t>1.6 Interpretación, aclaración y modificación a la invitación</w:t>
      </w:r>
      <w:bookmarkEnd w:id="8"/>
      <w:r w:rsidRPr="00882F5A">
        <w:rPr>
          <w:rFonts w:ascii="Verdana" w:hAnsi="Verdana"/>
          <w:color w:val="auto"/>
          <w:sz w:val="22"/>
        </w:rPr>
        <w:t xml:space="preserve"> </w:t>
      </w:r>
    </w:p>
    <w:p w:rsidR="00B33FBB" w:rsidRPr="00CA1D6E" w:rsidRDefault="00B33FBB" w:rsidP="00B33FBB">
      <w:pPr>
        <w:pStyle w:val="Default"/>
        <w:rPr>
          <w:sz w:val="22"/>
          <w:szCs w:val="22"/>
        </w:rPr>
      </w:pPr>
    </w:p>
    <w:p w:rsidR="00B33FBB" w:rsidRPr="00CA1D6E" w:rsidRDefault="00B33FBB" w:rsidP="007B6921">
      <w:pPr>
        <w:pStyle w:val="Default"/>
        <w:jc w:val="both"/>
        <w:rPr>
          <w:sz w:val="22"/>
          <w:szCs w:val="22"/>
        </w:rPr>
      </w:pPr>
      <w:r w:rsidRPr="00CA1D6E">
        <w:rPr>
          <w:sz w:val="22"/>
          <w:szCs w:val="22"/>
        </w:rPr>
        <w:t xml:space="preserve">No se deben suponer interpretaciones de los documentos de la </w:t>
      </w:r>
      <w:r w:rsidR="000829DE">
        <w:rPr>
          <w:sz w:val="22"/>
          <w:szCs w:val="22"/>
        </w:rPr>
        <w:t>Licitación</w:t>
      </w:r>
      <w:r w:rsidRPr="00CA1D6E">
        <w:rPr>
          <w:sz w:val="22"/>
          <w:szCs w:val="22"/>
        </w:rPr>
        <w:t xml:space="preserve">; en caso de duda se debe formular consulta por escrito a la Universidad, dentro del término </w:t>
      </w:r>
      <w:r w:rsidR="005444BA">
        <w:rPr>
          <w:sz w:val="22"/>
          <w:szCs w:val="22"/>
        </w:rPr>
        <w:t xml:space="preserve">de su apertura </w:t>
      </w:r>
      <w:r w:rsidR="005444BA" w:rsidRPr="005444BA">
        <w:rPr>
          <w:sz w:val="22"/>
          <w:szCs w:val="22"/>
        </w:rPr>
        <w:t>(ver Cronograma Capítulo 4)</w:t>
      </w:r>
      <w:r w:rsidRPr="00CA1D6E">
        <w:rPr>
          <w:sz w:val="22"/>
          <w:szCs w:val="22"/>
        </w:rPr>
        <w:t xml:space="preserve">. </w:t>
      </w:r>
    </w:p>
    <w:p w:rsidR="007B6921" w:rsidRPr="00CA1D6E" w:rsidRDefault="007B6921" w:rsidP="007B6921">
      <w:pPr>
        <w:pStyle w:val="Default"/>
        <w:jc w:val="both"/>
        <w:rPr>
          <w:sz w:val="22"/>
          <w:szCs w:val="22"/>
        </w:rPr>
      </w:pPr>
    </w:p>
    <w:p w:rsidR="00B33FBB" w:rsidRPr="00CA1D6E" w:rsidRDefault="00B33FBB" w:rsidP="007B6921">
      <w:pPr>
        <w:pStyle w:val="Default"/>
        <w:jc w:val="both"/>
        <w:rPr>
          <w:color w:val="auto"/>
          <w:sz w:val="22"/>
          <w:szCs w:val="22"/>
        </w:rPr>
      </w:pPr>
      <w:r w:rsidRPr="00CA1D6E">
        <w:rPr>
          <w:color w:val="auto"/>
          <w:sz w:val="22"/>
          <w:szCs w:val="22"/>
        </w:rPr>
        <w:lastRenderedPageBreak/>
        <w:t>En caso de dudas y sugerencias al pliego, las cuales son importantes para la Universidad, enviar comunicación escrita, dirigida a la Facultad</w:t>
      </w:r>
      <w:r w:rsidR="00DE0687" w:rsidRPr="00CA1D6E">
        <w:rPr>
          <w:color w:val="auto"/>
          <w:sz w:val="22"/>
          <w:szCs w:val="22"/>
        </w:rPr>
        <w:t xml:space="preserve"> de Ciencias Ambientales, </w:t>
      </w:r>
      <w:r w:rsidRPr="002A6458">
        <w:rPr>
          <w:color w:val="auto"/>
          <w:sz w:val="22"/>
          <w:szCs w:val="22"/>
        </w:rPr>
        <w:t xml:space="preserve">Oficina </w:t>
      </w:r>
      <w:r w:rsidR="00A660CC" w:rsidRPr="002A6458">
        <w:rPr>
          <w:color w:val="auto"/>
          <w:sz w:val="22"/>
          <w:szCs w:val="22"/>
        </w:rPr>
        <w:t>F-20</w:t>
      </w:r>
      <w:r w:rsidR="002A6458">
        <w:rPr>
          <w:color w:val="auto"/>
          <w:sz w:val="22"/>
          <w:szCs w:val="22"/>
        </w:rPr>
        <w:t>1</w:t>
      </w:r>
      <w:r w:rsidR="00DE0687" w:rsidRPr="00CA1D6E">
        <w:rPr>
          <w:color w:val="auto"/>
          <w:sz w:val="22"/>
          <w:szCs w:val="22"/>
        </w:rPr>
        <w:t xml:space="preserve"> </w:t>
      </w:r>
      <w:r w:rsidRPr="00CA1D6E">
        <w:rPr>
          <w:color w:val="auto"/>
          <w:sz w:val="22"/>
          <w:szCs w:val="22"/>
        </w:rPr>
        <w:t>de la Universidad Tecnológica de Pereira</w:t>
      </w:r>
      <w:r w:rsidR="00A660CC" w:rsidRPr="00CA1D6E">
        <w:rPr>
          <w:color w:val="auto"/>
          <w:sz w:val="22"/>
          <w:szCs w:val="22"/>
        </w:rPr>
        <w:t xml:space="preserve">  o mediante email a </w:t>
      </w:r>
      <w:r w:rsidR="0018014C">
        <w:rPr>
          <w:color w:val="auto"/>
          <w:sz w:val="22"/>
          <w:szCs w:val="22"/>
          <w:u w:val="single"/>
        </w:rPr>
        <w:t>aguaysaneamiento</w:t>
      </w:r>
      <w:r w:rsidR="00A660CC" w:rsidRPr="00CA1D6E">
        <w:rPr>
          <w:color w:val="auto"/>
          <w:sz w:val="22"/>
          <w:szCs w:val="22"/>
          <w:u w:val="single"/>
        </w:rPr>
        <w:t>@utp.edu.co</w:t>
      </w:r>
      <w:r w:rsidRPr="00CA1D6E">
        <w:rPr>
          <w:color w:val="auto"/>
          <w:sz w:val="22"/>
          <w:szCs w:val="22"/>
        </w:rPr>
        <w:t xml:space="preserve"> </w:t>
      </w:r>
    </w:p>
    <w:p w:rsidR="007B6921" w:rsidRPr="00CA1D6E" w:rsidRDefault="007B6921" w:rsidP="007B6921">
      <w:pPr>
        <w:pStyle w:val="Default"/>
        <w:jc w:val="both"/>
        <w:rPr>
          <w:sz w:val="22"/>
          <w:szCs w:val="22"/>
        </w:rPr>
      </w:pPr>
    </w:p>
    <w:p w:rsidR="00013CD7" w:rsidRPr="00CA1D6E" w:rsidRDefault="00013CD7">
      <w:pPr>
        <w:rPr>
          <w:rFonts w:ascii="Verdana" w:hAnsi="Verdana" w:cs="Verdana"/>
          <w:b/>
          <w:bCs/>
          <w:color w:val="000000"/>
        </w:rPr>
      </w:pPr>
      <w:r w:rsidRPr="00CA1D6E">
        <w:rPr>
          <w:rFonts w:ascii="Verdana" w:hAnsi="Verdana"/>
          <w:b/>
          <w:bCs/>
        </w:rPr>
        <w:br w:type="page"/>
      </w:r>
    </w:p>
    <w:p w:rsidR="00B33FBB" w:rsidRPr="00882F5A" w:rsidRDefault="00B33FBB" w:rsidP="00882F5A">
      <w:pPr>
        <w:pStyle w:val="Ttulo1"/>
        <w:spacing w:before="0" w:line="240" w:lineRule="auto"/>
        <w:jc w:val="center"/>
        <w:rPr>
          <w:rFonts w:ascii="Verdana" w:hAnsi="Verdana"/>
          <w:color w:val="auto"/>
          <w:sz w:val="22"/>
        </w:rPr>
      </w:pPr>
      <w:bookmarkStart w:id="9" w:name="_Toc387901797"/>
      <w:r w:rsidRPr="00882F5A">
        <w:rPr>
          <w:rFonts w:ascii="Verdana" w:hAnsi="Verdana"/>
          <w:color w:val="auto"/>
          <w:sz w:val="22"/>
        </w:rPr>
        <w:lastRenderedPageBreak/>
        <w:t>CAPITULO 2. PREPARACION DE PROPUESTAS.</w:t>
      </w:r>
      <w:bookmarkEnd w:id="9"/>
    </w:p>
    <w:p w:rsidR="007B6921" w:rsidRPr="0045711F" w:rsidRDefault="007B6921" w:rsidP="007B6921">
      <w:pPr>
        <w:pStyle w:val="Default"/>
        <w:jc w:val="both"/>
        <w:rPr>
          <w:sz w:val="22"/>
          <w:szCs w:val="22"/>
        </w:rPr>
      </w:pPr>
    </w:p>
    <w:p w:rsidR="007B6921" w:rsidRPr="00882F5A" w:rsidRDefault="00B33FBB" w:rsidP="00882F5A">
      <w:pPr>
        <w:pStyle w:val="Ttulo2"/>
        <w:spacing w:before="0" w:line="240" w:lineRule="auto"/>
        <w:rPr>
          <w:rFonts w:ascii="Verdana" w:hAnsi="Verdana"/>
          <w:color w:val="auto"/>
          <w:sz w:val="22"/>
        </w:rPr>
      </w:pPr>
      <w:bookmarkStart w:id="10" w:name="_Toc387901798"/>
      <w:r w:rsidRPr="00882F5A">
        <w:rPr>
          <w:rFonts w:ascii="Verdana" w:hAnsi="Verdana"/>
          <w:color w:val="auto"/>
          <w:sz w:val="22"/>
        </w:rPr>
        <w:t>2.1 Información General</w:t>
      </w:r>
      <w:bookmarkEnd w:id="10"/>
    </w:p>
    <w:p w:rsidR="007B6921" w:rsidRPr="0045711F" w:rsidRDefault="007B6921" w:rsidP="007B6921">
      <w:pPr>
        <w:pStyle w:val="Default"/>
        <w:jc w:val="both"/>
        <w:rPr>
          <w:b/>
          <w:bCs/>
          <w:sz w:val="22"/>
          <w:szCs w:val="22"/>
        </w:rPr>
      </w:pPr>
    </w:p>
    <w:p w:rsidR="00B33FBB" w:rsidRPr="0045711F" w:rsidRDefault="00CA1D6E" w:rsidP="007B6921">
      <w:pPr>
        <w:pStyle w:val="Default"/>
        <w:jc w:val="both"/>
        <w:rPr>
          <w:sz w:val="22"/>
          <w:szCs w:val="22"/>
        </w:rPr>
      </w:pPr>
      <w:r w:rsidRPr="0045711F">
        <w:rPr>
          <w:sz w:val="22"/>
          <w:szCs w:val="22"/>
        </w:rPr>
        <w:t>El</w:t>
      </w:r>
      <w:r w:rsidR="00B33FBB" w:rsidRPr="0045711F">
        <w:rPr>
          <w:sz w:val="22"/>
          <w:szCs w:val="22"/>
        </w:rPr>
        <w:t xml:space="preserve"> participante debe entregar una propuesta en sobre </w:t>
      </w:r>
      <w:r w:rsidR="00DE42C5" w:rsidRPr="0045711F">
        <w:rPr>
          <w:sz w:val="22"/>
          <w:szCs w:val="22"/>
        </w:rPr>
        <w:t>cerrado</w:t>
      </w:r>
      <w:r w:rsidR="00B33FBB" w:rsidRPr="0045711F">
        <w:rPr>
          <w:sz w:val="22"/>
          <w:szCs w:val="22"/>
        </w:rPr>
        <w:t xml:space="preserve"> en </w:t>
      </w:r>
      <w:r w:rsidR="00DE0687" w:rsidRPr="0045711F">
        <w:rPr>
          <w:sz w:val="22"/>
          <w:szCs w:val="22"/>
        </w:rPr>
        <w:t xml:space="preserve">el </w:t>
      </w:r>
      <w:r w:rsidR="00B33FBB" w:rsidRPr="0045711F">
        <w:rPr>
          <w:sz w:val="22"/>
          <w:szCs w:val="22"/>
        </w:rPr>
        <w:t xml:space="preserve">lugar indicado en los presentes pliegos. </w:t>
      </w:r>
    </w:p>
    <w:p w:rsidR="007B6921" w:rsidRPr="0045711F" w:rsidRDefault="007B6921" w:rsidP="007B6921">
      <w:pPr>
        <w:pStyle w:val="Default"/>
        <w:jc w:val="both"/>
        <w:rPr>
          <w:sz w:val="22"/>
          <w:szCs w:val="22"/>
        </w:rPr>
      </w:pPr>
    </w:p>
    <w:p w:rsidR="007B6921" w:rsidRPr="00882F5A" w:rsidRDefault="00B33FBB" w:rsidP="00882F5A">
      <w:pPr>
        <w:pStyle w:val="Ttulo2"/>
        <w:spacing w:before="0" w:line="240" w:lineRule="auto"/>
        <w:rPr>
          <w:rFonts w:ascii="Verdana" w:hAnsi="Verdana"/>
          <w:color w:val="auto"/>
          <w:sz w:val="22"/>
        </w:rPr>
      </w:pPr>
      <w:bookmarkStart w:id="11" w:name="_Toc387901799"/>
      <w:r w:rsidRPr="00882F5A">
        <w:rPr>
          <w:rFonts w:ascii="Verdana" w:hAnsi="Verdana"/>
          <w:color w:val="auto"/>
          <w:sz w:val="22"/>
        </w:rPr>
        <w:t>2.2. Condiciones de pago</w:t>
      </w:r>
      <w:bookmarkEnd w:id="11"/>
    </w:p>
    <w:p w:rsidR="00B33FBB" w:rsidRPr="0045711F" w:rsidRDefault="00B33FBB" w:rsidP="007B6921">
      <w:pPr>
        <w:pStyle w:val="Default"/>
        <w:jc w:val="both"/>
        <w:rPr>
          <w:sz w:val="22"/>
          <w:szCs w:val="22"/>
        </w:rPr>
      </w:pPr>
      <w:r w:rsidRPr="0045711F">
        <w:rPr>
          <w:b/>
          <w:bCs/>
          <w:sz w:val="22"/>
          <w:szCs w:val="22"/>
        </w:rPr>
        <w:t xml:space="preserve"> </w:t>
      </w:r>
    </w:p>
    <w:p w:rsidR="00B33FBB" w:rsidRPr="0045711F" w:rsidRDefault="00B33FBB" w:rsidP="007B6921">
      <w:pPr>
        <w:pStyle w:val="Default"/>
        <w:jc w:val="both"/>
        <w:rPr>
          <w:sz w:val="22"/>
          <w:szCs w:val="22"/>
        </w:rPr>
      </w:pPr>
      <w:r w:rsidRPr="0045711F">
        <w:rPr>
          <w:sz w:val="22"/>
          <w:szCs w:val="22"/>
        </w:rPr>
        <w:t xml:space="preserve">El pago </w:t>
      </w:r>
      <w:r w:rsidR="00840FCE">
        <w:rPr>
          <w:sz w:val="22"/>
          <w:szCs w:val="22"/>
        </w:rPr>
        <w:t>se realizará</w:t>
      </w:r>
      <w:r w:rsidR="005D58C6">
        <w:rPr>
          <w:sz w:val="22"/>
          <w:szCs w:val="22"/>
        </w:rPr>
        <w:t xml:space="preserve"> </w:t>
      </w:r>
      <w:r w:rsidR="00840FCE">
        <w:rPr>
          <w:sz w:val="22"/>
          <w:szCs w:val="22"/>
        </w:rPr>
        <w:t xml:space="preserve">el 100% contra entrega final y entera satisfacción </w:t>
      </w:r>
      <w:r w:rsidR="00DE0687" w:rsidRPr="0045711F">
        <w:rPr>
          <w:sz w:val="22"/>
          <w:szCs w:val="22"/>
        </w:rPr>
        <w:t xml:space="preserve">mediante certificaciones por parte del </w:t>
      </w:r>
      <w:r w:rsidRPr="0045711F">
        <w:rPr>
          <w:sz w:val="22"/>
          <w:szCs w:val="22"/>
        </w:rPr>
        <w:t>Ordenador</w:t>
      </w:r>
      <w:r w:rsidR="00DE0687" w:rsidRPr="0045711F">
        <w:rPr>
          <w:sz w:val="22"/>
          <w:szCs w:val="22"/>
        </w:rPr>
        <w:t xml:space="preserve"> de gasto del proyecto al cual se cargue la orden de prestación de servicios derivada de la presente </w:t>
      </w:r>
      <w:r w:rsidR="000829DE">
        <w:rPr>
          <w:sz w:val="22"/>
          <w:szCs w:val="22"/>
        </w:rPr>
        <w:t>Licitación</w:t>
      </w:r>
      <w:r w:rsidRPr="0045711F">
        <w:rPr>
          <w:sz w:val="22"/>
          <w:szCs w:val="22"/>
        </w:rPr>
        <w:t xml:space="preserve">. </w:t>
      </w:r>
    </w:p>
    <w:p w:rsidR="007B6921" w:rsidRPr="0045711F" w:rsidRDefault="007B6921" w:rsidP="007B6921">
      <w:pPr>
        <w:pStyle w:val="Default"/>
        <w:jc w:val="both"/>
        <w:rPr>
          <w:sz w:val="22"/>
          <w:szCs w:val="22"/>
        </w:rPr>
      </w:pPr>
    </w:p>
    <w:p w:rsidR="00B33FBB" w:rsidRPr="00882F5A" w:rsidRDefault="00B33FBB" w:rsidP="00882F5A">
      <w:pPr>
        <w:pStyle w:val="Ttulo2"/>
        <w:spacing w:before="0" w:line="240" w:lineRule="auto"/>
        <w:rPr>
          <w:rFonts w:ascii="Verdana" w:hAnsi="Verdana"/>
          <w:color w:val="auto"/>
          <w:sz w:val="22"/>
        </w:rPr>
      </w:pPr>
      <w:bookmarkStart w:id="12" w:name="_Toc387901800"/>
      <w:r w:rsidRPr="00882F5A">
        <w:rPr>
          <w:rFonts w:ascii="Verdana" w:hAnsi="Verdana"/>
          <w:color w:val="auto"/>
          <w:sz w:val="22"/>
        </w:rPr>
        <w:t>2.3. Requisitos legales de participación</w:t>
      </w:r>
      <w:bookmarkEnd w:id="12"/>
      <w:r w:rsidRPr="00882F5A">
        <w:rPr>
          <w:rFonts w:ascii="Verdana" w:hAnsi="Verdana"/>
          <w:color w:val="auto"/>
          <w:sz w:val="22"/>
        </w:rPr>
        <w:t xml:space="preserve"> </w:t>
      </w:r>
    </w:p>
    <w:p w:rsidR="007B6921" w:rsidRPr="0045711F" w:rsidRDefault="007B6921" w:rsidP="007B6921">
      <w:pPr>
        <w:pStyle w:val="Default"/>
        <w:jc w:val="both"/>
        <w:rPr>
          <w:sz w:val="22"/>
          <w:szCs w:val="22"/>
        </w:rPr>
      </w:pPr>
    </w:p>
    <w:p w:rsidR="00B33FBB" w:rsidRPr="0045711F" w:rsidRDefault="00B33FBB" w:rsidP="007B6921">
      <w:pPr>
        <w:pStyle w:val="Default"/>
        <w:jc w:val="both"/>
        <w:rPr>
          <w:sz w:val="22"/>
          <w:szCs w:val="22"/>
        </w:rPr>
      </w:pPr>
      <w:r w:rsidRPr="0045711F">
        <w:rPr>
          <w:sz w:val="22"/>
          <w:szCs w:val="22"/>
        </w:rPr>
        <w:t xml:space="preserve">Los proponentes deben entregar los documentos que se relacionan a continuación y son de carácter obligatorio, estos serán revisados por el comité jurídico de la Universidad, al momento de apertura de los sobres, el proponente que no los presente será descalificado. </w:t>
      </w:r>
    </w:p>
    <w:p w:rsidR="007B6921" w:rsidRPr="0045711F" w:rsidRDefault="007B6921" w:rsidP="007B6921">
      <w:pPr>
        <w:pStyle w:val="Default"/>
        <w:jc w:val="both"/>
        <w:rPr>
          <w:b/>
          <w:bCs/>
          <w:sz w:val="22"/>
          <w:szCs w:val="22"/>
        </w:rPr>
      </w:pPr>
    </w:p>
    <w:p w:rsidR="00013CD7" w:rsidRPr="00882F5A" w:rsidRDefault="00B33FBB" w:rsidP="00882F5A">
      <w:pPr>
        <w:pStyle w:val="Ttulo2"/>
        <w:spacing w:before="0" w:line="240" w:lineRule="auto"/>
        <w:rPr>
          <w:rFonts w:ascii="Verdana" w:hAnsi="Verdana"/>
          <w:color w:val="auto"/>
          <w:sz w:val="22"/>
        </w:rPr>
      </w:pPr>
      <w:bookmarkStart w:id="13" w:name="_Toc387901801"/>
      <w:r w:rsidRPr="00882F5A">
        <w:rPr>
          <w:rFonts w:ascii="Verdana" w:hAnsi="Verdana"/>
          <w:color w:val="auto"/>
          <w:sz w:val="22"/>
        </w:rPr>
        <w:t>2.4 Documentos</w:t>
      </w:r>
      <w:bookmarkEnd w:id="13"/>
    </w:p>
    <w:p w:rsidR="00146CA0" w:rsidRDefault="00146CA0" w:rsidP="00146CA0">
      <w:pPr>
        <w:pStyle w:val="Default"/>
        <w:jc w:val="both"/>
        <w:rPr>
          <w:b/>
          <w:bCs/>
          <w:sz w:val="22"/>
          <w:szCs w:val="22"/>
          <w:lang w:val="es-CO"/>
        </w:rPr>
      </w:pPr>
    </w:p>
    <w:p w:rsidR="00146CA0" w:rsidRDefault="00146CA0" w:rsidP="00146CA0">
      <w:pPr>
        <w:pStyle w:val="Default"/>
        <w:jc w:val="both"/>
        <w:rPr>
          <w:bCs/>
          <w:sz w:val="22"/>
          <w:szCs w:val="22"/>
          <w:lang w:val="es-CO"/>
        </w:rPr>
      </w:pPr>
      <w:r w:rsidRPr="00146CA0">
        <w:rPr>
          <w:bCs/>
          <w:sz w:val="22"/>
          <w:szCs w:val="22"/>
          <w:lang w:val="es-CO"/>
        </w:rPr>
        <w:t>Con la oferta los proponentes deben aportar:</w:t>
      </w:r>
    </w:p>
    <w:p w:rsidR="00146CA0" w:rsidRPr="00146CA0" w:rsidRDefault="00146CA0" w:rsidP="00146CA0">
      <w:pPr>
        <w:pStyle w:val="Default"/>
        <w:jc w:val="both"/>
        <w:rPr>
          <w:bCs/>
          <w:sz w:val="22"/>
          <w:szCs w:val="22"/>
          <w:lang w:val="es-CO"/>
        </w:rPr>
      </w:pPr>
    </w:p>
    <w:p w:rsidR="00146CA0" w:rsidRDefault="00146CA0" w:rsidP="00146CA0">
      <w:pPr>
        <w:pStyle w:val="Default"/>
        <w:numPr>
          <w:ilvl w:val="0"/>
          <w:numId w:val="11"/>
        </w:numPr>
        <w:jc w:val="both"/>
        <w:rPr>
          <w:bCs/>
          <w:sz w:val="22"/>
          <w:szCs w:val="22"/>
          <w:lang w:val="es-CO"/>
        </w:rPr>
      </w:pPr>
      <w:r w:rsidRPr="00146CA0">
        <w:rPr>
          <w:bCs/>
          <w:sz w:val="22"/>
          <w:szCs w:val="22"/>
          <w:lang w:val="es-CO"/>
        </w:rPr>
        <w:t>Persona natural: Cotización actualizada y firmada, Registro Único Tributario – RUT, Certificado de paz y salvo de aportes en salud y pensión, Copia de los antecedentes disciplinarios, fiscales y judiciales, Certificación bancaria.</w:t>
      </w:r>
    </w:p>
    <w:p w:rsidR="00146CA0" w:rsidRPr="00146CA0" w:rsidRDefault="00146CA0" w:rsidP="00146CA0">
      <w:pPr>
        <w:pStyle w:val="Default"/>
        <w:ind w:left="360"/>
        <w:jc w:val="both"/>
        <w:rPr>
          <w:bCs/>
          <w:sz w:val="22"/>
          <w:szCs w:val="22"/>
          <w:lang w:val="es-CO"/>
        </w:rPr>
      </w:pPr>
    </w:p>
    <w:p w:rsidR="00013CD7" w:rsidRPr="00146CA0" w:rsidRDefault="00146CA0" w:rsidP="00146CA0">
      <w:pPr>
        <w:pStyle w:val="Default"/>
        <w:numPr>
          <w:ilvl w:val="0"/>
          <w:numId w:val="11"/>
        </w:numPr>
        <w:jc w:val="both"/>
        <w:rPr>
          <w:bCs/>
          <w:sz w:val="22"/>
          <w:szCs w:val="22"/>
          <w:lang w:val="es-CO"/>
        </w:rPr>
      </w:pPr>
      <w:r w:rsidRPr="00146CA0">
        <w:rPr>
          <w:bCs/>
          <w:sz w:val="22"/>
          <w:szCs w:val="22"/>
          <w:lang w:val="es-CO"/>
        </w:rPr>
        <w:t>Persona jurídica: Cotización actualizada y firmada, Registro Único Tributario – RUT, Certificado de paz y salvo de aportes en salud, pensión y parafiscales, debe ser firmado por el representante legal o el revisor fiscal. Copia de los antecedentes fiscales y Certificado de existencia y representación legal expedido por la Cámara de Comercio.</w:t>
      </w:r>
    </w:p>
    <w:p w:rsidR="00146CA0" w:rsidRPr="0045711F" w:rsidRDefault="00146CA0" w:rsidP="00013CD7">
      <w:pPr>
        <w:pStyle w:val="Default"/>
        <w:jc w:val="both"/>
        <w:rPr>
          <w:b/>
          <w:bCs/>
          <w:sz w:val="22"/>
          <w:szCs w:val="22"/>
        </w:rPr>
      </w:pPr>
    </w:p>
    <w:p w:rsidR="008F7FE0" w:rsidRPr="0045711F" w:rsidRDefault="00087F35" w:rsidP="009944A4">
      <w:pPr>
        <w:pStyle w:val="Default"/>
        <w:jc w:val="both"/>
        <w:rPr>
          <w:sz w:val="22"/>
          <w:szCs w:val="22"/>
        </w:rPr>
      </w:pPr>
      <w:r>
        <w:rPr>
          <w:sz w:val="22"/>
          <w:szCs w:val="22"/>
        </w:rPr>
        <w:t>S</w:t>
      </w:r>
      <w:r w:rsidRPr="00087F35">
        <w:rPr>
          <w:sz w:val="22"/>
          <w:szCs w:val="22"/>
        </w:rPr>
        <w:t xml:space="preserve">e debe adjuntar a las hojas de vida de los </w:t>
      </w:r>
      <w:proofErr w:type="spellStart"/>
      <w:r>
        <w:rPr>
          <w:sz w:val="22"/>
          <w:szCs w:val="22"/>
        </w:rPr>
        <w:t>a</w:t>
      </w:r>
      <w:r w:rsidRPr="00087F35">
        <w:rPr>
          <w:sz w:val="22"/>
          <w:szCs w:val="22"/>
        </w:rPr>
        <w:t>valuadores</w:t>
      </w:r>
      <w:proofErr w:type="spellEnd"/>
      <w:r w:rsidRPr="00087F35">
        <w:rPr>
          <w:sz w:val="22"/>
          <w:szCs w:val="22"/>
        </w:rPr>
        <w:t xml:space="preserve"> ofrecidos, el r</w:t>
      </w:r>
      <w:r>
        <w:rPr>
          <w:sz w:val="22"/>
          <w:szCs w:val="22"/>
        </w:rPr>
        <w:t xml:space="preserve">espectivo Registro Nacional de </w:t>
      </w:r>
      <w:proofErr w:type="spellStart"/>
      <w:r>
        <w:rPr>
          <w:sz w:val="22"/>
          <w:szCs w:val="22"/>
        </w:rPr>
        <w:t>a</w:t>
      </w:r>
      <w:r w:rsidRPr="00087F35">
        <w:rPr>
          <w:sz w:val="22"/>
          <w:szCs w:val="22"/>
        </w:rPr>
        <w:t>valuadores</w:t>
      </w:r>
      <w:proofErr w:type="spellEnd"/>
      <w:r w:rsidRPr="00087F35">
        <w:rPr>
          <w:sz w:val="22"/>
          <w:szCs w:val="22"/>
        </w:rPr>
        <w:t xml:space="preserve"> expedido por la Superintendencia de Industria y Comercio, además de </w:t>
      </w:r>
      <w:r>
        <w:rPr>
          <w:sz w:val="22"/>
          <w:szCs w:val="22"/>
        </w:rPr>
        <w:t>acreditar el</w:t>
      </w:r>
      <w:r w:rsidRPr="00087F35">
        <w:rPr>
          <w:sz w:val="22"/>
          <w:szCs w:val="22"/>
        </w:rPr>
        <w:t xml:space="preserve"> título profesional como especialista en avalúos de una institución de educación superior.</w:t>
      </w:r>
    </w:p>
    <w:p w:rsidR="00DE0687" w:rsidRPr="0045711F" w:rsidRDefault="00DE0687" w:rsidP="00B33FBB">
      <w:pPr>
        <w:pStyle w:val="Default"/>
        <w:rPr>
          <w:b/>
          <w:bCs/>
          <w:sz w:val="22"/>
          <w:szCs w:val="22"/>
        </w:rPr>
      </w:pPr>
    </w:p>
    <w:p w:rsidR="003A3145" w:rsidRPr="0045711F" w:rsidRDefault="003A3145" w:rsidP="00B33FBB">
      <w:pPr>
        <w:pStyle w:val="Default"/>
        <w:rPr>
          <w:b/>
          <w:bCs/>
          <w:color w:val="FF0000"/>
          <w:sz w:val="22"/>
          <w:szCs w:val="22"/>
        </w:rPr>
      </w:pPr>
    </w:p>
    <w:p w:rsidR="00013CD7" w:rsidRDefault="00013CD7">
      <w:pPr>
        <w:rPr>
          <w:rFonts w:ascii="Verdana" w:hAnsi="Verdana" w:cs="Verdana"/>
          <w:b/>
          <w:bCs/>
          <w:color w:val="000000"/>
          <w:sz w:val="23"/>
          <w:szCs w:val="23"/>
        </w:rPr>
      </w:pPr>
      <w:r>
        <w:rPr>
          <w:b/>
          <w:bCs/>
          <w:sz w:val="23"/>
          <w:szCs w:val="23"/>
        </w:rPr>
        <w:br w:type="page"/>
      </w:r>
    </w:p>
    <w:p w:rsidR="00B33FBB" w:rsidRPr="008F7FE0" w:rsidRDefault="00DE0687" w:rsidP="008F7FE0">
      <w:pPr>
        <w:pStyle w:val="Ttulo1"/>
        <w:spacing w:before="0" w:line="240" w:lineRule="auto"/>
        <w:jc w:val="center"/>
        <w:rPr>
          <w:rFonts w:ascii="Verdana" w:hAnsi="Verdana"/>
          <w:color w:val="auto"/>
          <w:sz w:val="22"/>
        </w:rPr>
      </w:pPr>
      <w:bookmarkStart w:id="14" w:name="_Toc387901802"/>
      <w:r w:rsidRPr="008F7FE0">
        <w:rPr>
          <w:rFonts w:ascii="Verdana" w:hAnsi="Verdana"/>
          <w:color w:val="auto"/>
          <w:sz w:val="22"/>
        </w:rPr>
        <w:lastRenderedPageBreak/>
        <w:t>CAPÍTULO</w:t>
      </w:r>
      <w:r w:rsidR="00B33FBB" w:rsidRPr="008F7FE0">
        <w:rPr>
          <w:rFonts w:ascii="Verdana" w:hAnsi="Verdana"/>
          <w:color w:val="auto"/>
          <w:sz w:val="22"/>
        </w:rPr>
        <w:t xml:space="preserve"> 3. OFERTA</w:t>
      </w:r>
      <w:bookmarkEnd w:id="14"/>
    </w:p>
    <w:p w:rsidR="00DE0687" w:rsidRPr="0045711F" w:rsidRDefault="00DE0687" w:rsidP="00B33FBB">
      <w:pPr>
        <w:pStyle w:val="Default"/>
        <w:rPr>
          <w:b/>
          <w:bCs/>
          <w:sz w:val="22"/>
          <w:szCs w:val="22"/>
        </w:rPr>
      </w:pPr>
    </w:p>
    <w:p w:rsidR="00B33FBB" w:rsidRPr="008F7FE0" w:rsidRDefault="008F7FE0" w:rsidP="008F7FE0">
      <w:pPr>
        <w:pStyle w:val="Ttulo2"/>
        <w:spacing w:before="0" w:line="240" w:lineRule="auto"/>
        <w:rPr>
          <w:rFonts w:ascii="Verdana" w:hAnsi="Verdana"/>
          <w:color w:val="auto"/>
          <w:sz w:val="22"/>
        </w:rPr>
      </w:pPr>
      <w:bookmarkStart w:id="15" w:name="_Toc387901803"/>
      <w:r>
        <w:rPr>
          <w:rFonts w:ascii="Verdana" w:hAnsi="Verdana"/>
          <w:color w:val="auto"/>
          <w:sz w:val="22"/>
        </w:rPr>
        <w:t xml:space="preserve">3.1 </w:t>
      </w:r>
      <w:r w:rsidR="00B33FBB" w:rsidRPr="008F7FE0">
        <w:rPr>
          <w:rFonts w:ascii="Verdana" w:hAnsi="Verdana"/>
          <w:color w:val="auto"/>
          <w:sz w:val="22"/>
        </w:rPr>
        <w:t>Presentación de la propuesta</w:t>
      </w:r>
      <w:bookmarkEnd w:id="15"/>
      <w:r w:rsidR="00B33FBB" w:rsidRPr="008F7FE0">
        <w:rPr>
          <w:rFonts w:ascii="Verdana" w:hAnsi="Verdana"/>
          <w:color w:val="auto"/>
          <w:sz w:val="22"/>
        </w:rPr>
        <w:t xml:space="preserve"> </w:t>
      </w:r>
    </w:p>
    <w:p w:rsidR="00013CD7" w:rsidRPr="0045711F" w:rsidRDefault="00013CD7" w:rsidP="00B33FBB">
      <w:pPr>
        <w:pStyle w:val="Default"/>
        <w:rPr>
          <w:sz w:val="22"/>
          <w:szCs w:val="22"/>
        </w:rPr>
      </w:pPr>
    </w:p>
    <w:p w:rsidR="00B33FBB" w:rsidRPr="0045711F" w:rsidRDefault="00C845CA" w:rsidP="009A1AFA">
      <w:pPr>
        <w:pStyle w:val="Default"/>
        <w:jc w:val="both"/>
        <w:rPr>
          <w:sz w:val="22"/>
          <w:szCs w:val="22"/>
        </w:rPr>
      </w:pPr>
      <w:r w:rsidRPr="0045711F">
        <w:rPr>
          <w:sz w:val="22"/>
          <w:szCs w:val="22"/>
        </w:rPr>
        <w:t xml:space="preserve">Las propuestas podrán presentarse a partir de la </w:t>
      </w:r>
      <w:r w:rsidRPr="0045711F">
        <w:rPr>
          <w:b/>
          <w:sz w:val="22"/>
          <w:szCs w:val="22"/>
        </w:rPr>
        <w:t xml:space="preserve">Publicación de los Pliegos y hasta el día y hora de </w:t>
      </w:r>
      <w:r w:rsidR="0045711F" w:rsidRPr="0045711F">
        <w:rPr>
          <w:b/>
          <w:sz w:val="22"/>
          <w:szCs w:val="22"/>
        </w:rPr>
        <w:t>cierre</w:t>
      </w:r>
      <w:r w:rsidRPr="0045711F">
        <w:rPr>
          <w:b/>
          <w:sz w:val="22"/>
          <w:szCs w:val="22"/>
        </w:rPr>
        <w:t xml:space="preserve"> de la Urna</w:t>
      </w:r>
      <w:r w:rsidRPr="0045711F">
        <w:rPr>
          <w:sz w:val="22"/>
          <w:szCs w:val="22"/>
        </w:rPr>
        <w:t>.</w:t>
      </w:r>
    </w:p>
    <w:p w:rsidR="00C845CA" w:rsidRPr="0045711F" w:rsidRDefault="00C845CA" w:rsidP="009A1AFA">
      <w:pPr>
        <w:pStyle w:val="Default"/>
        <w:jc w:val="both"/>
        <w:rPr>
          <w:sz w:val="22"/>
          <w:szCs w:val="22"/>
        </w:rPr>
      </w:pPr>
    </w:p>
    <w:p w:rsidR="00C845CA" w:rsidRPr="0045711F" w:rsidRDefault="00C845CA" w:rsidP="009A1AFA">
      <w:pPr>
        <w:pStyle w:val="Default"/>
        <w:jc w:val="both"/>
        <w:rPr>
          <w:sz w:val="22"/>
          <w:szCs w:val="22"/>
        </w:rPr>
      </w:pPr>
      <w:r w:rsidRPr="0045711F">
        <w:rPr>
          <w:sz w:val="22"/>
          <w:szCs w:val="22"/>
        </w:rPr>
        <w:t xml:space="preserve">Todos los documentos deberán presentarse en sobre cerrado en </w:t>
      </w:r>
      <w:r w:rsidR="0045711F" w:rsidRPr="0045711F">
        <w:rPr>
          <w:sz w:val="22"/>
          <w:szCs w:val="22"/>
        </w:rPr>
        <w:t xml:space="preserve">la oficina F-201 (Grupo de Investigación en Agua y Saneamiento –GIAS–), ubicada en el edificio de la Facultad de Ciencias Ambientales de la Universidad Tecnológica de Pereira, </w:t>
      </w:r>
      <w:r w:rsidRPr="0045711F">
        <w:rPr>
          <w:sz w:val="22"/>
          <w:szCs w:val="22"/>
        </w:rPr>
        <w:t>con la siguiente leyenda</w:t>
      </w:r>
      <w:r w:rsidR="0045711F" w:rsidRPr="0045711F">
        <w:rPr>
          <w:sz w:val="22"/>
          <w:szCs w:val="22"/>
        </w:rPr>
        <w:t>:</w:t>
      </w:r>
    </w:p>
    <w:p w:rsidR="00013CD7" w:rsidRPr="0045711F" w:rsidRDefault="00013CD7" w:rsidP="00013CD7">
      <w:pPr>
        <w:pStyle w:val="Default"/>
        <w:jc w:val="both"/>
        <w:rPr>
          <w:sz w:val="22"/>
          <w:szCs w:val="22"/>
        </w:rPr>
      </w:pPr>
    </w:p>
    <w:p w:rsidR="009944A4" w:rsidRPr="009944A4" w:rsidRDefault="009944A4" w:rsidP="009944A4">
      <w:pPr>
        <w:rPr>
          <w:rFonts w:ascii="Verdana" w:hAnsi="Verdana" w:cs="Verdana"/>
          <w:b/>
        </w:rPr>
      </w:pPr>
      <w:r w:rsidRPr="009944A4">
        <w:rPr>
          <w:rFonts w:ascii="Verdana" w:hAnsi="Verdana" w:cs="Verdana"/>
          <w:b/>
        </w:rPr>
        <w:t>UNIVERSIDAD TECNOLOGICA DE PEREIRA</w:t>
      </w:r>
    </w:p>
    <w:p w:rsidR="009944A4" w:rsidRPr="009944A4" w:rsidRDefault="009944A4" w:rsidP="009944A4">
      <w:pPr>
        <w:pStyle w:val="Default"/>
        <w:jc w:val="both"/>
        <w:rPr>
          <w:b/>
        </w:rPr>
      </w:pPr>
      <w:r w:rsidRPr="00C31E56">
        <w:rPr>
          <w:b/>
        </w:rPr>
        <w:t xml:space="preserve">CONVOCATORIA PÚBLICA </w:t>
      </w:r>
      <w:r w:rsidR="00412D56">
        <w:rPr>
          <w:b/>
        </w:rPr>
        <w:t xml:space="preserve">070 </w:t>
      </w:r>
      <w:r w:rsidRPr="00C31E56">
        <w:rPr>
          <w:b/>
        </w:rPr>
        <w:t xml:space="preserve">GIAS </w:t>
      </w:r>
      <w:r w:rsidR="00F93BB4">
        <w:rPr>
          <w:b/>
        </w:rPr>
        <w:t>013</w:t>
      </w:r>
      <w:r w:rsidRPr="00C31E56">
        <w:rPr>
          <w:b/>
        </w:rPr>
        <w:t xml:space="preserve"> – 2014. CONTRATACIÓN DE </w:t>
      </w:r>
      <w:r w:rsidR="00C31E56" w:rsidRPr="00C31E56">
        <w:rPr>
          <w:b/>
          <w:bCs/>
          <w:color w:val="auto"/>
          <w:sz w:val="22"/>
          <w:szCs w:val="22"/>
        </w:rPr>
        <w:t xml:space="preserve">AVALÚO DE CINCO (5) PREDIOS EN EL </w:t>
      </w:r>
      <w:r w:rsidR="00C31E56" w:rsidRPr="00C31E56">
        <w:rPr>
          <w:b/>
          <w:bCs/>
          <w:sz w:val="22"/>
          <w:szCs w:val="22"/>
          <w:lang w:val="es-CO"/>
        </w:rPr>
        <w:t xml:space="preserve">SECTOR LA FLORIDA, EL PORVENIR Y </w:t>
      </w:r>
      <w:r w:rsidR="00C31E56" w:rsidRPr="00C31E56">
        <w:rPr>
          <w:b/>
          <w:bCs/>
          <w:color w:val="auto"/>
          <w:sz w:val="22"/>
          <w:szCs w:val="22"/>
          <w:lang w:val="es-CO"/>
        </w:rPr>
        <w:t>SAN JOSÉ DEL MUNICIPIO DE PEREIRA Y UN (1) PREDIO EN EL SECTOR DE MANGAS DEL MUNICIPIO DE SANTA ROSA</w:t>
      </w:r>
      <w:r w:rsidRPr="00C31E56">
        <w:rPr>
          <w:b/>
        </w:rPr>
        <w:t>.</w:t>
      </w:r>
    </w:p>
    <w:p w:rsidR="00635D27" w:rsidRDefault="00635D27" w:rsidP="009944A4">
      <w:pPr>
        <w:rPr>
          <w:rFonts w:ascii="Verdana" w:hAnsi="Verdana" w:cs="Verdana"/>
          <w:b/>
        </w:rPr>
      </w:pPr>
    </w:p>
    <w:p w:rsidR="009944A4" w:rsidRPr="009944A4" w:rsidRDefault="009944A4" w:rsidP="009944A4">
      <w:pPr>
        <w:rPr>
          <w:rFonts w:ascii="Verdana" w:hAnsi="Verdana" w:cs="Verdana"/>
          <w:b/>
        </w:rPr>
      </w:pPr>
      <w:r w:rsidRPr="009944A4">
        <w:rPr>
          <w:rFonts w:ascii="Verdana" w:hAnsi="Verdana" w:cs="Verdana"/>
          <w:b/>
        </w:rPr>
        <w:t>RAZON SOCIAL:</w:t>
      </w:r>
    </w:p>
    <w:p w:rsidR="009944A4" w:rsidRPr="009944A4" w:rsidRDefault="009944A4" w:rsidP="009944A4">
      <w:pPr>
        <w:rPr>
          <w:rFonts w:ascii="Verdana" w:hAnsi="Verdana" w:cs="Verdana"/>
          <w:b/>
        </w:rPr>
      </w:pPr>
      <w:r w:rsidRPr="009944A4">
        <w:rPr>
          <w:rFonts w:ascii="Verdana" w:hAnsi="Verdana" w:cs="Verdana"/>
          <w:b/>
        </w:rPr>
        <w:t>NIT:</w:t>
      </w:r>
    </w:p>
    <w:p w:rsidR="009944A4" w:rsidRPr="009944A4" w:rsidRDefault="009944A4" w:rsidP="009944A4">
      <w:pPr>
        <w:rPr>
          <w:rFonts w:ascii="Verdana" w:hAnsi="Verdana" w:cs="Verdana"/>
          <w:b/>
        </w:rPr>
      </w:pPr>
      <w:r w:rsidRPr="009944A4">
        <w:rPr>
          <w:rFonts w:ascii="Verdana" w:hAnsi="Verdana" w:cs="Verdana"/>
          <w:b/>
        </w:rPr>
        <w:t>DIRECCION:</w:t>
      </w:r>
    </w:p>
    <w:p w:rsidR="009944A4" w:rsidRPr="009944A4" w:rsidRDefault="009944A4" w:rsidP="009944A4">
      <w:pPr>
        <w:rPr>
          <w:rFonts w:ascii="Verdana" w:hAnsi="Verdana" w:cs="Verdana"/>
          <w:b/>
        </w:rPr>
      </w:pPr>
      <w:r w:rsidRPr="009944A4">
        <w:rPr>
          <w:rFonts w:ascii="Verdana" w:hAnsi="Verdana" w:cs="Verdana"/>
          <w:b/>
        </w:rPr>
        <w:t>TELEFONO:</w:t>
      </w:r>
    </w:p>
    <w:p w:rsidR="009944A4" w:rsidRPr="009944A4" w:rsidRDefault="009944A4" w:rsidP="009944A4">
      <w:pPr>
        <w:rPr>
          <w:rFonts w:ascii="Verdana" w:hAnsi="Verdana" w:cs="Verdana"/>
          <w:b/>
        </w:rPr>
      </w:pPr>
      <w:r w:rsidRPr="009944A4">
        <w:rPr>
          <w:rFonts w:ascii="Verdana" w:hAnsi="Verdana" w:cs="Verdana"/>
          <w:b/>
        </w:rPr>
        <w:t>RESPONSABLE DE LA PROPUESTA:</w:t>
      </w:r>
    </w:p>
    <w:p w:rsidR="009944A4" w:rsidRPr="009944A4" w:rsidRDefault="009944A4" w:rsidP="009944A4">
      <w:pPr>
        <w:rPr>
          <w:rFonts w:ascii="Verdana" w:hAnsi="Verdana" w:cs="Verdana"/>
          <w:b/>
        </w:rPr>
      </w:pPr>
      <w:r w:rsidRPr="009944A4">
        <w:rPr>
          <w:rFonts w:ascii="Verdana" w:hAnsi="Verdana" w:cs="Verdana"/>
          <w:b/>
        </w:rPr>
        <w:t xml:space="preserve">PROYECTO: </w:t>
      </w:r>
      <w:r w:rsidR="00635D27" w:rsidRPr="009944A4">
        <w:rPr>
          <w:rFonts w:ascii="Verdana" w:hAnsi="Verdana" w:cs="Verdana"/>
          <w:b/>
        </w:rPr>
        <w:t>“</w:t>
      </w:r>
      <w:r w:rsidR="00635D27" w:rsidRPr="00635D27">
        <w:rPr>
          <w:rFonts w:ascii="Verdana" w:hAnsi="Verdana" w:cs="Verdana"/>
          <w:b/>
        </w:rPr>
        <w:t>ACTUALIZACIÓN DE DISEÑOS DE LOS SISTEMAS DE RECOLECCIÓN, TRANSPORTE, TRATAMIENTO Y DISPOSICIÓN FINAL DE LAS AGUAS RESIDUALES EN LOS CENTROS NUCLEADOS EN LA CUENCA MEDIA DEL RIO OTÚN</w:t>
      </w:r>
      <w:r w:rsidR="00635D27" w:rsidRPr="009944A4">
        <w:rPr>
          <w:rFonts w:ascii="Verdana" w:hAnsi="Verdana" w:cs="Verdana"/>
          <w:b/>
        </w:rPr>
        <w:t>”.</w:t>
      </w:r>
    </w:p>
    <w:p w:rsidR="009944A4" w:rsidRPr="009944A4" w:rsidRDefault="009944A4" w:rsidP="009944A4">
      <w:pPr>
        <w:rPr>
          <w:rFonts w:ascii="Verdana" w:hAnsi="Verdana" w:cs="Verdana"/>
          <w:b/>
        </w:rPr>
      </w:pPr>
      <w:r w:rsidRPr="009944A4">
        <w:rPr>
          <w:rFonts w:ascii="Verdana" w:hAnsi="Verdana" w:cs="Verdana"/>
          <w:b/>
        </w:rPr>
        <w:t>VEREDA LA JULITA</w:t>
      </w:r>
    </w:p>
    <w:p w:rsidR="00013CD7" w:rsidRPr="0045711F" w:rsidRDefault="009944A4" w:rsidP="009944A4">
      <w:pPr>
        <w:rPr>
          <w:rFonts w:ascii="Verdana" w:hAnsi="Verdana" w:cs="Verdana"/>
          <w:b/>
          <w:bCs/>
          <w:color w:val="000000"/>
        </w:rPr>
      </w:pPr>
      <w:r w:rsidRPr="009944A4">
        <w:rPr>
          <w:rFonts w:ascii="Verdana" w:hAnsi="Verdana" w:cs="Verdana"/>
          <w:b/>
        </w:rPr>
        <w:t>PEREIRA, COLOMBIA</w:t>
      </w:r>
      <w:r w:rsidR="00013CD7" w:rsidRPr="0045711F">
        <w:rPr>
          <w:b/>
          <w:bCs/>
        </w:rPr>
        <w:br w:type="page"/>
      </w:r>
    </w:p>
    <w:p w:rsidR="00B33FBB" w:rsidRPr="0052747B" w:rsidRDefault="000829DE" w:rsidP="0052747B">
      <w:pPr>
        <w:pStyle w:val="Ttulo1"/>
        <w:spacing w:before="0" w:line="240" w:lineRule="auto"/>
        <w:jc w:val="center"/>
        <w:rPr>
          <w:rFonts w:ascii="Verdana" w:hAnsi="Verdana"/>
          <w:color w:val="auto"/>
          <w:sz w:val="22"/>
        </w:rPr>
      </w:pPr>
      <w:bookmarkStart w:id="16" w:name="_Toc387901804"/>
      <w:r>
        <w:rPr>
          <w:rFonts w:ascii="Verdana" w:hAnsi="Verdana"/>
          <w:color w:val="auto"/>
          <w:sz w:val="22"/>
        </w:rPr>
        <w:lastRenderedPageBreak/>
        <w:t xml:space="preserve">CAPITULO </w:t>
      </w:r>
      <w:r w:rsidR="00B33FBB" w:rsidRPr="0052747B">
        <w:rPr>
          <w:rFonts w:ascii="Verdana" w:hAnsi="Verdana"/>
          <w:color w:val="auto"/>
          <w:sz w:val="22"/>
        </w:rPr>
        <w:t>4. ANÁLISIS, EVALUACIÓN, COMPARACIÓN DE PROPUESTAS Y ADJUDICACIÓN DEL CONTRATO</w:t>
      </w:r>
      <w:bookmarkEnd w:id="16"/>
    </w:p>
    <w:p w:rsidR="00B33FBB" w:rsidRPr="0028235D" w:rsidRDefault="00B33FBB" w:rsidP="00B33FBB">
      <w:pPr>
        <w:pStyle w:val="Default"/>
        <w:rPr>
          <w:sz w:val="22"/>
          <w:szCs w:val="22"/>
        </w:rPr>
      </w:pPr>
    </w:p>
    <w:p w:rsidR="00B33FBB" w:rsidRPr="0052747B" w:rsidRDefault="00B33FBB" w:rsidP="0052747B">
      <w:pPr>
        <w:pStyle w:val="Ttulo2"/>
        <w:spacing w:before="0" w:line="240" w:lineRule="auto"/>
        <w:rPr>
          <w:rFonts w:ascii="Verdana" w:hAnsi="Verdana"/>
          <w:color w:val="auto"/>
          <w:sz w:val="22"/>
        </w:rPr>
      </w:pPr>
      <w:bookmarkStart w:id="17" w:name="_Toc387901805"/>
      <w:r w:rsidRPr="0052747B">
        <w:rPr>
          <w:rFonts w:ascii="Verdana" w:hAnsi="Verdana"/>
          <w:color w:val="auto"/>
          <w:sz w:val="22"/>
        </w:rPr>
        <w:t>4.1 Proponentes elegibles</w:t>
      </w:r>
      <w:bookmarkEnd w:id="17"/>
      <w:r w:rsidRPr="0052747B">
        <w:rPr>
          <w:rFonts w:ascii="Verdana" w:hAnsi="Verdana"/>
          <w:color w:val="auto"/>
          <w:sz w:val="22"/>
        </w:rPr>
        <w:t xml:space="preserve"> </w:t>
      </w:r>
    </w:p>
    <w:p w:rsidR="00B33FBB" w:rsidRPr="0028235D" w:rsidRDefault="00B33FBB" w:rsidP="00B33FBB">
      <w:pPr>
        <w:pStyle w:val="Default"/>
        <w:rPr>
          <w:sz w:val="22"/>
          <w:szCs w:val="22"/>
        </w:rPr>
      </w:pPr>
    </w:p>
    <w:p w:rsidR="00013CD7" w:rsidRPr="0028235D" w:rsidRDefault="00B33FBB" w:rsidP="00013CD7">
      <w:pPr>
        <w:pStyle w:val="Default"/>
        <w:jc w:val="both"/>
        <w:rPr>
          <w:sz w:val="22"/>
          <w:szCs w:val="22"/>
        </w:rPr>
      </w:pPr>
      <w:r w:rsidRPr="0028235D">
        <w:rPr>
          <w:sz w:val="22"/>
          <w:szCs w:val="22"/>
        </w:rPr>
        <w:t xml:space="preserve">Se consideran ofertas elegibles las que cumplan con todos los requisitos de participación exigidos en la </w:t>
      </w:r>
      <w:r w:rsidR="000829DE">
        <w:rPr>
          <w:sz w:val="22"/>
          <w:szCs w:val="22"/>
        </w:rPr>
        <w:t>Licitación</w:t>
      </w:r>
      <w:r w:rsidRPr="0028235D">
        <w:rPr>
          <w:sz w:val="22"/>
          <w:szCs w:val="22"/>
        </w:rPr>
        <w:t xml:space="preserve"> </w:t>
      </w:r>
      <w:r w:rsidRPr="0028235D">
        <w:rPr>
          <w:color w:val="auto"/>
          <w:sz w:val="22"/>
          <w:szCs w:val="22"/>
        </w:rPr>
        <w:t>Pública</w:t>
      </w:r>
      <w:r w:rsidR="00A660CC" w:rsidRPr="0028235D">
        <w:rPr>
          <w:color w:val="auto"/>
          <w:sz w:val="22"/>
          <w:szCs w:val="22"/>
        </w:rPr>
        <w:t xml:space="preserve"> </w:t>
      </w:r>
      <w:r w:rsidR="00412D56">
        <w:rPr>
          <w:color w:val="auto"/>
          <w:sz w:val="22"/>
          <w:szCs w:val="22"/>
        </w:rPr>
        <w:t>070</w:t>
      </w:r>
      <w:r w:rsidR="00412D56">
        <w:rPr>
          <w:color w:val="auto"/>
          <w:sz w:val="22"/>
          <w:szCs w:val="22"/>
        </w:rPr>
        <w:t xml:space="preserve"> </w:t>
      </w:r>
      <w:r w:rsidR="00E61903" w:rsidRPr="0028235D">
        <w:rPr>
          <w:color w:val="auto"/>
          <w:sz w:val="22"/>
          <w:szCs w:val="22"/>
        </w:rPr>
        <w:t>GIAS</w:t>
      </w:r>
      <w:r w:rsidR="00412D56">
        <w:rPr>
          <w:b/>
          <w:bCs/>
          <w:sz w:val="22"/>
          <w:szCs w:val="23"/>
        </w:rPr>
        <w:t xml:space="preserve"> </w:t>
      </w:r>
      <w:r w:rsidR="00F93BB4">
        <w:rPr>
          <w:color w:val="auto"/>
          <w:sz w:val="22"/>
          <w:szCs w:val="22"/>
        </w:rPr>
        <w:t>013</w:t>
      </w:r>
      <w:r w:rsidRPr="0028235D">
        <w:rPr>
          <w:color w:val="auto"/>
          <w:sz w:val="22"/>
          <w:szCs w:val="22"/>
        </w:rPr>
        <w:t>-201</w:t>
      </w:r>
      <w:r w:rsidR="00533005" w:rsidRPr="0028235D">
        <w:rPr>
          <w:color w:val="auto"/>
          <w:sz w:val="22"/>
          <w:szCs w:val="22"/>
        </w:rPr>
        <w:t>4</w:t>
      </w:r>
      <w:r w:rsidRPr="0028235D">
        <w:rPr>
          <w:sz w:val="22"/>
          <w:szCs w:val="22"/>
        </w:rPr>
        <w:t xml:space="preserve">, y que no vayan en detrimento de las condiciones que aquí se solicitan. </w:t>
      </w:r>
    </w:p>
    <w:p w:rsidR="00013CD7" w:rsidRPr="0028235D" w:rsidRDefault="00013CD7" w:rsidP="00013CD7">
      <w:pPr>
        <w:pStyle w:val="Default"/>
        <w:jc w:val="both"/>
        <w:rPr>
          <w:sz w:val="22"/>
          <w:szCs w:val="22"/>
        </w:rPr>
      </w:pPr>
    </w:p>
    <w:p w:rsidR="00B33FBB" w:rsidRPr="0028235D" w:rsidRDefault="00B33FBB" w:rsidP="00013CD7">
      <w:pPr>
        <w:pStyle w:val="Default"/>
        <w:jc w:val="both"/>
        <w:rPr>
          <w:sz w:val="22"/>
          <w:szCs w:val="22"/>
        </w:rPr>
      </w:pPr>
      <w:r w:rsidRPr="0028235D">
        <w:rPr>
          <w:sz w:val="22"/>
          <w:szCs w:val="22"/>
        </w:rPr>
        <w:t xml:space="preserve">No obstante lo anterior, cuando se demuestre que el proponente presenta documentos o información que no corresponda a la realidad, su propuesta será descalificada en cualquiera de las etapas en que se encuentre este proceso. Sin perjuicio de las acciones civiles </w:t>
      </w:r>
      <w:r w:rsidR="00FB77ED">
        <w:rPr>
          <w:sz w:val="22"/>
          <w:szCs w:val="22"/>
        </w:rPr>
        <w:t xml:space="preserve">y penales a que hubiere lugar. </w:t>
      </w:r>
      <w:r w:rsidRPr="0028235D">
        <w:rPr>
          <w:sz w:val="22"/>
          <w:szCs w:val="22"/>
        </w:rPr>
        <w:t xml:space="preserve">Cuando este hecho se detecte luego de celebrado el contrato, será causal de terminación del mismo. Sin perjuicio de las acciones contractuales y penales a que hubiere lugar. </w:t>
      </w:r>
    </w:p>
    <w:p w:rsidR="00013CD7" w:rsidRPr="0028235D" w:rsidRDefault="00013CD7" w:rsidP="00013CD7">
      <w:pPr>
        <w:pStyle w:val="Default"/>
        <w:jc w:val="both"/>
        <w:rPr>
          <w:sz w:val="22"/>
          <w:szCs w:val="22"/>
        </w:rPr>
      </w:pPr>
    </w:p>
    <w:p w:rsidR="00B33FBB" w:rsidRPr="0052747B" w:rsidRDefault="00B33FBB" w:rsidP="0052747B">
      <w:pPr>
        <w:pStyle w:val="Ttulo2"/>
        <w:spacing w:before="0" w:line="240" w:lineRule="auto"/>
        <w:rPr>
          <w:rFonts w:ascii="Verdana" w:hAnsi="Verdana"/>
          <w:color w:val="auto"/>
          <w:sz w:val="22"/>
        </w:rPr>
      </w:pPr>
      <w:bookmarkStart w:id="18" w:name="_Toc387901806"/>
      <w:r w:rsidRPr="0052747B">
        <w:rPr>
          <w:rFonts w:ascii="Verdana" w:hAnsi="Verdana"/>
          <w:color w:val="auto"/>
          <w:sz w:val="22"/>
        </w:rPr>
        <w:t>4.2 Estudio de las Propuestas</w:t>
      </w:r>
      <w:bookmarkEnd w:id="18"/>
      <w:r w:rsidRPr="0052747B">
        <w:rPr>
          <w:rFonts w:ascii="Verdana" w:hAnsi="Verdana"/>
          <w:color w:val="auto"/>
          <w:sz w:val="22"/>
        </w:rPr>
        <w:t xml:space="preserve"> </w:t>
      </w:r>
    </w:p>
    <w:p w:rsidR="00013CD7" w:rsidRPr="0028235D" w:rsidRDefault="00013CD7" w:rsidP="00B33FBB">
      <w:pPr>
        <w:pStyle w:val="Default"/>
        <w:rPr>
          <w:sz w:val="22"/>
          <w:szCs w:val="22"/>
        </w:rPr>
      </w:pPr>
    </w:p>
    <w:p w:rsidR="00B33FBB" w:rsidRPr="0028235D" w:rsidRDefault="00B33FBB" w:rsidP="00013CD7">
      <w:pPr>
        <w:pStyle w:val="Default"/>
        <w:jc w:val="both"/>
        <w:rPr>
          <w:sz w:val="22"/>
          <w:szCs w:val="22"/>
        </w:rPr>
      </w:pPr>
      <w:r w:rsidRPr="0028235D">
        <w:rPr>
          <w:sz w:val="22"/>
          <w:szCs w:val="22"/>
        </w:rPr>
        <w:t xml:space="preserve">La Universidad, a través del Comité Técnico, revisa las propuestas de acuerdo con los requisitos de participación exigidos. </w:t>
      </w:r>
    </w:p>
    <w:p w:rsidR="00013CD7" w:rsidRPr="0028235D" w:rsidRDefault="00013CD7" w:rsidP="00013CD7">
      <w:pPr>
        <w:pStyle w:val="Default"/>
        <w:jc w:val="both"/>
        <w:rPr>
          <w:sz w:val="22"/>
          <w:szCs w:val="22"/>
        </w:rPr>
      </w:pPr>
    </w:p>
    <w:p w:rsidR="00B33FBB" w:rsidRPr="0052747B" w:rsidRDefault="00B33FBB" w:rsidP="0052747B">
      <w:pPr>
        <w:pStyle w:val="Ttulo2"/>
        <w:spacing w:before="0" w:line="240" w:lineRule="auto"/>
        <w:rPr>
          <w:rFonts w:ascii="Verdana" w:hAnsi="Verdana"/>
          <w:color w:val="auto"/>
          <w:sz w:val="22"/>
        </w:rPr>
      </w:pPr>
      <w:bookmarkStart w:id="19" w:name="_Toc387901807"/>
      <w:r w:rsidRPr="0052747B">
        <w:rPr>
          <w:rFonts w:ascii="Verdana" w:hAnsi="Verdana"/>
          <w:color w:val="auto"/>
          <w:sz w:val="22"/>
        </w:rPr>
        <w:t>4.3 Declaración Desierta</w:t>
      </w:r>
      <w:bookmarkEnd w:id="19"/>
      <w:r w:rsidRPr="0052747B">
        <w:rPr>
          <w:rFonts w:ascii="Verdana" w:hAnsi="Verdana"/>
          <w:color w:val="auto"/>
          <w:sz w:val="22"/>
        </w:rPr>
        <w:t xml:space="preserve"> </w:t>
      </w:r>
    </w:p>
    <w:p w:rsidR="00013CD7" w:rsidRPr="0028235D" w:rsidRDefault="00013CD7" w:rsidP="00B33FBB">
      <w:pPr>
        <w:pStyle w:val="Default"/>
        <w:rPr>
          <w:sz w:val="22"/>
          <w:szCs w:val="22"/>
        </w:rPr>
      </w:pPr>
    </w:p>
    <w:p w:rsidR="00B33FBB" w:rsidRPr="0028235D" w:rsidRDefault="00B33FBB" w:rsidP="00013CD7">
      <w:pPr>
        <w:pStyle w:val="Default"/>
        <w:jc w:val="both"/>
        <w:rPr>
          <w:sz w:val="22"/>
          <w:szCs w:val="22"/>
        </w:rPr>
      </w:pPr>
      <w:r w:rsidRPr="0028235D">
        <w:rPr>
          <w:sz w:val="22"/>
          <w:szCs w:val="22"/>
        </w:rPr>
        <w:t xml:space="preserve">La </w:t>
      </w:r>
      <w:r w:rsidR="000829DE">
        <w:rPr>
          <w:sz w:val="22"/>
          <w:szCs w:val="22"/>
        </w:rPr>
        <w:t>Licitación</w:t>
      </w:r>
      <w:r w:rsidRPr="0028235D">
        <w:rPr>
          <w:sz w:val="22"/>
          <w:szCs w:val="22"/>
        </w:rPr>
        <w:t xml:space="preserve"> será declarada desierta sólo en el evento de existir motivos que impidan la selección objetiva del contratista. La declaración de desierta, se efectuará mediante acto motivado en el que se señalarán expresa y detalladamente las razones que han conducido a esa decisión, cuyas causales son las siguientes: </w:t>
      </w:r>
    </w:p>
    <w:p w:rsidR="00B33FBB" w:rsidRPr="0028235D" w:rsidRDefault="00B33FBB" w:rsidP="00B33FBB">
      <w:pPr>
        <w:pStyle w:val="Default"/>
        <w:rPr>
          <w:sz w:val="22"/>
          <w:szCs w:val="22"/>
        </w:rPr>
      </w:pPr>
    </w:p>
    <w:p w:rsidR="00B33FBB" w:rsidRPr="0028235D" w:rsidRDefault="00B33FBB" w:rsidP="0028235D">
      <w:pPr>
        <w:pStyle w:val="Default"/>
        <w:numPr>
          <w:ilvl w:val="0"/>
          <w:numId w:val="5"/>
        </w:numPr>
        <w:jc w:val="both"/>
        <w:rPr>
          <w:sz w:val="22"/>
          <w:szCs w:val="22"/>
        </w:rPr>
      </w:pPr>
      <w:r w:rsidRPr="0028235D">
        <w:rPr>
          <w:sz w:val="22"/>
          <w:szCs w:val="22"/>
        </w:rPr>
        <w:t>Que no se presente oferta o ninguna de ellas se ajuste al pliego de condiciones</w:t>
      </w:r>
      <w:r w:rsidR="00013CD7" w:rsidRPr="0028235D">
        <w:rPr>
          <w:sz w:val="22"/>
          <w:szCs w:val="22"/>
        </w:rPr>
        <w:t>.</w:t>
      </w:r>
      <w:r w:rsidRPr="0028235D">
        <w:rPr>
          <w:sz w:val="22"/>
          <w:szCs w:val="22"/>
        </w:rPr>
        <w:t xml:space="preserve"> </w:t>
      </w:r>
    </w:p>
    <w:p w:rsidR="00B33FBB" w:rsidRPr="0028235D" w:rsidRDefault="00B33FBB" w:rsidP="00B33FBB">
      <w:pPr>
        <w:pStyle w:val="Default"/>
        <w:rPr>
          <w:sz w:val="22"/>
          <w:szCs w:val="22"/>
        </w:rPr>
      </w:pPr>
    </w:p>
    <w:p w:rsidR="00B33FBB" w:rsidRPr="0028235D" w:rsidRDefault="00B33FBB" w:rsidP="00013CD7">
      <w:pPr>
        <w:pStyle w:val="Default"/>
        <w:jc w:val="both"/>
        <w:rPr>
          <w:sz w:val="22"/>
          <w:szCs w:val="22"/>
        </w:rPr>
      </w:pPr>
      <w:r w:rsidRPr="0028235D">
        <w:rPr>
          <w:sz w:val="22"/>
          <w:szCs w:val="22"/>
        </w:rPr>
        <w:t xml:space="preserve">En estos eventos, la Universidad </w:t>
      </w:r>
      <w:r w:rsidR="0028235D">
        <w:rPr>
          <w:sz w:val="22"/>
          <w:szCs w:val="22"/>
        </w:rPr>
        <w:t>dará apertura a una nueva</w:t>
      </w:r>
      <w:r w:rsidR="00B416B8" w:rsidRPr="0028235D">
        <w:rPr>
          <w:sz w:val="22"/>
          <w:szCs w:val="22"/>
        </w:rPr>
        <w:t xml:space="preserve"> </w:t>
      </w:r>
      <w:r w:rsidR="000829DE">
        <w:rPr>
          <w:sz w:val="22"/>
          <w:szCs w:val="22"/>
        </w:rPr>
        <w:t>Licitación</w:t>
      </w:r>
      <w:r w:rsidR="00B416B8" w:rsidRPr="0028235D">
        <w:rPr>
          <w:sz w:val="22"/>
          <w:szCs w:val="22"/>
        </w:rPr>
        <w:t xml:space="preserve">. </w:t>
      </w:r>
      <w:r w:rsidRPr="0028235D">
        <w:rPr>
          <w:sz w:val="22"/>
          <w:szCs w:val="22"/>
        </w:rPr>
        <w:t xml:space="preserve"> </w:t>
      </w:r>
    </w:p>
    <w:p w:rsidR="00013CD7" w:rsidRPr="0028235D" w:rsidRDefault="00013CD7" w:rsidP="00013CD7">
      <w:pPr>
        <w:pStyle w:val="Default"/>
        <w:jc w:val="both"/>
        <w:rPr>
          <w:sz w:val="22"/>
          <w:szCs w:val="22"/>
        </w:rPr>
      </w:pPr>
    </w:p>
    <w:p w:rsidR="00B33FBB" w:rsidRPr="007B17D2" w:rsidRDefault="00697395" w:rsidP="007B17D2">
      <w:pPr>
        <w:pStyle w:val="Ttulo2"/>
        <w:spacing w:before="0" w:line="240" w:lineRule="auto"/>
        <w:rPr>
          <w:rFonts w:ascii="Verdana" w:hAnsi="Verdana"/>
          <w:color w:val="auto"/>
          <w:sz w:val="22"/>
        </w:rPr>
      </w:pPr>
      <w:bookmarkStart w:id="20" w:name="_Toc387901808"/>
      <w:r>
        <w:rPr>
          <w:rFonts w:ascii="Verdana" w:hAnsi="Verdana"/>
          <w:color w:val="auto"/>
          <w:sz w:val="22"/>
        </w:rPr>
        <w:t>4.4</w:t>
      </w:r>
      <w:r w:rsidR="00B33FBB" w:rsidRPr="007B17D2">
        <w:rPr>
          <w:rFonts w:ascii="Verdana" w:hAnsi="Verdana"/>
          <w:color w:val="auto"/>
          <w:sz w:val="22"/>
        </w:rPr>
        <w:t xml:space="preserve"> Adjudicación del contrato</w:t>
      </w:r>
      <w:bookmarkEnd w:id="20"/>
      <w:r w:rsidR="00B33FBB" w:rsidRPr="007B17D2">
        <w:rPr>
          <w:rFonts w:ascii="Verdana" w:hAnsi="Verdana"/>
          <w:color w:val="auto"/>
          <w:sz w:val="22"/>
        </w:rPr>
        <w:t xml:space="preserve"> </w:t>
      </w:r>
    </w:p>
    <w:p w:rsidR="00346799" w:rsidRPr="00EA24BC" w:rsidRDefault="00346799" w:rsidP="00B33FBB">
      <w:pPr>
        <w:pStyle w:val="Default"/>
        <w:rPr>
          <w:sz w:val="22"/>
          <w:szCs w:val="23"/>
        </w:rPr>
      </w:pPr>
    </w:p>
    <w:p w:rsidR="00B33FBB" w:rsidRPr="00EA24BC" w:rsidRDefault="00697395" w:rsidP="00346799">
      <w:pPr>
        <w:pStyle w:val="Default"/>
        <w:jc w:val="both"/>
        <w:rPr>
          <w:sz w:val="22"/>
          <w:szCs w:val="23"/>
        </w:rPr>
      </w:pPr>
      <w:r w:rsidRPr="00697395">
        <w:rPr>
          <w:sz w:val="22"/>
          <w:szCs w:val="23"/>
        </w:rPr>
        <w:t>La adjudicación se hará al proponente que haya cumplido con la totalidad de requisitos solicitados y además que haya presentado la menor oferta (70% de calificación) y el menor tiempo de entrega (30% de calificación) del producto solicitado sin sobrepasar el presupuesto</w:t>
      </w:r>
      <w:r>
        <w:rPr>
          <w:sz w:val="22"/>
          <w:szCs w:val="23"/>
        </w:rPr>
        <w:t xml:space="preserve"> establecido por la Universidad</w:t>
      </w:r>
      <w:r w:rsidR="0076111B">
        <w:rPr>
          <w:sz w:val="22"/>
          <w:szCs w:val="23"/>
        </w:rPr>
        <w:t xml:space="preserve">  ($4’200.000)</w:t>
      </w:r>
      <w:r w:rsidR="00B33FBB" w:rsidRPr="00EA24BC">
        <w:rPr>
          <w:sz w:val="22"/>
          <w:szCs w:val="23"/>
        </w:rPr>
        <w:t xml:space="preserve">. </w:t>
      </w:r>
    </w:p>
    <w:p w:rsidR="00346799" w:rsidRPr="00EA24BC" w:rsidRDefault="00346799" w:rsidP="00B33FBB">
      <w:pPr>
        <w:pStyle w:val="Default"/>
        <w:rPr>
          <w:b/>
          <w:bCs/>
          <w:sz w:val="22"/>
          <w:szCs w:val="23"/>
        </w:rPr>
      </w:pPr>
    </w:p>
    <w:p w:rsidR="007B17D2" w:rsidRDefault="007B17D2" w:rsidP="007B17D2">
      <w:pPr>
        <w:pStyle w:val="Default"/>
        <w:jc w:val="both"/>
        <w:rPr>
          <w:bCs/>
          <w:color w:val="auto"/>
          <w:sz w:val="22"/>
          <w:szCs w:val="22"/>
        </w:rPr>
      </w:pPr>
    </w:p>
    <w:p w:rsidR="00697395" w:rsidRDefault="00697395" w:rsidP="007B17D2">
      <w:pPr>
        <w:pStyle w:val="Default"/>
        <w:jc w:val="both"/>
        <w:rPr>
          <w:bCs/>
          <w:color w:val="auto"/>
          <w:sz w:val="22"/>
          <w:szCs w:val="22"/>
        </w:rPr>
      </w:pPr>
    </w:p>
    <w:p w:rsidR="00697395" w:rsidRDefault="00697395" w:rsidP="007B17D2">
      <w:pPr>
        <w:pStyle w:val="Default"/>
        <w:jc w:val="both"/>
        <w:rPr>
          <w:bCs/>
          <w:color w:val="auto"/>
          <w:sz w:val="22"/>
          <w:szCs w:val="22"/>
        </w:rPr>
      </w:pPr>
    </w:p>
    <w:p w:rsidR="00697395" w:rsidRDefault="00697395" w:rsidP="007B17D2">
      <w:pPr>
        <w:pStyle w:val="Default"/>
        <w:jc w:val="both"/>
        <w:rPr>
          <w:bCs/>
          <w:color w:val="auto"/>
          <w:sz w:val="22"/>
          <w:szCs w:val="22"/>
        </w:rPr>
      </w:pPr>
    </w:p>
    <w:p w:rsidR="00697395" w:rsidRDefault="00697395" w:rsidP="007B17D2">
      <w:pPr>
        <w:pStyle w:val="Default"/>
        <w:jc w:val="both"/>
        <w:rPr>
          <w:bCs/>
          <w:color w:val="auto"/>
          <w:sz w:val="22"/>
          <w:szCs w:val="22"/>
        </w:rPr>
      </w:pPr>
    </w:p>
    <w:p w:rsidR="00697395" w:rsidRPr="007B17D2" w:rsidRDefault="00697395" w:rsidP="007B17D2">
      <w:pPr>
        <w:pStyle w:val="Default"/>
        <w:jc w:val="both"/>
        <w:rPr>
          <w:bCs/>
          <w:color w:val="auto"/>
          <w:sz w:val="22"/>
          <w:szCs w:val="22"/>
        </w:rPr>
      </w:pPr>
    </w:p>
    <w:p w:rsidR="00B33FBB" w:rsidRPr="007B17D2" w:rsidRDefault="00B33FBB" w:rsidP="007B17D2">
      <w:pPr>
        <w:pStyle w:val="Ttulo2"/>
        <w:spacing w:before="0" w:line="240" w:lineRule="auto"/>
        <w:rPr>
          <w:rFonts w:ascii="Verdana" w:hAnsi="Verdana"/>
          <w:color w:val="auto"/>
          <w:sz w:val="22"/>
        </w:rPr>
      </w:pPr>
      <w:bookmarkStart w:id="21" w:name="_Toc387901809"/>
      <w:r w:rsidRPr="007B17D2">
        <w:rPr>
          <w:rFonts w:ascii="Verdana" w:hAnsi="Verdana"/>
          <w:color w:val="auto"/>
          <w:sz w:val="22"/>
        </w:rPr>
        <w:t>4.</w:t>
      </w:r>
      <w:r w:rsidR="006E44D6">
        <w:rPr>
          <w:rFonts w:ascii="Verdana" w:hAnsi="Verdana"/>
          <w:color w:val="auto"/>
          <w:sz w:val="22"/>
        </w:rPr>
        <w:t>5</w:t>
      </w:r>
      <w:r w:rsidRPr="007B17D2">
        <w:rPr>
          <w:rFonts w:ascii="Verdana" w:hAnsi="Verdana"/>
          <w:color w:val="auto"/>
          <w:sz w:val="22"/>
        </w:rPr>
        <w:t xml:space="preserve"> </w:t>
      </w:r>
      <w:r w:rsidR="0013336B" w:rsidRPr="007B17D2">
        <w:rPr>
          <w:rFonts w:ascii="Verdana" w:hAnsi="Verdana"/>
          <w:color w:val="auto"/>
          <w:sz w:val="22"/>
        </w:rPr>
        <w:t>Cronograma</w:t>
      </w:r>
      <w:bookmarkEnd w:id="21"/>
      <w:r w:rsidRPr="007B17D2">
        <w:rPr>
          <w:rFonts w:ascii="Verdana" w:hAnsi="Verdana"/>
          <w:color w:val="auto"/>
          <w:sz w:val="22"/>
        </w:rPr>
        <w:t xml:space="preserve"> </w:t>
      </w:r>
    </w:p>
    <w:p w:rsidR="00346799" w:rsidRPr="00EA24BC" w:rsidRDefault="00346799" w:rsidP="00B33FBB">
      <w:pPr>
        <w:pStyle w:val="Default"/>
        <w:rPr>
          <w:sz w:val="22"/>
          <w:szCs w:val="23"/>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02"/>
        <w:gridCol w:w="779"/>
        <w:gridCol w:w="780"/>
        <w:gridCol w:w="779"/>
        <w:gridCol w:w="780"/>
        <w:gridCol w:w="3134"/>
      </w:tblGrid>
      <w:tr w:rsidR="00BB1112" w:rsidRPr="00BB1112" w:rsidTr="00236E26">
        <w:trPr>
          <w:trHeight w:val="283"/>
        </w:trPr>
        <w:tc>
          <w:tcPr>
            <w:tcW w:w="1547" w:type="pct"/>
            <w:shd w:val="clear" w:color="auto" w:fill="auto"/>
            <w:vAlign w:val="center"/>
          </w:tcPr>
          <w:p w:rsidR="00BB1112" w:rsidRPr="00BB1112" w:rsidRDefault="00BB1112" w:rsidP="00433883">
            <w:pPr>
              <w:pStyle w:val="Default"/>
              <w:jc w:val="right"/>
              <w:rPr>
                <w:b/>
                <w:sz w:val="16"/>
                <w:szCs w:val="23"/>
              </w:rPr>
            </w:pPr>
            <w:r w:rsidRPr="00BB1112">
              <w:rPr>
                <w:b/>
                <w:sz w:val="16"/>
                <w:szCs w:val="23"/>
              </w:rPr>
              <w:t>MES</w:t>
            </w:r>
          </w:p>
        </w:tc>
        <w:tc>
          <w:tcPr>
            <w:tcW w:w="1722" w:type="pct"/>
            <w:gridSpan w:val="4"/>
            <w:shd w:val="clear" w:color="auto" w:fill="auto"/>
            <w:vAlign w:val="center"/>
          </w:tcPr>
          <w:p w:rsidR="00BB1112" w:rsidRPr="00BB1112" w:rsidRDefault="00697395" w:rsidP="00433883">
            <w:pPr>
              <w:pStyle w:val="Default"/>
              <w:jc w:val="center"/>
              <w:rPr>
                <w:b/>
                <w:sz w:val="16"/>
                <w:szCs w:val="23"/>
              </w:rPr>
            </w:pPr>
            <w:r>
              <w:rPr>
                <w:b/>
                <w:sz w:val="16"/>
                <w:szCs w:val="23"/>
              </w:rPr>
              <w:t>MAY</w:t>
            </w:r>
            <w:r w:rsidR="006B0BC1">
              <w:rPr>
                <w:b/>
                <w:sz w:val="16"/>
                <w:szCs w:val="23"/>
              </w:rPr>
              <w:t xml:space="preserve">O </w:t>
            </w:r>
          </w:p>
        </w:tc>
        <w:tc>
          <w:tcPr>
            <w:tcW w:w="1731" w:type="pct"/>
            <w:vMerge w:val="restart"/>
            <w:shd w:val="clear" w:color="auto" w:fill="auto"/>
            <w:vAlign w:val="center"/>
          </w:tcPr>
          <w:p w:rsidR="00BB1112" w:rsidRPr="00BB1112" w:rsidRDefault="00BB1112" w:rsidP="00433883">
            <w:pPr>
              <w:pStyle w:val="Default"/>
              <w:jc w:val="center"/>
              <w:rPr>
                <w:b/>
                <w:sz w:val="16"/>
                <w:szCs w:val="23"/>
              </w:rPr>
            </w:pPr>
            <w:r w:rsidRPr="00BB1112">
              <w:rPr>
                <w:b/>
                <w:sz w:val="16"/>
                <w:szCs w:val="23"/>
              </w:rPr>
              <w:t>SITIO</w:t>
            </w:r>
          </w:p>
        </w:tc>
      </w:tr>
      <w:tr w:rsidR="00406588" w:rsidRPr="00BB1112" w:rsidTr="00236E26">
        <w:trPr>
          <w:trHeight w:val="283"/>
        </w:trPr>
        <w:tc>
          <w:tcPr>
            <w:tcW w:w="1547" w:type="pct"/>
            <w:shd w:val="clear" w:color="auto" w:fill="auto"/>
            <w:vAlign w:val="center"/>
          </w:tcPr>
          <w:p w:rsidR="00433883" w:rsidRPr="00BB1112" w:rsidRDefault="00433883" w:rsidP="00433883">
            <w:pPr>
              <w:pStyle w:val="Default"/>
              <w:jc w:val="right"/>
              <w:rPr>
                <w:b/>
                <w:sz w:val="16"/>
                <w:szCs w:val="23"/>
              </w:rPr>
            </w:pPr>
            <w:r w:rsidRPr="00BB1112">
              <w:rPr>
                <w:b/>
                <w:sz w:val="16"/>
                <w:szCs w:val="23"/>
              </w:rPr>
              <w:t>DÍA</w:t>
            </w:r>
          </w:p>
        </w:tc>
        <w:tc>
          <w:tcPr>
            <w:tcW w:w="430" w:type="pct"/>
            <w:shd w:val="clear" w:color="auto" w:fill="auto"/>
            <w:vAlign w:val="center"/>
          </w:tcPr>
          <w:p w:rsidR="00433883" w:rsidRPr="00C31E56" w:rsidRDefault="00201679" w:rsidP="00A229F9">
            <w:pPr>
              <w:pStyle w:val="Default"/>
              <w:jc w:val="center"/>
              <w:rPr>
                <w:b/>
                <w:sz w:val="16"/>
                <w:szCs w:val="23"/>
              </w:rPr>
            </w:pPr>
            <w:r w:rsidRPr="00C31E56">
              <w:rPr>
                <w:b/>
                <w:sz w:val="16"/>
                <w:szCs w:val="23"/>
              </w:rPr>
              <w:t>19</w:t>
            </w:r>
          </w:p>
        </w:tc>
        <w:tc>
          <w:tcPr>
            <w:tcW w:w="431" w:type="pct"/>
            <w:shd w:val="clear" w:color="auto" w:fill="auto"/>
            <w:vAlign w:val="center"/>
          </w:tcPr>
          <w:p w:rsidR="00433883" w:rsidRPr="00C31E56" w:rsidRDefault="00201679" w:rsidP="00A229F9">
            <w:pPr>
              <w:pStyle w:val="Default"/>
              <w:jc w:val="center"/>
              <w:rPr>
                <w:b/>
                <w:sz w:val="16"/>
                <w:szCs w:val="23"/>
              </w:rPr>
            </w:pPr>
            <w:r w:rsidRPr="00C31E56">
              <w:rPr>
                <w:b/>
                <w:sz w:val="16"/>
                <w:szCs w:val="23"/>
              </w:rPr>
              <w:t>19</w:t>
            </w:r>
            <w:r w:rsidR="006B0BC1" w:rsidRPr="00C31E56">
              <w:rPr>
                <w:b/>
                <w:sz w:val="16"/>
                <w:szCs w:val="23"/>
              </w:rPr>
              <w:t>-</w:t>
            </w:r>
            <w:r w:rsidRPr="00C31E56">
              <w:rPr>
                <w:b/>
                <w:sz w:val="16"/>
                <w:szCs w:val="23"/>
              </w:rPr>
              <w:t>21</w:t>
            </w:r>
          </w:p>
        </w:tc>
        <w:tc>
          <w:tcPr>
            <w:tcW w:w="430" w:type="pct"/>
            <w:shd w:val="clear" w:color="auto" w:fill="auto"/>
            <w:vAlign w:val="center"/>
          </w:tcPr>
          <w:p w:rsidR="00433883" w:rsidRPr="00C31E56" w:rsidRDefault="00201679" w:rsidP="002A6458">
            <w:pPr>
              <w:pStyle w:val="Default"/>
              <w:jc w:val="center"/>
              <w:rPr>
                <w:b/>
                <w:sz w:val="16"/>
                <w:szCs w:val="23"/>
              </w:rPr>
            </w:pPr>
            <w:r w:rsidRPr="00C31E56">
              <w:rPr>
                <w:b/>
                <w:sz w:val="16"/>
                <w:szCs w:val="23"/>
              </w:rPr>
              <w:t>21</w:t>
            </w:r>
          </w:p>
        </w:tc>
        <w:tc>
          <w:tcPr>
            <w:tcW w:w="431" w:type="pct"/>
            <w:shd w:val="clear" w:color="auto" w:fill="auto"/>
            <w:vAlign w:val="center"/>
          </w:tcPr>
          <w:p w:rsidR="00433883" w:rsidRPr="00C31E56" w:rsidRDefault="00201679" w:rsidP="00433883">
            <w:pPr>
              <w:pStyle w:val="Default"/>
              <w:jc w:val="center"/>
              <w:rPr>
                <w:b/>
                <w:sz w:val="16"/>
                <w:szCs w:val="23"/>
              </w:rPr>
            </w:pPr>
            <w:r w:rsidRPr="00C31E56">
              <w:rPr>
                <w:b/>
                <w:sz w:val="16"/>
                <w:szCs w:val="23"/>
              </w:rPr>
              <w:t>23</w:t>
            </w:r>
          </w:p>
        </w:tc>
        <w:tc>
          <w:tcPr>
            <w:tcW w:w="1731" w:type="pct"/>
            <w:vMerge/>
            <w:shd w:val="clear" w:color="auto" w:fill="auto"/>
            <w:vAlign w:val="center"/>
          </w:tcPr>
          <w:p w:rsidR="00433883" w:rsidRPr="00BB1112" w:rsidRDefault="00433883" w:rsidP="00433883">
            <w:pPr>
              <w:pStyle w:val="Default"/>
              <w:jc w:val="center"/>
              <w:rPr>
                <w:b/>
                <w:sz w:val="16"/>
                <w:szCs w:val="23"/>
              </w:rPr>
            </w:pPr>
          </w:p>
        </w:tc>
      </w:tr>
      <w:tr w:rsidR="00433883" w:rsidRPr="00BB1112" w:rsidTr="00236E26">
        <w:trPr>
          <w:trHeight w:val="283"/>
        </w:trPr>
        <w:tc>
          <w:tcPr>
            <w:tcW w:w="1547" w:type="pct"/>
            <w:shd w:val="clear" w:color="auto" w:fill="auto"/>
            <w:vAlign w:val="center"/>
          </w:tcPr>
          <w:p w:rsidR="00433883" w:rsidRPr="00BB1112" w:rsidRDefault="00433883" w:rsidP="00433883">
            <w:pPr>
              <w:pStyle w:val="Default"/>
              <w:jc w:val="center"/>
              <w:rPr>
                <w:b/>
                <w:sz w:val="16"/>
                <w:szCs w:val="23"/>
              </w:rPr>
            </w:pPr>
            <w:r w:rsidRPr="00BB1112">
              <w:rPr>
                <w:b/>
                <w:sz w:val="16"/>
                <w:szCs w:val="23"/>
              </w:rPr>
              <w:t>PASOS</w:t>
            </w:r>
          </w:p>
        </w:tc>
        <w:tc>
          <w:tcPr>
            <w:tcW w:w="1722" w:type="pct"/>
            <w:gridSpan w:val="4"/>
            <w:shd w:val="clear" w:color="auto" w:fill="auto"/>
            <w:vAlign w:val="center"/>
          </w:tcPr>
          <w:p w:rsidR="00433883" w:rsidRPr="00BB1112" w:rsidRDefault="00433883" w:rsidP="00433883">
            <w:pPr>
              <w:pStyle w:val="Default"/>
              <w:jc w:val="center"/>
              <w:rPr>
                <w:sz w:val="16"/>
                <w:szCs w:val="23"/>
              </w:rPr>
            </w:pPr>
          </w:p>
        </w:tc>
        <w:tc>
          <w:tcPr>
            <w:tcW w:w="1731" w:type="pct"/>
            <w:vMerge/>
            <w:shd w:val="clear" w:color="auto" w:fill="auto"/>
          </w:tcPr>
          <w:p w:rsidR="00433883" w:rsidRPr="00BB1112" w:rsidRDefault="00433883" w:rsidP="00B33FBB">
            <w:pPr>
              <w:pStyle w:val="Default"/>
              <w:rPr>
                <w:sz w:val="16"/>
                <w:szCs w:val="23"/>
              </w:rPr>
            </w:pPr>
          </w:p>
        </w:tc>
      </w:tr>
      <w:tr w:rsidR="00406588" w:rsidRPr="00BB1112" w:rsidTr="00236E26">
        <w:trPr>
          <w:trHeight w:val="283"/>
        </w:trPr>
        <w:tc>
          <w:tcPr>
            <w:tcW w:w="1547" w:type="pct"/>
            <w:shd w:val="clear" w:color="auto" w:fill="auto"/>
            <w:vAlign w:val="center"/>
          </w:tcPr>
          <w:p w:rsidR="00433883" w:rsidRPr="00BB1112" w:rsidRDefault="00433883" w:rsidP="000829DE">
            <w:pPr>
              <w:pStyle w:val="Default"/>
              <w:rPr>
                <w:sz w:val="18"/>
                <w:szCs w:val="23"/>
              </w:rPr>
            </w:pPr>
            <w:r w:rsidRPr="00BB1112">
              <w:rPr>
                <w:sz w:val="18"/>
                <w:szCs w:val="23"/>
              </w:rPr>
              <w:t xml:space="preserve">1. </w:t>
            </w:r>
            <w:r w:rsidR="000829DE">
              <w:rPr>
                <w:sz w:val="18"/>
                <w:szCs w:val="23"/>
              </w:rPr>
              <w:t>Apertura</w:t>
            </w:r>
            <w:r w:rsidRPr="00BB1112">
              <w:rPr>
                <w:sz w:val="18"/>
                <w:szCs w:val="23"/>
              </w:rPr>
              <w:t xml:space="preserve"> y Publicación</w:t>
            </w:r>
          </w:p>
        </w:tc>
        <w:tc>
          <w:tcPr>
            <w:tcW w:w="430" w:type="pct"/>
            <w:shd w:val="clear" w:color="auto" w:fill="auto"/>
            <w:vAlign w:val="center"/>
          </w:tcPr>
          <w:p w:rsidR="00433883" w:rsidRPr="00BB1112" w:rsidRDefault="00433883" w:rsidP="001820B6">
            <w:pPr>
              <w:pStyle w:val="Default"/>
              <w:jc w:val="center"/>
              <w:rPr>
                <w:b/>
                <w:sz w:val="18"/>
                <w:szCs w:val="23"/>
              </w:rPr>
            </w:pPr>
            <w:r w:rsidRPr="00BB1112">
              <w:rPr>
                <w:b/>
                <w:sz w:val="18"/>
                <w:szCs w:val="23"/>
              </w:rPr>
              <w:t>X</w:t>
            </w:r>
          </w:p>
        </w:tc>
        <w:tc>
          <w:tcPr>
            <w:tcW w:w="431" w:type="pct"/>
            <w:shd w:val="clear" w:color="auto" w:fill="auto"/>
            <w:vAlign w:val="center"/>
          </w:tcPr>
          <w:p w:rsidR="00433883" w:rsidRPr="00BB1112" w:rsidRDefault="00433883" w:rsidP="001820B6">
            <w:pPr>
              <w:pStyle w:val="Default"/>
              <w:jc w:val="center"/>
              <w:rPr>
                <w:b/>
                <w:sz w:val="18"/>
                <w:szCs w:val="23"/>
              </w:rPr>
            </w:pPr>
          </w:p>
        </w:tc>
        <w:tc>
          <w:tcPr>
            <w:tcW w:w="430" w:type="pct"/>
            <w:shd w:val="clear" w:color="auto" w:fill="auto"/>
            <w:vAlign w:val="center"/>
          </w:tcPr>
          <w:p w:rsidR="00433883" w:rsidRPr="00BB1112" w:rsidRDefault="00433883" w:rsidP="001820B6">
            <w:pPr>
              <w:pStyle w:val="Default"/>
              <w:jc w:val="center"/>
              <w:rPr>
                <w:b/>
                <w:sz w:val="18"/>
                <w:szCs w:val="23"/>
              </w:rPr>
            </w:pPr>
          </w:p>
        </w:tc>
        <w:tc>
          <w:tcPr>
            <w:tcW w:w="431" w:type="pct"/>
            <w:shd w:val="clear" w:color="auto" w:fill="auto"/>
            <w:vAlign w:val="center"/>
          </w:tcPr>
          <w:p w:rsidR="00433883" w:rsidRPr="00BB1112" w:rsidRDefault="00433883" w:rsidP="001820B6">
            <w:pPr>
              <w:pStyle w:val="Default"/>
              <w:jc w:val="center"/>
              <w:rPr>
                <w:b/>
                <w:sz w:val="18"/>
                <w:szCs w:val="23"/>
              </w:rPr>
            </w:pPr>
          </w:p>
        </w:tc>
        <w:tc>
          <w:tcPr>
            <w:tcW w:w="1731" w:type="pct"/>
            <w:shd w:val="clear" w:color="auto" w:fill="auto"/>
            <w:vAlign w:val="center"/>
          </w:tcPr>
          <w:p w:rsidR="00433883" w:rsidRPr="00BB1112" w:rsidRDefault="00433883" w:rsidP="001820B6">
            <w:pPr>
              <w:pStyle w:val="Default"/>
              <w:jc w:val="center"/>
              <w:rPr>
                <w:sz w:val="18"/>
                <w:szCs w:val="23"/>
              </w:rPr>
            </w:pPr>
            <w:r w:rsidRPr="00BB1112">
              <w:rPr>
                <w:sz w:val="18"/>
                <w:szCs w:val="23"/>
              </w:rPr>
              <w:t>Página Web UTP</w:t>
            </w:r>
          </w:p>
        </w:tc>
      </w:tr>
      <w:tr w:rsidR="00406588" w:rsidRPr="00BB1112" w:rsidTr="00236E26">
        <w:trPr>
          <w:trHeight w:val="283"/>
        </w:trPr>
        <w:tc>
          <w:tcPr>
            <w:tcW w:w="1547" w:type="pct"/>
            <w:shd w:val="clear" w:color="auto" w:fill="auto"/>
            <w:vAlign w:val="center"/>
          </w:tcPr>
          <w:p w:rsidR="00433883" w:rsidRPr="00BB1112" w:rsidRDefault="00433883" w:rsidP="001820B6">
            <w:pPr>
              <w:pStyle w:val="Default"/>
              <w:rPr>
                <w:sz w:val="18"/>
                <w:szCs w:val="23"/>
              </w:rPr>
            </w:pPr>
            <w:r w:rsidRPr="00BB1112">
              <w:rPr>
                <w:sz w:val="18"/>
                <w:szCs w:val="23"/>
              </w:rPr>
              <w:t>2. Entrega de Propuestas</w:t>
            </w:r>
          </w:p>
        </w:tc>
        <w:tc>
          <w:tcPr>
            <w:tcW w:w="430" w:type="pct"/>
            <w:shd w:val="clear" w:color="auto" w:fill="auto"/>
            <w:vAlign w:val="center"/>
          </w:tcPr>
          <w:p w:rsidR="00433883" w:rsidRPr="00BB1112" w:rsidRDefault="00433883" w:rsidP="001820B6">
            <w:pPr>
              <w:pStyle w:val="Default"/>
              <w:jc w:val="center"/>
              <w:rPr>
                <w:b/>
                <w:sz w:val="18"/>
                <w:szCs w:val="23"/>
              </w:rPr>
            </w:pPr>
          </w:p>
        </w:tc>
        <w:tc>
          <w:tcPr>
            <w:tcW w:w="431" w:type="pct"/>
            <w:shd w:val="clear" w:color="auto" w:fill="auto"/>
            <w:vAlign w:val="center"/>
          </w:tcPr>
          <w:p w:rsidR="00433883" w:rsidRPr="00BB1112" w:rsidRDefault="00433883" w:rsidP="001820B6">
            <w:pPr>
              <w:pStyle w:val="Default"/>
              <w:jc w:val="center"/>
              <w:rPr>
                <w:b/>
                <w:sz w:val="18"/>
                <w:szCs w:val="23"/>
              </w:rPr>
            </w:pPr>
            <w:r w:rsidRPr="00BB1112">
              <w:rPr>
                <w:b/>
                <w:sz w:val="18"/>
                <w:szCs w:val="23"/>
              </w:rPr>
              <w:t>X</w:t>
            </w:r>
          </w:p>
        </w:tc>
        <w:tc>
          <w:tcPr>
            <w:tcW w:w="430" w:type="pct"/>
            <w:shd w:val="clear" w:color="auto" w:fill="auto"/>
            <w:vAlign w:val="center"/>
          </w:tcPr>
          <w:p w:rsidR="00433883" w:rsidRPr="00BB1112" w:rsidRDefault="00433883" w:rsidP="001820B6">
            <w:pPr>
              <w:pStyle w:val="Default"/>
              <w:jc w:val="center"/>
              <w:rPr>
                <w:b/>
                <w:sz w:val="18"/>
                <w:szCs w:val="23"/>
              </w:rPr>
            </w:pPr>
          </w:p>
        </w:tc>
        <w:tc>
          <w:tcPr>
            <w:tcW w:w="431" w:type="pct"/>
            <w:shd w:val="clear" w:color="auto" w:fill="auto"/>
            <w:vAlign w:val="center"/>
          </w:tcPr>
          <w:p w:rsidR="00433883" w:rsidRPr="00BB1112" w:rsidRDefault="00433883" w:rsidP="001820B6">
            <w:pPr>
              <w:pStyle w:val="Default"/>
              <w:jc w:val="center"/>
              <w:rPr>
                <w:b/>
                <w:sz w:val="18"/>
                <w:szCs w:val="23"/>
              </w:rPr>
            </w:pPr>
          </w:p>
        </w:tc>
        <w:tc>
          <w:tcPr>
            <w:tcW w:w="1731" w:type="pct"/>
            <w:shd w:val="clear" w:color="auto" w:fill="auto"/>
            <w:vAlign w:val="center"/>
          </w:tcPr>
          <w:p w:rsidR="00433883" w:rsidRPr="00BB1112" w:rsidRDefault="00433883" w:rsidP="001820B6">
            <w:pPr>
              <w:pStyle w:val="Default"/>
              <w:jc w:val="center"/>
              <w:rPr>
                <w:sz w:val="18"/>
                <w:szCs w:val="23"/>
              </w:rPr>
            </w:pPr>
            <w:r w:rsidRPr="00BB1112">
              <w:rPr>
                <w:sz w:val="18"/>
                <w:szCs w:val="23"/>
              </w:rPr>
              <w:t>Oficina F-201, Facultad de Ciencias Ambientales UTP</w:t>
            </w:r>
          </w:p>
        </w:tc>
      </w:tr>
      <w:tr w:rsidR="00406588" w:rsidRPr="00BB1112" w:rsidTr="00236E26">
        <w:trPr>
          <w:trHeight w:val="283"/>
        </w:trPr>
        <w:tc>
          <w:tcPr>
            <w:tcW w:w="1547" w:type="pct"/>
            <w:shd w:val="clear" w:color="auto" w:fill="auto"/>
            <w:vAlign w:val="center"/>
          </w:tcPr>
          <w:p w:rsidR="00433883" w:rsidRPr="00BB1112" w:rsidRDefault="00433883" w:rsidP="001820B6">
            <w:pPr>
              <w:pStyle w:val="Default"/>
              <w:rPr>
                <w:sz w:val="18"/>
                <w:szCs w:val="23"/>
              </w:rPr>
            </w:pPr>
            <w:r w:rsidRPr="00BB1112">
              <w:rPr>
                <w:sz w:val="18"/>
                <w:szCs w:val="23"/>
              </w:rPr>
              <w:t xml:space="preserve">3. Cierre de la </w:t>
            </w:r>
            <w:r w:rsidR="000829DE">
              <w:rPr>
                <w:sz w:val="18"/>
                <w:szCs w:val="23"/>
              </w:rPr>
              <w:t>Licitación</w:t>
            </w:r>
          </w:p>
        </w:tc>
        <w:tc>
          <w:tcPr>
            <w:tcW w:w="430" w:type="pct"/>
            <w:shd w:val="clear" w:color="auto" w:fill="auto"/>
            <w:vAlign w:val="center"/>
          </w:tcPr>
          <w:p w:rsidR="00433883" w:rsidRPr="00BB1112" w:rsidRDefault="00433883" w:rsidP="001820B6">
            <w:pPr>
              <w:pStyle w:val="Default"/>
              <w:jc w:val="center"/>
              <w:rPr>
                <w:b/>
                <w:sz w:val="18"/>
                <w:szCs w:val="23"/>
              </w:rPr>
            </w:pPr>
          </w:p>
        </w:tc>
        <w:tc>
          <w:tcPr>
            <w:tcW w:w="431" w:type="pct"/>
            <w:shd w:val="clear" w:color="auto" w:fill="auto"/>
            <w:vAlign w:val="center"/>
          </w:tcPr>
          <w:p w:rsidR="00433883" w:rsidRPr="00BB1112" w:rsidRDefault="00433883" w:rsidP="001820B6">
            <w:pPr>
              <w:pStyle w:val="Default"/>
              <w:jc w:val="center"/>
              <w:rPr>
                <w:b/>
                <w:sz w:val="18"/>
                <w:szCs w:val="23"/>
              </w:rPr>
            </w:pPr>
          </w:p>
        </w:tc>
        <w:tc>
          <w:tcPr>
            <w:tcW w:w="430" w:type="pct"/>
            <w:shd w:val="clear" w:color="auto" w:fill="auto"/>
            <w:vAlign w:val="center"/>
          </w:tcPr>
          <w:p w:rsidR="00433883" w:rsidRPr="00BB1112" w:rsidRDefault="00433883" w:rsidP="001820B6">
            <w:pPr>
              <w:pStyle w:val="Default"/>
              <w:jc w:val="center"/>
              <w:rPr>
                <w:b/>
                <w:sz w:val="18"/>
                <w:szCs w:val="23"/>
              </w:rPr>
            </w:pPr>
            <w:r w:rsidRPr="00BB1112">
              <w:rPr>
                <w:b/>
                <w:sz w:val="18"/>
                <w:szCs w:val="23"/>
              </w:rPr>
              <w:t>X</w:t>
            </w:r>
          </w:p>
        </w:tc>
        <w:tc>
          <w:tcPr>
            <w:tcW w:w="431" w:type="pct"/>
            <w:shd w:val="clear" w:color="auto" w:fill="auto"/>
            <w:vAlign w:val="center"/>
          </w:tcPr>
          <w:p w:rsidR="00433883" w:rsidRPr="00BB1112" w:rsidRDefault="00433883" w:rsidP="001820B6">
            <w:pPr>
              <w:pStyle w:val="Default"/>
              <w:jc w:val="center"/>
              <w:rPr>
                <w:b/>
                <w:sz w:val="18"/>
                <w:szCs w:val="23"/>
              </w:rPr>
            </w:pPr>
          </w:p>
        </w:tc>
        <w:tc>
          <w:tcPr>
            <w:tcW w:w="1731" w:type="pct"/>
            <w:shd w:val="clear" w:color="auto" w:fill="auto"/>
            <w:vAlign w:val="center"/>
          </w:tcPr>
          <w:p w:rsidR="00433883" w:rsidRPr="00BB1112" w:rsidRDefault="00433883" w:rsidP="001820B6">
            <w:pPr>
              <w:pStyle w:val="Default"/>
              <w:jc w:val="center"/>
              <w:rPr>
                <w:sz w:val="18"/>
                <w:szCs w:val="23"/>
              </w:rPr>
            </w:pPr>
            <w:r w:rsidRPr="00BB1112">
              <w:rPr>
                <w:sz w:val="18"/>
                <w:szCs w:val="23"/>
              </w:rPr>
              <w:t>Oficina F-201, Facultad de Ciencias Ambientales UTP</w:t>
            </w:r>
          </w:p>
        </w:tc>
      </w:tr>
      <w:tr w:rsidR="00406588" w:rsidRPr="00BB1112" w:rsidTr="00236E26">
        <w:trPr>
          <w:trHeight w:val="283"/>
        </w:trPr>
        <w:tc>
          <w:tcPr>
            <w:tcW w:w="1547" w:type="pct"/>
            <w:shd w:val="clear" w:color="auto" w:fill="auto"/>
            <w:vAlign w:val="center"/>
          </w:tcPr>
          <w:p w:rsidR="00433883" w:rsidRPr="00BB1112" w:rsidRDefault="00433883" w:rsidP="001820B6">
            <w:pPr>
              <w:pStyle w:val="Default"/>
              <w:rPr>
                <w:sz w:val="18"/>
                <w:szCs w:val="23"/>
              </w:rPr>
            </w:pPr>
            <w:r w:rsidRPr="00BB1112">
              <w:rPr>
                <w:sz w:val="18"/>
                <w:szCs w:val="23"/>
              </w:rPr>
              <w:t>4. Evaluación y Adjudicación</w:t>
            </w:r>
          </w:p>
        </w:tc>
        <w:tc>
          <w:tcPr>
            <w:tcW w:w="430" w:type="pct"/>
            <w:shd w:val="clear" w:color="auto" w:fill="auto"/>
            <w:vAlign w:val="center"/>
          </w:tcPr>
          <w:p w:rsidR="00433883" w:rsidRPr="00BB1112" w:rsidRDefault="00433883" w:rsidP="001820B6">
            <w:pPr>
              <w:pStyle w:val="Default"/>
              <w:jc w:val="center"/>
              <w:rPr>
                <w:b/>
                <w:sz w:val="18"/>
                <w:szCs w:val="23"/>
              </w:rPr>
            </w:pPr>
          </w:p>
        </w:tc>
        <w:tc>
          <w:tcPr>
            <w:tcW w:w="431" w:type="pct"/>
            <w:shd w:val="clear" w:color="auto" w:fill="auto"/>
            <w:vAlign w:val="center"/>
          </w:tcPr>
          <w:p w:rsidR="00433883" w:rsidRPr="00BB1112" w:rsidRDefault="00433883" w:rsidP="001820B6">
            <w:pPr>
              <w:pStyle w:val="Default"/>
              <w:jc w:val="center"/>
              <w:rPr>
                <w:b/>
                <w:sz w:val="18"/>
                <w:szCs w:val="23"/>
              </w:rPr>
            </w:pPr>
          </w:p>
        </w:tc>
        <w:tc>
          <w:tcPr>
            <w:tcW w:w="430" w:type="pct"/>
            <w:shd w:val="clear" w:color="auto" w:fill="auto"/>
            <w:vAlign w:val="center"/>
          </w:tcPr>
          <w:p w:rsidR="00433883" w:rsidRPr="00BB1112" w:rsidRDefault="00433883" w:rsidP="001820B6">
            <w:pPr>
              <w:pStyle w:val="Default"/>
              <w:jc w:val="center"/>
              <w:rPr>
                <w:b/>
                <w:sz w:val="18"/>
                <w:szCs w:val="23"/>
              </w:rPr>
            </w:pPr>
          </w:p>
        </w:tc>
        <w:tc>
          <w:tcPr>
            <w:tcW w:w="431" w:type="pct"/>
            <w:shd w:val="clear" w:color="auto" w:fill="auto"/>
            <w:vAlign w:val="center"/>
          </w:tcPr>
          <w:p w:rsidR="00433883" w:rsidRPr="00BB1112" w:rsidRDefault="00433883" w:rsidP="001820B6">
            <w:pPr>
              <w:pStyle w:val="Default"/>
              <w:jc w:val="center"/>
              <w:rPr>
                <w:b/>
                <w:sz w:val="18"/>
                <w:szCs w:val="23"/>
              </w:rPr>
            </w:pPr>
            <w:r w:rsidRPr="00BB1112">
              <w:rPr>
                <w:b/>
                <w:sz w:val="18"/>
                <w:szCs w:val="23"/>
              </w:rPr>
              <w:t>X</w:t>
            </w:r>
          </w:p>
        </w:tc>
        <w:tc>
          <w:tcPr>
            <w:tcW w:w="1731" w:type="pct"/>
            <w:shd w:val="clear" w:color="auto" w:fill="auto"/>
            <w:vAlign w:val="center"/>
          </w:tcPr>
          <w:p w:rsidR="00433883" w:rsidRPr="00BB1112" w:rsidRDefault="00433883" w:rsidP="001820B6">
            <w:pPr>
              <w:pStyle w:val="Default"/>
              <w:jc w:val="center"/>
              <w:rPr>
                <w:sz w:val="18"/>
                <w:szCs w:val="23"/>
              </w:rPr>
            </w:pPr>
            <w:r w:rsidRPr="00BB1112">
              <w:rPr>
                <w:sz w:val="18"/>
                <w:szCs w:val="23"/>
              </w:rPr>
              <w:t>Oficina F-201, Facultad de Ciencias Ambientales UTP</w:t>
            </w:r>
          </w:p>
        </w:tc>
      </w:tr>
    </w:tbl>
    <w:p w:rsidR="00346799" w:rsidRDefault="00346799" w:rsidP="00236E26">
      <w:pPr>
        <w:pStyle w:val="Default"/>
        <w:rPr>
          <w:sz w:val="23"/>
          <w:szCs w:val="23"/>
        </w:rPr>
      </w:pPr>
    </w:p>
    <w:sectPr w:rsidR="00346799" w:rsidSect="000829DE">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4DC9" w:rsidRDefault="003D4DC9" w:rsidP="00E07C75">
      <w:pPr>
        <w:spacing w:after="0" w:line="240" w:lineRule="auto"/>
      </w:pPr>
      <w:r>
        <w:separator/>
      </w:r>
    </w:p>
  </w:endnote>
  <w:endnote w:type="continuationSeparator" w:id="0">
    <w:p w:rsidR="003D4DC9" w:rsidRDefault="003D4DC9" w:rsidP="00E07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TE277A570t00">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4DC9" w:rsidRDefault="003D4DC9" w:rsidP="00E07C75">
      <w:pPr>
        <w:spacing w:after="0" w:line="240" w:lineRule="auto"/>
      </w:pPr>
      <w:r>
        <w:separator/>
      </w:r>
    </w:p>
  </w:footnote>
  <w:footnote w:type="continuationSeparator" w:id="0">
    <w:p w:rsidR="003D4DC9" w:rsidRDefault="003D4DC9" w:rsidP="00E07C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E250E"/>
    <w:multiLevelType w:val="hybridMultilevel"/>
    <w:tmpl w:val="53043B72"/>
    <w:lvl w:ilvl="0" w:tplc="EDC40D2A">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8924A71"/>
    <w:multiLevelType w:val="multilevel"/>
    <w:tmpl w:val="42ECD618"/>
    <w:lvl w:ilvl="0">
      <w:start w:val="1"/>
      <w:numFmt w:val="decimal"/>
      <w:lvlText w:val="%1"/>
      <w:lvlJc w:val="left"/>
      <w:pPr>
        <w:ind w:left="405" w:hanging="40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nsid w:val="1FA8221B"/>
    <w:multiLevelType w:val="multilevel"/>
    <w:tmpl w:val="49C21872"/>
    <w:lvl w:ilvl="0">
      <w:start w:val="3"/>
      <w:numFmt w:val="decimal"/>
      <w:lvlText w:val="%1."/>
      <w:lvlJc w:val="left"/>
      <w:pPr>
        <w:ind w:left="480" w:hanging="48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3">
    <w:nsid w:val="29F1385E"/>
    <w:multiLevelType w:val="hybridMultilevel"/>
    <w:tmpl w:val="6CEAE7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2FE8049A"/>
    <w:multiLevelType w:val="hybridMultilevel"/>
    <w:tmpl w:val="7692422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48FB0603"/>
    <w:multiLevelType w:val="hybridMultilevel"/>
    <w:tmpl w:val="83282CD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4948203A"/>
    <w:multiLevelType w:val="hybridMultilevel"/>
    <w:tmpl w:val="7692422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496A302C"/>
    <w:multiLevelType w:val="hybridMultilevel"/>
    <w:tmpl w:val="ACA244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650540C6"/>
    <w:multiLevelType w:val="hybridMultilevel"/>
    <w:tmpl w:val="7692422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76AD25A6"/>
    <w:multiLevelType w:val="hybridMultilevel"/>
    <w:tmpl w:val="4EA437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7FA53873"/>
    <w:multiLevelType w:val="hybridMultilevel"/>
    <w:tmpl w:val="6D90940E"/>
    <w:lvl w:ilvl="0" w:tplc="4C4A0A8E">
      <w:start w:val="1"/>
      <w:numFmt w:val="lowerLetter"/>
      <w:lvlText w:val="%1."/>
      <w:lvlJc w:val="left"/>
      <w:pPr>
        <w:ind w:left="735" w:hanging="37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0"/>
  </w:num>
  <w:num w:numId="2">
    <w:abstractNumId w:val="8"/>
  </w:num>
  <w:num w:numId="3">
    <w:abstractNumId w:val="0"/>
  </w:num>
  <w:num w:numId="4">
    <w:abstractNumId w:val="3"/>
  </w:num>
  <w:num w:numId="5">
    <w:abstractNumId w:val="7"/>
  </w:num>
  <w:num w:numId="6">
    <w:abstractNumId w:val="2"/>
  </w:num>
  <w:num w:numId="7">
    <w:abstractNumId w:val="4"/>
  </w:num>
  <w:num w:numId="8">
    <w:abstractNumId w:val="6"/>
  </w:num>
  <w:num w:numId="9">
    <w:abstractNumId w:val="1"/>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FBB"/>
    <w:rsid w:val="00002261"/>
    <w:rsid w:val="00013CD7"/>
    <w:rsid w:val="00023FBA"/>
    <w:rsid w:val="000468D8"/>
    <w:rsid w:val="00063A8F"/>
    <w:rsid w:val="000728FC"/>
    <w:rsid w:val="000777E5"/>
    <w:rsid w:val="000829DE"/>
    <w:rsid w:val="00087F35"/>
    <w:rsid w:val="000A0EA7"/>
    <w:rsid w:val="000F6E42"/>
    <w:rsid w:val="001058F2"/>
    <w:rsid w:val="0013336B"/>
    <w:rsid w:val="00146CA0"/>
    <w:rsid w:val="00151CCB"/>
    <w:rsid w:val="00162D0A"/>
    <w:rsid w:val="0016487C"/>
    <w:rsid w:val="00167D15"/>
    <w:rsid w:val="0018014C"/>
    <w:rsid w:val="001820B6"/>
    <w:rsid w:val="00197EE1"/>
    <w:rsid w:val="001A09FF"/>
    <w:rsid w:val="001C5D41"/>
    <w:rsid w:val="001D69A7"/>
    <w:rsid w:val="001D7B8A"/>
    <w:rsid w:val="00201679"/>
    <w:rsid w:val="002120FA"/>
    <w:rsid w:val="00214E04"/>
    <w:rsid w:val="002267DC"/>
    <w:rsid w:val="00235283"/>
    <w:rsid w:val="002365C3"/>
    <w:rsid w:val="00236E26"/>
    <w:rsid w:val="00241415"/>
    <w:rsid w:val="0024471E"/>
    <w:rsid w:val="002760D0"/>
    <w:rsid w:val="002818A9"/>
    <w:rsid w:val="0028235D"/>
    <w:rsid w:val="002A191D"/>
    <w:rsid w:val="002A28DE"/>
    <w:rsid w:val="002A3325"/>
    <w:rsid w:val="002A3F9F"/>
    <w:rsid w:val="002A6458"/>
    <w:rsid w:val="002B532A"/>
    <w:rsid w:val="00323A8E"/>
    <w:rsid w:val="003244FF"/>
    <w:rsid w:val="00325C76"/>
    <w:rsid w:val="00342573"/>
    <w:rsid w:val="00346799"/>
    <w:rsid w:val="00354825"/>
    <w:rsid w:val="00357281"/>
    <w:rsid w:val="003A3145"/>
    <w:rsid w:val="003C17F6"/>
    <w:rsid w:val="003C2CC4"/>
    <w:rsid w:val="003C6158"/>
    <w:rsid w:val="003D1379"/>
    <w:rsid w:val="003D4DC9"/>
    <w:rsid w:val="003E5DBF"/>
    <w:rsid w:val="00400E5B"/>
    <w:rsid w:val="00406588"/>
    <w:rsid w:val="00412D56"/>
    <w:rsid w:val="00432616"/>
    <w:rsid w:val="00433883"/>
    <w:rsid w:val="00442AD5"/>
    <w:rsid w:val="00443948"/>
    <w:rsid w:val="0045711F"/>
    <w:rsid w:val="004619E5"/>
    <w:rsid w:val="0046275A"/>
    <w:rsid w:val="00465F5B"/>
    <w:rsid w:val="0048463A"/>
    <w:rsid w:val="00485E22"/>
    <w:rsid w:val="0048668F"/>
    <w:rsid w:val="004A73AF"/>
    <w:rsid w:val="004B70C9"/>
    <w:rsid w:val="004D7FBF"/>
    <w:rsid w:val="004F0F0D"/>
    <w:rsid w:val="004F1D6B"/>
    <w:rsid w:val="004F4D46"/>
    <w:rsid w:val="00502165"/>
    <w:rsid w:val="00507433"/>
    <w:rsid w:val="00512FE9"/>
    <w:rsid w:val="005132E4"/>
    <w:rsid w:val="00520845"/>
    <w:rsid w:val="0052747B"/>
    <w:rsid w:val="00533005"/>
    <w:rsid w:val="00534341"/>
    <w:rsid w:val="005444BA"/>
    <w:rsid w:val="00545577"/>
    <w:rsid w:val="005614CF"/>
    <w:rsid w:val="005B75DA"/>
    <w:rsid w:val="005C0171"/>
    <w:rsid w:val="005C6A06"/>
    <w:rsid w:val="005D58C6"/>
    <w:rsid w:val="00620019"/>
    <w:rsid w:val="0062272E"/>
    <w:rsid w:val="00635CC4"/>
    <w:rsid w:val="00635D27"/>
    <w:rsid w:val="0064177E"/>
    <w:rsid w:val="0065745E"/>
    <w:rsid w:val="00697395"/>
    <w:rsid w:val="0069750D"/>
    <w:rsid w:val="006B0BC1"/>
    <w:rsid w:val="006B6285"/>
    <w:rsid w:val="006C4D02"/>
    <w:rsid w:val="006D1E5A"/>
    <w:rsid w:val="006E1D39"/>
    <w:rsid w:val="006E44D6"/>
    <w:rsid w:val="006E685B"/>
    <w:rsid w:val="00712BB4"/>
    <w:rsid w:val="00731CFB"/>
    <w:rsid w:val="00736306"/>
    <w:rsid w:val="00740FCA"/>
    <w:rsid w:val="00742023"/>
    <w:rsid w:val="007462C0"/>
    <w:rsid w:val="0075036A"/>
    <w:rsid w:val="0076111B"/>
    <w:rsid w:val="00766761"/>
    <w:rsid w:val="00767528"/>
    <w:rsid w:val="007844D0"/>
    <w:rsid w:val="00794BB1"/>
    <w:rsid w:val="00796BCA"/>
    <w:rsid w:val="007A4FAD"/>
    <w:rsid w:val="007B0B08"/>
    <w:rsid w:val="007B17D2"/>
    <w:rsid w:val="007B4838"/>
    <w:rsid w:val="007B6921"/>
    <w:rsid w:val="007D5BF8"/>
    <w:rsid w:val="007D7A84"/>
    <w:rsid w:val="007E2271"/>
    <w:rsid w:val="007F6C59"/>
    <w:rsid w:val="00801F80"/>
    <w:rsid w:val="008138F1"/>
    <w:rsid w:val="00832705"/>
    <w:rsid w:val="00835C5F"/>
    <w:rsid w:val="00840FCE"/>
    <w:rsid w:val="00846F02"/>
    <w:rsid w:val="008657A4"/>
    <w:rsid w:val="00882F5A"/>
    <w:rsid w:val="00890910"/>
    <w:rsid w:val="008927ED"/>
    <w:rsid w:val="00895CCB"/>
    <w:rsid w:val="008A2884"/>
    <w:rsid w:val="008B63DD"/>
    <w:rsid w:val="008C3491"/>
    <w:rsid w:val="008C6414"/>
    <w:rsid w:val="008D3E3A"/>
    <w:rsid w:val="008E5444"/>
    <w:rsid w:val="008F0376"/>
    <w:rsid w:val="008F4138"/>
    <w:rsid w:val="008F4322"/>
    <w:rsid w:val="008F7FE0"/>
    <w:rsid w:val="00911327"/>
    <w:rsid w:val="00917623"/>
    <w:rsid w:val="00930EFD"/>
    <w:rsid w:val="0093273E"/>
    <w:rsid w:val="009333FA"/>
    <w:rsid w:val="0095045C"/>
    <w:rsid w:val="0095587C"/>
    <w:rsid w:val="009741B0"/>
    <w:rsid w:val="00976A6B"/>
    <w:rsid w:val="00991DA2"/>
    <w:rsid w:val="009944A4"/>
    <w:rsid w:val="009A1AFA"/>
    <w:rsid w:val="009A45AC"/>
    <w:rsid w:val="009B26B7"/>
    <w:rsid w:val="009B50C2"/>
    <w:rsid w:val="009C2A32"/>
    <w:rsid w:val="009D2616"/>
    <w:rsid w:val="009D4BFD"/>
    <w:rsid w:val="009E2772"/>
    <w:rsid w:val="009F353A"/>
    <w:rsid w:val="00A0012F"/>
    <w:rsid w:val="00A04E8E"/>
    <w:rsid w:val="00A229F9"/>
    <w:rsid w:val="00A36309"/>
    <w:rsid w:val="00A660CC"/>
    <w:rsid w:val="00A811A4"/>
    <w:rsid w:val="00A86B9C"/>
    <w:rsid w:val="00A9565F"/>
    <w:rsid w:val="00AD572F"/>
    <w:rsid w:val="00AE18D9"/>
    <w:rsid w:val="00AE4B39"/>
    <w:rsid w:val="00AF36A1"/>
    <w:rsid w:val="00B15C4C"/>
    <w:rsid w:val="00B256F8"/>
    <w:rsid w:val="00B31557"/>
    <w:rsid w:val="00B33FBB"/>
    <w:rsid w:val="00B365F9"/>
    <w:rsid w:val="00B416B8"/>
    <w:rsid w:val="00B44042"/>
    <w:rsid w:val="00B45E3E"/>
    <w:rsid w:val="00B609D2"/>
    <w:rsid w:val="00B84E31"/>
    <w:rsid w:val="00B86E0D"/>
    <w:rsid w:val="00BB1112"/>
    <w:rsid w:val="00BC45D7"/>
    <w:rsid w:val="00BC765C"/>
    <w:rsid w:val="00BD0BAE"/>
    <w:rsid w:val="00BD3FC7"/>
    <w:rsid w:val="00BE076B"/>
    <w:rsid w:val="00BE0B14"/>
    <w:rsid w:val="00BF08CF"/>
    <w:rsid w:val="00BF21DB"/>
    <w:rsid w:val="00BF56A6"/>
    <w:rsid w:val="00C30537"/>
    <w:rsid w:val="00C31E56"/>
    <w:rsid w:val="00C65CC4"/>
    <w:rsid w:val="00C7122E"/>
    <w:rsid w:val="00C82FB6"/>
    <w:rsid w:val="00C845CA"/>
    <w:rsid w:val="00CA02AE"/>
    <w:rsid w:val="00CA1D6E"/>
    <w:rsid w:val="00CC143D"/>
    <w:rsid w:val="00CC6815"/>
    <w:rsid w:val="00CD26D4"/>
    <w:rsid w:val="00CE1B12"/>
    <w:rsid w:val="00CF76C4"/>
    <w:rsid w:val="00D0561A"/>
    <w:rsid w:val="00D14F57"/>
    <w:rsid w:val="00D45FE9"/>
    <w:rsid w:val="00D5223B"/>
    <w:rsid w:val="00D75B8A"/>
    <w:rsid w:val="00D82DFB"/>
    <w:rsid w:val="00DA216B"/>
    <w:rsid w:val="00DA4F08"/>
    <w:rsid w:val="00DB5793"/>
    <w:rsid w:val="00DC2307"/>
    <w:rsid w:val="00DD0D08"/>
    <w:rsid w:val="00DD152C"/>
    <w:rsid w:val="00DE0687"/>
    <w:rsid w:val="00DE42C5"/>
    <w:rsid w:val="00E01B21"/>
    <w:rsid w:val="00E07C75"/>
    <w:rsid w:val="00E125D4"/>
    <w:rsid w:val="00E26004"/>
    <w:rsid w:val="00E27301"/>
    <w:rsid w:val="00E27A9D"/>
    <w:rsid w:val="00E31DFB"/>
    <w:rsid w:val="00E3343E"/>
    <w:rsid w:val="00E61903"/>
    <w:rsid w:val="00E61DFA"/>
    <w:rsid w:val="00E74FA9"/>
    <w:rsid w:val="00E75AA7"/>
    <w:rsid w:val="00E86B9D"/>
    <w:rsid w:val="00E94700"/>
    <w:rsid w:val="00EA24BC"/>
    <w:rsid w:val="00EB37E9"/>
    <w:rsid w:val="00ED66D4"/>
    <w:rsid w:val="00ED74A0"/>
    <w:rsid w:val="00EE5C9F"/>
    <w:rsid w:val="00F2055D"/>
    <w:rsid w:val="00F33D12"/>
    <w:rsid w:val="00F46E33"/>
    <w:rsid w:val="00F5090E"/>
    <w:rsid w:val="00F64169"/>
    <w:rsid w:val="00F66081"/>
    <w:rsid w:val="00F76DC6"/>
    <w:rsid w:val="00F83A19"/>
    <w:rsid w:val="00F93BB4"/>
    <w:rsid w:val="00F952F8"/>
    <w:rsid w:val="00FB3CF0"/>
    <w:rsid w:val="00FB41F2"/>
    <w:rsid w:val="00FB77ED"/>
    <w:rsid w:val="00FD1291"/>
    <w:rsid w:val="00FD6E01"/>
    <w:rsid w:val="00FD7138"/>
    <w:rsid w:val="00FE04BC"/>
    <w:rsid w:val="00FE6A5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8D8"/>
    <w:pPr>
      <w:spacing w:after="200" w:line="276" w:lineRule="auto"/>
    </w:pPr>
    <w:rPr>
      <w:sz w:val="22"/>
      <w:szCs w:val="22"/>
      <w:lang w:val="es-ES" w:eastAsia="en-US"/>
    </w:rPr>
  </w:style>
  <w:style w:type="paragraph" w:styleId="Ttulo1">
    <w:name w:val="heading 1"/>
    <w:basedOn w:val="Normal"/>
    <w:next w:val="Normal"/>
    <w:link w:val="Ttulo1Car"/>
    <w:uiPriority w:val="9"/>
    <w:qFormat/>
    <w:rsid w:val="00882F5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882F5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3A3145"/>
    <w:pPr>
      <w:keepNext/>
      <w:spacing w:before="240" w:after="60" w:line="240" w:lineRule="auto"/>
      <w:outlineLvl w:val="2"/>
    </w:pPr>
    <w:rPr>
      <w:rFonts w:ascii="Arial" w:eastAsia="Times New Roman" w:hAnsi="Arial" w:cs="Arial"/>
      <w:b/>
      <w:bCs/>
      <w:sz w:val="26"/>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B33FBB"/>
    <w:pPr>
      <w:autoSpaceDE w:val="0"/>
      <w:autoSpaceDN w:val="0"/>
      <w:adjustRightInd w:val="0"/>
    </w:pPr>
    <w:rPr>
      <w:rFonts w:ascii="Verdana" w:hAnsi="Verdana" w:cs="Verdana"/>
      <w:color w:val="000000"/>
      <w:sz w:val="24"/>
      <w:szCs w:val="24"/>
      <w:lang w:val="es-ES" w:eastAsia="en-US"/>
    </w:rPr>
  </w:style>
  <w:style w:type="paragraph" w:styleId="Prrafodelista">
    <w:name w:val="List Paragraph"/>
    <w:basedOn w:val="Normal"/>
    <w:uiPriority w:val="34"/>
    <w:qFormat/>
    <w:rsid w:val="008F4322"/>
    <w:pPr>
      <w:ind w:left="720"/>
      <w:contextualSpacing/>
    </w:pPr>
  </w:style>
  <w:style w:type="paragraph" w:styleId="Ttulo">
    <w:name w:val="Title"/>
    <w:basedOn w:val="Normal"/>
    <w:link w:val="TtuloCar"/>
    <w:qFormat/>
    <w:rsid w:val="00C7122E"/>
    <w:pPr>
      <w:spacing w:after="0" w:line="240" w:lineRule="auto"/>
      <w:jc w:val="center"/>
    </w:pPr>
    <w:rPr>
      <w:rFonts w:ascii="Tahoma" w:eastAsia="Times New Roman" w:hAnsi="Tahoma"/>
      <w:sz w:val="28"/>
      <w:szCs w:val="20"/>
      <w:lang w:val="es-CO" w:eastAsia="es-ES"/>
    </w:rPr>
  </w:style>
  <w:style w:type="character" w:customStyle="1" w:styleId="TtuloCar">
    <w:name w:val="Título Car"/>
    <w:basedOn w:val="Fuentedeprrafopredeter"/>
    <w:link w:val="Ttulo"/>
    <w:rsid w:val="00C7122E"/>
    <w:rPr>
      <w:rFonts w:ascii="Tahoma" w:eastAsia="Times New Roman" w:hAnsi="Tahoma" w:cs="Times New Roman"/>
      <w:sz w:val="28"/>
      <w:szCs w:val="20"/>
      <w:lang w:val="es-CO" w:eastAsia="es-ES"/>
    </w:rPr>
  </w:style>
  <w:style w:type="paragraph" w:customStyle="1" w:styleId="NombreFigura">
    <w:name w:val="Nombre Figura"/>
    <w:basedOn w:val="Subttulo"/>
    <w:rsid w:val="00C7122E"/>
    <w:pPr>
      <w:numPr>
        <w:ilvl w:val="0"/>
      </w:numPr>
      <w:spacing w:after="120" w:line="240" w:lineRule="auto"/>
      <w:jc w:val="center"/>
    </w:pPr>
    <w:rPr>
      <w:rFonts w:ascii="Arial" w:hAnsi="Arial"/>
      <w:b/>
      <w:i w:val="0"/>
      <w:iCs w:val="0"/>
      <w:caps/>
      <w:color w:val="auto"/>
      <w:spacing w:val="0"/>
      <w:szCs w:val="20"/>
      <w:lang w:val="es-ES_tradnl" w:eastAsia="es-ES"/>
    </w:rPr>
  </w:style>
  <w:style w:type="paragraph" w:styleId="Subttulo">
    <w:name w:val="Subtitle"/>
    <w:basedOn w:val="Normal"/>
    <w:next w:val="Normal"/>
    <w:link w:val="SubttuloCar"/>
    <w:uiPriority w:val="11"/>
    <w:qFormat/>
    <w:rsid w:val="00C7122E"/>
    <w:pPr>
      <w:numPr>
        <w:ilvl w:val="1"/>
      </w:numPr>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11"/>
    <w:rsid w:val="00C7122E"/>
    <w:rPr>
      <w:rFonts w:ascii="Cambria" w:eastAsia="Times New Roman" w:hAnsi="Cambria" w:cs="Times New Roman"/>
      <w:i/>
      <w:iCs/>
      <w:color w:val="4F81BD"/>
      <w:spacing w:val="15"/>
      <w:sz w:val="24"/>
      <w:szCs w:val="24"/>
    </w:rPr>
  </w:style>
  <w:style w:type="paragraph" w:styleId="Textodeglobo">
    <w:name w:val="Balloon Text"/>
    <w:basedOn w:val="Normal"/>
    <w:link w:val="TextodegloboCar"/>
    <w:uiPriority w:val="99"/>
    <w:semiHidden/>
    <w:unhideWhenUsed/>
    <w:rsid w:val="003467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46799"/>
    <w:rPr>
      <w:rFonts w:ascii="Tahoma" w:hAnsi="Tahoma" w:cs="Tahoma"/>
      <w:sz w:val="16"/>
      <w:szCs w:val="16"/>
    </w:rPr>
  </w:style>
  <w:style w:type="table" w:styleId="Tablaconcuadrcula">
    <w:name w:val="Table Grid"/>
    <w:basedOn w:val="Tablanormal"/>
    <w:uiPriority w:val="59"/>
    <w:rsid w:val="00A9565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3Car">
    <w:name w:val="Título 3 Car"/>
    <w:basedOn w:val="Fuentedeprrafopredeter"/>
    <w:link w:val="Ttulo3"/>
    <w:rsid w:val="003A3145"/>
    <w:rPr>
      <w:rFonts w:ascii="Arial" w:eastAsia="Times New Roman" w:hAnsi="Arial" w:cs="Arial"/>
      <w:b/>
      <w:bCs/>
      <w:sz w:val="26"/>
      <w:szCs w:val="26"/>
      <w:lang w:eastAsia="es-ES"/>
    </w:rPr>
  </w:style>
  <w:style w:type="paragraph" w:customStyle="1" w:styleId="normal2">
    <w:name w:val="normal 2"/>
    <w:basedOn w:val="Normal"/>
    <w:rsid w:val="003A3145"/>
    <w:pPr>
      <w:spacing w:after="0" w:line="240" w:lineRule="auto"/>
      <w:jc w:val="both"/>
    </w:pPr>
    <w:rPr>
      <w:rFonts w:ascii="Arial" w:eastAsia="Times New Roman" w:hAnsi="Arial"/>
      <w:szCs w:val="20"/>
      <w:lang w:val="es-ES_tradnl" w:eastAsia="es-ES"/>
    </w:rPr>
  </w:style>
  <w:style w:type="character" w:styleId="Refdecomentario">
    <w:name w:val="annotation reference"/>
    <w:basedOn w:val="Fuentedeprrafopredeter"/>
    <w:uiPriority w:val="99"/>
    <w:semiHidden/>
    <w:unhideWhenUsed/>
    <w:rsid w:val="00E27A9D"/>
    <w:rPr>
      <w:sz w:val="16"/>
      <w:szCs w:val="16"/>
    </w:rPr>
  </w:style>
  <w:style w:type="paragraph" w:styleId="Textocomentario">
    <w:name w:val="annotation text"/>
    <w:basedOn w:val="Normal"/>
    <w:link w:val="TextocomentarioCar"/>
    <w:uiPriority w:val="99"/>
    <w:semiHidden/>
    <w:unhideWhenUsed/>
    <w:rsid w:val="00E27A9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27A9D"/>
    <w:rPr>
      <w:sz w:val="20"/>
      <w:szCs w:val="20"/>
    </w:rPr>
  </w:style>
  <w:style w:type="paragraph" w:styleId="Asuntodelcomentario">
    <w:name w:val="annotation subject"/>
    <w:basedOn w:val="Textocomentario"/>
    <w:next w:val="Textocomentario"/>
    <w:link w:val="AsuntodelcomentarioCar"/>
    <w:uiPriority w:val="99"/>
    <w:semiHidden/>
    <w:unhideWhenUsed/>
    <w:rsid w:val="00E27A9D"/>
    <w:rPr>
      <w:b/>
      <w:bCs/>
    </w:rPr>
  </w:style>
  <w:style w:type="character" w:customStyle="1" w:styleId="AsuntodelcomentarioCar">
    <w:name w:val="Asunto del comentario Car"/>
    <w:basedOn w:val="TextocomentarioCar"/>
    <w:link w:val="Asuntodelcomentario"/>
    <w:uiPriority w:val="99"/>
    <w:semiHidden/>
    <w:rsid w:val="00E27A9D"/>
    <w:rPr>
      <w:b/>
      <w:bCs/>
      <w:sz w:val="20"/>
      <w:szCs w:val="20"/>
    </w:rPr>
  </w:style>
  <w:style w:type="character" w:customStyle="1" w:styleId="Ttulo1Car">
    <w:name w:val="Título 1 Car"/>
    <w:basedOn w:val="Fuentedeprrafopredeter"/>
    <w:link w:val="Ttulo1"/>
    <w:uiPriority w:val="9"/>
    <w:rsid w:val="00882F5A"/>
    <w:rPr>
      <w:rFonts w:asciiTheme="majorHAnsi" w:eastAsiaTheme="majorEastAsia" w:hAnsiTheme="majorHAnsi" w:cstheme="majorBidi"/>
      <w:b/>
      <w:bCs/>
      <w:color w:val="365F91" w:themeColor="accent1" w:themeShade="BF"/>
      <w:sz w:val="28"/>
      <w:szCs w:val="28"/>
      <w:lang w:val="es-ES" w:eastAsia="en-US"/>
    </w:rPr>
  </w:style>
  <w:style w:type="character" w:customStyle="1" w:styleId="Ttulo2Car">
    <w:name w:val="Título 2 Car"/>
    <w:basedOn w:val="Fuentedeprrafopredeter"/>
    <w:link w:val="Ttulo2"/>
    <w:uiPriority w:val="9"/>
    <w:rsid w:val="00882F5A"/>
    <w:rPr>
      <w:rFonts w:asciiTheme="majorHAnsi" w:eastAsiaTheme="majorEastAsia" w:hAnsiTheme="majorHAnsi" w:cstheme="majorBidi"/>
      <w:b/>
      <w:bCs/>
      <w:color w:val="4F81BD" w:themeColor="accent1"/>
      <w:sz w:val="26"/>
      <w:szCs w:val="26"/>
      <w:lang w:val="es-ES" w:eastAsia="en-US"/>
    </w:rPr>
  </w:style>
  <w:style w:type="paragraph" w:styleId="TtulodeTDC">
    <w:name w:val="TOC Heading"/>
    <w:basedOn w:val="Ttulo1"/>
    <w:next w:val="Normal"/>
    <w:uiPriority w:val="39"/>
    <w:semiHidden/>
    <w:unhideWhenUsed/>
    <w:qFormat/>
    <w:rsid w:val="00882F5A"/>
    <w:pPr>
      <w:outlineLvl w:val="9"/>
    </w:pPr>
    <w:rPr>
      <w:lang w:val="es-CO" w:eastAsia="es-CO"/>
    </w:rPr>
  </w:style>
  <w:style w:type="paragraph" w:styleId="TDC1">
    <w:name w:val="toc 1"/>
    <w:basedOn w:val="Normal"/>
    <w:next w:val="Normal"/>
    <w:autoRedefine/>
    <w:uiPriority w:val="39"/>
    <w:unhideWhenUsed/>
    <w:rsid w:val="00882F5A"/>
    <w:pPr>
      <w:spacing w:after="100"/>
    </w:pPr>
  </w:style>
  <w:style w:type="paragraph" w:styleId="TDC2">
    <w:name w:val="toc 2"/>
    <w:basedOn w:val="Normal"/>
    <w:next w:val="Normal"/>
    <w:autoRedefine/>
    <w:uiPriority w:val="39"/>
    <w:unhideWhenUsed/>
    <w:rsid w:val="000A0EA7"/>
    <w:pPr>
      <w:tabs>
        <w:tab w:val="right" w:leader="dot" w:pos="8828"/>
      </w:tabs>
      <w:spacing w:before="120" w:after="120" w:line="240" w:lineRule="auto"/>
      <w:ind w:left="221"/>
    </w:pPr>
  </w:style>
  <w:style w:type="paragraph" w:styleId="TDC3">
    <w:name w:val="toc 3"/>
    <w:basedOn w:val="Normal"/>
    <w:next w:val="Normal"/>
    <w:autoRedefine/>
    <w:uiPriority w:val="39"/>
    <w:unhideWhenUsed/>
    <w:rsid w:val="00882F5A"/>
    <w:pPr>
      <w:spacing w:after="100"/>
      <w:ind w:left="440"/>
    </w:pPr>
  </w:style>
  <w:style w:type="character" w:styleId="Hipervnculo">
    <w:name w:val="Hyperlink"/>
    <w:basedOn w:val="Fuentedeprrafopredeter"/>
    <w:uiPriority w:val="99"/>
    <w:unhideWhenUsed/>
    <w:rsid w:val="00882F5A"/>
    <w:rPr>
      <w:color w:val="0000FF" w:themeColor="hyperlink"/>
      <w:u w:val="single"/>
    </w:rPr>
  </w:style>
  <w:style w:type="paragraph" w:styleId="Encabezado">
    <w:name w:val="header"/>
    <w:basedOn w:val="Normal"/>
    <w:link w:val="EncabezadoCar"/>
    <w:uiPriority w:val="99"/>
    <w:unhideWhenUsed/>
    <w:rsid w:val="00E07C7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07C75"/>
    <w:rPr>
      <w:sz w:val="22"/>
      <w:szCs w:val="22"/>
      <w:lang w:val="es-ES" w:eastAsia="en-US"/>
    </w:rPr>
  </w:style>
  <w:style w:type="paragraph" w:styleId="Piedepgina">
    <w:name w:val="footer"/>
    <w:basedOn w:val="Normal"/>
    <w:link w:val="PiedepginaCar"/>
    <w:uiPriority w:val="99"/>
    <w:unhideWhenUsed/>
    <w:rsid w:val="00E07C7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07C75"/>
    <w:rPr>
      <w:sz w:val="22"/>
      <w:szCs w:val="22"/>
      <w:lang w:val="es-E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8D8"/>
    <w:pPr>
      <w:spacing w:after="200" w:line="276" w:lineRule="auto"/>
    </w:pPr>
    <w:rPr>
      <w:sz w:val="22"/>
      <w:szCs w:val="22"/>
      <w:lang w:val="es-ES" w:eastAsia="en-US"/>
    </w:rPr>
  </w:style>
  <w:style w:type="paragraph" w:styleId="Ttulo1">
    <w:name w:val="heading 1"/>
    <w:basedOn w:val="Normal"/>
    <w:next w:val="Normal"/>
    <w:link w:val="Ttulo1Car"/>
    <w:uiPriority w:val="9"/>
    <w:qFormat/>
    <w:rsid w:val="00882F5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882F5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3A3145"/>
    <w:pPr>
      <w:keepNext/>
      <w:spacing w:before="240" w:after="60" w:line="240" w:lineRule="auto"/>
      <w:outlineLvl w:val="2"/>
    </w:pPr>
    <w:rPr>
      <w:rFonts w:ascii="Arial" w:eastAsia="Times New Roman" w:hAnsi="Arial" w:cs="Arial"/>
      <w:b/>
      <w:bCs/>
      <w:sz w:val="26"/>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B33FBB"/>
    <w:pPr>
      <w:autoSpaceDE w:val="0"/>
      <w:autoSpaceDN w:val="0"/>
      <w:adjustRightInd w:val="0"/>
    </w:pPr>
    <w:rPr>
      <w:rFonts w:ascii="Verdana" w:hAnsi="Verdana" w:cs="Verdana"/>
      <w:color w:val="000000"/>
      <w:sz w:val="24"/>
      <w:szCs w:val="24"/>
      <w:lang w:val="es-ES" w:eastAsia="en-US"/>
    </w:rPr>
  </w:style>
  <w:style w:type="paragraph" w:styleId="Prrafodelista">
    <w:name w:val="List Paragraph"/>
    <w:basedOn w:val="Normal"/>
    <w:uiPriority w:val="34"/>
    <w:qFormat/>
    <w:rsid w:val="008F4322"/>
    <w:pPr>
      <w:ind w:left="720"/>
      <w:contextualSpacing/>
    </w:pPr>
  </w:style>
  <w:style w:type="paragraph" w:styleId="Ttulo">
    <w:name w:val="Title"/>
    <w:basedOn w:val="Normal"/>
    <w:link w:val="TtuloCar"/>
    <w:qFormat/>
    <w:rsid w:val="00C7122E"/>
    <w:pPr>
      <w:spacing w:after="0" w:line="240" w:lineRule="auto"/>
      <w:jc w:val="center"/>
    </w:pPr>
    <w:rPr>
      <w:rFonts w:ascii="Tahoma" w:eastAsia="Times New Roman" w:hAnsi="Tahoma"/>
      <w:sz w:val="28"/>
      <w:szCs w:val="20"/>
      <w:lang w:val="es-CO" w:eastAsia="es-ES"/>
    </w:rPr>
  </w:style>
  <w:style w:type="character" w:customStyle="1" w:styleId="TtuloCar">
    <w:name w:val="Título Car"/>
    <w:basedOn w:val="Fuentedeprrafopredeter"/>
    <w:link w:val="Ttulo"/>
    <w:rsid w:val="00C7122E"/>
    <w:rPr>
      <w:rFonts w:ascii="Tahoma" w:eastAsia="Times New Roman" w:hAnsi="Tahoma" w:cs="Times New Roman"/>
      <w:sz w:val="28"/>
      <w:szCs w:val="20"/>
      <w:lang w:val="es-CO" w:eastAsia="es-ES"/>
    </w:rPr>
  </w:style>
  <w:style w:type="paragraph" w:customStyle="1" w:styleId="NombreFigura">
    <w:name w:val="Nombre Figura"/>
    <w:basedOn w:val="Subttulo"/>
    <w:rsid w:val="00C7122E"/>
    <w:pPr>
      <w:numPr>
        <w:ilvl w:val="0"/>
      </w:numPr>
      <w:spacing w:after="120" w:line="240" w:lineRule="auto"/>
      <w:jc w:val="center"/>
    </w:pPr>
    <w:rPr>
      <w:rFonts w:ascii="Arial" w:hAnsi="Arial"/>
      <w:b/>
      <w:i w:val="0"/>
      <w:iCs w:val="0"/>
      <w:caps/>
      <w:color w:val="auto"/>
      <w:spacing w:val="0"/>
      <w:szCs w:val="20"/>
      <w:lang w:val="es-ES_tradnl" w:eastAsia="es-ES"/>
    </w:rPr>
  </w:style>
  <w:style w:type="paragraph" w:styleId="Subttulo">
    <w:name w:val="Subtitle"/>
    <w:basedOn w:val="Normal"/>
    <w:next w:val="Normal"/>
    <w:link w:val="SubttuloCar"/>
    <w:uiPriority w:val="11"/>
    <w:qFormat/>
    <w:rsid w:val="00C7122E"/>
    <w:pPr>
      <w:numPr>
        <w:ilvl w:val="1"/>
      </w:numPr>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11"/>
    <w:rsid w:val="00C7122E"/>
    <w:rPr>
      <w:rFonts w:ascii="Cambria" w:eastAsia="Times New Roman" w:hAnsi="Cambria" w:cs="Times New Roman"/>
      <w:i/>
      <w:iCs/>
      <w:color w:val="4F81BD"/>
      <w:spacing w:val="15"/>
      <w:sz w:val="24"/>
      <w:szCs w:val="24"/>
    </w:rPr>
  </w:style>
  <w:style w:type="paragraph" w:styleId="Textodeglobo">
    <w:name w:val="Balloon Text"/>
    <w:basedOn w:val="Normal"/>
    <w:link w:val="TextodegloboCar"/>
    <w:uiPriority w:val="99"/>
    <w:semiHidden/>
    <w:unhideWhenUsed/>
    <w:rsid w:val="003467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46799"/>
    <w:rPr>
      <w:rFonts w:ascii="Tahoma" w:hAnsi="Tahoma" w:cs="Tahoma"/>
      <w:sz w:val="16"/>
      <w:szCs w:val="16"/>
    </w:rPr>
  </w:style>
  <w:style w:type="table" w:styleId="Tablaconcuadrcula">
    <w:name w:val="Table Grid"/>
    <w:basedOn w:val="Tablanormal"/>
    <w:uiPriority w:val="59"/>
    <w:rsid w:val="00A9565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3Car">
    <w:name w:val="Título 3 Car"/>
    <w:basedOn w:val="Fuentedeprrafopredeter"/>
    <w:link w:val="Ttulo3"/>
    <w:rsid w:val="003A3145"/>
    <w:rPr>
      <w:rFonts w:ascii="Arial" w:eastAsia="Times New Roman" w:hAnsi="Arial" w:cs="Arial"/>
      <w:b/>
      <w:bCs/>
      <w:sz w:val="26"/>
      <w:szCs w:val="26"/>
      <w:lang w:eastAsia="es-ES"/>
    </w:rPr>
  </w:style>
  <w:style w:type="paragraph" w:customStyle="1" w:styleId="normal2">
    <w:name w:val="normal 2"/>
    <w:basedOn w:val="Normal"/>
    <w:rsid w:val="003A3145"/>
    <w:pPr>
      <w:spacing w:after="0" w:line="240" w:lineRule="auto"/>
      <w:jc w:val="both"/>
    </w:pPr>
    <w:rPr>
      <w:rFonts w:ascii="Arial" w:eastAsia="Times New Roman" w:hAnsi="Arial"/>
      <w:szCs w:val="20"/>
      <w:lang w:val="es-ES_tradnl" w:eastAsia="es-ES"/>
    </w:rPr>
  </w:style>
  <w:style w:type="character" w:styleId="Refdecomentario">
    <w:name w:val="annotation reference"/>
    <w:basedOn w:val="Fuentedeprrafopredeter"/>
    <w:uiPriority w:val="99"/>
    <w:semiHidden/>
    <w:unhideWhenUsed/>
    <w:rsid w:val="00E27A9D"/>
    <w:rPr>
      <w:sz w:val="16"/>
      <w:szCs w:val="16"/>
    </w:rPr>
  </w:style>
  <w:style w:type="paragraph" w:styleId="Textocomentario">
    <w:name w:val="annotation text"/>
    <w:basedOn w:val="Normal"/>
    <w:link w:val="TextocomentarioCar"/>
    <w:uiPriority w:val="99"/>
    <w:semiHidden/>
    <w:unhideWhenUsed/>
    <w:rsid w:val="00E27A9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27A9D"/>
    <w:rPr>
      <w:sz w:val="20"/>
      <w:szCs w:val="20"/>
    </w:rPr>
  </w:style>
  <w:style w:type="paragraph" w:styleId="Asuntodelcomentario">
    <w:name w:val="annotation subject"/>
    <w:basedOn w:val="Textocomentario"/>
    <w:next w:val="Textocomentario"/>
    <w:link w:val="AsuntodelcomentarioCar"/>
    <w:uiPriority w:val="99"/>
    <w:semiHidden/>
    <w:unhideWhenUsed/>
    <w:rsid w:val="00E27A9D"/>
    <w:rPr>
      <w:b/>
      <w:bCs/>
    </w:rPr>
  </w:style>
  <w:style w:type="character" w:customStyle="1" w:styleId="AsuntodelcomentarioCar">
    <w:name w:val="Asunto del comentario Car"/>
    <w:basedOn w:val="TextocomentarioCar"/>
    <w:link w:val="Asuntodelcomentario"/>
    <w:uiPriority w:val="99"/>
    <w:semiHidden/>
    <w:rsid w:val="00E27A9D"/>
    <w:rPr>
      <w:b/>
      <w:bCs/>
      <w:sz w:val="20"/>
      <w:szCs w:val="20"/>
    </w:rPr>
  </w:style>
  <w:style w:type="character" w:customStyle="1" w:styleId="Ttulo1Car">
    <w:name w:val="Título 1 Car"/>
    <w:basedOn w:val="Fuentedeprrafopredeter"/>
    <w:link w:val="Ttulo1"/>
    <w:uiPriority w:val="9"/>
    <w:rsid w:val="00882F5A"/>
    <w:rPr>
      <w:rFonts w:asciiTheme="majorHAnsi" w:eastAsiaTheme="majorEastAsia" w:hAnsiTheme="majorHAnsi" w:cstheme="majorBidi"/>
      <w:b/>
      <w:bCs/>
      <w:color w:val="365F91" w:themeColor="accent1" w:themeShade="BF"/>
      <w:sz w:val="28"/>
      <w:szCs w:val="28"/>
      <w:lang w:val="es-ES" w:eastAsia="en-US"/>
    </w:rPr>
  </w:style>
  <w:style w:type="character" w:customStyle="1" w:styleId="Ttulo2Car">
    <w:name w:val="Título 2 Car"/>
    <w:basedOn w:val="Fuentedeprrafopredeter"/>
    <w:link w:val="Ttulo2"/>
    <w:uiPriority w:val="9"/>
    <w:rsid w:val="00882F5A"/>
    <w:rPr>
      <w:rFonts w:asciiTheme="majorHAnsi" w:eastAsiaTheme="majorEastAsia" w:hAnsiTheme="majorHAnsi" w:cstheme="majorBidi"/>
      <w:b/>
      <w:bCs/>
      <w:color w:val="4F81BD" w:themeColor="accent1"/>
      <w:sz w:val="26"/>
      <w:szCs w:val="26"/>
      <w:lang w:val="es-ES" w:eastAsia="en-US"/>
    </w:rPr>
  </w:style>
  <w:style w:type="paragraph" w:styleId="TtulodeTDC">
    <w:name w:val="TOC Heading"/>
    <w:basedOn w:val="Ttulo1"/>
    <w:next w:val="Normal"/>
    <w:uiPriority w:val="39"/>
    <w:semiHidden/>
    <w:unhideWhenUsed/>
    <w:qFormat/>
    <w:rsid w:val="00882F5A"/>
    <w:pPr>
      <w:outlineLvl w:val="9"/>
    </w:pPr>
    <w:rPr>
      <w:lang w:val="es-CO" w:eastAsia="es-CO"/>
    </w:rPr>
  </w:style>
  <w:style w:type="paragraph" w:styleId="TDC1">
    <w:name w:val="toc 1"/>
    <w:basedOn w:val="Normal"/>
    <w:next w:val="Normal"/>
    <w:autoRedefine/>
    <w:uiPriority w:val="39"/>
    <w:unhideWhenUsed/>
    <w:rsid w:val="00882F5A"/>
    <w:pPr>
      <w:spacing w:after="100"/>
    </w:pPr>
  </w:style>
  <w:style w:type="paragraph" w:styleId="TDC2">
    <w:name w:val="toc 2"/>
    <w:basedOn w:val="Normal"/>
    <w:next w:val="Normal"/>
    <w:autoRedefine/>
    <w:uiPriority w:val="39"/>
    <w:unhideWhenUsed/>
    <w:rsid w:val="000A0EA7"/>
    <w:pPr>
      <w:tabs>
        <w:tab w:val="right" w:leader="dot" w:pos="8828"/>
      </w:tabs>
      <w:spacing w:before="120" w:after="120" w:line="240" w:lineRule="auto"/>
      <w:ind w:left="221"/>
    </w:pPr>
  </w:style>
  <w:style w:type="paragraph" w:styleId="TDC3">
    <w:name w:val="toc 3"/>
    <w:basedOn w:val="Normal"/>
    <w:next w:val="Normal"/>
    <w:autoRedefine/>
    <w:uiPriority w:val="39"/>
    <w:unhideWhenUsed/>
    <w:rsid w:val="00882F5A"/>
    <w:pPr>
      <w:spacing w:after="100"/>
      <w:ind w:left="440"/>
    </w:pPr>
  </w:style>
  <w:style w:type="character" w:styleId="Hipervnculo">
    <w:name w:val="Hyperlink"/>
    <w:basedOn w:val="Fuentedeprrafopredeter"/>
    <w:uiPriority w:val="99"/>
    <w:unhideWhenUsed/>
    <w:rsid w:val="00882F5A"/>
    <w:rPr>
      <w:color w:val="0000FF" w:themeColor="hyperlink"/>
      <w:u w:val="single"/>
    </w:rPr>
  </w:style>
  <w:style w:type="paragraph" w:styleId="Encabezado">
    <w:name w:val="header"/>
    <w:basedOn w:val="Normal"/>
    <w:link w:val="EncabezadoCar"/>
    <w:uiPriority w:val="99"/>
    <w:unhideWhenUsed/>
    <w:rsid w:val="00E07C7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07C75"/>
    <w:rPr>
      <w:sz w:val="22"/>
      <w:szCs w:val="22"/>
      <w:lang w:val="es-ES" w:eastAsia="en-US"/>
    </w:rPr>
  </w:style>
  <w:style w:type="paragraph" w:styleId="Piedepgina">
    <w:name w:val="footer"/>
    <w:basedOn w:val="Normal"/>
    <w:link w:val="PiedepginaCar"/>
    <w:uiPriority w:val="99"/>
    <w:unhideWhenUsed/>
    <w:rsid w:val="00E07C7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07C75"/>
    <w:rPr>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76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3767E9-14B6-4F03-BB0C-36300BA58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9</Pages>
  <Words>1918</Words>
  <Characters>10550</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UTP</Company>
  <LinksUpToDate>false</LinksUpToDate>
  <CharactersWithSpaces>12444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UTP</dc:creator>
  <cp:lastModifiedBy>GIAS</cp:lastModifiedBy>
  <cp:revision>12</cp:revision>
  <cp:lastPrinted>2010-03-18T19:40:00Z</cp:lastPrinted>
  <dcterms:created xsi:type="dcterms:W3CDTF">2014-05-13T22:07:00Z</dcterms:created>
  <dcterms:modified xsi:type="dcterms:W3CDTF">2014-05-19T14:46:00Z</dcterms:modified>
</cp:coreProperties>
</file>