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17" w:rsidRDefault="00936E17" w:rsidP="00936E17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936E17" w:rsidRDefault="00936E17" w:rsidP="00936E17">
      <w:pPr>
        <w:jc w:val="center"/>
        <w:rPr>
          <w:rFonts w:ascii="Calibri" w:hAnsi="Calibri"/>
          <w:b/>
        </w:rPr>
      </w:pPr>
      <w:r w:rsidRPr="008B30C2">
        <w:rPr>
          <w:rFonts w:ascii="Calibri" w:hAnsi="Calibri"/>
          <w:b/>
        </w:rPr>
        <w:t>UNIVERSIDAD TECNOLÓGICA DE PEREIRA</w:t>
      </w:r>
    </w:p>
    <w:p w:rsidR="00936E17" w:rsidRPr="008B30C2" w:rsidRDefault="00936E17" w:rsidP="00936E1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ADENDO No 2</w:t>
      </w:r>
    </w:p>
    <w:p w:rsidR="00936E17" w:rsidRPr="00936E17" w:rsidRDefault="00936E17" w:rsidP="00936E17">
      <w:pPr>
        <w:jc w:val="center"/>
        <w:rPr>
          <w:rFonts w:ascii="Calibri" w:hAnsi="Calibri"/>
          <w:b/>
        </w:rPr>
      </w:pPr>
      <w:r w:rsidRPr="00936E17">
        <w:rPr>
          <w:rFonts w:ascii="Calibri" w:hAnsi="Calibri"/>
          <w:b/>
        </w:rPr>
        <w:t>LICITACIÓN PÚBLICA No. 09 DE 2015</w:t>
      </w:r>
    </w:p>
    <w:p w:rsidR="00936E17" w:rsidRPr="008B30C2" w:rsidRDefault="00936E17" w:rsidP="00936E17">
      <w:pPr>
        <w:jc w:val="center"/>
        <w:rPr>
          <w:rFonts w:ascii="Calibri" w:hAnsi="Calibri"/>
          <w:b/>
        </w:rPr>
      </w:pPr>
      <w:r w:rsidRPr="00936E17">
        <w:rPr>
          <w:rFonts w:ascii="Calibri" w:hAnsi="Calibri"/>
          <w:b/>
        </w:rPr>
        <w:t>OBJETO: REALIZAR EL DISEÑO, IMPLEMENTACIÓN Y EJECUCIÓN DE LAS ACTIVIDADES DE UN OBSERVATORIO INSTITUCIONAL PARA LA UTP QUE TENGA COMO MISIÓN EL ANÁLISIS DE LOS FENÓMENOS ACADÉMICOS CON ÉNFASIS EN LAS ESTRATEGIAS VINCULADAS A LA PERMANENCIA ESTUDIANTIL Y AL EGRESO EXITOSO</w:t>
      </w:r>
    </w:p>
    <w:p w:rsidR="00936E17" w:rsidRDefault="00936E17" w:rsidP="00936E17">
      <w:pPr>
        <w:rPr>
          <w:rFonts w:ascii="Calibri" w:hAnsi="Calibri"/>
        </w:rPr>
      </w:pPr>
    </w:p>
    <w:p w:rsidR="00936E17" w:rsidRDefault="00936E17" w:rsidP="00936E17">
      <w:pPr>
        <w:rPr>
          <w:rFonts w:ascii="Calibri" w:hAnsi="Calibri"/>
        </w:rPr>
      </w:pPr>
      <w:r>
        <w:rPr>
          <w:rFonts w:ascii="Calibri" w:hAnsi="Calibri"/>
        </w:rPr>
        <w:t xml:space="preserve">La Universidad se permite informar que se modifica el numeral </w:t>
      </w:r>
      <w:r w:rsidRPr="00936E17">
        <w:rPr>
          <w:rFonts w:ascii="Calibri" w:hAnsi="Calibri"/>
        </w:rPr>
        <w:t>1.8.3 Fecha de cierre  y entrega de propuestas</w:t>
      </w:r>
      <w:r>
        <w:rPr>
          <w:rFonts w:ascii="Calibri" w:hAnsi="Calibri"/>
        </w:rPr>
        <w:t xml:space="preserve"> del pliego de condiciones así:</w:t>
      </w:r>
    </w:p>
    <w:p w:rsidR="005C292D" w:rsidRDefault="005C292D" w:rsidP="005C292D">
      <w:pPr>
        <w:jc w:val="both"/>
        <w:rPr>
          <w:rFonts w:ascii="Verdana" w:hAnsi="Verdana"/>
        </w:rPr>
      </w:pPr>
    </w:p>
    <w:tbl>
      <w:tblPr>
        <w:tblW w:w="0" w:type="auto"/>
        <w:tblInd w:w="8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20"/>
        <w:gridCol w:w="1217"/>
        <w:gridCol w:w="1363"/>
        <w:gridCol w:w="1338"/>
        <w:gridCol w:w="2495"/>
      </w:tblGrid>
      <w:tr w:rsidR="005C292D" w:rsidRPr="00E44B62" w:rsidTr="005C292D">
        <w:tc>
          <w:tcPr>
            <w:tcW w:w="2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5C292D" w:rsidRPr="00730E2E" w:rsidRDefault="005C292D" w:rsidP="00321BD9">
            <w:pPr>
              <w:pStyle w:val="Normal1"/>
              <w:jc w:val="center"/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730E2E"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  <w:t>Fecha/</w:t>
            </w:r>
          </w:p>
          <w:p w:rsidR="005C292D" w:rsidRPr="00730E2E" w:rsidRDefault="005C292D" w:rsidP="00321BD9">
            <w:pPr>
              <w:pStyle w:val="Normal1"/>
              <w:jc w:val="center"/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730E2E"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  <w:t>Actividad</w:t>
            </w:r>
          </w:p>
        </w:tc>
        <w:tc>
          <w:tcPr>
            <w:tcW w:w="121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730E2E" w:rsidRDefault="005C292D" w:rsidP="00321BD9">
            <w:pPr>
              <w:pStyle w:val="Normal1"/>
              <w:jc w:val="center"/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730E2E"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  <w:t>Día</w:t>
            </w:r>
          </w:p>
        </w:tc>
        <w:tc>
          <w:tcPr>
            <w:tcW w:w="1363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730E2E" w:rsidRDefault="005C292D" w:rsidP="00321BD9">
            <w:pPr>
              <w:pStyle w:val="Normal1"/>
              <w:jc w:val="both"/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730E2E"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133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730E2E" w:rsidRDefault="005C292D" w:rsidP="00321BD9">
            <w:pPr>
              <w:pStyle w:val="Normal1"/>
              <w:jc w:val="both"/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730E2E"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  <w:t>Hora</w:t>
            </w:r>
          </w:p>
        </w:tc>
        <w:tc>
          <w:tcPr>
            <w:tcW w:w="2495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730E2E" w:rsidRDefault="005C292D" w:rsidP="00321BD9">
            <w:pPr>
              <w:pStyle w:val="Normal1"/>
              <w:jc w:val="center"/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</w:pPr>
            <w:r w:rsidRPr="00730E2E">
              <w:rPr>
                <w:rFonts w:ascii="Calibri" w:eastAsiaTheme="minorHAnsi" w:hAnsi="Calibri" w:cstheme="minorBidi"/>
                <w:b/>
                <w:color w:val="auto"/>
                <w:sz w:val="22"/>
                <w:szCs w:val="22"/>
                <w:lang w:eastAsia="en-US"/>
              </w:rPr>
              <w:t>Sitio</w:t>
            </w:r>
          </w:p>
        </w:tc>
      </w:tr>
      <w:tr w:rsidR="005C292D" w:rsidRPr="00E44B62" w:rsidTr="005C292D">
        <w:tc>
          <w:tcPr>
            <w:tcW w:w="232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5C292D" w:rsidRPr="00936E17" w:rsidRDefault="005C292D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 xml:space="preserve">Publicación de recomendación 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936E17" w:rsidRDefault="005C292D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Jueves</w:t>
            </w:r>
          </w:p>
        </w:tc>
        <w:tc>
          <w:tcPr>
            <w:tcW w:w="1363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936E17" w:rsidRDefault="005C292D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14 de mayo de 2015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936E17" w:rsidRDefault="00EC16D4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4:00 p</w:t>
            </w:r>
            <w:r w:rsidR="005C292D"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.m.</w:t>
            </w:r>
          </w:p>
        </w:tc>
        <w:tc>
          <w:tcPr>
            <w:tcW w:w="249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936E17" w:rsidRDefault="005674B7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hyperlink r:id="rId5" w:history="1">
              <w:r w:rsidR="005C292D" w:rsidRPr="00936E17">
                <w:rPr>
                  <w:rFonts w:ascii="Calibri" w:eastAsiaTheme="minorHAnsi" w:hAnsi="Calibri" w:cstheme="minorBidi"/>
                  <w:lang w:eastAsia="en-US"/>
                </w:rPr>
                <w:t>www.utp.edu.co</w:t>
              </w:r>
            </w:hyperlink>
          </w:p>
        </w:tc>
      </w:tr>
      <w:tr w:rsidR="005C292D" w:rsidRPr="00E44B62" w:rsidTr="005C292D">
        <w:tc>
          <w:tcPr>
            <w:tcW w:w="232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5C292D" w:rsidRPr="00936E17" w:rsidRDefault="005C292D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Adjudicación</w:t>
            </w:r>
          </w:p>
        </w:tc>
        <w:tc>
          <w:tcPr>
            <w:tcW w:w="121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936E17" w:rsidRDefault="005C292D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Viernes</w:t>
            </w:r>
          </w:p>
        </w:tc>
        <w:tc>
          <w:tcPr>
            <w:tcW w:w="1363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936E17" w:rsidRDefault="005C292D" w:rsidP="005C292D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15 de mayo de 2015</w:t>
            </w:r>
          </w:p>
        </w:tc>
        <w:tc>
          <w:tcPr>
            <w:tcW w:w="133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936E17" w:rsidRDefault="00EC16D4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6:00 p</w:t>
            </w:r>
            <w:r w:rsidR="005C292D"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>.m.</w:t>
            </w:r>
          </w:p>
        </w:tc>
        <w:tc>
          <w:tcPr>
            <w:tcW w:w="249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2" w:type="dxa"/>
            </w:tcMar>
          </w:tcPr>
          <w:p w:rsidR="005C292D" w:rsidRPr="00936E17" w:rsidRDefault="005674B7" w:rsidP="00321BD9">
            <w:pPr>
              <w:pStyle w:val="Normal1"/>
              <w:jc w:val="both"/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</w:pPr>
            <w:hyperlink r:id="rId6" w:history="1">
              <w:r w:rsidR="005C292D" w:rsidRPr="00936E17">
                <w:rPr>
                  <w:rFonts w:ascii="Calibri" w:eastAsiaTheme="minorHAnsi" w:hAnsi="Calibri" w:cstheme="minorBidi"/>
                  <w:lang w:eastAsia="en-US"/>
                </w:rPr>
                <w:t>www.utp.edu.co</w:t>
              </w:r>
            </w:hyperlink>
            <w:r w:rsidR="005C292D" w:rsidRPr="00936E17">
              <w:rPr>
                <w:rFonts w:ascii="Calibri" w:eastAsiaTheme="minorHAnsi" w:hAnsi="Calibri" w:cstheme="minorBid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5C292D" w:rsidRDefault="005C292D" w:rsidP="005C292D">
      <w:pPr>
        <w:jc w:val="both"/>
        <w:rPr>
          <w:rFonts w:ascii="Verdana" w:hAnsi="Verdana"/>
        </w:rPr>
      </w:pPr>
    </w:p>
    <w:p w:rsidR="008C5F81" w:rsidRDefault="00936E17" w:rsidP="005C292D">
      <w:r>
        <w:t xml:space="preserve">Los demás términos y condiciones se mantienen </w:t>
      </w:r>
      <w:r w:rsidR="00730E2E">
        <w:t>tal y como se detallan en el pliego de condiciones.</w:t>
      </w:r>
    </w:p>
    <w:p w:rsidR="00EC16D4" w:rsidRDefault="00EC16D4" w:rsidP="005C292D"/>
    <w:p w:rsidR="00EC16D4" w:rsidRDefault="00EC16D4" w:rsidP="005C292D">
      <w:r>
        <w:t>La modificación al cronograma se origina en el grado de dificultad en las evaluaciones de las propuestas según los Pliegos de condiciones.</w:t>
      </w:r>
    </w:p>
    <w:p w:rsidR="00730E2E" w:rsidRDefault="00730E2E" w:rsidP="005C292D"/>
    <w:p w:rsidR="00730E2E" w:rsidRDefault="00730E2E" w:rsidP="005C292D">
      <w:r>
        <w:t>Atentamente,</w:t>
      </w:r>
    </w:p>
    <w:p w:rsidR="00730E2E" w:rsidRDefault="00730E2E" w:rsidP="005C292D"/>
    <w:p w:rsidR="00730E2E" w:rsidRPr="008C0472" w:rsidRDefault="00730E2E" w:rsidP="005C292D">
      <w:pPr>
        <w:rPr>
          <w:color w:val="FF0000"/>
        </w:rPr>
      </w:pPr>
    </w:p>
    <w:p w:rsidR="00730E2E" w:rsidRPr="00C021D8" w:rsidRDefault="008C0472" w:rsidP="005C292D">
      <w:r w:rsidRPr="00C021D8">
        <w:t>DEPARTAMENTO JURÍDICO</w:t>
      </w:r>
    </w:p>
    <w:p w:rsidR="008C0472" w:rsidRPr="008C0472" w:rsidRDefault="008C0472" w:rsidP="005C292D">
      <w:pPr>
        <w:rPr>
          <w:color w:val="FF0000"/>
        </w:rPr>
      </w:pPr>
    </w:p>
    <w:p w:rsidR="00730E2E" w:rsidRPr="005C292D" w:rsidRDefault="00730E2E" w:rsidP="005C292D"/>
    <w:sectPr w:rsidR="00730E2E" w:rsidRPr="005C29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2D"/>
    <w:rsid w:val="005674B7"/>
    <w:rsid w:val="005C292D"/>
    <w:rsid w:val="00665C0F"/>
    <w:rsid w:val="00730E2E"/>
    <w:rsid w:val="008C0472"/>
    <w:rsid w:val="008C5F81"/>
    <w:rsid w:val="00936E17"/>
    <w:rsid w:val="00B41207"/>
    <w:rsid w:val="00C021D8"/>
    <w:rsid w:val="00C0247F"/>
    <w:rsid w:val="00EC16D4"/>
    <w:rsid w:val="00EE5D18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C29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C29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C29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C2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tp.edu.co" TargetMode="External"/><Relationship Id="rId5" Type="http://schemas.openxmlformats.org/officeDocument/2006/relationships/hyperlink" Target="http://www.utp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2015-05-11T16:30:00Z</dcterms:created>
  <dcterms:modified xsi:type="dcterms:W3CDTF">2015-05-11T16:30:00Z</dcterms:modified>
</cp:coreProperties>
</file>