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94C" w:rsidRDefault="006F2E60" w:rsidP="006F2E60">
      <w:pPr>
        <w:jc w:val="center"/>
        <w:rPr>
          <w:rFonts w:ascii="Verdana" w:hAnsi="Verdana"/>
          <w:b/>
        </w:rPr>
      </w:pPr>
      <w:r>
        <w:rPr>
          <w:rFonts w:ascii="Verdana" w:hAnsi="Verdana"/>
          <w:b/>
        </w:rPr>
        <w:t xml:space="preserve">ACTA DE EVALUACIÓN Y RECOMENDACIÓN </w:t>
      </w:r>
    </w:p>
    <w:p w:rsidR="006F2E60" w:rsidRDefault="006F2E60" w:rsidP="006F2E60">
      <w:pPr>
        <w:jc w:val="center"/>
        <w:rPr>
          <w:rFonts w:ascii="Verdana" w:hAnsi="Verdana"/>
          <w:b/>
        </w:rPr>
      </w:pPr>
      <w:r>
        <w:rPr>
          <w:rFonts w:ascii="Verdana" w:hAnsi="Verdana"/>
          <w:b/>
        </w:rPr>
        <w:t>LICITACIÓN PÚBLICA No. 09-20115</w:t>
      </w:r>
    </w:p>
    <w:p w:rsidR="006F2E60" w:rsidRDefault="006F2E60" w:rsidP="006F2E60">
      <w:pPr>
        <w:jc w:val="center"/>
        <w:rPr>
          <w:rFonts w:ascii="Verdana" w:hAnsi="Verdana"/>
          <w:b/>
        </w:rPr>
      </w:pPr>
    </w:p>
    <w:p w:rsidR="006F2E60" w:rsidRDefault="006F2E60" w:rsidP="006F2E60">
      <w:pPr>
        <w:jc w:val="center"/>
        <w:rPr>
          <w:rFonts w:ascii="Verdana" w:hAnsi="Verdana"/>
          <w:b/>
        </w:rPr>
      </w:pPr>
    </w:p>
    <w:p w:rsidR="006F2E60" w:rsidRDefault="006F2E60" w:rsidP="006F2E60">
      <w:pPr>
        <w:jc w:val="both"/>
        <w:rPr>
          <w:rFonts w:ascii="Verdana" w:hAnsi="Verdana"/>
          <w:b/>
        </w:rPr>
      </w:pPr>
      <w:r>
        <w:rPr>
          <w:rFonts w:ascii="Verdana" w:hAnsi="Verdana"/>
          <w:b/>
        </w:rPr>
        <w:t>1. PRESENTACIÓN</w:t>
      </w:r>
    </w:p>
    <w:p w:rsidR="006F2E60" w:rsidRDefault="006F2E60" w:rsidP="006F2E60">
      <w:pPr>
        <w:jc w:val="both"/>
        <w:rPr>
          <w:rFonts w:ascii="Verdana" w:hAnsi="Verdana"/>
          <w:i/>
        </w:rPr>
      </w:pPr>
      <w:r>
        <w:rPr>
          <w:rFonts w:ascii="Verdana" w:hAnsi="Verdana"/>
        </w:rPr>
        <w:t xml:space="preserve">La Licitación Pública No. 09-2015 tiene por objeto </w:t>
      </w:r>
      <w:r>
        <w:rPr>
          <w:rFonts w:ascii="Verdana" w:hAnsi="Verdana"/>
          <w:i/>
        </w:rPr>
        <w:t xml:space="preserve">Realizar el diseño, implementación y ejecución de las actividades de un observatorio institucional para la UTP que tenga como misión el análisis de los fenómenos académicos con énfasis en </w:t>
      </w:r>
      <w:proofErr w:type="gramStart"/>
      <w:r>
        <w:rPr>
          <w:rFonts w:ascii="Verdana" w:hAnsi="Verdana"/>
          <w:i/>
        </w:rPr>
        <w:t>la estrategias vinculadas</w:t>
      </w:r>
      <w:proofErr w:type="gramEnd"/>
      <w:r>
        <w:rPr>
          <w:rFonts w:ascii="Verdana" w:hAnsi="Verdana"/>
          <w:i/>
        </w:rPr>
        <w:t xml:space="preserve"> a la permanencia estudiantil y al egreso exitoso</w:t>
      </w:r>
    </w:p>
    <w:p w:rsidR="006F2E60" w:rsidRDefault="006F2E60" w:rsidP="006F2E60">
      <w:pPr>
        <w:jc w:val="both"/>
        <w:rPr>
          <w:rFonts w:ascii="Verdana" w:hAnsi="Verdana"/>
        </w:rPr>
      </w:pPr>
    </w:p>
    <w:p w:rsidR="006F2E60" w:rsidRDefault="006F2E60" w:rsidP="006F2E60">
      <w:pPr>
        <w:jc w:val="both"/>
        <w:rPr>
          <w:rFonts w:ascii="Verdana" w:hAnsi="Verdana"/>
          <w:b/>
        </w:rPr>
      </w:pPr>
      <w:r>
        <w:rPr>
          <w:rFonts w:ascii="Verdana" w:hAnsi="Verdana"/>
          <w:b/>
        </w:rPr>
        <w:t>2. EMPRESAS OFERENTES</w:t>
      </w:r>
    </w:p>
    <w:p w:rsidR="006F2E60" w:rsidRPr="006F2E60" w:rsidRDefault="006F2E60" w:rsidP="006F2E60">
      <w:pPr>
        <w:jc w:val="both"/>
        <w:rPr>
          <w:rFonts w:ascii="Verdana" w:hAnsi="Verdana"/>
        </w:rPr>
      </w:pPr>
      <w:r>
        <w:rPr>
          <w:rFonts w:ascii="Verdana" w:hAnsi="Verdana"/>
        </w:rPr>
        <w:t xml:space="preserve">INVESTIGAR LAMBDA S.A.S. </w:t>
      </w:r>
      <w:proofErr w:type="spellStart"/>
      <w:r>
        <w:rPr>
          <w:rFonts w:ascii="Verdana" w:hAnsi="Verdana"/>
        </w:rPr>
        <w:t>Nit</w:t>
      </w:r>
      <w:proofErr w:type="spellEnd"/>
      <w:r>
        <w:rPr>
          <w:rFonts w:ascii="Verdana" w:hAnsi="Verdana"/>
        </w:rPr>
        <w:t>. 900.527.186-9</w:t>
      </w:r>
    </w:p>
    <w:p w:rsidR="006F2E60" w:rsidRDefault="006F2E60" w:rsidP="006F2E60">
      <w:pPr>
        <w:jc w:val="both"/>
        <w:rPr>
          <w:rFonts w:ascii="Verdana" w:hAnsi="Verdana"/>
          <w:b/>
        </w:rPr>
      </w:pPr>
    </w:p>
    <w:p w:rsidR="006F2E60" w:rsidRPr="006F2E60" w:rsidRDefault="006F2E60" w:rsidP="006F2E60">
      <w:pPr>
        <w:jc w:val="both"/>
        <w:rPr>
          <w:rFonts w:ascii="Verdana" w:hAnsi="Verdana"/>
          <w:b/>
        </w:rPr>
      </w:pPr>
      <w:r w:rsidRPr="006F2E60">
        <w:rPr>
          <w:rFonts w:ascii="Verdana" w:hAnsi="Verdana"/>
          <w:b/>
        </w:rPr>
        <w:t>3.</w:t>
      </w:r>
      <w:r>
        <w:rPr>
          <w:rFonts w:ascii="Verdana" w:hAnsi="Verdana"/>
          <w:b/>
        </w:rPr>
        <w:t xml:space="preserve"> EVALUACIÓN JURIDICA</w:t>
      </w:r>
    </w:p>
    <w:p w:rsidR="006F2E60" w:rsidRDefault="006F2E60" w:rsidP="006F2E60">
      <w:pPr>
        <w:jc w:val="both"/>
        <w:rPr>
          <w:rFonts w:ascii="Verdana" w:hAnsi="Verdana"/>
          <w:b/>
        </w:rPr>
      </w:pPr>
    </w:p>
    <w:tbl>
      <w:tblPr>
        <w:tblStyle w:val="Tablaconcuadrcula"/>
        <w:tblW w:w="0" w:type="auto"/>
        <w:tblLook w:val="04A0" w:firstRow="1" w:lastRow="0" w:firstColumn="1" w:lastColumn="0" w:noHBand="0" w:noVBand="1"/>
      </w:tblPr>
      <w:tblGrid>
        <w:gridCol w:w="4957"/>
        <w:gridCol w:w="3871"/>
      </w:tblGrid>
      <w:tr w:rsidR="006F2E60" w:rsidTr="006F2E60">
        <w:tc>
          <w:tcPr>
            <w:tcW w:w="4957" w:type="dxa"/>
          </w:tcPr>
          <w:p w:rsidR="006F2E60" w:rsidRDefault="006F2E60" w:rsidP="006F2E60">
            <w:pPr>
              <w:jc w:val="center"/>
              <w:rPr>
                <w:rFonts w:ascii="Verdana" w:hAnsi="Verdana"/>
                <w:b/>
              </w:rPr>
            </w:pPr>
            <w:r>
              <w:rPr>
                <w:rFonts w:ascii="Verdana" w:hAnsi="Verdana"/>
                <w:b/>
              </w:rPr>
              <w:t>ITEM</w:t>
            </w:r>
          </w:p>
        </w:tc>
        <w:tc>
          <w:tcPr>
            <w:tcW w:w="3871" w:type="dxa"/>
          </w:tcPr>
          <w:p w:rsidR="006F2E60" w:rsidRDefault="006F2E60" w:rsidP="006F2E60">
            <w:pPr>
              <w:jc w:val="both"/>
              <w:rPr>
                <w:rFonts w:ascii="Verdana" w:hAnsi="Verdana"/>
                <w:b/>
              </w:rPr>
            </w:pPr>
            <w:r>
              <w:rPr>
                <w:rFonts w:ascii="Verdana" w:hAnsi="Verdana"/>
                <w:b/>
              </w:rPr>
              <w:t>INVESTIGAR LAMBDA S.A.S.</w:t>
            </w:r>
          </w:p>
        </w:tc>
      </w:tr>
      <w:tr w:rsidR="006F2E60" w:rsidTr="006F2E60">
        <w:tc>
          <w:tcPr>
            <w:tcW w:w="4957" w:type="dxa"/>
          </w:tcPr>
          <w:p w:rsidR="006F2E60" w:rsidRDefault="006F2E60" w:rsidP="006F2E60">
            <w:pPr>
              <w:jc w:val="both"/>
              <w:rPr>
                <w:rFonts w:ascii="Verdana" w:hAnsi="Verdana"/>
                <w:b/>
              </w:rPr>
            </w:pPr>
            <w:r>
              <w:rPr>
                <w:rFonts w:ascii="Verdana" w:hAnsi="Verdana"/>
                <w:b/>
              </w:rPr>
              <w:t>Existencia y representación Legal</w:t>
            </w:r>
          </w:p>
        </w:tc>
        <w:tc>
          <w:tcPr>
            <w:tcW w:w="3871" w:type="dxa"/>
          </w:tcPr>
          <w:p w:rsidR="006F2E60" w:rsidRDefault="006F2E60" w:rsidP="006F2E60">
            <w:pPr>
              <w:jc w:val="center"/>
              <w:rPr>
                <w:rFonts w:ascii="Verdana" w:hAnsi="Verdana"/>
                <w:b/>
              </w:rPr>
            </w:pPr>
            <w:r>
              <w:rPr>
                <w:rFonts w:ascii="Verdana" w:hAnsi="Verdana"/>
                <w:b/>
              </w:rPr>
              <w:t>CUMPLE</w:t>
            </w:r>
          </w:p>
        </w:tc>
      </w:tr>
      <w:tr w:rsidR="006F2E60" w:rsidTr="006F2E60">
        <w:tc>
          <w:tcPr>
            <w:tcW w:w="4957" w:type="dxa"/>
          </w:tcPr>
          <w:p w:rsidR="006F2E60" w:rsidRDefault="006F2E60" w:rsidP="006F2E60">
            <w:pPr>
              <w:jc w:val="both"/>
              <w:rPr>
                <w:rFonts w:ascii="Verdana" w:hAnsi="Verdana"/>
                <w:b/>
              </w:rPr>
            </w:pPr>
            <w:proofErr w:type="spellStart"/>
            <w:r>
              <w:rPr>
                <w:rFonts w:ascii="Verdana" w:hAnsi="Verdana"/>
                <w:b/>
              </w:rPr>
              <w:t>Poliza</w:t>
            </w:r>
            <w:proofErr w:type="spellEnd"/>
            <w:r>
              <w:rPr>
                <w:rFonts w:ascii="Verdana" w:hAnsi="Verdana"/>
                <w:b/>
              </w:rPr>
              <w:t xml:space="preserve"> Seriedad Propuesta</w:t>
            </w:r>
          </w:p>
        </w:tc>
        <w:tc>
          <w:tcPr>
            <w:tcW w:w="3871" w:type="dxa"/>
          </w:tcPr>
          <w:p w:rsidR="006F2E60" w:rsidRDefault="006F2E60" w:rsidP="006F2E60">
            <w:pPr>
              <w:jc w:val="center"/>
              <w:rPr>
                <w:rFonts w:ascii="Verdana" w:hAnsi="Verdana"/>
                <w:b/>
              </w:rPr>
            </w:pPr>
            <w:r>
              <w:rPr>
                <w:rFonts w:ascii="Verdana" w:hAnsi="Verdana"/>
                <w:b/>
              </w:rPr>
              <w:t>CUMPLE</w:t>
            </w:r>
          </w:p>
        </w:tc>
      </w:tr>
      <w:tr w:rsidR="006F2E60" w:rsidTr="006F2E60">
        <w:tc>
          <w:tcPr>
            <w:tcW w:w="4957" w:type="dxa"/>
          </w:tcPr>
          <w:p w:rsidR="006F2E60" w:rsidRDefault="006F2E60" w:rsidP="006F2E60">
            <w:pPr>
              <w:jc w:val="both"/>
              <w:rPr>
                <w:rFonts w:ascii="Verdana" w:hAnsi="Verdana"/>
                <w:b/>
              </w:rPr>
            </w:pPr>
            <w:r>
              <w:rPr>
                <w:rFonts w:ascii="Verdana" w:hAnsi="Verdana"/>
                <w:b/>
              </w:rPr>
              <w:t>Documento Consorcio o UT</w:t>
            </w:r>
          </w:p>
        </w:tc>
        <w:tc>
          <w:tcPr>
            <w:tcW w:w="3871" w:type="dxa"/>
          </w:tcPr>
          <w:p w:rsidR="006F2E60" w:rsidRDefault="006F2E60" w:rsidP="006F2E60">
            <w:pPr>
              <w:jc w:val="center"/>
              <w:rPr>
                <w:rFonts w:ascii="Verdana" w:hAnsi="Verdana"/>
                <w:b/>
              </w:rPr>
            </w:pPr>
            <w:r>
              <w:rPr>
                <w:rFonts w:ascii="Verdana" w:hAnsi="Verdana"/>
                <w:b/>
              </w:rPr>
              <w:t>N/A</w:t>
            </w:r>
          </w:p>
        </w:tc>
      </w:tr>
      <w:tr w:rsidR="006F2E60" w:rsidTr="006F2E60">
        <w:tc>
          <w:tcPr>
            <w:tcW w:w="4957" w:type="dxa"/>
          </w:tcPr>
          <w:p w:rsidR="006F2E60" w:rsidRDefault="006F2E60" w:rsidP="006F2E60">
            <w:pPr>
              <w:jc w:val="both"/>
              <w:rPr>
                <w:rFonts w:ascii="Verdana" w:hAnsi="Verdana"/>
                <w:b/>
              </w:rPr>
            </w:pPr>
            <w:r>
              <w:rPr>
                <w:rFonts w:ascii="Verdana" w:hAnsi="Verdana"/>
                <w:b/>
              </w:rPr>
              <w:t xml:space="preserve">Seguridad Social </w:t>
            </w:r>
          </w:p>
        </w:tc>
        <w:tc>
          <w:tcPr>
            <w:tcW w:w="3871" w:type="dxa"/>
          </w:tcPr>
          <w:p w:rsidR="006F2E60" w:rsidRDefault="006F2E60" w:rsidP="006F2E60">
            <w:pPr>
              <w:jc w:val="center"/>
              <w:rPr>
                <w:rFonts w:ascii="Verdana" w:hAnsi="Verdana"/>
                <w:b/>
              </w:rPr>
            </w:pPr>
            <w:r>
              <w:rPr>
                <w:rFonts w:ascii="Verdana" w:hAnsi="Verdana"/>
                <w:b/>
              </w:rPr>
              <w:t>CUMPLE</w:t>
            </w:r>
          </w:p>
        </w:tc>
      </w:tr>
      <w:tr w:rsidR="006F2E60" w:rsidTr="006F2E60">
        <w:tc>
          <w:tcPr>
            <w:tcW w:w="4957" w:type="dxa"/>
          </w:tcPr>
          <w:p w:rsidR="006F2E60" w:rsidRDefault="006F2E60" w:rsidP="006F2E60">
            <w:pPr>
              <w:jc w:val="both"/>
              <w:rPr>
                <w:rFonts w:ascii="Verdana" w:hAnsi="Verdana"/>
                <w:b/>
              </w:rPr>
            </w:pPr>
            <w:r>
              <w:rPr>
                <w:rFonts w:ascii="Verdana" w:hAnsi="Verdana"/>
                <w:b/>
              </w:rPr>
              <w:t>Rut</w:t>
            </w:r>
          </w:p>
        </w:tc>
        <w:tc>
          <w:tcPr>
            <w:tcW w:w="3871" w:type="dxa"/>
          </w:tcPr>
          <w:p w:rsidR="006F2E60" w:rsidRDefault="006F2E60" w:rsidP="006F2E60">
            <w:pPr>
              <w:jc w:val="center"/>
              <w:rPr>
                <w:rFonts w:ascii="Verdana" w:hAnsi="Verdana"/>
                <w:b/>
              </w:rPr>
            </w:pPr>
            <w:r>
              <w:rPr>
                <w:rFonts w:ascii="Verdana" w:hAnsi="Verdana"/>
                <w:b/>
              </w:rPr>
              <w:t>CUMPLE</w:t>
            </w:r>
          </w:p>
        </w:tc>
      </w:tr>
    </w:tbl>
    <w:p w:rsidR="006F2E60" w:rsidRPr="006F2E60" w:rsidRDefault="006F2E60" w:rsidP="006F2E60">
      <w:pPr>
        <w:jc w:val="both"/>
        <w:rPr>
          <w:rFonts w:ascii="Verdana" w:hAnsi="Verdana"/>
          <w:b/>
        </w:rPr>
      </w:pPr>
    </w:p>
    <w:p w:rsidR="00022344" w:rsidRPr="008D43BA" w:rsidRDefault="00022344" w:rsidP="00022344">
      <w:pPr>
        <w:rPr>
          <w:rFonts w:ascii="Tahoma" w:hAnsi="Tahoma" w:cs="Tahoma"/>
          <w:sz w:val="20"/>
          <w:szCs w:val="20"/>
        </w:rPr>
      </w:pPr>
      <w:r>
        <w:rPr>
          <w:rFonts w:ascii="Verdana" w:hAnsi="Verdana"/>
          <w:b/>
        </w:rPr>
        <w:t xml:space="preserve">4. EVALUACIÓN TÉCNICA </w:t>
      </w:r>
    </w:p>
    <w:tbl>
      <w:tblPr>
        <w:tblStyle w:val="Tablaconcuadrcula"/>
        <w:tblW w:w="0" w:type="auto"/>
        <w:tblLook w:val="04A0" w:firstRow="1" w:lastRow="0" w:firstColumn="1" w:lastColumn="0" w:noHBand="0" w:noVBand="1"/>
      </w:tblPr>
      <w:tblGrid>
        <w:gridCol w:w="750"/>
        <w:gridCol w:w="3473"/>
        <w:gridCol w:w="1358"/>
        <w:gridCol w:w="1148"/>
        <w:gridCol w:w="2099"/>
      </w:tblGrid>
      <w:tr w:rsidR="00022344" w:rsidRPr="008D43BA" w:rsidTr="00CC1E7D">
        <w:tc>
          <w:tcPr>
            <w:tcW w:w="817" w:type="dxa"/>
          </w:tcPr>
          <w:p w:rsidR="00022344" w:rsidRPr="00EC1932" w:rsidRDefault="00022344" w:rsidP="00CC1E7D">
            <w:pPr>
              <w:jc w:val="center"/>
              <w:rPr>
                <w:rFonts w:ascii="Tahoma" w:hAnsi="Tahoma" w:cs="Tahoma"/>
                <w:b/>
                <w:sz w:val="20"/>
                <w:szCs w:val="20"/>
              </w:rPr>
            </w:pPr>
            <w:r w:rsidRPr="00EC1932">
              <w:rPr>
                <w:rFonts w:ascii="Tahoma" w:hAnsi="Tahoma" w:cs="Tahoma"/>
                <w:b/>
                <w:sz w:val="20"/>
                <w:szCs w:val="20"/>
              </w:rPr>
              <w:t>ITEM</w:t>
            </w:r>
          </w:p>
        </w:tc>
        <w:tc>
          <w:tcPr>
            <w:tcW w:w="6095" w:type="dxa"/>
          </w:tcPr>
          <w:p w:rsidR="00022344" w:rsidRPr="00EC1932" w:rsidRDefault="00022344" w:rsidP="00CC1E7D">
            <w:pPr>
              <w:jc w:val="center"/>
              <w:rPr>
                <w:rFonts w:ascii="Tahoma" w:hAnsi="Tahoma" w:cs="Tahoma"/>
                <w:b/>
                <w:sz w:val="20"/>
                <w:szCs w:val="20"/>
              </w:rPr>
            </w:pPr>
            <w:r w:rsidRPr="00EC1932">
              <w:rPr>
                <w:rFonts w:ascii="Tahoma" w:hAnsi="Tahoma" w:cs="Tahoma"/>
                <w:b/>
                <w:sz w:val="20"/>
                <w:szCs w:val="20"/>
              </w:rPr>
              <w:t>CRITERIO DE EVALUACIÓN</w:t>
            </w:r>
          </w:p>
        </w:tc>
        <w:tc>
          <w:tcPr>
            <w:tcW w:w="1701" w:type="dxa"/>
          </w:tcPr>
          <w:p w:rsidR="00022344" w:rsidRPr="00EC1932" w:rsidRDefault="00022344" w:rsidP="00CC1E7D">
            <w:pPr>
              <w:jc w:val="center"/>
              <w:rPr>
                <w:rFonts w:ascii="Tahoma" w:hAnsi="Tahoma" w:cs="Tahoma"/>
                <w:b/>
                <w:sz w:val="20"/>
                <w:szCs w:val="20"/>
              </w:rPr>
            </w:pPr>
            <w:r w:rsidRPr="00EC1932">
              <w:rPr>
                <w:rFonts w:ascii="Tahoma" w:hAnsi="Tahoma" w:cs="Tahoma"/>
                <w:b/>
                <w:sz w:val="20"/>
                <w:szCs w:val="20"/>
              </w:rPr>
              <w:t>CUMPLE</w:t>
            </w:r>
          </w:p>
        </w:tc>
        <w:tc>
          <w:tcPr>
            <w:tcW w:w="1701" w:type="dxa"/>
          </w:tcPr>
          <w:p w:rsidR="00022344" w:rsidRPr="00EC1932" w:rsidRDefault="00022344" w:rsidP="00CC1E7D">
            <w:pPr>
              <w:jc w:val="center"/>
              <w:rPr>
                <w:rFonts w:ascii="Tahoma" w:hAnsi="Tahoma" w:cs="Tahoma"/>
                <w:b/>
                <w:sz w:val="20"/>
                <w:szCs w:val="20"/>
              </w:rPr>
            </w:pPr>
            <w:r w:rsidRPr="00EC1932">
              <w:rPr>
                <w:rFonts w:ascii="Tahoma" w:hAnsi="Tahoma" w:cs="Tahoma"/>
                <w:b/>
                <w:sz w:val="20"/>
                <w:szCs w:val="20"/>
              </w:rPr>
              <w:t>NO CUMPLE</w:t>
            </w:r>
          </w:p>
        </w:tc>
        <w:tc>
          <w:tcPr>
            <w:tcW w:w="2835" w:type="dxa"/>
          </w:tcPr>
          <w:p w:rsidR="00022344" w:rsidRPr="00EC1932" w:rsidRDefault="00022344" w:rsidP="00CC1E7D">
            <w:pPr>
              <w:jc w:val="center"/>
              <w:rPr>
                <w:rFonts w:ascii="Tahoma" w:hAnsi="Tahoma" w:cs="Tahoma"/>
                <w:b/>
                <w:sz w:val="20"/>
                <w:szCs w:val="20"/>
              </w:rPr>
            </w:pPr>
            <w:r w:rsidRPr="00EC1932">
              <w:rPr>
                <w:rFonts w:ascii="Tahoma" w:hAnsi="Tahoma" w:cs="Tahoma"/>
                <w:b/>
                <w:sz w:val="20"/>
                <w:szCs w:val="20"/>
              </w:rPr>
              <w:t>OBSERVACIONES</w:t>
            </w: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1</w:t>
            </w:r>
          </w:p>
        </w:tc>
        <w:tc>
          <w:tcPr>
            <w:tcW w:w="6095" w:type="dxa"/>
          </w:tcPr>
          <w:p w:rsidR="00022344" w:rsidRPr="00EC1932" w:rsidRDefault="00022344" w:rsidP="00CC1E7D">
            <w:pPr>
              <w:pStyle w:val="Normal1"/>
              <w:numPr>
                <w:ilvl w:val="0"/>
                <w:numId w:val="1"/>
              </w:numPr>
              <w:ind w:left="0" w:hanging="359"/>
              <w:contextualSpacing/>
              <w:jc w:val="both"/>
              <w:rPr>
                <w:rFonts w:ascii="Verdana" w:eastAsia="Arial" w:hAnsi="Verdana" w:cs="Arial"/>
                <w:color w:val="auto"/>
              </w:rPr>
            </w:pPr>
            <w:r w:rsidRPr="00EC1932">
              <w:rPr>
                <w:rFonts w:ascii="Verdana" w:eastAsia="Arial" w:hAnsi="Verdana" w:cs="Arial"/>
                <w:color w:val="auto"/>
              </w:rPr>
              <w:t>Realizar un diseño general del modelo de funcionamiento del Observatorio Académico Institucional en el que considere la producción de información estratégica para la definición de novedosas estrategias para fomentar la permanencia estudiantil, el buen rendimiento académico, y el egreso exitoso de los estudiantes de pregrado.</w:t>
            </w:r>
          </w:p>
          <w:p w:rsidR="00022344" w:rsidRPr="00EC1932" w:rsidRDefault="00022344" w:rsidP="00CC1E7D">
            <w:pPr>
              <w:pStyle w:val="Normal1"/>
              <w:contextualSpacing/>
              <w:jc w:val="both"/>
              <w:rPr>
                <w:rFonts w:ascii="Tahoma" w:hAnsi="Tahoma" w:cs="Tahoma"/>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jc w:val="center"/>
              <w:rPr>
                <w:rFonts w:ascii="Tahoma" w:hAnsi="Tahoma" w:cs="Tahoma"/>
                <w:sz w:val="20"/>
                <w:szCs w:val="20"/>
              </w:rPr>
            </w:pPr>
            <w:r>
              <w:rPr>
                <w:rFonts w:ascii="Tahoma" w:hAnsi="Tahoma" w:cs="Tahoma"/>
                <w:sz w:val="20"/>
                <w:szCs w:val="20"/>
              </w:rPr>
              <w:t>FOLIO:19</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r>
              <w:rPr>
                <w:rFonts w:ascii="Tahoma" w:hAnsi="Tahoma" w:cs="Tahoma"/>
                <w:sz w:val="20"/>
                <w:szCs w:val="20"/>
              </w:rPr>
              <w:t>En la actividad de definir las acciones de investigación del OI en el corto, mediano y largo plazo especificar como se llevará a cabo la metodología, y como se involucrará a la academia en esta priorización.</w:t>
            </w: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2</w:t>
            </w:r>
          </w:p>
        </w:tc>
        <w:tc>
          <w:tcPr>
            <w:tcW w:w="6095" w:type="dxa"/>
          </w:tcPr>
          <w:p w:rsidR="00022344" w:rsidRPr="00EC1932" w:rsidRDefault="00022344" w:rsidP="00CC1E7D">
            <w:pPr>
              <w:pStyle w:val="Normal1"/>
              <w:numPr>
                <w:ilvl w:val="0"/>
                <w:numId w:val="1"/>
              </w:numPr>
              <w:ind w:left="0" w:hanging="359"/>
              <w:contextualSpacing/>
              <w:jc w:val="both"/>
              <w:rPr>
                <w:rFonts w:ascii="Verdana" w:eastAsia="Arial" w:hAnsi="Verdana" w:cs="Arial"/>
                <w:color w:val="auto"/>
              </w:rPr>
            </w:pPr>
            <w:r w:rsidRPr="00EC1932">
              <w:rPr>
                <w:rFonts w:ascii="Verdana" w:eastAsia="Arial" w:hAnsi="Verdana" w:cs="Arial"/>
                <w:color w:val="auto"/>
              </w:rPr>
              <w:t>Realizar la integración del actual software de pruebas que posee la UTP para medir competencias y perfiles de ingreso en estudiantes nóveles (</w:t>
            </w:r>
            <w:proofErr w:type="spellStart"/>
            <w:r w:rsidRPr="00EC1932">
              <w:rPr>
                <w:rFonts w:ascii="Verdana" w:eastAsia="Arial" w:hAnsi="Verdana" w:cs="Arial"/>
                <w:color w:val="auto"/>
              </w:rPr>
              <w:t>primíparos</w:t>
            </w:r>
            <w:proofErr w:type="spellEnd"/>
            <w:r w:rsidRPr="00EC1932">
              <w:rPr>
                <w:rFonts w:ascii="Verdana" w:eastAsia="Arial" w:hAnsi="Verdana" w:cs="Arial"/>
                <w:color w:val="auto"/>
              </w:rPr>
              <w:t xml:space="preserve">), al Sistema de Información Institucional administrado por </w:t>
            </w:r>
            <w:r w:rsidRPr="00EC1932">
              <w:rPr>
                <w:rFonts w:ascii="Verdana" w:hAnsi="Verdana"/>
                <w:color w:val="auto"/>
              </w:rPr>
              <w:t>Gestión de Tecnologías Informáticas y Sistemas de Información</w:t>
            </w:r>
            <w:r w:rsidRPr="00EC1932">
              <w:rPr>
                <w:rFonts w:ascii="Verdana" w:eastAsia="Arial" w:hAnsi="Verdana" w:cs="Arial"/>
                <w:color w:val="auto"/>
              </w:rPr>
              <w:t>. Por integración se entiende la migración de las aplicaciones para que usen un motor de base de datos Oracle 11g. Esto permitirá integrarse directamente con la base de datos de información institucional para garantizar que exista solo un dato, evitando con ello la redundancia y reprocesos. De acuerdo a lo anterior</w:t>
            </w:r>
            <w:proofErr w:type="gramStart"/>
            <w:r w:rsidRPr="00EC1932">
              <w:rPr>
                <w:rFonts w:ascii="Verdana" w:eastAsia="Arial" w:hAnsi="Verdana" w:cs="Arial"/>
                <w:color w:val="auto"/>
              </w:rPr>
              <w:t>,  deben</w:t>
            </w:r>
            <w:proofErr w:type="gramEnd"/>
            <w:r w:rsidRPr="00EC1932">
              <w:rPr>
                <w:rFonts w:ascii="Verdana" w:eastAsia="Arial" w:hAnsi="Verdana" w:cs="Arial"/>
                <w:color w:val="auto"/>
              </w:rPr>
              <w:t xml:space="preserve"> trabajar en equipo con </w:t>
            </w:r>
            <w:r w:rsidRPr="00EC1932">
              <w:rPr>
                <w:rFonts w:ascii="Verdana" w:hAnsi="Verdana"/>
                <w:color w:val="auto"/>
              </w:rPr>
              <w:t>Gestión de Tecnologías Informáticas y Sistemas de Información</w:t>
            </w:r>
            <w:r w:rsidRPr="00EC1932">
              <w:rPr>
                <w:rFonts w:ascii="Verdana" w:eastAsia="Arial" w:hAnsi="Verdana" w:cs="Arial"/>
                <w:color w:val="auto"/>
              </w:rPr>
              <w:t xml:space="preserve"> para cumplir con ese objetivo, utilizando las metodologías de Desarrollo de Software y herramientas de programación de la Universidad. (</w:t>
            </w:r>
            <w:r w:rsidRPr="00EC1932">
              <w:rPr>
                <w:rFonts w:ascii="Verdana" w:eastAsia="Arial" w:hAnsi="Verdana" w:cs="Arial"/>
                <w:b/>
                <w:color w:val="auto"/>
              </w:rPr>
              <w:t>Ver “OTRAS CONSIDERACIONES TÉCNICAS” dispuestas al final de la presente lista de obligaciones específicas</w:t>
            </w:r>
            <w:r w:rsidRPr="00EC1932">
              <w:rPr>
                <w:rFonts w:ascii="Verdana" w:eastAsia="Arial" w:hAnsi="Verdana" w:cs="Arial"/>
                <w:color w:val="auto"/>
              </w:rPr>
              <w:t>)</w:t>
            </w:r>
          </w:p>
          <w:p w:rsidR="00022344" w:rsidRPr="00EC1932" w:rsidRDefault="00022344" w:rsidP="00CC1E7D">
            <w:pPr>
              <w:pStyle w:val="Normal1"/>
              <w:contextualSpacing/>
              <w:jc w:val="both"/>
              <w:rPr>
                <w:rFonts w:ascii="Tahoma" w:hAnsi="Tahoma" w:cs="Tahoma"/>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rPr>
                <w:rFonts w:ascii="Tahoma" w:hAnsi="Tahoma" w:cs="Tahoma"/>
                <w:sz w:val="20"/>
                <w:szCs w:val="20"/>
              </w:rPr>
            </w:pPr>
            <w:r>
              <w:rPr>
                <w:rFonts w:ascii="Tahoma" w:hAnsi="Tahoma" w:cs="Tahoma"/>
                <w:sz w:val="20"/>
                <w:szCs w:val="20"/>
              </w:rPr>
              <w:t>FOLIO: 20</w:t>
            </w:r>
          </w:p>
        </w:tc>
        <w:tc>
          <w:tcPr>
            <w:tcW w:w="2835" w:type="dxa"/>
          </w:tcPr>
          <w:p w:rsidR="00022344" w:rsidRPr="008D43BA" w:rsidRDefault="00022344" w:rsidP="00CC1E7D">
            <w:pPr>
              <w:rPr>
                <w:rFonts w:ascii="Tahoma" w:hAnsi="Tahoma" w:cs="Tahoma"/>
                <w:sz w:val="20"/>
                <w:szCs w:val="20"/>
              </w:rPr>
            </w:pPr>
            <w:r>
              <w:rPr>
                <w:rFonts w:ascii="Tahoma" w:hAnsi="Tahoma" w:cs="Tahoma"/>
                <w:sz w:val="20"/>
                <w:szCs w:val="20"/>
              </w:rPr>
              <w:t>No queda explícito en la propuesta el manejo de los derechos patrimoniales y de autor.</w:t>
            </w: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3</w:t>
            </w:r>
          </w:p>
        </w:tc>
        <w:tc>
          <w:tcPr>
            <w:tcW w:w="6095" w:type="dxa"/>
          </w:tcPr>
          <w:p w:rsidR="00022344" w:rsidRPr="00EC1932" w:rsidRDefault="00022344" w:rsidP="00CC1E7D">
            <w:pPr>
              <w:pStyle w:val="Normal1"/>
              <w:numPr>
                <w:ilvl w:val="0"/>
                <w:numId w:val="1"/>
              </w:numPr>
              <w:ind w:left="0" w:hanging="359"/>
              <w:contextualSpacing/>
              <w:jc w:val="both"/>
              <w:rPr>
                <w:rFonts w:ascii="Verdana" w:eastAsia="Arial" w:hAnsi="Verdana" w:cs="Arial"/>
                <w:color w:val="auto"/>
              </w:rPr>
            </w:pPr>
            <w:r w:rsidRPr="00EC1932">
              <w:rPr>
                <w:rFonts w:ascii="Verdana" w:eastAsia="Arial" w:hAnsi="Verdana" w:cs="Arial"/>
                <w:color w:val="auto"/>
              </w:rPr>
              <w:t xml:space="preserve">Realizar una lista de requerimientos informáticos que mencionen las necesarias ampliaciones (en el alcance y la funcionalidad) que deben realizarse sobre el conjunto de pruebas para medir competencias y perfiles de ingreso. Todo esto con base en la experiencia del uso dado a las mismas en el marco de la semana de pruebas clasificatorias del primer semestre del 2015.  </w:t>
            </w:r>
          </w:p>
          <w:p w:rsidR="00022344" w:rsidRPr="00EC1932" w:rsidRDefault="00022344" w:rsidP="00CC1E7D">
            <w:pPr>
              <w:pStyle w:val="Normal1"/>
              <w:contextualSpacing/>
              <w:jc w:val="both"/>
              <w:rPr>
                <w:rFonts w:ascii="Tahoma" w:hAnsi="Tahoma" w:cs="Tahoma"/>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jc w:val="center"/>
              <w:rPr>
                <w:rFonts w:ascii="Tahoma" w:hAnsi="Tahoma" w:cs="Tahoma"/>
                <w:sz w:val="20"/>
                <w:szCs w:val="20"/>
              </w:rPr>
            </w:pPr>
            <w:r>
              <w:rPr>
                <w:rFonts w:ascii="Tahoma" w:hAnsi="Tahoma" w:cs="Tahoma"/>
                <w:sz w:val="20"/>
                <w:szCs w:val="20"/>
              </w:rPr>
              <w:t>FOLIO: 20</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4</w:t>
            </w:r>
          </w:p>
        </w:tc>
        <w:tc>
          <w:tcPr>
            <w:tcW w:w="6095" w:type="dxa"/>
          </w:tcPr>
          <w:p w:rsidR="00022344" w:rsidRPr="00EC1932" w:rsidRDefault="00022344" w:rsidP="00CC1E7D">
            <w:pPr>
              <w:pStyle w:val="Normal1"/>
              <w:numPr>
                <w:ilvl w:val="0"/>
                <w:numId w:val="1"/>
              </w:numPr>
              <w:ind w:left="0" w:hanging="359"/>
              <w:contextualSpacing/>
              <w:jc w:val="both"/>
              <w:rPr>
                <w:rFonts w:ascii="Tahoma" w:hAnsi="Tahoma" w:cs="Tahoma"/>
              </w:rPr>
            </w:pPr>
            <w:r w:rsidRPr="00EC1932">
              <w:rPr>
                <w:rFonts w:ascii="Verdana" w:eastAsia="Arial" w:hAnsi="Verdana" w:cs="Arial"/>
                <w:color w:val="auto"/>
              </w:rPr>
              <w:t xml:space="preserve">Implementar las siguientes ampliaciones informáticas al software de pruebas de la UTP: </w:t>
            </w:r>
          </w:p>
          <w:p w:rsidR="00022344" w:rsidRPr="00EC1932" w:rsidRDefault="00022344" w:rsidP="00CC1E7D">
            <w:pPr>
              <w:pStyle w:val="Normal1"/>
              <w:numPr>
                <w:ilvl w:val="0"/>
                <w:numId w:val="1"/>
              </w:numPr>
              <w:ind w:left="0" w:hanging="359"/>
              <w:contextualSpacing/>
              <w:jc w:val="both"/>
              <w:rPr>
                <w:rFonts w:ascii="Tahoma" w:hAnsi="Tahoma" w:cs="Tahoma"/>
              </w:rPr>
            </w:pPr>
            <w:r w:rsidRPr="00EC1932">
              <w:rPr>
                <w:rFonts w:ascii="Verdana" w:eastAsia="Arial" w:hAnsi="Verdana" w:cs="Arial"/>
                <w:b/>
                <w:color w:val="auto"/>
              </w:rPr>
              <w:lastRenderedPageBreak/>
              <w:t>a</w:t>
            </w:r>
            <w:r w:rsidRPr="00EC1932">
              <w:rPr>
                <w:rFonts w:ascii="Verdana" w:eastAsia="Arial" w:hAnsi="Verdana" w:cs="Arial"/>
                <w:color w:val="auto"/>
              </w:rPr>
              <w:t>. Ajustar la totalidad de pruebas a la Ley de Protección de datos personales, mediante la inserción de un texto por medio del cual los estudiantes concedan a la UTP el derecho a usar sus datos personales,</w:t>
            </w:r>
            <w:r w:rsidRPr="00EC1932">
              <w:rPr>
                <w:rFonts w:ascii="Verdana" w:eastAsia="Arial" w:hAnsi="Verdana" w:cs="Arial"/>
                <w:b/>
                <w:color w:val="auto"/>
              </w:rPr>
              <w:t xml:space="preserve"> </w:t>
            </w: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jc w:val="center"/>
              <w:rPr>
                <w:rFonts w:ascii="Tahoma" w:hAnsi="Tahoma" w:cs="Tahoma"/>
                <w:sz w:val="20"/>
                <w:szCs w:val="20"/>
              </w:rPr>
            </w:pPr>
            <w:r>
              <w:rPr>
                <w:rFonts w:ascii="Tahoma" w:hAnsi="Tahoma" w:cs="Tahoma"/>
                <w:sz w:val="20"/>
                <w:szCs w:val="20"/>
              </w:rPr>
              <w:lastRenderedPageBreak/>
              <w:t>FOLIO:20 y 21</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5</w:t>
            </w:r>
          </w:p>
        </w:tc>
        <w:tc>
          <w:tcPr>
            <w:tcW w:w="6095" w:type="dxa"/>
          </w:tcPr>
          <w:p w:rsidR="00022344" w:rsidRPr="00EC1932" w:rsidRDefault="00022344" w:rsidP="00CC1E7D">
            <w:pPr>
              <w:pStyle w:val="Normal1"/>
              <w:numPr>
                <w:ilvl w:val="0"/>
                <w:numId w:val="1"/>
              </w:numPr>
              <w:ind w:left="0" w:hanging="359"/>
              <w:contextualSpacing/>
              <w:jc w:val="both"/>
              <w:rPr>
                <w:rFonts w:ascii="Tahoma" w:hAnsi="Tahoma" w:cs="Tahoma"/>
              </w:rPr>
            </w:pPr>
            <w:r w:rsidRPr="00EC1932">
              <w:rPr>
                <w:rFonts w:ascii="Verdana" w:eastAsia="Arial" w:hAnsi="Verdana" w:cs="Arial"/>
                <w:b/>
                <w:color w:val="auto"/>
              </w:rPr>
              <w:t>b</w:t>
            </w:r>
            <w:r w:rsidRPr="00EC1932">
              <w:rPr>
                <w:rFonts w:ascii="Verdana" w:eastAsia="Arial" w:hAnsi="Verdana" w:cs="Arial"/>
                <w:color w:val="auto"/>
              </w:rPr>
              <w:t xml:space="preserve">. Realizar ajustes a los reportes de resultados ofrecidos al estudiante de manera que queden coherentes a los criterios clasificatorios para el ingreso a semestre con créditos reducidos. </w:t>
            </w: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jc w:val="center"/>
              <w:rPr>
                <w:rFonts w:ascii="Tahoma" w:hAnsi="Tahoma" w:cs="Tahoma"/>
                <w:sz w:val="20"/>
                <w:szCs w:val="20"/>
              </w:rPr>
            </w:pPr>
            <w:r>
              <w:rPr>
                <w:rFonts w:ascii="Tahoma" w:hAnsi="Tahoma" w:cs="Tahoma"/>
                <w:sz w:val="20"/>
                <w:szCs w:val="20"/>
              </w:rPr>
              <w:t>FOLIO: 21</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6</w:t>
            </w:r>
          </w:p>
        </w:tc>
        <w:tc>
          <w:tcPr>
            <w:tcW w:w="6095" w:type="dxa"/>
          </w:tcPr>
          <w:p w:rsidR="00022344" w:rsidRPr="00EC1932" w:rsidRDefault="00022344" w:rsidP="00CC1E7D">
            <w:pPr>
              <w:pStyle w:val="Normal1"/>
              <w:numPr>
                <w:ilvl w:val="0"/>
                <w:numId w:val="1"/>
              </w:numPr>
              <w:ind w:left="0" w:hanging="359"/>
              <w:contextualSpacing/>
              <w:jc w:val="both"/>
              <w:rPr>
                <w:rFonts w:ascii="Verdana" w:eastAsia="Arial" w:hAnsi="Verdana" w:cs="Arial"/>
                <w:color w:val="auto"/>
              </w:rPr>
            </w:pPr>
            <w:r w:rsidRPr="00EC1932">
              <w:rPr>
                <w:rFonts w:ascii="Verdana" w:eastAsia="Arial" w:hAnsi="Verdana" w:cs="Arial"/>
                <w:b/>
                <w:color w:val="auto"/>
              </w:rPr>
              <w:t>c.</w:t>
            </w:r>
            <w:r w:rsidRPr="00EC1932">
              <w:rPr>
                <w:rFonts w:ascii="Verdana" w:eastAsia="Arial" w:hAnsi="Verdana" w:cs="Arial"/>
                <w:color w:val="auto"/>
              </w:rPr>
              <w:t xml:space="preserve"> La autenticación deberá realizarse usando las reglas definidas por </w:t>
            </w:r>
            <w:r w:rsidRPr="00EC1932">
              <w:rPr>
                <w:rFonts w:ascii="Verdana" w:hAnsi="Verdana"/>
                <w:color w:val="auto"/>
              </w:rPr>
              <w:t>Gestión de Tecnologías Informáticas y Sistemas de Información</w:t>
            </w:r>
            <w:r w:rsidRPr="00EC1932">
              <w:rPr>
                <w:rFonts w:ascii="Verdana" w:eastAsia="Arial" w:hAnsi="Verdana" w:cs="Arial"/>
                <w:color w:val="auto"/>
              </w:rPr>
              <w:t xml:space="preserve"> (autenticación usando LDAP y basada en roles).</w:t>
            </w:r>
          </w:p>
          <w:p w:rsidR="00022344" w:rsidRPr="00EC1932" w:rsidRDefault="00022344" w:rsidP="00CC1E7D">
            <w:pPr>
              <w:pStyle w:val="Normal1"/>
              <w:contextualSpacing/>
              <w:jc w:val="both"/>
              <w:rPr>
                <w:rFonts w:ascii="Tahoma" w:hAnsi="Tahoma" w:cs="Tahoma"/>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jc w:val="center"/>
              <w:rPr>
                <w:rFonts w:ascii="Tahoma" w:hAnsi="Tahoma" w:cs="Tahoma"/>
                <w:sz w:val="20"/>
                <w:szCs w:val="20"/>
              </w:rPr>
            </w:pPr>
            <w:r>
              <w:rPr>
                <w:rFonts w:ascii="Tahoma" w:hAnsi="Tahoma" w:cs="Tahoma"/>
                <w:sz w:val="20"/>
                <w:szCs w:val="20"/>
              </w:rPr>
              <w:t>FOLIO: 21</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7</w:t>
            </w:r>
          </w:p>
        </w:tc>
        <w:tc>
          <w:tcPr>
            <w:tcW w:w="6095" w:type="dxa"/>
          </w:tcPr>
          <w:p w:rsidR="00022344" w:rsidRPr="00EC1932" w:rsidRDefault="00022344" w:rsidP="00CC1E7D">
            <w:pPr>
              <w:pStyle w:val="Normal1"/>
              <w:numPr>
                <w:ilvl w:val="0"/>
                <w:numId w:val="1"/>
              </w:numPr>
              <w:ind w:left="0" w:hanging="359"/>
              <w:contextualSpacing/>
              <w:jc w:val="both"/>
              <w:rPr>
                <w:rFonts w:ascii="Verdana" w:eastAsia="Arial" w:hAnsi="Verdana" w:cs="Arial"/>
                <w:color w:val="auto"/>
              </w:rPr>
            </w:pPr>
            <w:r w:rsidRPr="00EC1932">
              <w:rPr>
                <w:rFonts w:ascii="Verdana" w:eastAsia="Arial" w:hAnsi="Verdana" w:cs="Arial"/>
                <w:color w:val="auto"/>
              </w:rPr>
              <w:t xml:space="preserve">Producir información estratégica para la gestión académica en los siguientes frentes de trabajo: </w:t>
            </w:r>
          </w:p>
          <w:p w:rsidR="00022344" w:rsidRPr="00EC1932" w:rsidRDefault="00022344" w:rsidP="00CC1E7D">
            <w:pPr>
              <w:pStyle w:val="Normal1"/>
              <w:numPr>
                <w:ilvl w:val="0"/>
                <w:numId w:val="2"/>
              </w:numPr>
              <w:ind w:left="0" w:hanging="359"/>
              <w:contextualSpacing/>
              <w:jc w:val="both"/>
              <w:rPr>
                <w:rFonts w:ascii="Verdana" w:eastAsia="Arial" w:hAnsi="Verdana" w:cs="Arial"/>
                <w:color w:val="auto"/>
              </w:rPr>
            </w:pPr>
            <w:r w:rsidRPr="00EC1932">
              <w:rPr>
                <w:rFonts w:ascii="Verdana" w:eastAsia="Arial" w:hAnsi="Verdana" w:cs="Arial"/>
                <w:color w:val="auto"/>
              </w:rPr>
              <w:t>Realizar análisis de correlación entre notas obtenidas por los estudiantes en el primer semestre de estudios y notas obtenidas en su segundo semestre de estudios para la cohorte de estudiantes que ingresaron a la UTP en el periodo académico 2015-1. En función de los resultados realizar análisis de la eficiencia de la medida de semestre 1 con créditos reducidos (Acuerdo 41 de Diciembre del 2014).</w:t>
            </w:r>
          </w:p>
          <w:p w:rsidR="00022344" w:rsidRPr="00EC1932" w:rsidRDefault="00022344" w:rsidP="00CC1E7D">
            <w:pPr>
              <w:pStyle w:val="Normal1"/>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jc w:val="center"/>
              <w:rPr>
                <w:rFonts w:ascii="Tahoma" w:hAnsi="Tahoma" w:cs="Tahoma"/>
                <w:sz w:val="20"/>
                <w:szCs w:val="20"/>
              </w:rPr>
            </w:pPr>
            <w:r>
              <w:rPr>
                <w:rFonts w:ascii="Tahoma" w:hAnsi="Tahoma" w:cs="Tahoma"/>
                <w:sz w:val="20"/>
                <w:szCs w:val="20"/>
              </w:rPr>
              <w:t>FOLIO: 21 y 22</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8</w:t>
            </w:r>
          </w:p>
        </w:tc>
        <w:tc>
          <w:tcPr>
            <w:tcW w:w="6095" w:type="dxa"/>
          </w:tcPr>
          <w:p w:rsidR="00022344" w:rsidRPr="00EC1932" w:rsidRDefault="00022344" w:rsidP="00CC1E7D">
            <w:pPr>
              <w:pStyle w:val="Normal1"/>
              <w:numPr>
                <w:ilvl w:val="0"/>
                <w:numId w:val="2"/>
              </w:numPr>
              <w:ind w:left="0" w:hanging="359"/>
              <w:contextualSpacing/>
              <w:jc w:val="both"/>
              <w:rPr>
                <w:rFonts w:ascii="Verdana" w:eastAsia="Arial" w:hAnsi="Verdana" w:cs="Arial"/>
                <w:color w:val="auto"/>
              </w:rPr>
            </w:pPr>
            <w:r w:rsidRPr="00EC1932">
              <w:rPr>
                <w:rFonts w:ascii="Verdana" w:eastAsia="Arial" w:hAnsi="Verdana" w:cs="Arial"/>
                <w:color w:val="auto"/>
              </w:rPr>
              <w:t xml:space="preserve">Línea base en Indicadores de eficiencia/ineficiencia del proceso académico tales como: Tasa de reprobación de asignaturas (estadísticas y gráficas), índices de abandono por programa académico, Costos del abandono estudiantil, tasas de titulación regular y tardía por programa académico, porcentaje de egresados no graduados por programa académico, causas de no </w:t>
            </w:r>
            <w:r w:rsidRPr="00EC1932">
              <w:rPr>
                <w:rFonts w:ascii="Verdana" w:eastAsia="Arial" w:hAnsi="Verdana" w:cs="Arial"/>
                <w:color w:val="auto"/>
              </w:rPr>
              <w:lastRenderedPageBreak/>
              <w:t>graduación, desempeño en competencias en estudiantes de primer ingreso.</w:t>
            </w:r>
          </w:p>
          <w:p w:rsidR="00022344" w:rsidRPr="00EC1932" w:rsidRDefault="00022344" w:rsidP="00CC1E7D">
            <w:pPr>
              <w:pStyle w:val="Normal1"/>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jc w:val="center"/>
              <w:rPr>
                <w:rFonts w:ascii="Tahoma" w:hAnsi="Tahoma" w:cs="Tahoma"/>
                <w:sz w:val="20"/>
                <w:szCs w:val="20"/>
              </w:rPr>
            </w:pPr>
            <w:r>
              <w:rPr>
                <w:rFonts w:ascii="Tahoma" w:hAnsi="Tahoma" w:cs="Tahoma"/>
                <w:sz w:val="20"/>
                <w:szCs w:val="20"/>
              </w:rPr>
              <w:t>FOLIO: 22 y 23</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r>
              <w:rPr>
                <w:rFonts w:ascii="Tahoma" w:hAnsi="Tahoma" w:cs="Tahoma"/>
                <w:sz w:val="20"/>
                <w:szCs w:val="20"/>
              </w:rPr>
              <w:t xml:space="preserve">La bodega de datos donde se almacenaran los soportes de la información depuradas deben reposar en los servidores institucionales en donde disponga la Unidad de gestión de tecnologías informáticas y </w:t>
            </w:r>
            <w:r>
              <w:rPr>
                <w:rFonts w:ascii="Tahoma" w:hAnsi="Tahoma" w:cs="Tahoma"/>
                <w:sz w:val="20"/>
                <w:szCs w:val="20"/>
              </w:rPr>
              <w:lastRenderedPageBreak/>
              <w:t>sistemas de información.</w:t>
            </w: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9</w:t>
            </w:r>
          </w:p>
        </w:tc>
        <w:tc>
          <w:tcPr>
            <w:tcW w:w="6095" w:type="dxa"/>
          </w:tcPr>
          <w:p w:rsidR="00022344" w:rsidRPr="00EC1932" w:rsidRDefault="00022344" w:rsidP="00CC1E7D">
            <w:pPr>
              <w:pStyle w:val="Normal1"/>
              <w:numPr>
                <w:ilvl w:val="0"/>
                <w:numId w:val="1"/>
              </w:numPr>
              <w:ind w:left="0" w:hanging="359"/>
              <w:contextualSpacing/>
              <w:jc w:val="both"/>
              <w:rPr>
                <w:rFonts w:ascii="Verdana" w:eastAsia="Arial" w:hAnsi="Verdana" w:cs="Arial"/>
                <w:color w:val="auto"/>
              </w:rPr>
            </w:pPr>
            <w:r w:rsidRPr="00EC1932">
              <w:rPr>
                <w:rFonts w:ascii="Verdana" w:eastAsia="Arial" w:hAnsi="Verdana" w:cs="Arial"/>
                <w:color w:val="auto"/>
              </w:rPr>
              <w:t>Realizar análisis cualitativo de la calidad de la medida de semestre de créditos reducidos en términos de las prácticas de aula, la percepción que los estudiantes tienen del proceso y la opinión de los docentes que imparten los cursos de fundamentación.</w:t>
            </w:r>
          </w:p>
          <w:p w:rsidR="00022344" w:rsidRPr="00EC1932" w:rsidRDefault="00022344" w:rsidP="00CC1E7D">
            <w:pPr>
              <w:pStyle w:val="Normal1"/>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jc w:val="center"/>
              <w:rPr>
                <w:rFonts w:ascii="Tahoma" w:hAnsi="Tahoma" w:cs="Tahoma"/>
                <w:sz w:val="20"/>
                <w:szCs w:val="20"/>
              </w:rPr>
            </w:pPr>
            <w:r>
              <w:rPr>
                <w:rFonts w:ascii="Tahoma" w:hAnsi="Tahoma" w:cs="Tahoma"/>
                <w:sz w:val="20"/>
                <w:szCs w:val="20"/>
              </w:rPr>
              <w:t>FOLIO: 23</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r>
              <w:rPr>
                <w:rFonts w:ascii="Tahoma" w:hAnsi="Tahoma" w:cs="Tahoma"/>
                <w:sz w:val="20"/>
                <w:szCs w:val="20"/>
              </w:rPr>
              <w:t>Especificar a qué se alude con la actividad 1: Gestión de convenios interdependencias UTP como estrategia de trabajo interdisciplinario, colaborativo y cooperativo en pro de investigaciones de Fomento para la permanencia estudiantil.</w:t>
            </w: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10</w:t>
            </w:r>
          </w:p>
        </w:tc>
        <w:tc>
          <w:tcPr>
            <w:tcW w:w="6095" w:type="dxa"/>
          </w:tcPr>
          <w:p w:rsidR="00022344" w:rsidRPr="00EC1932" w:rsidRDefault="00022344" w:rsidP="00CC1E7D">
            <w:pPr>
              <w:pStyle w:val="Normal1"/>
              <w:numPr>
                <w:ilvl w:val="0"/>
                <w:numId w:val="1"/>
              </w:numPr>
              <w:ind w:left="0" w:hanging="359"/>
              <w:contextualSpacing/>
              <w:jc w:val="both"/>
              <w:rPr>
                <w:rFonts w:ascii="Verdana" w:eastAsia="Arial" w:hAnsi="Verdana" w:cs="Arial"/>
                <w:b/>
                <w:color w:val="auto"/>
              </w:rPr>
            </w:pPr>
            <w:r w:rsidRPr="00EC1932">
              <w:rPr>
                <w:rFonts w:ascii="Verdana" w:eastAsia="Arial" w:hAnsi="Verdana" w:cs="Arial"/>
                <w:color w:val="auto"/>
              </w:rPr>
              <w:t xml:space="preserve">Producir información básica que </w:t>
            </w:r>
            <w:proofErr w:type="gramStart"/>
            <w:r w:rsidRPr="00EC1932">
              <w:rPr>
                <w:rFonts w:ascii="Verdana" w:eastAsia="Arial" w:hAnsi="Verdana" w:cs="Arial"/>
                <w:color w:val="auto"/>
              </w:rPr>
              <w:t>permita  complementar</w:t>
            </w:r>
            <w:proofErr w:type="gramEnd"/>
            <w:r w:rsidRPr="00EC1932">
              <w:rPr>
                <w:rFonts w:ascii="Verdana" w:eastAsia="Arial" w:hAnsi="Verdana" w:cs="Arial"/>
                <w:color w:val="auto"/>
              </w:rPr>
              <w:t xml:space="preserve">, diseñar, o revisar el Plan de Acción Integral que se encuentra  en proceso de definición por parte de la Vicerrectoría de Responsabilidad Social y Bienestar Universitario.  Todo esto partiendo de los datos arrojados por las pruebas de perfiles de ingreso: </w:t>
            </w:r>
            <w:r w:rsidRPr="00EC1932">
              <w:rPr>
                <w:rFonts w:ascii="Verdana" w:eastAsia="Arial" w:hAnsi="Verdana" w:cs="Arial"/>
                <w:b/>
                <w:color w:val="auto"/>
              </w:rPr>
              <w:t>Sistema de Orientación Profesional y Sistema de Alertas Tempranas.</w:t>
            </w:r>
          </w:p>
          <w:p w:rsidR="00022344" w:rsidRPr="00EC1932" w:rsidRDefault="00022344" w:rsidP="00CC1E7D">
            <w:pPr>
              <w:pStyle w:val="Normal1"/>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jc w:val="center"/>
              <w:rPr>
                <w:rFonts w:ascii="Tahoma" w:hAnsi="Tahoma" w:cs="Tahoma"/>
                <w:sz w:val="20"/>
                <w:szCs w:val="20"/>
              </w:rPr>
            </w:pPr>
            <w:r>
              <w:rPr>
                <w:rFonts w:ascii="Tahoma" w:hAnsi="Tahoma" w:cs="Tahoma"/>
                <w:sz w:val="20"/>
                <w:szCs w:val="20"/>
              </w:rPr>
              <w:t>FOLIO: 24</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11</w:t>
            </w:r>
          </w:p>
        </w:tc>
        <w:tc>
          <w:tcPr>
            <w:tcW w:w="6095" w:type="dxa"/>
          </w:tcPr>
          <w:p w:rsidR="00022344" w:rsidRPr="00EC1932" w:rsidRDefault="00022344" w:rsidP="00CC1E7D">
            <w:pPr>
              <w:pStyle w:val="Normal1"/>
              <w:numPr>
                <w:ilvl w:val="0"/>
                <w:numId w:val="1"/>
              </w:numPr>
              <w:ind w:left="0" w:hanging="359"/>
              <w:contextualSpacing/>
              <w:jc w:val="both"/>
              <w:rPr>
                <w:rFonts w:ascii="Verdana" w:eastAsia="Arial" w:hAnsi="Verdana" w:cs="Arial"/>
                <w:color w:val="auto"/>
              </w:rPr>
            </w:pPr>
            <w:r w:rsidRPr="00EC1932">
              <w:rPr>
                <w:rFonts w:ascii="Verdana" w:eastAsia="Arial" w:hAnsi="Verdana" w:cs="Arial"/>
                <w:color w:val="auto"/>
              </w:rPr>
              <w:t>Realizar análisis de rendimiento académico y estado de permanencia sobre subpoblación de estudiantes antiguos beneficiarios de apoyos socioeconómicos.</w:t>
            </w:r>
          </w:p>
          <w:p w:rsidR="00022344" w:rsidRPr="00EC1932" w:rsidRDefault="00022344" w:rsidP="00CC1E7D">
            <w:pPr>
              <w:pStyle w:val="Normal1"/>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jc w:val="center"/>
              <w:rPr>
                <w:rFonts w:ascii="Tahoma" w:hAnsi="Tahoma" w:cs="Tahoma"/>
                <w:sz w:val="20"/>
                <w:szCs w:val="20"/>
              </w:rPr>
            </w:pPr>
            <w:r>
              <w:rPr>
                <w:rFonts w:ascii="Tahoma" w:hAnsi="Tahoma" w:cs="Tahoma"/>
                <w:sz w:val="20"/>
                <w:szCs w:val="20"/>
              </w:rPr>
              <w:t>FOLIO: 24 y 25</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12</w:t>
            </w:r>
          </w:p>
        </w:tc>
        <w:tc>
          <w:tcPr>
            <w:tcW w:w="6095" w:type="dxa"/>
          </w:tcPr>
          <w:p w:rsidR="00022344" w:rsidRPr="00EC1932" w:rsidRDefault="00022344" w:rsidP="00CC1E7D">
            <w:pPr>
              <w:pStyle w:val="Normal1"/>
              <w:numPr>
                <w:ilvl w:val="0"/>
                <w:numId w:val="1"/>
              </w:numPr>
              <w:ind w:left="0" w:hanging="359"/>
              <w:contextualSpacing/>
              <w:jc w:val="both"/>
              <w:rPr>
                <w:rFonts w:ascii="Verdana" w:eastAsia="Arial" w:hAnsi="Verdana" w:cs="Arial"/>
                <w:color w:val="auto"/>
              </w:rPr>
            </w:pPr>
            <w:r w:rsidRPr="00EC1932">
              <w:rPr>
                <w:rFonts w:ascii="Verdana" w:eastAsia="Arial" w:hAnsi="Verdana" w:cs="Arial"/>
                <w:color w:val="auto"/>
              </w:rPr>
              <w:t>Coordinar la semana de pruebas clasificatorias y pruebas para medir perfiles de ingreso.</w:t>
            </w:r>
          </w:p>
          <w:p w:rsidR="00022344" w:rsidRPr="00EC1932" w:rsidRDefault="00022344" w:rsidP="00CC1E7D">
            <w:pPr>
              <w:pStyle w:val="Normal1"/>
              <w:numPr>
                <w:ilvl w:val="0"/>
                <w:numId w:val="1"/>
              </w:numPr>
              <w:ind w:left="0" w:hanging="359"/>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jc w:val="center"/>
              <w:rPr>
                <w:rFonts w:ascii="Tahoma" w:hAnsi="Tahoma" w:cs="Tahoma"/>
                <w:sz w:val="20"/>
                <w:szCs w:val="20"/>
              </w:rPr>
            </w:pPr>
            <w:r>
              <w:rPr>
                <w:rFonts w:ascii="Tahoma" w:hAnsi="Tahoma" w:cs="Tahoma"/>
                <w:sz w:val="20"/>
                <w:szCs w:val="20"/>
              </w:rPr>
              <w:t>FOLIO: 25 y 26</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r>
              <w:rPr>
                <w:rFonts w:ascii="Tahoma" w:hAnsi="Tahoma" w:cs="Tahoma"/>
                <w:sz w:val="20"/>
                <w:szCs w:val="20"/>
              </w:rPr>
              <w:t xml:space="preserve">Diferentes actividades planteadas requieren de la concertación con dependencias y unidades de la universidad, en la forma en que están redactadas las actividades pareciese que el OI brindara los servicios de salas de cómputo, </w:t>
            </w:r>
            <w:r>
              <w:rPr>
                <w:rFonts w:ascii="Tahoma" w:hAnsi="Tahoma" w:cs="Tahoma"/>
                <w:sz w:val="20"/>
                <w:szCs w:val="20"/>
              </w:rPr>
              <w:lastRenderedPageBreak/>
              <w:t>difusión, y suministro de personal logístico para atender las pruebas.</w:t>
            </w: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13</w:t>
            </w:r>
          </w:p>
        </w:tc>
        <w:tc>
          <w:tcPr>
            <w:tcW w:w="6095" w:type="dxa"/>
          </w:tcPr>
          <w:p w:rsidR="00022344" w:rsidRPr="00EC1932" w:rsidRDefault="00022344" w:rsidP="00CC1E7D">
            <w:pPr>
              <w:pStyle w:val="Normal1"/>
              <w:numPr>
                <w:ilvl w:val="0"/>
                <w:numId w:val="1"/>
              </w:numPr>
              <w:ind w:left="0" w:hanging="359"/>
              <w:contextualSpacing/>
              <w:jc w:val="both"/>
              <w:rPr>
                <w:rFonts w:ascii="Verdana" w:eastAsia="Arial" w:hAnsi="Verdana" w:cs="Arial"/>
                <w:color w:val="auto"/>
              </w:rPr>
            </w:pPr>
            <w:r w:rsidRPr="00EC1932">
              <w:rPr>
                <w:rFonts w:ascii="Verdana" w:eastAsia="Arial" w:hAnsi="Verdana" w:cs="Arial"/>
                <w:color w:val="auto"/>
              </w:rPr>
              <w:t>Apoyar los procesos de promoción del uso de la información que se genere en la ejecución de las actividades consignadas en el presente pliego. La promoción debe incluir la sensibilización de agentes institucionales tales como: directores de programa, decanos, comités curriculares, consejos de facultad, vicerrectoría académica, vicerrectoría de responsabilidad social y bienestar universitario.</w:t>
            </w:r>
          </w:p>
          <w:p w:rsidR="00022344" w:rsidRPr="00EC1932" w:rsidRDefault="00022344" w:rsidP="00CC1E7D">
            <w:pPr>
              <w:pStyle w:val="Normal1"/>
              <w:numPr>
                <w:ilvl w:val="0"/>
                <w:numId w:val="1"/>
              </w:numPr>
              <w:ind w:left="0" w:hanging="359"/>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jc w:val="center"/>
              <w:rPr>
                <w:rFonts w:ascii="Tahoma" w:hAnsi="Tahoma" w:cs="Tahoma"/>
                <w:sz w:val="20"/>
                <w:szCs w:val="20"/>
              </w:rPr>
            </w:pPr>
            <w:r>
              <w:rPr>
                <w:rFonts w:ascii="Tahoma" w:hAnsi="Tahoma" w:cs="Tahoma"/>
                <w:sz w:val="20"/>
                <w:szCs w:val="20"/>
              </w:rPr>
              <w:t>FOLIO: 26 y 27</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r>
              <w:rPr>
                <w:rFonts w:ascii="Tahoma" w:hAnsi="Tahoma" w:cs="Tahoma"/>
                <w:sz w:val="20"/>
                <w:szCs w:val="20"/>
              </w:rPr>
              <w:t xml:space="preserve">Cabe aclarar que las todas comunicaciones que se pretendan realizar se deben hacer por los canales institucionales, definidos en la política de comunicaciones y los lineamientos de marca </w:t>
            </w:r>
            <w:proofErr w:type="spellStart"/>
            <w:r>
              <w:rPr>
                <w:rFonts w:ascii="Tahoma" w:hAnsi="Tahoma" w:cs="Tahoma"/>
                <w:sz w:val="20"/>
                <w:szCs w:val="20"/>
              </w:rPr>
              <w:t>utp</w:t>
            </w:r>
            <w:proofErr w:type="spellEnd"/>
            <w:r>
              <w:rPr>
                <w:rFonts w:ascii="Tahoma" w:hAnsi="Tahoma" w:cs="Tahoma"/>
                <w:sz w:val="20"/>
                <w:szCs w:val="20"/>
              </w:rPr>
              <w:t>, para lo cual se recomienda contacto permanente con CRIE y la Oficina de comunicaciones.</w:t>
            </w: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14</w:t>
            </w:r>
          </w:p>
        </w:tc>
        <w:tc>
          <w:tcPr>
            <w:tcW w:w="6095" w:type="dxa"/>
          </w:tcPr>
          <w:p w:rsidR="00022344" w:rsidRPr="00EC1932" w:rsidRDefault="00022344" w:rsidP="00CC1E7D">
            <w:pPr>
              <w:pStyle w:val="Normal1"/>
              <w:numPr>
                <w:ilvl w:val="0"/>
                <w:numId w:val="1"/>
              </w:numPr>
              <w:ind w:left="0" w:hanging="359"/>
              <w:contextualSpacing/>
              <w:jc w:val="both"/>
              <w:rPr>
                <w:rFonts w:ascii="Verdana" w:eastAsia="Arial" w:hAnsi="Verdana" w:cs="Arial"/>
                <w:color w:val="auto"/>
              </w:rPr>
            </w:pPr>
            <w:r w:rsidRPr="00EC1932">
              <w:rPr>
                <w:rFonts w:ascii="Verdana" w:eastAsia="Arial" w:hAnsi="Verdana" w:cs="Arial"/>
                <w:color w:val="auto"/>
              </w:rPr>
              <w:t xml:space="preserve">Generar </w:t>
            </w:r>
            <w:proofErr w:type="gramStart"/>
            <w:r w:rsidRPr="00EC1932">
              <w:rPr>
                <w:rFonts w:ascii="Verdana" w:eastAsia="Arial" w:hAnsi="Verdana" w:cs="Arial"/>
                <w:color w:val="auto"/>
              </w:rPr>
              <w:t xml:space="preserve">para  </w:t>
            </w:r>
            <w:r w:rsidRPr="00EC1932">
              <w:rPr>
                <w:rFonts w:ascii="Verdana" w:hAnsi="Verdana"/>
                <w:color w:val="auto"/>
              </w:rPr>
              <w:t>Gestión</w:t>
            </w:r>
            <w:proofErr w:type="gramEnd"/>
            <w:r w:rsidRPr="00EC1932">
              <w:rPr>
                <w:rFonts w:ascii="Verdana" w:hAnsi="Verdana"/>
                <w:color w:val="auto"/>
              </w:rPr>
              <w:t xml:space="preserve"> de Tecnologías Informáticas y Sistemas de Información</w:t>
            </w:r>
            <w:r w:rsidRPr="00EC1932">
              <w:rPr>
                <w:rFonts w:ascii="Verdana" w:eastAsia="Arial" w:hAnsi="Verdana" w:cs="Arial"/>
                <w:color w:val="auto"/>
              </w:rPr>
              <w:t xml:space="preserve"> diseños de la información estratégica que se debe publicar en el visualizador institucional de información, teniendo presente los insumos de información que se producen mediante la ejecución de las labores consignadas en el presente pliego. Los diseños pueden consistir en videos descriptivos del tipo y forma de publicación de información, o diagramas explicativos.</w:t>
            </w:r>
          </w:p>
          <w:p w:rsidR="00022344" w:rsidRPr="00EC1932" w:rsidRDefault="00022344" w:rsidP="00CC1E7D">
            <w:pPr>
              <w:pStyle w:val="Normal1"/>
              <w:numPr>
                <w:ilvl w:val="0"/>
                <w:numId w:val="1"/>
              </w:numPr>
              <w:ind w:left="0" w:hanging="359"/>
              <w:contextualSpacing/>
              <w:jc w:val="both"/>
              <w:rPr>
                <w:rFonts w:ascii="Verdana" w:eastAsia="Arial" w:hAnsi="Verdana" w:cs="Arial"/>
                <w:b/>
                <w:color w:val="auto"/>
              </w:rPr>
            </w:pPr>
          </w:p>
        </w:tc>
        <w:tc>
          <w:tcPr>
            <w:tcW w:w="1701" w:type="dxa"/>
          </w:tcPr>
          <w:p w:rsidR="00022344" w:rsidRPr="008D43BA" w:rsidRDefault="00022344" w:rsidP="00CC1E7D">
            <w:pPr>
              <w:jc w:val="center"/>
              <w:rPr>
                <w:rFonts w:ascii="Tahoma" w:hAnsi="Tahoma" w:cs="Tahoma"/>
                <w:sz w:val="20"/>
                <w:szCs w:val="20"/>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rPr>
                <w:rFonts w:ascii="Tahoma" w:hAnsi="Tahoma" w:cs="Tahoma"/>
                <w:sz w:val="20"/>
                <w:szCs w:val="20"/>
              </w:rPr>
            </w:pPr>
            <w:r>
              <w:rPr>
                <w:rFonts w:ascii="Tahoma" w:hAnsi="Tahoma" w:cs="Tahoma"/>
                <w:sz w:val="20"/>
                <w:szCs w:val="20"/>
              </w:rPr>
              <w:t>FOLIO: 27</w:t>
            </w:r>
          </w:p>
        </w:tc>
        <w:tc>
          <w:tcPr>
            <w:tcW w:w="2835" w:type="dxa"/>
          </w:tcPr>
          <w:p w:rsidR="00022344" w:rsidRPr="008D43BA" w:rsidRDefault="00022344" w:rsidP="00CC1E7D">
            <w:pPr>
              <w:rPr>
                <w:rFonts w:ascii="Tahoma" w:hAnsi="Tahoma" w:cs="Tahoma"/>
                <w:sz w:val="20"/>
                <w:szCs w:val="20"/>
              </w:rPr>
            </w:pPr>
            <w:r>
              <w:rPr>
                <w:rFonts w:ascii="Tahoma" w:hAnsi="Tahoma" w:cs="Tahoma"/>
                <w:sz w:val="20"/>
                <w:szCs w:val="20"/>
              </w:rPr>
              <w:t>Se debe incluir además de los reportes en visualizador institucional, los instructivos que pueden ser videos descriptivos o diagramas explicativos.</w:t>
            </w: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15</w:t>
            </w:r>
          </w:p>
        </w:tc>
        <w:tc>
          <w:tcPr>
            <w:tcW w:w="6095" w:type="dxa"/>
          </w:tcPr>
          <w:p w:rsidR="00022344" w:rsidRPr="00EC1932" w:rsidRDefault="00022344" w:rsidP="00CC1E7D">
            <w:pPr>
              <w:pStyle w:val="Normal1"/>
              <w:numPr>
                <w:ilvl w:val="0"/>
                <w:numId w:val="1"/>
              </w:numPr>
              <w:ind w:left="0" w:hanging="359"/>
              <w:contextualSpacing/>
              <w:jc w:val="both"/>
              <w:rPr>
                <w:rFonts w:ascii="Verdana" w:eastAsia="Arial" w:hAnsi="Verdana" w:cs="Arial"/>
                <w:color w:val="auto"/>
              </w:rPr>
            </w:pPr>
            <w:r w:rsidRPr="00EC1932">
              <w:rPr>
                <w:rFonts w:ascii="Verdana" w:eastAsia="Arial" w:hAnsi="Verdana" w:cs="Arial"/>
                <w:color w:val="auto"/>
              </w:rPr>
              <w:t xml:space="preserve">Diseñar un modelo de acceso a la información producida durante la semana de pruebas, definiendo: tipos de usuario, privilegios de acceso y mecanismos de ingreso a los reportes. Todo ello de acuerdo con las políticas de </w:t>
            </w:r>
            <w:r w:rsidRPr="00EC1932">
              <w:rPr>
                <w:rFonts w:ascii="Verdana" w:hAnsi="Verdana"/>
                <w:color w:val="auto"/>
              </w:rPr>
              <w:t>Gestión de Tecnologías Informáticas y Sistemas de Información</w:t>
            </w:r>
            <w:r w:rsidRPr="00EC1932">
              <w:rPr>
                <w:rFonts w:ascii="Verdana" w:eastAsia="Arial" w:hAnsi="Verdana" w:cs="Arial"/>
                <w:color w:val="auto"/>
              </w:rPr>
              <w:t xml:space="preserve"> respecto al control ordenado de la visibilidad de información.</w:t>
            </w:r>
          </w:p>
          <w:p w:rsidR="00022344" w:rsidRPr="00EC1932" w:rsidRDefault="00022344" w:rsidP="00CC1E7D">
            <w:pPr>
              <w:pStyle w:val="Normal1"/>
              <w:numPr>
                <w:ilvl w:val="0"/>
                <w:numId w:val="1"/>
              </w:numPr>
              <w:ind w:left="0" w:hanging="359"/>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jc w:val="center"/>
              <w:rPr>
                <w:rFonts w:ascii="Tahoma" w:hAnsi="Tahoma" w:cs="Tahoma"/>
                <w:sz w:val="20"/>
                <w:szCs w:val="20"/>
              </w:rPr>
            </w:pPr>
            <w:r>
              <w:rPr>
                <w:rFonts w:ascii="Tahoma" w:hAnsi="Tahoma" w:cs="Tahoma"/>
                <w:sz w:val="20"/>
                <w:szCs w:val="20"/>
              </w:rPr>
              <w:t>FOLIO: 28</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lastRenderedPageBreak/>
              <w:t>16</w:t>
            </w:r>
          </w:p>
        </w:tc>
        <w:tc>
          <w:tcPr>
            <w:tcW w:w="6095" w:type="dxa"/>
          </w:tcPr>
          <w:p w:rsidR="00022344" w:rsidRPr="00EC1932" w:rsidRDefault="00022344" w:rsidP="00CC1E7D">
            <w:pPr>
              <w:pStyle w:val="Normal1"/>
              <w:numPr>
                <w:ilvl w:val="0"/>
                <w:numId w:val="1"/>
              </w:numPr>
              <w:ind w:left="0" w:hanging="359"/>
              <w:contextualSpacing/>
              <w:jc w:val="both"/>
              <w:rPr>
                <w:rFonts w:ascii="Verdana" w:eastAsia="Arial" w:hAnsi="Verdana" w:cs="Arial"/>
                <w:color w:val="auto"/>
              </w:rPr>
            </w:pPr>
            <w:r w:rsidRPr="00EC1932">
              <w:rPr>
                <w:rFonts w:ascii="Verdana" w:eastAsia="Arial" w:hAnsi="Verdana" w:cs="Arial"/>
                <w:color w:val="auto"/>
              </w:rPr>
              <w:lastRenderedPageBreak/>
              <w:t xml:space="preserve">Coordinar con la Oficina de Planeación los flujos de información necesarios entre </w:t>
            </w:r>
            <w:r w:rsidRPr="00EC1932">
              <w:rPr>
                <w:rFonts w:ascii="Verdana" w:eastAsia="Arial" w:hAnsi="Verdana" w:cs="Arial"/>
                <w:color w:val="auto"/>
              </w:rPr>
              <w:lastRenderedPageBreak/>
              <w:t xml:space="preserve">dicha oficina y el </w:t>
            </w:r>
            <w:proofErr w:type="gramStart"/>
            <w:r w:rsidRPr="00EC1932">
              <w:rPr>
                <w:rFonts w:ascii="Verdana" w:eastAsia="Arial" w:hAnsi="Verdana" w:cs="Arial"/>
                <w:color w:val="auto"/>
              </w:rPr>
              <w:t>Observatorio  Académico</w:t>
            </w:r>
            <w:proofErr w:type="gramEnd"/>
            <w:r w:rsidRPr="00EC1932">
              <w:rPr>
                <w:rFonts w:ascii="Verdana" w:eastAsia="Arial" w:hAnsi="Verdana" w:cs="Arial"/>
                <w:color w:val="auto"/>
              </w:rPr>
              <w:t xml:space="preserve"> Institucional, de modo que la información producida como resultado de la ejecución de las labores consignadas en el presente pliego puedan aportar al seguimiento de los indicadores del plan de Desarrollo Institucional de la UTP.</w:t>
            </w:r>
          </w:p>
          <w:p w:rsidR="00022344" w:rsidRPr="00EC1932" w:rsidRDefault="00022344" w:rsidP="00CC1E7D">
            <w:pPr>
              <w:pStyle w:val="Normal1"/>
              <w:numPr>
                <w:ilvl w:val="0"/>
                <w:numId w:val="1"/>
              </w:numPr>
              <w:ind w:left="0" w:hanging="359"/>
              <w:contextualSpacing/>
              <w:jc w:val="both"/>
              <w:rPr>
                <w:rFonts w:ascii="Verdana" w:eastAsia="Arial" w:hAnsi="Verdana" w:cs="Arial"/>
                <w:color w:val="auto"/>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lastRenderedPageBreak/>
              <w:t>X</w:t>
            </w:r>
          </w:p>
          <w:p w:rsidR="00022344" w:rsidRPr="008D43BA" w:rsidRDefault="00022344" w:rsidP="00CC1E7D">
            <w:pPr>
              <w:jc w:val="center"/>
              <w:rPr>
                <w:rFonts w:ascii="Tahoma" w:hAnsi="Tahoma" w:cs="Tahoma"/>
                <w:sz w:val="20"/>
                <w:szCs w:val="20"/>
              </w:rPr>
            </w:pPr>
            <w:r>
              <w:rPr>
                <w:rFonts w:ascii="Tahoma" w:hAnsi="Tahoma" w:cs="Tahoma"/>
                <w:sz w:val="20"/>
                <w:szCs w:val="20"/>
              </w:rPr>
              <w:t>FOLIO: 28 y 29</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Pr="008D43BA" w:rsidRDefault="00022344" w:rsidP="00CC1E7D">
            <w:pPr>
              <w:jc w:val="center"/>
              <w:rPr>
                <w:rFonts w:ascii="Tahoma" w:hAnsi="Tahoma" w:cs="Tahoma"/>
                <w:sz w:val="20"/>
                <w:szCs w:val="20"/>
              </w:rPr>
            </w:pPr>
          </w:p>
        </w:tc>
        <w:tc>
          <w:tcPr>
            <w:tcW w:w="6095" w:type="dxa"/>
          </w:tcPr>
          <w:p w:rsidR="00022344" w:rsidRPr="00EC1932" w:rsidRDefault="00022344" w:rsidP="00CC1E7D">
            <w:pPr>
              <w:pStyle w:val="Normal1"/>
              <w:jc w:val="both"/>
              <w:rPr>
                <w:rFonts w:ascii="Verdana" w:hAnsi="Verdana" w:cs="Arial"/>
                <w:b/>
                <w:color w:val="auto"/>
              </w:rPr>
            </w:pPr>
            <w:r w:rsidRPr="00EC1932">
              <w:rPr>
                <w:rFonts w:ascii="Verdana" w:hAnsi="Verdana" w:cs="Arial"/>
                <w:b/>
                <w:color w:val="auto"/>
              </w:rPr>
              <w:t>OTRAS CONSIDERACIONES TÉCNICAS Y NORMATIVAS:</w:t>
            </w:r>
          </w:p>
        </w:tc>
        <w:tc>
          <w:tcPr>
            <w:tcW w:w="1701" w:type="dxa"/>
          </w:tcPr>
          <w:p w:rsidR="00022344" w:rsidRPr="008D43BA" w:rsidRDefault="00022344" w:rsidP="00CC1E7D">
            <w:pPr>
              <w:jc w:val="center"/>
              <w:rPr>
                <w:rFonts w:ascii="Tahoma" w:hAnsi="Tahoma" w:cs="Tahoma"/>
                <w:sz w:val="20"/>
                <w:szCs w:val="20"/>
              </w:rPr>
            </w:pP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17</w:t>
            </w:r>
          </w:p>
        </w:tc>
        <w:tc>
          <w:tcPr>
            <w:tcW w:w="6095" w:type="dxa"/>
          </w:tcPr>
          <w:p w:rsidR="00022344" w:rsidRPr="00EC1932" w:rsidRDefault="00022344" w:rsidP="00CC1E7D">
            <w:pPr>
              <w:pStyle w:val="Normal1"/>
              <w:contextualSpacing/>
              <w:jc w:val="both"/>
              <w:rPr>
                <w:rFonts w:ascii="Verdana" w:eastAsia="Arial" w:hAnsi="Verdana" w:cs="Arial"/>
                <w:b/>
                <w:color w:val="auto"/>
              </w:rPr>
            </w:pPr>
            <w:r w:rsidRPr="00EC1932">
              <w:rPr>
                <w:rFonts w:ascii="Verdana" w:eastAsia="Arial" w:hAnsi="Verdana" w:cs="Arial"/>
                <w:b/>
                <w:color w:val="auto"/>
              </w:rPr>
              <w:t>Metodologías de desarrollo de software:</w:t>
            </w:r>
          </w:p>
          <w:p w:rsidR="00022344" w:rsidRPr="00EC1932" w:rsidRDefault="00022344" w:rsidP="00CC1E7D">
            <w:pPr>
              <w:pStyle w:val="Normal1"/>
              <w:contextualSpacing/>
              <w:jc w:val="both"/>
              <w:rPr>
                <w:rFonts w:ascii="Verdana" w:eastAsia="Arial" w:hAnsi="Verdana" w:cs="Arial"/>
                <w:color w:val="auto"/>
              </w:rPr>
            </w:pPr>
          </w:p>
          <w:p w:rsidR="00022344" w:rsidRPr="00EC1932" w:rsidRDefault="00022344" w:rsidP="00CC1E7D">
            <w:pPr>
              <w:pStyle w:val="Normal1"/>
              <w:contextualSpacing/>
              <w:jc w:val="both"/>
              <w:rPr>
                <w:rFonts w:ascii="Verdana" w:hAnsi="Verdana" w:cs="Arial"/>
                <w:color w:val="auto"/>
              </w:rPr>
            </w:pPr>
            <w:r w:rsidRPr="00EC1932">
              <w:rPr>
                <w:rFonts w:ascii="Verdana" w:eastAsia="Arial" w:hAnsi="Verdana" w:cs="Arial"/>
                <w:color w:val="auto"/>
              </w:rPr>
              <w:t xml:space="preserve">Las metodologías de Desarrollo de </w:t>
            </w:r>
            <w:proofErr w:type="gramStart"/>
            <w:r w:rsidRPr="00EC1932">
              <w:rPr>
                <w:rFonts w:ascii="Verdana" w:eastAsia="Arial" w:hAnsi="Verdana" w:cs="Arial"/>
                <w:color w:val="auto"/>
              </w:rPr>
              <w:t>Software  exigidas</w:t>
            </w:r>
            <w:proofErr w:type="gramEnd"/>
            <w:r w:rsidRPr="00EC1932">
              <w:rPr>
                <w:rFonts w:ascii="Verdana" w:eastAsia="Arial" w:hAnsi="Verdana" w:cs="Arial"/>
                <w:color w:val="auto"/>
              </w:rPr>
              <w:t xml:space="preserve"> por </w:t>
            </w:r>
            <w:r w:rsidRPr="00EC1932">
              <w:rPr>
                <w:rFonts w:ascii="Verdana" w:hAnsi="Verdana" w:cs="Arial"/>
                <w:color w:val="auto"/>
              </w:rPr>
              <w:t>Gestión de Tecnologías Informáticas y Sistemas de Información serán entregadas  a quien se le adjudique el contrato una vez éste haya firmado los acuerdos de confidencialidad respectivos.</w:t>
            </w:r>
          </w:p>
          <w:p w:rsidR="00022344" w:rsidRPr="00EC1932" w:rsidRDefault="00022344" w:rsidP="00CC1E7D">
            <w:pPr>
              <w:pStyle w:val="Normal1"/>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jc w:val="center"/>
              <w:rPr>
                <w:rFonts w:ascii="Tahoma" w:hAnsi="Tahoma" w:cs="Tahoma"/>
                <w:sz w:val="20"/>
                <w:szCs w:val="20"/>
              </w:rPr>
            </w:pPr>
            <w:r>
              <w:rPr>
                <w:rFonts w:ascii="Tahoma" w:hAnsi="Tahoma" w:cs="Tahoma"/>
                <w:sz w:val="20"/>
                <w:szCs w:val="20"/>
              </w:rPr>
              <w:t>FOLIO: 20</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18</w:t>
            </w:r>
          </w:p>
        </w:tc>
        <w:tc>
          <w:tcPr>
            <w:tcW w:w="6095" w:type="dxa"/>
          </w:tcPr>
          <w:p w:rsidR="00022344" w:rsidRPr="00EC1932" w:rsidRDefault="00022344" w:rsidP="00CC1E7D">
            <w:pPr>
              <w:pStyle w:val="Normal1"/>
              <w:contextualSpacing/>
              <w:jc w:val="both"/>
              <w:rPr>
                <w:rFonts w:ascii="Verdana" w:eastAsia="Arial" w:hAnsi="Verdana" w:cs="Arial"/>
                <w:b/>
                <w:color w:val="auto"/>
              </w:rPr>
            </w:pPr>
            <w:r w:rsidRPr="00EC1932">
              <w:rPr>
                <w:rFonts w:ascii="Verdana" w:eastAsia="Arial" w:hAnsi="Verdana" w:cs="Arial"/>
                <w:b/>
                <w:color w:val="auto"/>
              </w:rPr>
              <w:t>Herramientas de programación a usar:</w:t>
            </w:r>
          </w:p>
          <w:p w:rsidR="00022344" w:rsidRPr="00EC1932" w:rsidRDefault="00022344" w:rsidP="00CC1E7D">
            <w:pPr>
              <w:pStyle w:val="Normal1"/>
              <w:contextualSpacing/>
              <w:jc w:val="both"/>
              <w:rPr>
                <w:rFonts w:ascii="Verdana" w:eastAsia="Arial" w:hAnsi="Verdana" w:cs="Arial"/>
                <w:b/>
                <w:color w:val="auto"/>
              </w:rPr>
            </w:pPr>
          </w:p>
          <w:p w:rsidR="00022344" w:rsidRPr="00EC1932" w:rsidRDefault="00022344" w:rsidP="00CC1E7D">
            <w:pPr>
              <w:pStyle w:val="Normal1"/>
              <w:contextualSpacing/>
              <w:jc w:val="both"/>
              <w:rPr>
                <w:rFonts w:ascii="Verdana" w:eastAsia="Arial" w:hAnsi="Verdana" w:cs="Arial"/>
                <w:color w:val="auto"/>
              </w:rPr>
            </w:pPr>
            <w:r w:rsidRPr="00EC1932">
              <w:rPr>
                <w:rFonts w:ascii="Verdana" w:eastAsia="Arial" w:hAnsi="Verdana" w:cs="Arial"/>
                <w:color w:val="auto"/>
              </w:rPr>
              <w:t>Por herramientas de programación de la Universidad se entienden las siguientes:</w:t>
            </w:r>
          </w:p>
          <w:p w:rsidR="00022344" w:rsidRPr="00EC1932" w:rsidRDefault="00022344" w:rsidP="00CC1E7D">
            <w:pPr>
              <w:pStyle w:val="Normal1"/>
              <w:contextualSpacing/>
              <w:jc w:val="both"/>
              <w:rPr>
                <w:rFonts w:ascii="Verdana" w:eastAsia="Arial" w:hAnsi="Verdana" w:cs="Arial"/>
                <w:color w:val="auto"/>
              </w:rPr>
            </w:pPr>
          </w:p>
          <w:p w:rsidR="00022344" w:rsidRPr="00EC1932" w:rsidRDefault="00022344" w:rsidP="00CC1E7D">
            <w:pPr>
              <w:pStyle w:val="Normal1"/>
              <w:contextualSpacing/>
              <w:jc w:val="both"/>
              <w:rPr>
                <w:rFonts w:ascii="Verdana" w:eastAsia="Arial" w:hAnsi="Verdana" w:cs="Arial"/>
                <w:color w:val="auto"/>
              </w:rPr>
            </w:pPr>
            <w:r w:rsidRPr="00EC1932">
              <w:rPr>
                <w:rFonts w:ascii="Verdana" w:eastAsia="Arial" w:hAnsi="Verdana" w:cs="Arial"/>
                <w:color w:val="auto"/>
              </w:rPr>
              <w:t>Base de Datos: Oracle 11G</w:t>
            </w:r>
          </w:p>
          <w:p w:rsidR="00022344" w:rsidRPr="00EC1932" w:rsidRDefault="00022344" w:rsidP="00CC1E7D">
            <w:pPr>
              <w:pStyle w:val="Normal1"/>
              <w:contextualSpacing/>
              <w:jc w:val="both"/>
              <w:rPr>
                <w:rFonts w:ascii="Verdana" w:eastAsia="Arial" w:hAnsi="Verdana" w:cs="Arial"/>
                <w:color w:val="auto"/>
              </w:rPr>
            </w:pPr>
            <w:proofErr w:type="spellStart"/>
            <w:r w:rsidRPr="00EC1932">
              <w:rPr>
                <w:rFonts w:ascii="Verdana" w:eastAsia="Arial" w:hAnsi="Verdana" w:cs="Arial"/>
                <w:color w:val="auto"/>
              </w:rPr>
              <w:t>Reporteador</w:t>
            </w:r>
            <w:proofErr w:type="spellEnd"/>
            <w:r w:rsidRPr="00EC1932">
              <w:rPr>
                <w:rFonts w:ascii="Verdana" w:eastAsia="Arial" w:hAnsi="Verdana" w:cs="Arial"/>
                <w:color w:val="auto"/>
              </w:rPr>
              <w:t xml:space="preserve">: BI Publisher </w:t>
            </w:r>
          </w:p>
          <w:p w:rsidR="00022344" w:rsidRPr="00EC1932" w:rsidRDefault="00022344" w:rsidP="00CC1E7D">
            <w:pPr>
              <w:pStyle w:val="Normal1"/>
              <w:contextualSpacing/>
              <w:jc w:val="both"/>
              <w:rPr>
                <w:rFonts w:ascii="Verdana" w:eastAsia="Arial" w:hAnsi="Verdana" w:cs="Arial"/>
                <w:color w:val="auto"/>
              </w:rPr>
            </w:pPr>
            <w:r w:rsidRPr="00EC1932">
              <w:rPr>
                <w:rFonts w:ascii="Verdana" w:eastAsia="Arial" w:hAnsi="Verdana" w:cs="Arial"/>
                <w:color w:val="auto"/>
              </w:rPr>
              <w:t>Ambientes de desarrollo:</w:t>
            </w:r>
          </w:p>
          <w:p w:rsidR="00022344" w:rsidRPr="00EC1932" w:rsidRDefault="00022344" w:rsidP="00CC1E7D">
            <w:pPr>
              <w:pStyle w:val="Normal1"/>
              <w:numPr>
                <w:ilvl w:val="0"/>
                <w:numId w:val="3"/>
              </w:numPr>
              <w:contextualSpacing/>
              <w:jc w:val="both"/>
              <w:rPr>
                <w:rFonts w:ascii="Verdana" w:eastAsia="Arial" w:hAnsi="Verdana" w:cs="Arial"/>
                <w:color w:val="auto"/>
              </w:rPr>
            </w:pPr>
            <w:r w:rsidRPr="00EC1932">
              <w:rPr>
                <w:rFonts w:ascii="Verdana" w:eastAsia="Arial" w:hAnsi="Verdana" w:cs="Arial"/>
                <w:color w:val="auto"/>
              </w:rPr>
              <w:t>PHP y JAVA (en el caso de que se requiera).</w:t>
            </w:r>
          </w:p>
          <w:p w:rsidR="00022344" w:rsidRPr="00EC1932" w:rsidRDefault="00022344" w:rsidP="00CC1E7D">
            <w:pPr>
              <w:pStyle w:val="Normal1"/>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p w:rsidR="00022344" w:rsidRPr="008D43BA" w:rsidRDefault="00022344" w:rsidP="00CC1E7D">
            <w:pPr>
              <w:jc w:val="center"/>
              <w:rPr>
                <w:rFonts w:ascii="Tahoma" w:hAnsi="Tahoma" w:cs="Tahoma"/>
                <w:sz w:val="20"/>
                <w:szCs w:val="20"/>
              </w:rPr>
            </w:pPr>
            <w:r>
              <w:rPr>
                <w:rFonts w:ascii="Tahoma" w:hAnsi="Tahoma" w:cs="Tahoma"/>
                <w:sz w:val="20"/>
                <w:szCs w:val="20"/>
              </w:rPr>
              <w:t>FOLIO: 20</w:t>
            </w:r>
          </w:p>
        </w:tc>
        <w:tc>
          <w:tcPr>
            <w:tcW w:w="1701" w:type="dxa"/>
          </w:tcPr>
          <w:p w:rsidR="00022344" w:rsidRPr="008D43BA" w:rsidRDefault="00022344" w:rsidP="00CC1E7D">
            <w:pP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19</w:t>
            </w:r>
          </w:p>
        </w:tc>
        <w:tc>
          <w:tcPr>
            <w:tcW w:w="6095" w:type="dxa"/>
          </w:tcPr>
          <w:p w:rsidR="00022344" w:rsidRPr="00EC1932" w:rsidRDefault="00022344" w:rsidP="00CC1E7D">
            <w:pPr>
              <w:pStyle w:val="Normal1"/>
              <w:contextualSpacing/>
              <w:jc w:val="both"/>
              <w:rPr>
                <w:rFonts w:ascii="Verdana" w:eastAsia="Arial" w:hAnsi="Verdana" w:cs="Arial"/>
                <w:b/>
                <w:color w:val="auto"/>
              </w:rPr>
            </w:pPr>
            <w:r w:rsidRPr="00EC1932">
              <w:rPr>
                <w:rFonts w:ascii="Verdana" w:eastAsia="Arial" w:hAnsi="Verdana" w:cs="Arial"/>
                <w:b/>
                <w:color w:val="auto"/>
              </w:rPr>
              <w:t>Sobre derechos patrimoniales y de autor</w:t>
            </w:r>
          </w:p>
          <w:p w:rsidR="00022344" w:rsidRPr="00EC1932" w:rsidRDefault="00022344" w:rsidP="00CC1E7D">
            <w:pPr>
              <w:pStyle w:val="Normal1"/>
              <w:contextualSpacing/>
              <w:jc w:val="both"/>
              <w:rPr>
                <w:rFonts w:ascii="Verdana" w:eastAsia="Arial" w:hAnsi="Verdana" w:cs="Arial"/>
                <w:b/>
                <w:color w:val="auto"/>
              </w:rPr>
            </w:pPr>
          </w:p>
          <w:p w:rsidR="00022344" w:rsidRPr="00EC1932" w:rsidRDefault="00022344" w:rsidP="00CC1E7D">
            <w:pPr>
              <w:pStyle w:val="Normal1"/>
              <w:contextualSpacing/>
              <w:jc w:val="both"/>
              <w:rPr>
                <w:rFonts w:ascii="Verdana" w:eastAsia="Arial" w:hAnsi="Verdana" w:cs="Arial"/>
                <w:color w:val="auto"/>
              </w:rPr>
            </w:pPr>
            <w:r w:rsidRPr="00EC1932">
              <w:rPr>
                <w:rFonts w:ascii="Verdana" w:eastAsia="Arial" w:hAnsi="Verdana" w:cs="Arial"/>
                <w:color w:val="auto"/>
              </w:rPr>
              <w:t xml:space="preserve">Todos los programas, entornos virtuales y signos distintivos que se generen como producto de la ejecución del contrato que se deriva de la presente licitación son propiedad conjunta entre la empresa que desarrolló las herramientas originales protegidas bajo licenciamiento (se Anexa copia de licencia de uso de las herramientas </w:t>
            </w:r>
            <w:r w:rsidRPr="00EC1932">
              <w:rPr>
                <w:rFonts w:ascii="Verdana" w:eastAsia="Arial" w:hAnsi="Verdana" w:cs="Arial"/>
                <w:color w:val="auto"/>
              </w:rPr>
              <w:lastRenderedPageBreak/>
              <w:t xml:space="preserve">originales), y la Universidad Tecnológica de Pereira. Las herramientas sobre las que se compartirían derechos son: Sistema de Alertas Tempranas, Sistema de Orientación Profesional, Sistema de medición de Competencias Matemática, Prueba de Competencias Lectoras </w:t>
            </w:r>
            <w:r w:rsidRPr="00EC1932">
              <w:rPr>
                <w:rFonts w:ascii="Verdana" w:hAnsi="Verdana"/>
                <w:color w:val="auto"/>
              </w:rPr>
              <w:t>y cualquier otro software o módulo que nazca producto de esta licitación.</w:t>
            </w:r>
            <w:r w:rsidRPr="00EC1932">
              <w:rPr>
                <w:rFonts w:ascii="Verdana" w:eastAsia="Arial" w:hAnsi="Verdana" w:cs="Arial"/>
                <w:color w:val="auto"/>
              </w:rPr>
              <w:t xml:space="preserve"> Se ha estipulado entre las partes (UTP y Empresa desarrolladora) una participación porcentual en los derechos del software mejorado del 50% para cada parte. Dicha participación no aplica para las versiones originales del aplicativo las cuáles son completamente de propiedad de la empresa desarrolladora. El contratista que desarrolle los ajustes a las herramientas deberá tener presente estos acuerdos previos y las limitaciones jurídicas para la comercialización e intervención en código que impone tanto el contrato de licenciamiento bajo el que se adquirió las herramientas actuales, como la misma titularidad compartida de los aplicativos modificados que surjan de este  convenio, por tal motivo se debe abstener de cualquier comercialización del producto, tanto original como modificado, sin previo consentimiento de las partes, todo esto sin perjuicio del reconocimiento de los derechos morales al contratista por los ajustes a los que haya lugar.  En tal sentido será obligación del contratista realizar todas las gestiones que sean necesarias para trasferir a la Universidad y a la empresa desarrolladora de las herramientas originales, la totalidad de los derechos del código</w:t>
            </w:r>
            <w:proofErr w:type="gramStart"/>
            <w:r w:rsidRPr="00EC1932">
              <w:rPr>
                <w:rFonts w:ascii="Verdana" w:eastAsia="Arial" w:hAnsi="Verdana" w:cs="Arial"/>
                <w:color w:val="auto"/>
              </w:rPr>
              <w:t>,  protegiendo</w:t>
            </w:r>
            <w:proofErr w:type="gramEnd"/>
            <w:r w:rsidRPr="00EC1932">
              <w:rPr>
                <w:rFonts w:ascii="Verdana" w:eastAsia="Arial" w:hAnsi="Verdana" w:cs="Arial"/>
                <w:color w:val="auto"/>
              </w:rPr>
              <w:t xml:space="preserve"> así la </w:t>
            </w:r>
            <w:r w:rsidRPr="00EC1932">
              <w:rPr>
                <w:rFonts w:ascii="Verdana" w:eastAsia="Arial" w:hAnsi="Verdana" w:cs="Arial"/>
                <w:color w:val="auto"/>
              </w:rPr>
              <w:lastRenderedPageBreak/>
              <w:t>titularidad compartida de los desarrollos informáticos que se deriven con ocasión del presente contrato.</w:t>
            </w:r>
          </w:p>
          <w:p w:rsidR="00022344" w:rsidRPr="00EC1932" w:rsidRDefault="00022344" w:rsidP="00CC1E7D">
            <w:pPr>
              <w:pStyle w:val="Normal1"/>
              <w:contextualSpacing/>
              <w:jc w:val="both"/>
              <w:rPr>
                <w:rFonts w:ascii="Verdana" w:eastAsia="Arial" w:hAnsi="Verdana" w:cs="Arial"/>
                <w:color w:val="auto"/>
              </w:rPr>
            </w:pPr>
          </w:p>
          <w:p w:rsidR="00022344" w:rsidRPr="00EC1932" w:rsidRDefault="00022344" w:rsidP="00CC1E7D">
            <w:pPr>
              <w:pStyle w:val="Normal1"/>
              <w:contextualSpacing/>
              <w:jc w:val="both"/>
              <w:rPr>
                <w:rFonts w:ascii="Verdana" w:eastAsia="Arial" w:hAnsi="Verdana" w:cs="Arial"/>
                <w:color w:val="auto"/>
              </w:rPr>
            </w:pPr>
            <w:r w:rsidRPr="00EC1932">
              <w:rPr>
                <w:rFonts w:ascii="Verdana" w:eastAsia="Arial" w:hAnsi="Verdana" w:cs="Arial"/>
                <w:color w:val="auto"/>
              </w:rPr>
              <w:t>El contratista igualmente deberá proteger al contratante contra toda contención de carácter legal que pudieran ocasionar  un tercero respecto a la propiedad o derechos de autor sobre los programas, licencias de uso, o modificaciones autorizadas a los mismos que surjan en el desarrollo del contrato.</w:t>
            </w:r>
          </w:p>
          <w:p w:rsidR="00022344" w:rsidRPr="00EC1932" w:rsidRDefault="00022344" w:rsidP="00CC1E7D">
            <w:pPr>
              <w:pStyle w:val="Normal1"/>
              <w:contextualSpacing/>
              <w:jc w:val="both"/>
              <w:rPr>
                <w:rFonts w:ascii="Verdana" w:eastAsia="Arial" w:hAnsi="Verdana" w:cs="Arial"/>
                <w:color w:val="auto"/>
              </w:rPr>
            </w:pPr>
          </w:p>
          <w:p w:rsidR="00022344" w:rsidRPr="00EC1932" w:rsidRDefault="00022344" w:rsidP="00CC1E7D">
            <w:pPr>
              <w:pStyle w:val="Normal1"/>
              <w:contextualSpacing/>
              <w:jc w:val="both"/>
              <w:rPr>
                <w:rFonts w:ascii="Verdana" w:eastAsia="Arial" w:hAnsi="Verdana" w:cs="Arial"/>
                <w:color w:val="auto"/>
              </w:rPr>
            </w:pPr>
            <w:r w:rsidRPr="00EC1932">
              <w:rPr>
                <w:rFonts w:ascii="Verdana" w:eastAsia="Arial" w:hAnsi="Verdana" w:cs="Arial"/>
                <w:color w:val="auto"/>
              </w:rPr>
              <w:t xml:space="preserve">El contratista aceptará que las metodologías, diseños, software creado en la ejecución del contrato, </w:t>
            </w:r>
            <w:proofErr w:type="gramStart"/>
            <w:r w:rsidRPr="00EC1932">
              <w:rPr>
                <w:rFonts w:ascii="Verdana" w:eastAsia="Arial" w:hAnsi="Verdana" w:cs="Arial"/>
                <w:color w:val="auto"/>
              </w:rPr>
              <w:t>datos  personales</w:t>
            </w:r>
            <w:proofErr w:type="gramEnd"/>
            <w:r w:rsidRPr="00EC1932">
              <w:rPr>
                <w:rFonts w:ascii="Verdana" w:eastAsia="Arial" w:hAnsi="Verdana" w:cs="Arial"/>
                <w:color w:val="auto"/>
              </w:rPr>
              <w:t>, procesos y procedimientos que se generen o  a los que tenga acceso son de propiedad conjunta de la Universidad Tecnológica de Pereira y de la empresa que desarrolló las herramientas originales, y en tal sentido deberá guardar estricta confidencialidad.</w:t>
            </w:r>
          </w:p>
          <w:p w:rsidR="00022344" w:rsidRPr="00EC1932" w:rsidRDefault="00022344" w:rsidP="00CC1E7D">
            <w:pPr>
              <w:pStyle w:val="Normal1"/>
              <w:contextualSpacing/>
              <w:jc w:val="both"/>
              <w:rPr>
                <w:rFonts w:ascii="Verdana" w:eastAsia="Arial" w:hAnsi="Verdana" w:cs="Arial"/>
                <w:color w:val="auto"/>
              </w:rPr>
            </w:pPr>
          </w:p>
          <w:p w:rsidR="00022344" w:rsidRPr="00EC1932" w:rsidRDefault="00022344" w:rsidP="00CC1E7D">
            <w:pPr>
              <w:pStyle w:val="Normal1"/>
              <w:contextualSpacing/>
              <w:jc w:val="both"/>
              <w:rPr>
                <w:rFonts w:ascii="Verdana" w:eastAsia="Arial" w:hAnsi="Verdana" w:cs="Arial"/>
                <w:color w:val="auto"/>
              </w:rPr>
            </w:pPr>
            <w:r w:rsidRPr="00EC1932">
              <w:rPr>
                <w:rFonts w:ascii="Verdana" w:eastAsia="Arial" w:hAnsi="Verdana" w:cs="Arial"/>
                <w:color w:val="auto"/>
              </w:rPr>
              <w:t>Los códigos fuente deberán reposar en Gestión de Tecnologías Informáticas y Sistemas de Información</w:t>
            </w:r>
            <w:proofErr w:type="gramStart"/>
            <w:r w:rsidRPr="00EC1932">
              <w:rPr>
                <w:rFonts w:ascii="Verdana" w:eastAsia="Arial" w:hAnsi="Verdana" w:cs="Arial"/>
                <w:color w:val="auto"/>
              </w:rPr>
              <w:t>,  y</w:t>
            </w:r>
            <w:proofErr w:type="gramEnd"/>
            <w:r w:rsidRPr="00EC1932">
              <w:rPr>
                <w:rFonts w:ascii="Verdana" w:eastAsia="Arial" w:hAnsi="Verdana" w:cs="Arial"/>
                <w:color w:val="auto"/>
              </w:rPr>
              <w:t xml:space="preserve"> en tal sentido le queda prohibido al contratista tener copias de los programas que se desarrollen en virtud del contrato una vez que éste se haya liquidado. Durante la vigencia del contrato, el contratista podrá conservar una copia, en todo caso provisional, de los códigos fuente originales para agilizar la labor de desarrollo informático objeto del contrato.</w:t>
            </w:r>
          </w:p>
          <w:p w:rsidR="00022344" w:rsidRPr="00EC1932" w:rsidRDefault="00022344" w:rsidP="00CC1E7D">
            <w:pPr>
              <w:pStyle w:val="Normal1"/>
              <w:contextualSpacing/>
              <w:jc w:val="both"/>
              <w:rPr>
                <w:rFonts w:ascii="Verdana" w:eastAsia="Arial" w:hAnsi="Verdana" w:cs="Arial"/>
                <w:color w:val="auto"/>
              </w:rPr>
            </w:pPr>
          </w:p>
          <w:p w:rsidR="00022344" w:rsidRPr="00EC1932" w:rsidRDefault="00022344" w:rsidP="00CC1E7D">
            <w:pPr>
              <w:pStyle w:val="Normal1"/>
              <w:contextualSpacing/>
              <w:jc w:val="both"/>
              <w:rPr>
                <w:rFonts w:ascii="Verdana" w:eastAsia="Arial" w:hAnsi="Verdana" w:cs="Arial"/>
                <w:color w:val="auto"/>
              </w:rPr>
            </w:pPr>
            <w:r w:rsidRPr="00EC1932">
              <w:rPr>
                <w:rFonts w:ascii="Verdana" w:eastAsia="Arial" w:hAnsi="Verdana" w:cs="Arial"/>
                <w:color w:val="auto"/>
              </w:rPr>
              <w:t xml:space="preserve">En todo caso lo no regulado en el tema de propiedad intelectual en los presentes pliegos de condiciones y en el contrato se regirá por el Estatuto de Propiedad Intelectual de la </w:t>
            </w:r>
            <w:r w:rsidRPr="00EC1932">
              <w:rPr>
                <w:rFonts w:ascii="Verdana" w:eastAsia="Arial" w:hAnsi="Verdana" w:cs="Arial"/>
                <w:color w:val="auto"/>
              </w:rPr>
              <w:lastRenderedPageBreak/>
              <w:t>Universidad Tecnológica de Pereira y en lo no regulado en este por las normas generales que regulan la materia.</w:t>
            </w:r>
          </w:p>
          <w:p w:rsidR="00022344" w:rsidRPr="00EC1932" w:rsidRDefault="00022344" w:rsidP="00CC1E7D">
            <w:pPr>
              <w:pStyle w:val="Normal1"/>
              <w:numPr>
                <w:ilvl w:val="0"/>
                <w:numId w:val="1"/>
              </w:numPr>
              <w:ind w:left="0" w:hanging="359"/>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Pr="008D43BA" w:rsidRDefault="00022344" w:rsidP="00CC1E7D">
            <w:pPr>
              <w:jc w:val="center"/>
              <w:rPr>
                <w:rFonts w:ascii="Tahoma" w:hAnsi="Tahoma" w:cs="Tahoma"/>
                <w:sz w:val="20"/>
                <w:szCs w:val="20"/>
              </w:rPr>
            </w:pPr>
            <w:r>
              <w:rPr>
                <w:rFonts w:ascii="Tahoma" w:hAnsi="Tahoma" w:cs="Tahoma"/>
                <w:sz w:val="20"/>
                <w:szCs w:val="20"/>
              </w:rPr>
              <w:t>X</w:t>
            </w: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r>
              <w:rPr>
                <w:rFonts w:ascii="Tahoma" w:hAnsi="Tahoma" w:cs="Tahoma"/>
                <w:sz w:val="20"/>
                <w:szCs w:val="20"/>
              </w:rPr>
              <w:lastRenderedPageBreak/>
              <w:t>20</w:t>
            </w:r>
          </w:p>
        </w:tc>
        <w:tc>
          <w:tcPr>
            <w:tcW w:w="6095" w:type="dxa"/>
          </w:tcPr>
          <w:p w:rsidR="00022344" w:rsidRPr="00EC1932" w:rsidRDefault="00022344" w:rsidP="00CC1E7D">
            <w:pPr>
              <w:pStyle w:val="Normal1"/>
              <w:contextualSpacing/>
              <w:jc w:val="both"/>
              <w:rPr>
                <w:rFonts w:ascii="Verdana" w:eastAsia="Arial" w:hAnsi="Verdana" w:cs="Arial"/>
                <w:b/>
                <w:color w:val="auto"/>
              </w:rPr>
            </w:pPr>
            <w:r>
              <w:rPr>
                <w:rFonts w:ascii="Verdana" w:eastAsia="Arial" w:hAnsi="Verdana" w:cs="Arial"/>
                <w:b/>
                <w:color w:val="auto"/>
              </w:rPr>
              <w:t>FINANCIACIÓN</w:t>
            </w:r>
          </w:p>
        </w:tc>
        <w:tc>
          <w:tcPr>
            <w:tcW w:w="1701" w:type="dxa"/>
          </w:tcPr>
          <w:p w:rsidR="00022344" w:rsidRDefault="00022344" w:rsidP="00CC1E7D">
            <w:pPr>
              <w:jc w:val="center"/>
              <w:rPr>
                <w:rFonts w:ascii="Tahoma" w:hAnsi="Tahoma" w:cs="Tahoma"/>
                <w:sz w:val="20"/>
                <w:szCs w:val="20"/>
              </w:rPr>
            </w:pPr>
            <w:r>
              <w:rPr>
                <w:rFonts w:ascii="Tahoma" w:hAnsi="Tahoma" w:cs="Tahoma"/>
                <w:sz w:val="20"/>
                <w:szCs w:val="20"/>
              </w:rPr>
              <w:t>X CUMPLE: 35</w:t>
            </w:r>
          </w:p>
        </w:tc>
        <w:tc>
          <w:tcPr>
            <w:tcW w:w="1701" w:type="dxa"/>
          </w:tcPr>
          <w:p w:rsidR="00022344" w:rsidRDefault="00022344" w:rsidP="00CC1E7D">
            <w:pPr>
              <w:jc w:val="cente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r>
              <w:rPr>
                <w:rFonts w:ascii="Tahoma" w:hAnsi="Tahoma" w:cs="Tahoma"/>
                <w:sz w:val="20"/>
                <w:szCs w:val="20"/>
              </w:rPr>
              <w:t>21</w:t>
            </w:r>
          </w:p>
        </w:tc>
        <w:tc>
          <w:tcPr>
            <w:tcW w:w="6095" w:type="dxa"/>
          </w:tcPr>
          <w:p w:rsidR="00022344" w:rsidRDefault="00022344" w:rsidP="00CC1E7D">
            <w:pPr>
              <w:pStyle w:val="Normal1"/>
              <w:contextualSpacing/>
              <w:jc w:val="both"/>
              <w:rPr>
                <w:rFonts w:ascii="Verdana" w:eastAsia="Arial" w:hAnsi="Verdana" w:cs="Arial"/>
                <w:b/>
                <w:color w:val="auto"/>
              </w:rPr>
            </w:pPr>
            <w:r>
              <w:rPr>
                <w:rFonts w:ascii="Verdana" w:eastAsia="Arial" w:hAnsi="Verdana" w:cs="Arial"/>
                <w:b/>
                <w:color w:val="auto"/>
              </w:rPr>
              <w:t>PLAZO</w:t>
            </w:r>
          </w:p>
        </w:tc>
        <w:tc>
          <w:tcPr>
            <w:tcW w:w="1701" w:type="dxa"/>
          </w:tcPr>
          <w:p w:rsidR="00022344" w:rsidRDefault="00022344" w:rsidP="00CC1E7D">
            <w:pPr>
              <w:jc w:val="center"/>
              <w:rPr>
                <w:rFonts w:ascii="Tahoma" w:hAnsi="Tahoma" w:cs="Tahoma"/>
                <w:sz w:val="20"/>
                <w:szCs w:val="20"/>
              </w:rPr>
            </w:pPr>
            <w:r>
              <w:rPr>
                <w:rFonts w:ascii="Tahoma" w:hAnsi="Tahoma" w:cs="Tahoma"/>
                <w:sz w:val="20"/>
                <w:szCs w:val="20"/>
              </w:rPr>
              <w:t>X CUMPLE 32, 33 Y 34</w:t>
            </w:r>
          </w:p>
        </w:tc>
        <w:tc>
          <w:tcPr>
            <w:tcW w:w="1701" w:type="dxa"/>
          </w:tcPr>
          <w:p w:rsidR="00022344" w:rsidRDefault="00022344" w:rsidP="00CC1E7D">
            <w:pPr>
              <w:jc w:val="cente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r>
              <w:rPr>
                <w:rFonts w:ascii="Tahoma" w:hAnsi="Tahoma" w:cs="Tahoma"/>
                <w:sz w:val="20"/>
                <w:szCs w:val="20"/>
              </w:rPr>
              <w:t>20</w:t>
            </w:r>
          </w:p>
        </w:tc>
        <w:tc>
          <w:tcPr>
            <w:tcW w:w="6095" w:type="dxa"/>
          </w:tcPr>
          <w:p w:rsidR="00022344" w:rsidRPr="00E44B62" w:rsidRDefault="00022344" w:rsidP="00CC1E7D">
            <w:pPr>
              <w:pStyle w:val="Ttulo2"/>
              <w:jc w:val="both"/>
              <w:outlineLvl w:val="1"/>
              <w:rPr>
                <w:rFonts w:ascii="Verdana" w:hAnsi="Verdana"/>
                <w:color w:val="auto"/>
                <w:sz w:val="22"/>
                <w:szCs w:val="22"/>
              </w:rPr>
            </w:pPr>
            <w:r w:rsidRPr="00E44B62">
              <w:rPr>
                <w:rFonts w:ascii="Verdana" w:hAnsi="Verdana"/>
                <w:color w:val="auto"/>
                <w:sz w:val="22"/>
                <w:szCs w:val="22"/>
              </w:rPr>
              <w:t>REQUISITOS HABILITANTES PARA LA PARTICIPACIÓN</w:t>
            </w:r>
          </w:p>
          <w:p w:rsidR="00022344" w:rsidRPr="00E44B62" w:rsidRDefault="00022344" w:rsidP="00CC1E7D">
            <w:pPr>
              <w:pStyle w:val="Normal1"/>
              <w:rPr>
                <w:rFonts w:ascii="Verdana" w:hAnsi="Verdana"/>
                <w:color w:val="auto"/>
                <w:sz w:val="22"/>
                <w:szCs w:val="22"/>
              </w:rPr>
            </w:pPr>
          </w:p>
          <w:p w:rsidR="00022344" w:rsidRPr="00E44B62" w:rsidRDefault="00022344" w:rsidP="00CC1E7D">
            <w:pPr>
              <w:pStyle w:val="Normal1"/>
              <w:jc w:val="both"/>
              <w:rPr>
                <w:rFonts w:ascii="Verdana" w:eastAsia="Arial" w:hAnsi="Verdana" w:cs="Arial"/>
                <w:color w:val="auto"/>
                <w:sz w:val="22"/>
                <w:szCs w:val="22"/>
              </w:rPr>
            </w:pPr>
            <w:r w:rsidRPr="00E44B62">
              <w:rPr>
                <w:rFonts w:ascii="Verdana" w:eastAsia="Arial" w:hAnsi="Verdana" w:cs="Arial"/>
                <w:color w:val="auto"/>
                <w:sz w:val="22"/>
                <w:szCs w:val="22"/>
              </w:rPr>
              <w:t>Según lo dispuesto en la Constitución Nacional, la ley y el Estatuto de Contratación de la Universidad (Acuerdo No. 5 de 2009 del Consejo Superior) los participantes en la licitación no podrán estar inmersos en alguna de las inhabilidades e incompatibilidades para contratar con la Universidad.</w:t>
            </w:r>
          </w:p>
          <w:p w:rsidR="00022344" w:rsidRDefault="00022344" w:rsidP="00CC1E7D">
            <w:pPr>
              <w:pStyle w:val="Normal1"/>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r>
              <w:rPr>
                <w:rFonts w:ascii="Tahoma" w:hAnsi="Tahoma" w:cs="Tahoma"/>
                <w:sz w:val="20"/>
                <w:szCs w:val="20"/>
              </w:rPr>
              <w:t>XCUMPLE</w:t>
            </w:r>
          </w:p>
        </w:tc>
        <w:tc>
          <w:tcPr>
            <w:tcW w:w="1701" w:type="dxa"/>
          </w:tcPr>
          <w:p w:rsidR="00022344" w:rsidRDefault="00022344" w:rsidP="00CC1E7D">
            <w:pPr>
              <w:jc w:val="cente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r>
              <w:rPr>
                <w:rFonts w:ascii="Tahoma" w:hAnsi="Tahoma" w:cs="Tahoma"/>
                <w:sz w:val="20"/>
                <w:szCs w:val="20"/>
              </w:rPr>
              <w:t>21</w:t>
            </w:r>
          </w:p>
        </w:tc>
        <w:tc>
          <w:tcPr>
            <w:tcW w:w="6095" w:type="dxa"/>
          </w:tcPr>
          <w:p w:rsidR="00022344" w:rsidRDefault="00022344" w:rsidP="00CC1E7D">
            <w:pPr>
              <w:pStyle w:val="Normal1"/>
              <w:contextualSpacing/>
              <w:jc w:val="both"/>
              <w:rPr>
                <w:rFonts w:ascii="Verdana" w:eastAsia="Arial" w:hAnsi="Verdana" w:cs="Arial"/>
                <w:b/>
                <w:color w:val="auto"/>
              </w:rPr>
            </w:pPr>
            <w:r>
              <w:rPr>
                <w:rFonts w:ascii="Verdana" w:eastAsia="Arial" w:hAnsi="Verdana" w:cs="Arial"/>
                <w:b/>
                <w:color w:val="auto"/>
              </w:rPr>
              <w:t>FORMA DE PARTICIPACIÓN Y CERTIFICADOS DE EXPERIENCIA</w:t>
            </w:r>
          </w:p>
          <w:p w:rsidR="00022344" w:rsidRDefault="00022344" w:rsidP="00CC1E7D">
            <w:pPr>
              <w:pStyle w:val="Normal1"/>
              <w:contextualSpacing/>
              <w:jc w:val="both"/>
              <w:rPr>
                <w:rFonts w:ascii="Verdana" w:eastAsia="Arial" w:hAnsi="Verdana" w:cs="Arial"/>
                <w:b/>
                <w:color w:val="auto"/>
              </w:rPr>
            </w:pPr>
          </w:p>
          <w:p w:rsidR="00022344" w:rsidRPr="00E44B62" w:rsidRDefault="00022344" w:rsidP="00CC1E7D">
            <w:pPr>
              <w:pStyle w:val="Normal1"/>
              <w:jc w:val="both"/>
              <w:rPr>
                <w:rFonts w:ascii="Verdana" w:eastAsia="Arial" w:hAnsi="Verdana" w:cs="Arial"/>
                <w:color w:val="auto"/>
                <w:sz w:val="22"/>
                <w:szCs w:val="22"/>
              </w:rPr>
            </w:pPr>
            <w:r w:rsidRPr="00E44B62">
              <w:rPr>
                <w:rFonts w:ascii="Verdana" w:eastAsia="Arial" w:hAnsi="Verdana" w:cs="Arial"/>
                <w:color w:val="auto"/>
                <w:sz w:val="22"/>
                <w:szCs w:val="22"/>
              </w:rPr>
              <w:t>Podrán participar las personas naturales o jurídicas cuya especialidad u objeto social sea: Prestar asesoría y consultoría para la aplicación de herramientas estadísticas y de sistemas para la solución de problemas en educación.</w:t>
            </w:r>
          </w:p>
          <w:p w:rsidR="00022344" w:rsidRDefault="00022344" w:rsidP="00CC1E7D">
            <w:pPr>
              <w:pStyle w:val="Normal1"/>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r>
              <w:rPr>
                <w:rFonts w:ascii="Tahoma" w:hAnsi="Tahoma" w:cs="Tahoma"/>
                <w:sz w:val="20"/>
                <w:szCs w:val="20"/>
              </w:rPr>
              <w:t>X</w:t>
            </w:r>
            <w:r>
              <w:rPr>
                <w:rFonts w:ascii="Tahoma" w:hAnsi="Tahoma" w:cs="Tahoma"/>
                <w:sz w:val="20"/>
                <w:szCs w:val="20"/>
              </w:rPr>
              <w:t xml:space="preserve"> CUMPLE</w:t>
            </w:r>
          </w:p>
        </w:tc>
        <w:tc>
          <w:tcPr>
            <w:tcW w:w="1701" w:type="dxa"/>
          </w:tcPr>
          <w:p w:rsidR="00022344" w:rsidRDefault="00022344" w:rsidP="00CC1E7D">
            <w:pPr>
              <w:jc w:val="cente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r>
              <w:rPr>
                <w:rFonts w:ascii="Tahoma" w:hAnsi="Tahoma" w:cs="Tahoma"/>
                <w:sz w:val="20"/>
                <w:szCs w:val="20"/>
              </w:rPr>
              <w:t>22</w:t>
            </w:r>
          </w:p>
        </w:tc>
        <w:tc>
          <w:tcPr>
            <w:tcW w:w="6095" w:type="dxa"/>
          </w:tcPr>
          <w:p w:rsidR="00022344" w:rsidRDefault="00022344" w:rsidP="00CC1E7D">
            <w:pPr>
              <w:pStyle w:val="Normal1"/>
              <w:contextualSpacing/>
              <w:jc w:val="both"/>
              <w:rPr>
                <w:rFonts w:ascii="Verdana" w:eastAsia="Arial" w:hAnsi="Verdana" w:cs="Arial"/>
                <w:b/>
                <w:color w:val="auto"/>
              </w:rPr>
            </w:pPr>
            <w:r>
              <w:rPr>
                <w:rFonts w:ascii="Verdana" w:eastAsia="Arial" w:hAnsi="Verdana" w:cs="Arial"/>
                <w:b/>
                <w:color w:val="auto"/>
              </w:rPr>
              <w:t>EXPERIENCIA GENERAL REQUERIDA</w:t>
            </w:r>
          </w:p>
          <w:p w:rsidR="00022344" w:rsidRDefault="00022344" w:rsidP="00CC1E7D">
            <w:pPr>
              <w:pStyle w:val="Normal1"/>
              <w:contextualSpacing/>
              <w:jc w:val="both"/>
              <w:rPr>
                <w:rFonts w:ascii="Verdana" w:eastAsia="Arial" w:hAnsi="Verdana" w:cs="Arial"/>
                <w:b/>
                <w:color w:val="auto"/>
              </w:rPr>
            </w:pPr>
          </w:p>
          <w:p w:rsidR="00022344" w:rsidRPr="00E44B62" w:rsidRDefault="00022344" w:rsidP="00CC1E7D">
            <w:pPr>
              <w:pStyle w:val="Normal1"/>
              <w:jc w:val="both"/>
              <w:rPr>
                <w:rFonts w:ascii="Verdana" w:eastAsia="Arial" w:hAnsi="Verdana" w:cs="Arial"/>
                <w:color w:val="auto"/>
                <w:sz w:val="22"/>
                <w:szCs w:val="22"/>
              </w:rPr>
            </w:pPr>
            <w:r w:rsidRPr="00E44B62">
              <w:rPr>
                <w:rFonts w:ascii="Verdana" w:eastAsia="Arial" w:hAnsi="Verdana" w:cs="Arial"/>
                <w:color w:val="auto"/>
                <w:sz w:val="22"/>
                <w:szCs w:val="22"/>
              </w:rPr>
              <w:t xml:space="preserve">Podrán participar en la presente licitación todas las personas naturales o jurídicas, legalmente constituidas y domiciliadas en Risaralda, individualmente o bajo las modalidades de consorcios o uniones </w:t>
            </w:r>
            <w:r w:rsidRPr="00E44B62">
              <w:rPr>
                <w:rFonts w:ascii="Verdana" w:eastAsia="Arial" w:hAnsi="Verdana" w:cs="Arial"/>
                <w:color w:val="auto"/>
                <w:sz w:val="22"/>
                <w:szCs w:val="22"/>
              </w:rPr>
              <w:lastRenderedPageBreak/>
              <w:t>temporales, cuyo objeto social corresponda a la prestación de servicios en soluciones de informáticas y/o estadísticas en el contexto de la educación, y que cuenten con los requisitos jurídicos, financieros y técnicos establecidos en el presente pliego de condiciones y que no estén incursas en las prohibiciones, inhabilidades e incompatibilidades establecidas en la Constitución Política y la Ley.</w:t>
            </w:r>
          </w:p>
          <w:p w:rsidR="00022344" w:rsidRPr="00E44B62" w:rsidRDefault="00022344" w:rsidP="00CC1E7D">
            <w:pPr>
              <w:pStyle w:val="Normal1"/>
              <w:ind w:left="720"/>
              <w:jc w:val="both"/>
              <w:rPr>
                <w:rFonts w:ascii="Verdana" w:hAnsi="Verdana"/>
                <w:color w:val="auto"/>
                <w:sz w:val="22"/>
                <w:szCs w:val="22"/>
              </w:rPr>
            </w:pPr>
          </w:p>
          <w:p w:rsidR="00022344" w:rsidRPr="00E44B62" w:rsidRDefault="00022344" w:rsidP="00CC1E7D">
            <w:pPr>
              <w:pStyle w:val="Normal1"/>
              <w:jc w:val="both"/>
              <w:rPr>
                <w:rFonts w:ascii="Verdana" w:eastAsia="Arial" w:hAnsi="Verdana" w:cs="Arial"/>
                <w:color w:val="auto"/>
                <w:sz w:val="22"/>
                <w:szCs w:val="22"/>
              </w:rPr>
            </w:pPr>
            <w:r w:rsidRPr="00E44B62">
              <w:rPr>
                <w:rFonts w:ascii="Verdana" w:eastAsia="Arial" w:hAnsi="Verdana" w:cs="Arial"/>
                <w:color w:val="auto"/>
                <w:sz w:val="22"/>
                <w:szCs w:val="22"/>
              </w:rPr>
              <w:t xml:space="preserve">En caso de consorcio o uniones temporales donde los consorciados o en unión temporal sean personas naturales, ambos deben cumplir el requisito de profesional en el área requerida. La misma exigencia se aplica para las personas jurídicas que participen del consorcio o unión temporal. </w:t>
            </w:r>
          </w:p>
          <w:p w:rsidR="00022344" w:rsidRDefault="00022344" w:rsidP="00CC1E7D">
            <w:pPr>
              <w:pStyle w:val="Normal1"/>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r>
              <w:rPr>
                <w:rFonts w:ascii="Tahoma" w:hAnsi="Tahoma" w:cs="Tahoma"/>
                <w:sz w:val="20"/>
                <w:szCs w:val="20"/>
              </w:rPr>
              <w:lastRenderedPageBreak/>
              <w:t>X CUMPLE</w:t>
            </w:r>
          </w:p>
        </w:tc>
        <w:tc>
          <w:tcPr>
            <w:tcW w:w="1701" w:type="dxa"/>
          </w:tcPr>
          <w:p w:rsidR="00022344" w:rsidRDefault="00022344" w:rsidP="00CC1E7D">
            <w:pPr>
              <w:jc w:val="cente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r>
              <w:rPr>
                <w:rFonts w:ascii="Tahoma" w:hAnsi="Tahoma" w:cs="Tahoma"/>
                <w:sz w:val="20"/>
                <w:szCs w:val="20"/>
              </w:rPr>
              <w:lastRenderedPageBreak/>
              <w:t>23</w:t>
            </w:r>
          </w:p>
        </w:tc>
        <w:tc>
          <w:tcPr>
            <w:tcW w:w="6095" w:type="dxa"/>
          </w:tcPr>
          <w:p w:rsidR="00022344" w:rsidRDefault="00022344" w:rsidP="00CC1E7D">
            <w:pPr>
              <w:pStyle w:val="Normal1"/>
              <w:contextualSpacing/>
              <w:jc w:val="both"/>
              <w:rPr>
                <w:rFonts w:ascii="Verdana" w:eastAsia="Arial" w:hAnsi="Verdana" w:cs="Arial"/>
                <w:b/>
                <w:color w:val="auto"/>
              </w:rPr>
            </w:pPr>
            <w:r>
              <w:rPr>
                <w:rFonts w:ascii="Verdana" w:eastAsia="Arial" w:hAnsi="Verdana" w:cs="Arial"/>
                <w:b/>
                <w:color w:val="auto"/>
              </w:rPr>
              <w:t>EXPERIENCIA ESPECÍFICA REQUERIDA</w:t>
            </w:r>
          </w:p>
          <w:p w:rsidR="00022344" w:rsidRDefault="00022344" w:rsidP="00CC1E7D">
            <w:pPr>
              <w:pStyle w:val="Normal1"/>
              <w:contextualSpacing/>
              <w:jc w:val="both"/>
              <w:rPr>
                <w:rFonts w:ascii="Verdana" w:eastAsia="Arial" w:hAnsi="Verdana" w:cs="Arial"/>
                <w:b/>
                <w:color w:val="auto"/>
              </w:rPr>
            </w:pPr>
          </w:p>
          <w:p w:rsidR="00022344" w:rsidRPr="00E44B62" w:rsidRDefault="00022344" w:rsidP="00CC1E7D">
            <w:pPr>
              <w:pStyle w:val="Normal1"/>
              <w:jc w:val="both"/>
              <w:rPr>
                <w:rFonts w:ascii="Verdana" w:eastAsia="Arial" w:hAnsi="Verdana" w:cs="Arial"/>
                <w:color w:val="auto"/>
                <w:sz w:val="22"/>
                <w:szCs w:val="22"/>
              </w:rPr>
            </w:pPr>
            <w:r w:rsidRPr="00E44B62">
              <w:rPr>
                <w:rFonts w:ascii="Verdana" w:eastAsia="Arial" w:hAnsi="Verdana" w:cs="Arial"/>
                <w:color w:val="auto"/>
                <w:sz w:val="22"/>
                <w:szCs w:val="22"/>
              </w:rPr>
              <w:t xml:space="preserve">El PROPONENTE deberá allegar con su PROPUESTA, certificación de mínimo cinco (5) contratos suscritos, que contengan como mínimo la siguiente información: </w:t>
            </w:r>
          </w:p>
          <w:p w:rsidR="00022344" w:rsidRPr="00E44B62" w:rsidRDefault="00022344" w:rsidP="00CC1E7D">
            <w:pPr>
              <w:pStyle w:val="Normal1"/>
              <w:jc w:val="both"/>
              <w:rPr>
                <w:rFonts w:ascii="Verdana" w:hAnsi="Verdana"/>
                <w:color w:val="auto"/>
                <w:sz w:val="22"/>
                <w:szCs w:val="22"/>
              </w:rPr>
            </w:pPr>
          </w:p>
          <w:p w:rsidR="00022344" w:rsidRPr="00E44B62" w:rsidRDefault="00022344" w:rsidP="00CC1E7D">
            <w:pPr>
              <w:pStyle w:val="Normal1"/>
              <w:jc w:val="both"/>
              <w:rPr>
                <w:rFonts w:ascii="Verdana" w:eastAsia="Arial" w:hAnsi="Verdana" w:cs="Arial"/>
                <w:color w:val="auto"/>
                <w:sz w:val="22"/>
                <w:szCs w:val="22"/>
              </w:rPr>
            </w:pPr>
            <w:r w:rsidRPr="00E44B62">
              <w:rPr>
                <w:rFonts w:ascii="Verdana" w:eastAsia="Arial" w:hAnsi="Verdana" w:cs="Arial"/>
                <w:b/>
                <w:color w:val="auto"/>
                <w:sz w:val="22"/>
                <w:szCs w:val="22"/>
              </w:rPr>
              <w:t>a)</w:t>
            </w:r>
            <w:r w:rsidRPr="00E44B62">
              <w:rPr>
                <w:rFonts w:ascii="Verdana" w:eastAsia="Arial" w:hAnsi="Verdana" w:cs="Arial"/>
                <w:color w:val="auto"/>
                <w:sz w:val="22"/>
                <w:szCs w:val="22"/>
              </w:rPr>
              <w:t xml:space="preserve"> Nombre o razón social de la empresa o persona participante.</w:t>
            </w:r>
          </w:p>
          <w:p w:rsidR="00022344" w:rsidRPr="00E44B62" w:rsidRDefault="00022344" w:rsidP="00CC1E7D">
            <w:pPr>
              <w:pStyle w:val="Normal1"/>
              <w:jc w:val="both"/>
              <w:rPr>
                <w:rFonts w:ascii="Verdana" w:eastAsia="Arial" w:hAnsi="Verdana" w:cs="Arial"/>
                <w:color w:val="auto"/>
                <w:sz w:val="22"/>
                <w:szCs w:val="22"/>
              </w:rPr>
            </w:pPr>
            <w:r w:rsidRPr="00E44B62">
              <w:rPr>
                <w:rFonts w:ascii="Verdana" w:eastAsia="Arial" w:hAnsi="Verdana" w:cs="Arial"/>
                <w:b/>
                <w:color w:val="auto"/>
                <w:sz w:val="22"/>
                <w:szCs w:val="22"/>
              </w:rPr>
              <w:t xml:space="preserve">b) </w:t>
            </w:r>
            <w:r w:rsidRPr="00E44B62">
              <w:rPr>
                <w:rFonts w:ascii="Verdana" w:eastAsia="Arial" w:hAnsi="Verdana" w:cs="Arial"/>
                <w:color w:val="auto"/>
                <w:sz w:val="22"/>
                <w:szCs w:val="22"/>
              </w:rPr>
              <w:t xml:space="preserve">Objeto del contrato. El Proponente deberá certificar contratos cuyo objeto considere la prestación de servicios en soluciones de </w:t>
            </w:r>
            <w:r w:rsidRPr="00E44B62">
              <w:rPr>
                <w:rFonts w:ascii="Verdana" w:eastAsia="Arial" w:hAnsi="Verdana" w:cs="Arial"/>
                <w:color w:val="auto"/>
                <w:sz w:val="22"/>
                <w:szCs w:val="22"/>
              </w:rPr>
              <w:lastRenderedPageBreak/>
              <w:t>informática y/o estadística en el contexto de la educación, que propendan por la creación, implantación, conceptualización, transferencia o asesoría en algunas de las siguientes temáticas específicas: Desarrollo de sistemas de alertas tempranas, Pruebas de competencias académicas, Estrategias o Sistemas de Orientación Profesional, Puesta en marcha de Observatorios académicos en Instituciones de educación superior, Costos de la deserción estudiantil, o Políticas para el fomento a la permanencia estudiantil.</w:t>
            </w:r>
          </w:p>
          <w:p w:rsidR="00022344" w:rsidRPr="00E44B62" w:rsidRDefault="00022344" w:rsidP="00CC1E7D">
            <w:pPr>
              <w:pStyle w:val="Normal1"/>
              <w:jc w:val="both"/>
              <w:rPr>
                <w:rFonts w:ascii="Verdana" w:eastAsia="Arial" w:hAnsi="Verdana" w:cs="Arial"/>
                <w:color w:val="auto"/>
                <w:sz w:val="22"/>
                <w:szCs w:val="22"/>
              </w:rPr>
            </w:pPr>
            <w:r w:rsidRPr="00E44B62">
              <w:rPr>
                <w:rFonts w:ascii="Verdana" w:eastAsia="Arial" w:hAnsi="Verdana" w:cs="Arial"/>
                <w:b/>
                <w:color w:val="auto"/>
                <w:sz w:val="22"/>
                <w:szCs w:val="22"/>
              </w:rPr>
              <w:t xml:space="preserve">c) </w:t>
            </w:r>
            <w:r w:rsidRPr="00E44B62">
              <w:rPr>
                <w:rFonts w:ascii="Verdana" w:eastAsia="Arial" w:hAnsi="Verdana" w:cs="Arial"/>
                <w:color w:val="auto"/>
                <w:sz w:val="22"/>
                <w:szCs w:val="22"/>
              </w:rPr>
              <w:t>Valor del contrato*.</w:t>
            </w:r>
          </w:p>
          <w:p w:rsidR="00022344" w:rsidRPr="00E44B62" w:rsidRDefault="00022344" w:rsidP="00CC1E7D">
            <w:pPr>
              <w:pStyle w:val="Normal1"/>
              <w:jc w:val="both"/>
              <w:rPr>
                <w:rFonts w:ascii="Verdana" w:eastAsia="Arial" w:hAnsi="Verdana" w:cs="Arial"/>
                <w:color w:val="auto"/>
                <w:sz w:val="22"/>
                <w:szCs w:val="22"/>
              </w:rPr>
            </w:pPr>
            <w:r w:rsidRPr="00E44B62">
              <w:rPr>
                <w:rFonts w:ascii="Verdana" w:eastAsia="Arial" w:hAnsi="Verdana" w:cs="Arial"/>
                <w:b/>
                <w:color w:val="auto"/>
                <w:sz w:val="22"/>
                <w:szCs w:val="22"/>
              </w:rPr>
              <w:t xml:space="preserve">d) </w:t>
            </w:r>
            <w:r w:rsidRPr="00E44B62">
              <w:rPr>
                <w:rFonts w:ascii="Verdana" w:eastAsia="Arial" w:hAnsi="Verdana" w:cs="Arial"/>
                <w:color w:val="auto"/>
                <w:sz w:val="22"/>
                <w:szCs w:val="22"/>
              </w:rPr>
              <w:t>Fecha de inicio y terminación del contrato.</w:t>
            </w:r>
          </w:p>
          <w:p w:rsidR="00022344" w:rsidRPr="00E44B62" w:rsidRDefault="00022344" w:rsidP="00CC1E7D">
            <w:pPr>
              <w:pStyle w:val="Normal1"/>
              <w:jc w:val="both"/>
              <w:rPr>
                <w:rFonts w:ascii="Verdana" w:eastAsia="Arial" w:hAnsi="Verdana" w:cs="Arial"/>
                <w:color w:val="auto"/>
                <w:sz w:val="22"/>
                <w:szCs w:val="22"/>
              </w:rPr>
            </w:pPr>
            <w:r w:rsidRPr="00E44B62">
              <w:rPr>
                <w:rFonts w:ascii="Verdana" w:eastAsia="Arial" w:hAnsi="Verdana" w:cs="Arial"/>
                <w:b/>
                <w:color w:val="auto"/>
                <w:sz w:val="22"/>
                <w:szCs w:val="22"/>
              </w:rPr>
              <w:t xml:space="preserve">e) </w:t>
            </w:r>
            <w:r w:rsidRPr="00E44B62">
              <w:rPr>
                <w:rFonts w:ascii="Verdana" w:eastAsia="Arial" w:hAnsi="Verdana" w:cs="Arial"/>
                <w:color w:val="auto"/>
                <w:sz w:val="22"/>
                <w:szCs w:val="22"/>
              </w:rPr>
              <w:t xml:space="preserve">Los contratos deben haber sido celebrados y ejecutados al 100% o encontrarse al menos en el 90% de su ejecución, dentro de los (3) años anteriores a la fecha de cierre del presente proceso. Para tal fin, la certificación deberá indicar la fecha de inicio y la fecha de terminación de cada contrato. </w:t>
            </w:r>
          </w:p>
          <w:p w:rsidR="00022344" w:rsidRPr="00E44B62" w:rsidRDefault="00022344" w:rsidP="00CC1E7D">
            <w:pPr>
              <w:pStyle w:val="Normal1"/>
              <w:jc w:val="both"/>
              <w:rPr>
                <w:rFonts w:ascii="Verdana" w:eastAsia="Arial" w:hAnsi="Verdana" w:cs="Arial"/>
                <w:color w:val="auto"/>
                <w:sz w:val="22"/>
                <w:szCs w:val="22"/>
              </w:rPr>
            </w:pPr>
            <w:r w:rsidRPr="00E44B62">
              <w:rPr>
                <w:rFonts w:ascii="Verdana" w:eastAsia="Arial" w:hAnsi="Verdana" w:cs="Arial"/>
                <w:b/>
                <w:color w:val="auto"/>
                <w:sz w:val="22"/>
                <w:szCs w:val="22"/>
              </w:rPr>
              <w:t>f)</w:t>
            </w:r>
            <w:r w:rsidRPr="00E44B62">
              <w:rPr>
                <w:rFonts w:ascii="Verdana" w:eastAsia="Arial" w:hAnsi="Verdana" w:cs="Arial"/>
                <w:color w:val="auto"/>
                <w:sz w:val="22"/>
                <w:szCs w:val="22"/>
              </w:rPr>
              <w:t xml:space="preserve"> Nombre, cargo, teléfono y firma de quién la expide. </w:t>
            </w:r>
          </w:p>
          <w:p w:rsidR="00022344" w:rsidRPr="00E44B62" w:rsidRDefault="00022344" w:rsidP="00CC1E7D">
            <w:pPr>
              <w:pStyle w:val="Normal1"/>
              <w:jc w:val="both"/>
              <w:rPr>
                <w:rFonts w:ascii="Verdana" w:eastAsia="Arial" w:hAnsi="Verdana" w:cs="Arial"/>
                <w:color w:val="auto"/>
                <w:sz w:val="22"/>
                <w:szCs w:val="22"/>
              </w:rPr>
            </w:pPr>
            <w:r w:rsidRPr="00E44B62">
              <w:rPr>
                <w:rFonts w:ascii="Verdana" w:eastAsia="Arial" w:hAnsi="Verdana" w:cs="Arial"/>
                <w:b/>
                <w:color w:val="auto"/>
                <w:sz w:val="22"/>
                <w:szCs w:val="22"/>
              </w:rPr>
              <w:t xml:space="preserve">g) </w:t>
            </w:r>
            <w:r w:rsidRPr="00E44B62">
              <w:rPr>
                <w:rFonts w:ascii="Verdana" w:eastAsia="Arial" w:hAnsi="Verdana" w:cs="Arial"/>
                <w:color w:val="auto"/>
                <w:sz w:val="22"/>
                <w:szCs w:val="22"/>
              </w:rPr>
              <w:t>En caso que el contratista haya participado en el contrato como consorcio o unión temporal, indicar el porcentaje de participación de cada uno de los miembros del consorcio o unión temporal.</w:t>
            </w:r>
          </w:p>
          <w:p w:rsidR="00022344" w:rsidRPr="00E44B62" w:rsidRDefault="00022344" w:rsidP="00CC1E7D">
            <w:pPr>
              <w:pStyle w:val="Normal1"/>
              <w:jc w:val="both"/>
              <w:rPr>
                <w:rFonts w:ascii="Verdana" w:hAnsi="Verdana"/>
                <w:color w:val="auto"/>
                <w:sz w:val="22"/>
                <w:szCs w:val="22"/>
              </w:rPr>
            </w:pPr>
          </w:p>
          <w:p w:rsidR="00022344" w:rsidRPr="00E44B62" w:rsidRDefault="00022344" w:rsidP="00CC1E7D">
            <w:pPr>
              <w:pStyle w:val="Normal1"/>
              <w:jc w:val="both"/>
              <w:rPr>
                <w:rFonts w:ascii="Verdana" w:eastAsia="Arial" w:hAnsi="Verdana" w:cs="Arial"/>
                <w:color w:val="auto"/>
                <w:sz w:val="22"/>
                <w:szCs w:val="22"/>
              </w:rPr>
            </w:pPr>
            <w:r w:rsidRPr="00E44B62">
              <w:rPr>
                <w:rFonts w:ascii="Verdana" w:eastAsia="Arial" w:hAnsi="Verdana" w:cs="Arial"/>
                <w:color w:val="auto"/>
                <w:sz w:val="22"/>
                <w:szCs w:val="22"/>
              </w:rPr>
              <w:t xml:space="preserve">* Si el valor del contrato certificado se presenta en </w:t>
            </w:r>
            <w:r w:rsidRPr="00E44B62">
              <w:rPr>
                <w:rFonts w:ascii="Verdana" w:eastAsia="Arial" w:hAnsi="Verdana" w:cs="Arial"/>
                <w:color w:val="auto"/>
                <w:sz w:val="22"/>
                <w:szCs w:val="22"/>
              </w:rPr>
              <w:lastRenderedPageBreak/>
              <w:t xml:space="preserve">moneda extranjera, LA UNIVERSIDAD TECNOLÓGICA calculará su valor en pesos, </w:t>
            </w:r>
            <w:proofErr w:type="spellStart"/>
            <w:r w:rsidRPr="00E44B62">
              <w:rPr>
                <w:rFonts w:ascii="Verdana" w:eastAsia="Arial" w:hAnsi="Verdana" w:cs="Arial"/>
                <w:color w:val="auto"/>
                <w:sz w:val="22"/>
                <w:szCs w:val="22"/>
              </w:rPr>
              <w:t>liquidandolo</w:t>
            </w:r>
            <w:proofErr w:type="spellEnd"/>
            <w:r w:rsidRPr="00E44B62">
              <w:rPr>
                <w:rFonts w:ascii="Verdana" w:eastAsia="Arial" w:hAnsi="Verdana" w:cs="Arial"/>
                <w:color w:val="auto"/>
                <w:sz w:val="22"/>
                <w:szCs w:val="22"/>
              </w:rPr>
              <w:t xml:space="preserve"> a la TRM de la fecha de terminación. </w:t>
            </w:r>
          </w:p>
          <w:p w:rsidR="00022344" w:rsidRPr="00E44B62" w:rsidRDefault="00022344" w:rsidP="00CC1E7D">
            <w:pPr>
              <w:pStyle w:val="Normal1"/>
              <w:jc w:val="both"/>
              <w:rPr>
                <w:rFonts w:ascii="Verdana" w:hAnsi="Verdana"/>
                <w:color w:val="auto"/>
                <w:sz w:val="22"/>
                <w:szCs w:val="22"/>
              </w:rPr>
            </w:pPr>
          </w:p>
          <w:p w:rsidR="00022344" w:rsidRPr="00E44B62" w:rsidRDefault="00022344" w:rsidP="00CC1E7D">
            <w:pPr>
              <w:pStyle w:val="Normal1"/>
              <w:jc w:val="both"/>
              <w:rPr>
                <w:rFonts w:ascii="Verdana" w:eastAsia="Arial" w:hAnsi="Verdana" w:cs="Arial"/>
                <w:color w:val="auto"/>
                <w:sz w:val="22"/>
                <w:szCs w:val="22"/>
              </w:rPr>
            </w:pPr>
            <w:r w:rsidRPr="00E44B62">
              <w:rPr>
                <w:rFonts w:ascii="Verdana" w:eastAsia="Arial" w:hAnsi="Verdana" w:cs="Arial"/>
                <w:color w:val="auto"/>
                <w:sz w:val="22"/>
                <w:szCs w:val="22"/>
              </w:rPr>
              <w:t>La sumatoria del valor de los contratos acreditados en las certificaciones presentadas deberá ser igual o superior a TRECIENTOS CINCUENTA MILLONES DE PESOS (</w:t>
            </w:r>
            <w:r w:rsidRPr="00E44B62">
              <w:rPr>
                <w:rFonts w:ascii="Verdana" w:hAnsi="Verdana" w:cs="Arial"/>
                <w:color w:val="auto"/>
                <w:sz w:val="22"/>
                <w:szCs w:val="22"/>
                <w:shd w:val="clear" w:color="auto" w:fill="FFFFFF"/>
              </w:rPr>
              <w:t>$350.000.000</w:t>
            </w:r>
            <w:r w:rsidRPr="00E44B62">
              <w:rPr>
                <w:rFonts w:ascii="Verdana" w:eastAsia="Arial" w:hAnsi="Verdana" w:cs="Arial"/>
                <w:color w:val="auto"/>
                <w:sz w:val="22"/>
                <w:szCs w:val="22"/>
              </w:rPr>
              <w:t>) Sin incluir IVA.</w:t>
            </w:r>
          </w:p>
          <w:p w:rsidR="00022344" w:rsidRDefault="00022344" w:rsidP="00CC1E7D">
            <w:pPr>
              <w:pStyle w:val="Normal1"/>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p>
          <w:p w:rsidR="00022344" w:rsidRDefault="00022344" w:rsidP="00CC1E7D">
            <w:pPr>
              <w:jc w:val="center"/>
              <w:rPr>
                <w:rFonts w:ascii="Tahoma" w:hAnsi="Tahoma" w:cs="Tahoma"/>
                <w:sz w:val="20"/>
                <w:szCs w:val="20"/>
              </w:rPr>
            </w:pPr>
            <w:r>
              <w:rPr>
                <w:rFonts w:ascii="Tahoma" w:hAnsi="Tahoma" w:cs="Tahoma"/>
                <w:sz w:val="20"/>
                <w:szCs w:val="20"/>
              </w:rPr>
              <w:t>X</w:t>
            </w:r>
          </w:p>
        </w:tc>
        <w:tc>
          <w:tcPr>
            <w:tcW w:w="1701" w:type="dxa"/>
          </w:tcPr>
          <w:p w:rsidR="00022344" w:rsidRDefault="00022344" w:rsidP="00CC1E7D">
            <w:pPr>
              <w:jc w:val="cente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r>
              <w:rPr>
                <w:rFonts w:ascii="Tahoma" w:hAnsi="Tahoma" w:cs="Tahoma"/>
                <w:sz w:val="20"/>
                <w:szCs w:val="20"/>
              </w:rPr>
              <w:lastRenderedPageBreak/>
              <w:t>24</w:t>
            </w:r>
          </w:p>
        </w:tc>
        <w:tc>
          <w:tcPr>
            <w:tcW w:w="6095" w:type="dxa"/>
          </w:tcPr>
          <w:p w:rsidR="00022344" w:rsidRDefault="00022344" w:rsidP="00CC1E7D">
            <w:pPr>
              <w:pStyle w:val="Normal1"/>
              <w:contextualSpacing/>
              <w:jc w:val="both"/>
              <w:rPr>
                <w:rFonts w:ascii="Verdana" w:eastAsia="Arial" w:hAnsi="Verdana" w:cs="Arial"/>
                <w:b/>
                <w:color w:val="auto"/>
              </w:rPr>
            </w:pPr>
            <w:r>
              <w:rPr>
                <w:rFonts w:ascii="Verdana" w:eastAsia="Arial" w:hAnsi="Verdana" w:cs="Arial"/>
                <w:b/>
                <w:color w:val="auto"/>
              </w:rPr>
              <w:t>EXPERIENCIA ESPECÍFICA PARA CONSORCIOS O UNIONES TEMPORALES</w:t>
            </w:r>
          </w:p>
          <w:p w:rsidR="00022344" w:rsidRDefault="00022344" w:rsidP="00CC1E7D">
            <w:pPr>
              <w:pStyle w:val="Normal1"/>
              <w:contextualSpacing/>
              <w:jc w:val="both"/>
              <w:rPr>
                <w:rFonts w:ascii="Verdana" w:eastAsia="Arial" w:hAnsi="Verdana" w:cs="Arial"/>
                <w:b/>
                <w:color w:val="auto"/>
              </w:rPr>
            </w:pPr>
          </w:p>
          <w:p w:rsidR="00022344" w:rsidRPr="00E44B62" w:rsidRDefault="00022344" w:rsidP="00022344">
            <w:pPr>
              <w:pStyle w:val="Normal1"/>
              <w:numPr>
                <w:ilvl w:val="0"/>
                <w:numId w:val="5"/>
              </w:numPr>
              <w:contextualSpacing/>
              <w:jc w:val="both"/>
              <w:rPr>
                <w:rFonts w:ascii="Verdana" w:eastAsia="Arial" w:hAnsi="Verdana" w:cs="Arial"/>
                <w:color w:val="auto"/>
                <w:sz w:val="22"/>
                <w:szCs w:val="22"/>
              </w:rPr>
            </w:pPr>
            <w:r w:rsidRPr="00E44B62">
              <w:rPr>
                <w:rFonts w:ascii="Verdana" w:eastAsia="Arial" w:hAnsi="Verdana" w:cs="Arial"/>
                <w:color w:val="auto"/>
                <w:sz w:val="22"/>
                <w:szCs w:val="22"/>
              </w:rPr>
              <w:t xml:space="preserve">Con referencia al literal </w:t>
            </w:r>
            <w:r w:rsidRPr="00E44B62">
              <w:rPr>
                <w:rFonts w:ascii="Verdana" w:eastAsia="Arial" w:hAnsi="Verdana" w:cs="Arial"/>
                <w:b/>
                <w:color w:val="auto"/>
                <w:sz w:val="22"/>
                <w:szCs w:val="22"/>
              </w:rPr>
              <w:t>b)</w:t>
            </w:r>
            <w:r w:rsidRPr="00E44B62">
              <w:rPr>
                <w:rFonts w:ascii="Verdana" w:eastAsia="Arial" w:hAnsi="Verdana" w:cs="Arial"/>
                <w:color w:val="auto"/>
                <w:sz w:val="22"/>
                <w:szCs w:val="22"/>
              </w:rPr>
              <w:t xml:space="preserve"> del ítem </w:t>
            </w:r>
            <w:r w:rsidRPr="00E44B62">
              <w:rPr>
                <w:rFonts w:ascii="Verdana" w:eastAsia="Arial" w:hAnsi="Verdana" w:cs="Arial"/>
                <w:b/>
                <w:color w:val="auto"/>
                <w:sz w:val="22"/>
                <w:szCs w:val="22"/>
              </w:rPr>
              <w:t>1.7.3 Experiencia específica requerida</w:t>
            </w:r>
            <w:r w:rsidRPr="00E44B62">
              <w:rPr>
                <w:rFonts w:ascii="Verdana" w:eastAsia="Arial" w:hAnsi="Verdana" w:cs="Arial"/>
                <w:color w:val="auto"/>
                <w:sz w:val="22"/>
                <w:szCs w:val="22"/>
              </w:rPr>
              <w:t>, se debe certificar el que al menos uno de los consorciados acredite el 70% de la experiencia específica solicitada y los demás un 30%.</w:t>
            </w:r>
          </w:p>
          <w:p w:rsidR="00022344" w:rsidRPr="00E44B62" w:rsidRDefault="00022344" w:rsidP="00022344">
            <w:pPr>
              <w:pStyle w:val="Normal1"/>
              <w:numPr>
                <w:ilvl w:val="0"/>
                <w:numId w:val="5"/>
              </w:numPr>
              <w:contextualSpacing/>
              <w:jc w:val="both"/>
              <w:rPr>
                <w:rFonts w:ascii="Verdana" w:eastAsia="Arial" w:hAnsi="Verdana" w:cs="Arial"/>
                <w:color w:val="auto"/>
                <w:sz w:val="22"/>
                <w:szCs w:val="22"/>
              </w:rPr>
            </w:pPr>
            <w:r w:rsidRPr="00E44B62">
              <w:rPr>
                <w:rFonts w:ascii="Verdana" w:eastAsia="Arial" w:hAnsi="Verdana" w:cs="Arial"/>
                <w:color w:val="auto"/>
                <w:sz w:val="22"/>
                <w:szCs w:val="22"/>
              </w:rPr>
              <w:t xml:space="preserve">Ninguno de los miembros del Consorcio o la Unión Temporal, podrá tener inhabilidades o incompatibilidades según lo establecido en la Constitución Nacional y en el Manual de Contratación de la Universidad, Acuerdo N. 5 del 27 de febrero de 2009 del Concejo Superior y modificaciones </w:t>
            </w:r>
            <w:r w:rsidRPr="00E44B62">
              <w:rPr>
                <w:rFonts w:ascii="Verdana" w:eastAsia="Arial" w:hAnsi="Verdana" w:cs="Arial"/>
                <w:color w:val="auto"/>
                <w:sz w:val="22"/>
                <w:szCs w:val="22"/>
              </w:rPr>
              <w:lastRenderedPageBreak/>
              <w:t>mediante Acuerdos N. 26 y 18 del 19 de mayo y 14 de abril de 2009, respectivamente.</w:t>
            </w:r>
          </w:p>
          <w:p w:rsidR="00022344" w:rsidRDefault="00022344" w:rsidP="00CC1E7D">
            <w:pPr>
              <w:pStyle w:val="Normal1"/>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r>
              <w:rPr>
                <w:rFonts w:ascii="Tahoma" w:hAnsi="Tahoma" w:cs="Tahoma"/>
                <w:sz w:val="20"/>
                <w:szCs w:val="20"/>
              </w:rPr>
              <w:lastRenderedPageBreak/>
              <w:t>X N/A</w:t>
            </w:r>
          </w:p>
        </w:tc>
        <w:tc>
          <w:tcPr>
            <w:tcW w:w="1701" w:type="dxa"/>
          </w:tcPr>
          <w:p w:rsidR="00022344" w:rsidRDefault="00022344" w:rsidP="00CC1E7D">
            <w:pPr>
              <w:jc w:val="cente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r w:rsidR="00022344" w:rsidRPr="008D43BA" w:rsidTr="00CC1E7D">
        <w:tc>
          <w:tcPr>
            <w:tcW w:w="817" w:type="dxa"/>
          </w:tcPr>
          <w:p w:rsidR="00022344" w:rsidRDefault="00022344" w:rsidP="00CC1E7D">
            <w:pPr>
              <w:jc w:val="center"/>
              <w:rPr>
                <w:rFonts w:ascii="Tahoma" w:hAnsi="Tahoma" w:cs="Tahoma"/>
                <w:sz w:val="20"/>
                <w:szCs w:val="20"/>
              </w:rPr>
            </w:pPr>
            <w:r>
              <w:rPr>
                <w:rFonts w:ascii="Tahoma" w:hAnsi="Tahoma" w:cs="Tahoma"/>
                <w:sz w:val="20"/>
                <w:szCs w:val="20"/>
              </w:rPr>
              <w:lastRenderedPageBreak/>
              <w:t>25</w:t>
            </w:r>
          </w:p>
        </w:tc>
        <w:tc>
          <w:tcPr>
            <w:tcW w:w="6095" w:type="dxa"/>
          </w:tcPr>
          <w:p w:rsidR="00022344" w:rsidRDefault="00022344" w:rsidP="00CC1E7D">
            <w:pPr>
              <w:pStyle w:val="Normal1"/>
              <w:contextualSpacing/>
              <w:jc w:val="both"/>
              <w:rPr>
                <w:rFonts w:ascii="Verdana" w:eastAsia="Arial" w:hAnsi="Verdana" w:cs="Arial"/>
                <w:b/>
                <w:color w:val="auto"/>
              </w:rPr>
            </w:pPr>
            <w:r>
              <w:rPr>
                <w:rFonts w:ascii="Verdana" w:eastAsia="Arial" w:hAnsi="Verdana" w:cs="Arial"/>
                <w:b/>
                <w:color w:val="auto"/>
              </w:rPr>
              <w:t>EQUIPO MÍNIMO REQUERIDO</w:t>
            </w:r>
          </w:p>
          <w:p w:rsidR="00022344" w:rsidRDefault="00022344" w:rsidP="00CC1E7D">
            <w:pPr>
              <w:pStyle w:val="Normal1"/>
              <w:contextualSpacing/>
              <w:jc w:val="both"/>
              <w:rPr>
                <w:rFonts w:ascii="Verdana" w:eastAsia="Arial" w:hAnsi="Verdana" w:cs="Arial"/>
                <w:b/>
                <w:color w:val="auto"/>
              </w:rPr>
            </w:pPr>
          </w:p>
          <w:p w:rsidR="00022344" w:rsidRPr="00E44B62" w:rsidRDefault="00022344" w:rsidP="00CC1E7D">
            <w:pPr>
              <w:pStyle w:val="Normal1"/>
              <w:widowControl w:val="0"/>
              <w:jc w:val="both"/>
              <w:rPr>
                <w:rFonts w:ascii="Verdana" w:eastAsia="Arial" w:hAnsi="Verdana" w:cs="Arial"/>
                <w:color w:val="auto"/>
                <w:sz w:val="22"/>
                <w:szCs w:val="22"/>
              </w:rPr>
            </w:pPr>
            <w:r w:rsidRPr="00E44B62">
              <w:rPr>
                <w:rFonts w:ascii="Verdana" w:eastAsia="Arial" w:hAnsi="Verdana" w:cs="Arial"/>
                <w:color w:val="auto"/>
                <w:sz w:val="22"/>
                <w:szCs w:val="22"/>
              </w:rPr>
              <w:t>El personal mínimo propuesto, no podrá ser cambiado durante la ejecución del proyecto, a menos que exista una justa causa, la cual deberá ser sustentada ante la Universidad, para su evaluación y posterior autorización. En caso de aprobarse el cambio, el personal deberá reemplazarse por uno de igual o mejor categoría que el exigido en el pliego de condiciones.</w:t>
            </w:r>
          </w:p>
          <w:p w:rsidR="00022344" w:rsidRPr="00E44B62" w:rsidRDefault="00022344" w:rsidP="00CC1E7D">
            <w:pPr>
              <w:pStyle w:val="Normal1"/>
              <w:widowControl w:val="0"/>
              <w:jc w:val="both"/>
              <w:rPr>
                <w:rFonts w:ascii="Verdana" w:hAnsi="Verdana"/>
                <w:color w:val="auto"/>
                <w:sz w:val="22"/>
                <w:szCs w:val="22"/>
              </w:rPr>
            </w:pPr>
          </w:p>
          <w:p w:rsidR="00022344" w:rsidRPr="00E44B62" w:rsidRDefault="00022344" w:rsidP="00CC1E7D">
            <w:pPr>
              <w:pStyle w:val="Normal1"/>
              <w:widowControl w:val="0"/>
              <w:jc w:val="both"/>
              <w:rPr>
                <w:rFonts w:ascii="Verdana" w:eastAsia="Arial" w:hAnsi="Verdana" w:cs="Arial"/>
                <w:color w:val="auto"/>
                <w:sz w:val="22"/>
                <w:szCs w:val="22"/>
              </w:rPr>
            </w:pPr>
            <w:r w:rsidRPr="00E44B62">
              <w:rPr>
                <w:rFonts w:ascii="Verdana" w:eastAsia="Arial" w:hAnsi="Verdana" w:cs="Arial"/>
                <w:color w:val="auto"/>
                <w:sz w:val="22"/>
                <w:szCs w:val="22"/>
              </w:rPr>
              <w:t>El contratista debe contar con el siguiente personal mínimo:</w:t>
            </w:r>
          </w:p>
          <w:p w:rsidR="00022344" w:rsidRPr="00E44B62" w:rsidRDefault="00022344" w:rsidP="00CC1E7D">
            <w:pPr>
              <w:pStyle w:val="Normal1"/>
              <w:widowControl w:val="0"/>
              <w:ind w:left="709"/>
              <w:jc w:val="both"/>
              <w:rPr>
                <w:rFonts w:ascii="Verdana" w:hAnsi="Verdana"/>
                <w:color w:val="auto"/>
                <w:sz w:val="22"/>
                <w:szCs w:val="22"/>
              </w:rPr>
            </w:pPr>
          </w:p>
          <w:p w:rsidR="00022344" w:rsidRPr="00E44B62" w:rsidRDefault="00022344" w:rsidP="00022344">
            <w:pPr>
              <w:pStyle w:val="Normal1"/>
              <w:numPr>
                <w:ilvl w:val="0"/>
                <w:numId w:val="4"/>
              </w:numPr>
              <w:ind w:left="0" w:hanging="359"/>
              <w:contextualSpacing/>
              <w:rPr>
                <w:rFonts w:ascii="Verdana" w:eastAsia="Arial" w:hAnsi="Verdana" w:cs="Arial"/>
                <w:b/>
                <w:color w:val="auto"/>
                <w:sz w:val="22"/>
                <w:szCs w:val="22"/>
              </w:rPr>
            </w:pPr>
            <w:r w:rsidRPr="00E44B62">
              <w:rPr>
                <w:rFonts w:ascii="Verdana" w:eastAsia="Arial" w:hAnsi="Verdana" w:cs="Arial"/>
                <w:b/>
                <w:color w:val="auto"/>
                <w:sz w:val="22"/>
                <w:szCs w:val="22"/>
              </w:rPr>
              <w:t>1 Ingeniero de desarrollo de software.</w:t>
            </w:r>
          </w:p>
          <w:p w:rsidR="00022344" w:rsidRPr="00E44B62" w:rsidRDefault="00022344" w:rsidP="00022344">
            <w:pPr>
              <w:pStyle w:val="Normal1"/>
              <w:numPr>
                <w:ilvl w:val="0"/>
                <w:numId w:val="4"/>
              </w:numPr>
              <w:ind w:left="0" w:hanging="359"/>
              <w:contextualSpacing/>
              <w:rPr>
                <w:rFonts w:ascii="Verdana" w:eastAsia="Arial" w:hAnsi="Verdana" w:cs="Arial"/>
                <w:b/>
                <w:color w:val="auto"/>
                <w:sz w:val="22"/>
                <w:szCs w:val="22"/>
              </w:rPr>
            </w:pPr>
            <w:r w:rsidRPr="00E44B62">
              <w:rPr>
                <w:rFonts w:ascii="Verdana" w:eastAsia="Arial" w:hAnsi="Verdana" w:cs="Arial"/>
                <w:b/>
                <w:color w:val="auto"/>
                <w:sz w:val="22"/>
                <w:szCs w:val="22"/>
              </w:rPr>
              <w:t>1 Tecnólogo(a) Industrial.</w:t>
            </w:r>
          </w:p>
          <w:p w:rsidR="00022344" w:rsidRPr="00E44B62" w:rsidRDefault="00022344" w:rsidP="00022344">
            <w:pPr>
              <w:pStyle w:val="Normal1"/>
              <w:numPr>
                <w:ilvl w:val="0"/>
                <w:numId w:val="4"/>
              </w:numPr>
              <w:ind w:left="0" w:hanging="359"/>
              <w:contextualSpacing/>
              <w:rPr>
                <w:rFonts w:ascii="Verdana" w:eastAsia="Arial" w:hAnsi="Verdana" w:cs="Arial"/>
                <w:b/>
                <w:color w:val="auto"/>
                <w:sz w:val="22"/>
                <w:szCs w:val="22"/>
              </w:rPr>
            </w:pPr>
            <w:r w:rsidRPr="00E44B62">
              <w:rPr>
                <w:rFonts w:ascii="Verdana" w:eastAsia="Arial" w:hAnsi="Verdana" w:cs="Arial"/>
                <w:b/>
                <w:color w:val="auto"/>
                <w:sz w:val="22"/>
                <w:szCs w:val="22"/>
              </w:rPr>
              <w:t>1 Administrador(a) de empresas.</w:t>
            </w:r>
          </w:p>
          <w:p w:rsidR="00022344" w:rsidRPr="00E44B62" w:rsidRDefault="00022344" w:rsidP="00022344">
            <w:pPr>
              <w:pStyle w:val="Normal1"/>
              <w:numPr>
                <w:ilvl w:val="0"/>
                <w:numId w:val="4"/>
              </w:numPr>
              <w:ind w:left="0" w:hanging="359"/>
              <w:contextualSpacing/>
              <w:rPr>
                <w:rFonts w:ascii="Verdana" w:eastAsia="Arial" w:hAnsi="Verdana" w:cs="Arial"/>
                <w:b/>
                <w:color w:val="auto"/>
                <w:sz w:val="22"/>
                <w:szCs w:val="22"/>
              </w:rPr>
            </w:pPr>
            <w:r w:rsidRPr="00E44B62">
              <w:rPr>
                <w:rFonts w:ascii="Verdana" w:eastAsia="Arial" w:hAnsi="Verdana" w:cs="Arial"/>
                <w:b/>
                <w:color w:val="auto"/>
                <w:sz w:val="22"/>
                <w:szCs w:val="22"/>
              </w:rPr>
              <w:t>1 Magister en Educación.</w:t>
            </w:r>
          </w:p>
          <w:p w:rsidR="00022344" w:rsidRPr="00E44B62" w:rsidRDefault="00022344" w:rsidP="00022344">
            <w:pPr>
              <w:pStyle w:val="Normal1"/>
              <w:numPr>
                <w:ilvl w:val="0"/>
                <w:numId w:val="4"/>
              </w:numPr>
              <w:ind w:left="0" w:hanging="359"/>
              <w:contextualSpacing/>
              <w:rPr>
                <w:rFonts w:ascii="Verdana" w:eastAsia="Arial" w:hAnsi="Verdana" w:cs="Arial"/>
                <w:b/>
                <w:color w:val="auto"/>
                <w:sz w:val="22"/>
                <w:szCs w:val="22"/>
              </w:rPr>
            </w:pPr>
            <w:r w:rsidRPr="00E44B62">
              <w:rPr>
                <w:rFonts w:ascii="Verdana" w:eastAsia="Arial" w:hAnsi="Verdana" w:cs="Arial"/>
                <w:b/>
                <w:color w:val="auto"/>
                <w:sz w:val="22"/>
                <w:szCs w:val="22"/>
              </w:rPr>
              <w:t>1 Estadístico de profesión</w:t>
            </w:r>
          </w:p>
          <w:p w:rsidR="00022344" w:rsidRDefault="00022344" w:rsidP="00CC1E7D">
            <w:pPr>
              <w:pStyle w:val="Normal1"/>
              <w:contextualSpacing/>
              <w:jc w:val="both"/>
              <w:rPr>
                <w:rFonts w:ascii="Verdana" w:eastAsia="Arial" w:hAnsi="Verdana" w:cs="Arial"/>
                <w:b/>
                <w:color w:val="auto"/>
              </w:rPr>
            </w:pPr>
          </w:p>
        </w:tc>
        <w:tc>
          <w:tcPr>
            <w:tcW w:w="1701" w:type="dxa"/>
          </w:tcPr>
          <w:p w:rsidR="00022344" w:rsidRDefault="00022344" w:rsidP="00CC1E7D">
            <w:pPr>
              <w:jc w:val="center"/>
              <w:rPr>
                <w:rFonts w:ascii="Tahoma" w:hAnsi="Tahoma" w:cs="Tahoma"/>
                <w:sz w:val="20"/>
                <w:szCs w:val="20"/>
              </w:rPr>
            </w:pPr>
            <w:r>
              <w:rPr>
                <w:rFonts w:ascii="Tahoma" w:hAnsi="Tahoma" w:cs="Tahoma"/>
                <w:sz w:val="20"/>
                <w:szCs w:val="20"/>
              </w:rPr>
              <w:t>X</w:t>
            </w:r>
          </w:p>
          <w:p w:rsidR="00022344" w:rsidRDefault="00022344" w:rsidP="00CC1E7D">
            <w:pPr>
              <w:jc w:val="center"/>
              <w:rPr>
                <w:rFonts w:ascii="Tahoma" w:hAnsi="Tahoma" w:cs="Tahoma"/>
                <w:sz w:val="20"/>
                <w:szCs w:val="20"/>
              </w:rPr>
            </w:pPr>
            <w:r>
              <w:rPr>
                <w:rFonts w:ascii="Tahoma" w:hAnsi="Tahoma" w:cs="Tahoma"/>
                <w:sz w:val="20"/>
                <w:szCs w:val="20"/>
              </w:rPr>
              <w:t>FOLIO: 167 AL FINAL DE LA PROPUESTA</w:t>
            </w:r>
          </w:p>
        </w:tc>
        <w:tc>
          <w:tcPr>
            <w:tcW w:w="1701" w:type="dxa"/>
          </w:tcPr>
          <w:p w:rsidR="00022344" w:rsidRDefault="00022344" w:rsidP="00CC1E7D">
            <w:pPr>
              <w:jc w:val="center"/>
              <w:rPr>
                <w:rFonts w:ascii="Tahoma" w:hAnsi="Tahoma" w:cs="Tahoma"/>
                <w:sz w:val="20"/>
                <w:szCs w:val="20"/>
              </w:rPr>
            </w:pPr>
          </w:p>
        </w:tc>
        <w:tc>
          <w:tcPr>
            <w:tcW w:w="2835" w:type="dxa"/>
          </w:tcPr>
          <w:p w:rsidR="00022344" w:rsidRPr="008D43BA" w:rsidRDefault="00022344" w:rsidP="00CC1E7D">
            <w:pPr>
              <w:rPr>
                <w:rFonts w:ascii="Tahoma" w:hAnsi="Tahoma" w:cs="Tahoma"/>
                <w:sz w:val="20"/>
                <w:szCs w:val="20"/>
              </w:rPr>
            </w:pPr>
          </w:p>
        </w:tc>
      </w:tr>
    </w:tbl>
    <w:p w:rsidR="00022344" w:rsidRDefault="00022344" w:rsidP="00022344">
      <w:pPr>
        <w:rPr>
          <w:rFonts w:ascii="Tahoma" w:hAnsi="Tahoma" w:cs="Tahoma"/>
          <w:sz w:val="20"/>
          <w:szCs w:val="20"/>
        </w:rPr>
      </w:pPr>
    </w:p>
    <w:tbl>
      <w:tblPr>
        <w:tblW w:w="7783" w:type="dxa"/>
        <w:tblCellMar>
          <w:left w:w="70" w:type="dxa"/>
          <w:right w:w="70" w:type="dxa"/>
        </w:tblCellMar>
        <w:tblLook w:val="04A0" w:firstRow="1" w:lastRow="0" w:firstColumn="1" w:lastColumn="0" w:noHBand="0" w:noVBand="1"/>
      </w:tblPr>
      <w:tblGrid>
        <w:gridCol w:w="252"/>
        <w:gridCol w:w="3695"/>
        <w:gridCol w:w="3003"/>
        <w:gridCol w:w="311"/>
        <w:gridCol w:w="522"/>
      </w:tblGrid>
      <w:tr w:rsidR="00022344" w:rsidRPr="00022344" w:rsidTr="00022344">
        <w:trPr>
          <w:trHeight w:val="300"/>
        </w:trPr>
        <w:tc>
          <w:tcPr>
            <w:tcW w:w="7783" w:type="dxa"/>
            <w:gridSpan w:val="5"/>
            <w:tcBorders>
              <w:top w:val="nil"/>
              <w:left w:val="nil"/>
              <w:bottom w:val="nil"/>
              <w:right w:val="nil"/>
            </w:tcBorders>
            <w:shd w:val="clear" w:color="auto" w:fill="auto"/>
            <w:noWrap/>
            <w:vAlign w:val="bottom"/>
            <w:hideMark/>
          </w:tcPr>
          <w:p w:rsidR="00022344" w:rsidRPr="00022344" w:rsidRDefault="00022344" w:rsidP="00022344">
            <w:pPr>
              <w:spacing w:after="0" w:line="240" w:lineRule="auto"/>
              <w:jc w:val="both"/>
              <w:rPr>
                <w:rFonts w:ascii="Calibri" w:eastAsia="Times New Roman" w:hAnsi="Calibri" w:cs="Times New Roman"/>
                <w:b/>
                <w:bCs/>
                <w:color w:val="000000"/>
                <w:lang w:eastAsia="es-CO"/>
              </w:rPr>
            </w:pPr>
            <w:r>
              <w:rPr>
                <w:rFonts w:ascii="Tahoma" w:hAnsi="Tahoma" w:cs="Tahoma"/>
                <w:sz w:val="20"/>
                <w:szCs w:val="20"/>
              </w:rPr>
              <w:t xml:space="preserve">5. </w:t>
            </w:r>
            <w:r w:rsidRPr="00022344">
              <w:rPr>
                <w:rFonts w:ascii="Calibri" w:eastAsia="Times New Roman" w:hAnsi="Calibri" w:cs="Times New Roman"/>
                <w:b/>
                <w:bCs/>
                <w:color w:val="000000"/>
                <w:lang w:eastAsia="es-CO"/>
              </w:rPr>
              <w:t xml:space="preserve">EVALUACION FINANCIERA </w:t>
            </w:r>
            <w:proofErr w:type="spellStart"/>
            <w:r w:rsidRPr="00022344">
              <w:rPr>
                <w:rFonts w:ascii="Calibri" w:eastAsia="Times New Roman" w:hAnsi="Calibri" w:cs="Times New Roman"/>
                <w:b/>
                <w:bCs/>
                <w:color w:val="000000"/>
                <w:lang w:eastAsia="es-CO"/>
              </w:rPr>
              <w:t>Vlr</w:t>
            </w:r>
            <w:proofErr w:type="spellEnd"/>
            <w:r w:rsidRPr="00022344">
              <w:rPr>
                <w:rFonts w:ascii="Calibri" w:eastAsia="Times New Roman" w:hAnsi="Calibri" w:cs="Times New Roman"/>
                <w:b/>
                <w:bCs/>
                <w:color w:val="000000"/>
                <w:lang w:eastAsia="es-CO"/>
              </w:rPr>
              <w:t xml:space="preserve"> </w:t>
            </w:r>
            <w:proofErr w:type="spellStart"/>
            <w:r w:rsidRPr="00022344">
              <w:rPr>
                <w:rFonts w:ascii="Calibri" w:eastAsia="Times New Roman" w:hAnsi="Calibri" w:cs="Times New Roman"/>
                <w:b/>
                <w:bCs/>
                <w:color w:val="000000"/>
                <w:lang w:eastAsia="es-CO"/>
              </w:rPr>
              <w:t>Licitacion</w:t>
            </w:r>
            <w:proofErr w:type="spellEnd"/>
            <w:r w:rsidRPr="00022344">
              <w:rPr>
                <w:rFonts w:ascii="Calibri" w:eastAsia="Times New Roman" w:hAnsi="Calibri" w:cs="Times New Roman"/>
                <w:b/>
                <w:bCs/>
                <w:color w:val="000000"/>
                <w:lang w:eastAsia="es-CO"/>
              </w:rPr>
              <w:t xml:space="preserve"> $ 240.120.000</w:t>
            </w:r>
          </w:p>
        </w:tc>
      </w:tr>
      <w:tr w:rsidR="00022344" w:rsidRPr="00022344" w:rsidTr="00022344">
        <w:trPr>
          <w:trHeight w:val="300"/>
        </w:trPr>
        <w:tc>
          <w:tcPr>
            <w:tcW w:w="7783" w:type="dxa"/>
            <w:gridSpan w:val="5"/>
            <w:tcBorders>
              <w:top w:val="nil"/>
              <w:left w:val="nil"/>
              <w:bottom w:val="nil"/>
              <w:right w:val="nil"/>
            </w:tcBorders>
            <w:shd w:val="clear" w:color="auto" w:fill="auto"/>
            <w:noWrap/>
            <w:vAlign w:val="bottom"/>
            <w:hideMark/>
          </w:tcPr>
          <w:p w:rsidR="00022344" w:rsidRPr="00022344" w:rsidRDefault="00022344" w:rsidP="00022344">
            <w:pPr>
              <w:spacing w:after="0" w:line="240" w:lineRule="auto"/>
              <w:jc w:val="center"/>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 xml:space="preserve"> </w:t>
            </w:r>
          </w:p>
        </w:tc>
      </w:tr>
      <w:tr w:rsidR="00022344" w:rsidRPr="00022344" w:rsidTr="00022344">
        <w:trPr>
          <w:trHeight w:val="300"/>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jc w:val="right"/>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1</w:t>
            </w:r>
          </w:p>
        </w:tc>
        <w:tc>
          <w:tcPr>
            <w:tcW w:w="7531" w:type="dxa"/>
            <w:gridSpan w:val="4"/>
            <w:tcBorders>
              <w:top w:val="single" w:sz="4" w:space="0" w:color="auto"/>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rPr>
                <w:rFonts w:ascii="Arial" w:eastAsia="Times New Roman" w:hAnsi="Arial" w:cs="Arial"/>
                <w:color w:val="000000"/>
                <w:sz w:val="20"/>
                <w:szCs w:val="20"/>
                <w:lang w:eastAsia="es-CO"/>
              </w:rPr>
            </w:pPr>
            <w:r w:rsidRPr="00022344">
              <w:rPr>
                <w:rFonts w:ascii="Arial" w:eastAsia="Times New Roman" w:hAnsi="Arial" w:cs="Arial"/>
                <w:color w:val="000000"/>
                <w:sz w:val="20"/>
                <w:szCs w:val="20"/>
                <w:lang w:eastAsia="es-CO"/>
              </w:rPr>
              <w:t>Capital de trabajo: &gt;= 20% del presupuesto oficial</w:t>
            </w:r>
          </w:p>
        </w:tc>
      </w:tr>
      <w:tr w:rsidR="00022344" w:rsidRPr="00022344" w:rsidTr="00022344">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jc w:val="right"/>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2</w:t>
            </w:r>
          </w:p>
        </w:tc>
        <w:tc>
          <w:tcPr>
            <w:tcW w:w="7531" w:type="dxa"/>
            <w:gridSpan w:val="4"/>
            <w:tcBorders>
              <w:top w:val="single" w:sz="4" w:space="0" w:color="auto"/>
              <w:left w:val="nil"/>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rPr>
                <w:rFonts w:ascii="Arial" w:eastAsia="Times New Roman" w:hAnsi="Arial" w:cs="Arial"/>
                <w:color w:val="000000"/>
                <w:sz w:val="20"/>
                <w:szCs w:val="20"/>
                <w:lang w:eastAsia="es-CO"/>
              </w:rPr>
            </w:pPr>
            <w:r w:rsidRPr="00022344">
              <w:rPr>
                <w:rFonts w:ascii="Arial" w:eastAsia="Times New Roman" w:hAnsi="Arial" w:cs="Arial"/>
                <w:color w:val="000000"/>
                <w:sz w:val="20"/>
                <w:szCs w:val="20"/>
                <w:lang w:eastAsia="es-CO"/>
              </w:rPr>
              <w:t>Razón corriente : ≥  1.10</w:t>
            </w:r>
          </w:p>
        </w:tc>
      </w:tr>
      <w:tr w:rsidR="00022344" w:rsidRPr="00022344" w:rsidTr="00022344">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jc w:val="right"/>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3</w:t>
            </w:r>
          </w:p>
        </w:tc>
        <w:tc>
          <w:tcPr>
            <w:tcW w:w="7531" w:type="dxa"/>
            <w:gridSpan w:val="4"/>
            <w:tcBorders>
              <w:top w:val="single" w:sz="4" w:space="0" w:color="auto"/>
              <w:left w:val="nil"/>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rPr>
                <w:rFonts w:ascii="Arial" w:eastAsia="Times New Roman" w:hAnsi="Arial" w:cs="Arial"/>
                <w:color w:val="000000"/>
                <w:sz w:val="20"/>
                <w:szCs w:val="20"/>
                <w:lang w:eastAsia="es-CO"/>
              </w:rPr>
            </w:pPr>
            <w:r w:rsidRPr="00022344">
              <w:rPr>
                <w:rFonts w:ascii="Arial" w:eastAsia="Times New Roman" w:hAnsi="Arial" w:cs="Arial"/>
                <w:color w:val="000000"/>
                <w:sz w:val="20"/>
                <w:szCs w:val="20"/>
                <w:lang w:eastAsia="es-CO"/>
              </w:rPr>
              <w:t xml:space="preserve">Nivel de endeudamiento: ≤  70 % </w:t>
            </w:r>
          </w:p>
        </w:tc>
      </w:tr>
      <w:tr w:rsidR="00022344" w:rsidRPr="00022344" w:rsidTr="00022344">
        <w:trPr>
          <w:trHeight w:val="300"/>
        </w:trPr>
        <w:tc>
          <w:tcPr>
            <w:tcW w:w="7783" w:type="dxa"/>
            <w:gridSpan w:val="5"/>
            <w:tcBorders>
              <w:top w:val="nil"/>
              <w:left w:val="nil"/>
              <w:bottom w:val="nil"/>
              <w:right w:val="nil"/>
            </w:tcBorders>
            <w:shd w:val="clear" w:color="auto" w:fill="auto"/>
            <w:noWrap/>
            <w:vAlign w:val="bottom"/>
            <w:hideMark/>
          </w:tcPr>
          <w:p w:rsidR="00022344" w:rsidRPr="00022344" w:rsidRDefault="00022344" w:rsidP="00022344">
            <w:pPr>
              <w:spacing w:after="0" w:line="240" w:lineRule="auto"/>
              <w:rPr>
                <w:rFonts w:ascii="Arial" w:eastAsia="Times New Roman" w:hAnsi="Arial" w:cs="Arial"/>
                <w:color w:val="000000"/>
                <w:sz w:val="20"/>
                <w:szCs w:val="20"/>
                <w:lang w:eastAsia="es-CO"/>
              </w:rPr>
            </w:pPr>
          </w:p>
        </w:tc>
      </w:tr>
      <w:tr w:rsidR="00022344" w:rsidRPr="00022344" w:rsidTr="00022344">
        <w:trPr>
          <w:trHeight w:val="300"/>
        </w:trPr>
        <w:tc>
          <w:tcPr>
            <w:tcW w:w="25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22344" w:rsidRPr="00022344" w:rsidRDefault="00022344" w:rsidP="00022344">
            <w:pPr>
              <w:spacing w:after="0" w:line="240" w:lineRule="auto"/>
              <w:jc w:val="right"/>
              <w:rPr>
                <w:rFonts w:ascii="Calibri" w:eastAsia="Times New Roman" w:hAnsi="Calibri" w:cs="Times New Roman"/>
                <w:b/>
                <w:bCs/>
                <w:color w:val="000000"/>
                <w:lang w:eastAsia="es-CO"/>
              </w:rPr>
            </w:pPr>
            <w:r w:rsidRPr="00022344">
              <w:rPr>
                <w:rFonts w:ascii="Calibri" w:eastAsia="Times New Roman" w:hAnsi="Calibri" w:cs="Times New Roman"/>
                <w:b/>
                <w:bCs/>
                <w:color w:val="000000"/>
                <w:lang w:eastAsia="es-CO"/>
              </w:rPr>
              <w:t>1</w:t>
            </w:r>
          </w:p>
        </w:tc>
        <w:tc>
          <w:tcPr>
            <w:tcW w:w="7531" w:type="dxa"/>
            <w:gridSpan w:val="4"/>
            <w:tcBorders>
              <w:top w:val="single" w:sz="4" w:space="0" w:color="auto"/>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jc w:val="center"/>
              <w:rPr>
                <w:rFonts w:ascii="Calibri" w:eastAsia="Times New Roman" w:hAnsi="Calibri" w:cs="Times New Roman"/>
                <w:b/>
                <w:bCs/>
                <w:color w:val="000000"/>
                <w:lang w:eastAsia="es-CO"/>
              </w:rPr>
            </w:pPr>
            <w:r w:rsidRPr="00022344">
              <w:rPr>
                <w:rFonts w:ascii="Calibri" w:eastAsia="Times New Roman" w:hAnsi="Calibri" w:cs="Times New Roman"/>
                <w:b/>
                <w:bCs/>
                <w:color w:val="000000"/>
                <w:lang w:eastAsia="es-CO"/>
              </w:rPr>
              <w:t>INVESTIGAR LAMBA SAS NIT 900.527.186-9</w:t>
            </w:r>
          </w:p>
        </w:tc>
      </w:tr>
      <w:tr w:rsidR="00022344" w:rsidRPr="00022344" w:rsidTr="00022344">
        <w:trPr>
          <w:trHeight w:val="300"/>
        </w:trPr>
        <w:tc>
          <w:tcPr>
            <w:tcW w:w="252" w:type="dxa"/>
            <w:vMerge/>
            <w:tcBorders>
              <w:top w:val="single" w:sz="4" w:space="0" w:color="auto"/>
              <w:left w:val="single" w:sz="4" w:space="0" w:color="auto"/>
              <w:bottom w:val="single" w:sz="4" w:space="0" w:color="000000"/>
              <w:right w:val="single" w:sz="4" w:space="0" w:color="auto"/>
            </w:tcBorders>
            <w:vAlign w:val="center"/>
            <w:hideMark/>
          </w:tcPr>
          <w:p w:rsidR="00022344" w:rsidRPr="00022344" w:rsidRDefault="00022344" w:rsidP="00022344">
            <w:pPr>
              <w:spacing w:after="0" w:line="240" w:lineRule="auto"/>
              <w:rPr>
                <w:rFonts w:ascii="Calibri" w:eastAsia="Times New Roman" w:hAnsi="Calibri" w:cs="Times New Roman"/>
                <w:b/>
                <w:bCs/>
                <w:color w:val="000000"/>
                <w:lang w:eastAsia="es-CO"/>
              </w:rPr>
            </w:pPr>
          </w:p>
        </w:tc>
        <w:tc>
          <w:tcPr>
            <w:tcW w:w="3695"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rPr>
                <w:rFonts w:ascii="Calibri" w:eastAsia="Times New Roman" w:hAnsi="Calibri" w:cs="Times New Roman"/>
                <w:b/>
                <w:bCs/>
                <w:color w:val="000000"/>
                <w:lang w:eastAsia="es-CO"/>
              </w:rPr>
            </w:pPr>
            <w:r w:rsidRPr="00022344">
              <w:rPr>
                <w:rFonts w:ascii="Calibri" w:eastAsia="Times New Roman" w:hAnsi="Calibri" w:cs="Times New Roman"/>
                <w:b/>
                <w:bCs/>
                <w:color w:val="000000"/>
                <w:lang w:eastAsia="es-CO"/>
              </w:rPr>
              <w:t>Valor de la oferta</w:t>
            </w:r>
          </w:p>
        </w:tc>
        <w:tc>
          <w:tcPr>
            <w:tcW w:w="3003"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rPr>
                <w:rFonts w:ascii="Calibri" w:eastAsia="Times New Roman" w:hAnsi="Calibri" w:cs="Times New Roman"/>
                <w:b/>
                <w:bCs/>
                <w:color w:val="000000"/>
                <w:lang w:eastAsia="es-CO"/>
              </w:rPr>
            </w:pPr>
            <w:r w:rsidRPr="00022344">
              <w:rPr>
                <w:rFonts w:ascii="Calibri" w:eastAsia="Times New Roman" w:hAnsi="Calibri" w:cs="Times New Roman"/>
                <w:b/>
                <w:bCs/>
                <w:color w:val="000000"/>
                <w:lang w:eastAsia="es-CO"/>
              </w:rPr>
              <w:t> </w:t>
            </w:r>
          </w:p>
        </w:tc>
        <w:tc>
          <w:tcPr>
            <w:tcW w:w="83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22344" w:rsidRPr="00022344" w:rsidRDefault="00022344" w:rsidP="00022344">
            <w:pPr>
              <w:spacing w:after="0" w:line="240" w:lineRule="auto"/>
              <w:jc w:val="center"/>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 </w:t>
            </w:r>
          </w:p>
        </w:tc>
      </w:tr>
      <w:tr w:rsidR="00022344" w:rsidRPr="00022344" w:rsidTr="00022344">
        <w:trPr>
          <w:trHeight w:val="300"/>
        </w:trPr>
        <w:tc>
          <w:tcPr>
            <w:tcW w:w="252" w:type="dxa"/>
            <w:vMerge/>
            <w:tcBorders>
              <w:top w:val="single" w:sz="4" w:space="0" w:color="auto"/>
              <w:left w:val="single" w:sz="4" w:space="0" w:color="auto"/>
              <w:bottom w:val="single" w:sz="4" w:space="0" w:color="000000"/>
              <w:right w:val="single" w:sz="4" w:space="0" w:color="auto"/>
            </w:tcBorders>
            <w:vAlign w:val="center"/>
            <w:hideMark/>
          </w:tcPr>
          <w:p w:rsidR="00022344" w:rsidRPr="00022344" w:rsidRDefault="00022344" w:rsidP="00022344">
            <w:pPr>
              <w:spacing w:after="0" w:line="240" w:lineRule="auto"/>
              <w:rPr>
                <w:rFonts w:ascii="Calibri" w:eastAsia="Times New Roman" w:hAnsi="Calibri" w:cs="Times New Roman"/>
                <w:b/>
                <w:bCs/>
                <w:color w:val="000000"/>
                <w:lang w:eastAsia="es-CO"/>
              </w:rPr>
            </w:pPr>
          </w:p>
        </w:tc>
        <w:tc>
          <w:tcPr>
            <w:tcW w:w="3695"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Activo corriente</w:t>
            </w:r>
          </w:p>
        </w:tc>
        <w:tc>
          <w:tcPr>
            <w:tcW w:w="3003"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 xml:space="preserve">                38.764.164 </w:t>
            </w:r>
          </w:p>
        </w:tc>
        <w:tc>
          <w:tcPr>
            <w:tcW w:w="833" w:type="dxa"/>
            <w:gridSpan w:val="2"/>
            <w:vMerge/>
            <w:tcBorders>
              <w:top w:val="nil"/>
              <w:left w:val="nil"/>
              <w:bottom w:val="single" w:sz="4" w:space="0" w:color="auto"/>
              <w:right w:val="single" w:sz="4" w:space="0" w:color="auto"/>
            </w:tcBorders>
            <w:vAlign w:val="center"/>
            <w:hideMark/>
          </w:tcPr>
          <w:p w:rsidR="00022344" w:rsidRPr="00022344" w:rsidRDefault="00022344" w:rsidP="00022344">
            <w:pPr>
              <w:spacing w:after="0" w:line="240" w:lineRule="auto"/>
              <w:rPr>
                <w:rFonts w:ascii="Calibri" w:eastAsia="Times New Roman" w:hAnsi="Calibri" w:cs="Times New Roman"/>
                <w:color w:val="000000"/>
                <w:lang w:eastAsia="es-CO"/>
              </w:rPr>
            </w:pPr>
          </w:p>
        </w:tc>
      </w:tr>
      <w:tr w:rsidR="00022344" w:rsidRPr="00022344" w:rsidTr="00022344">
        <w:trPr>
          <w:trHeight w:val="300"/>
        </w:trPr>
        <w:tc>
          <w:tcPr>
            <w:tcW w:w="252" w:type="dxa"/>
            <w:vMerge/>
            <w:tcBorders>
              <w:top w:val="single" w:sz="4" w:space="0" w:color="auto"/>
              <w:left w:val="single" w:sz="4" w:space="0" w:color="auto"/>
              <w:bottom w:val="single" w:sz="4" w:space="0" w:color="000000"/>
              <w:right w:val="single" w:sz="4" w:space="0" w:color="auto"/>
            </w:tcBorders>
            <w:vAlign w:val="center"/>
            <w:hideMark/>
          </w:tcPr>
          <w:p w:rsidR="00022344" w:rsidRPr="00022344" w:rsidRDefault="00022344" w:rsidP="00022344">
            <w:pPr>
              <w:spacing w:after="0" w:line="240" w:lineRule="auto"/>
              <w:rPr>
                <w:rFonts w:ascii="Calibri" w:eastAsia="Times New Roman" w:hAnsi="Calibri" w:cs="Times New Roman"/>
                <w:b/>
                <w:bCs/>
                <w:color w:val="000000"/>
                <w:lang w:eastAsia="es-CO"/>
              </w:rPr>
            </w:pPr>
          </w:p>
        </w:tc>
        <w:tc>
          <w:tcPr>
            <w:tcW w:w="3695"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Pasivo corriente</w:t>
            </w:r>
          </w:p>
        </w:tc>
        <w:tc>
          <w:tcPr>
            <w:tcW w:w="3003"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 xml:space="preserve">                54.470.598 </w:t>
            </w:r>
          </w:p>
        </w:tc>
        <w:tc>
          <w:tcPr>
            <w:tcW w:w="833" w:type="dxa"/>
            <w:gridSpan w:val="2"/>
            <w:vMerge/>
            <w:tcBorders>
              <w:top w:val="nil"/>
              <w:left w:val="nil"/>
              <w:bottom w:val="single" w:sz="4" w:space="0" w:color="auto"/>
              <w:right w:val="single" w:sz="4" w:space="0" w:color="auto"/>
            </w:tcBorders>
            <w:vAlign w:val="center"/>
            <w:hideMark/>
          </w:tcPr>
          <w:p w:rsidR="00022344" w:rsidRPr="00022344" w:rsidRDefault="00022344" w:rsidP="00022344">
            <w:pPr>
              <w:spacing w:after="0" w:line="240" w:lineRule="auto"/>
              <w:rPr>
                <w:rFonts w:ascii="Calibri" w:eastAsia="Times New Roman" w:hAnsi="Calibri" w:cs="Times New Roman"/>
                <w:color w:val="000000"/>
                <w:lang w:eastAsia="es-CO"/>
              </w:rPr>
            </w:pPr>
          </w:p>
        </w:tc>
      </w:tr>
      <w:tr w:rsidR="00022344" w:rsidRPr="00022344" w:rsidTr="00022344">
        <w:trPr>
          <w:trHeight w:val="300"/>
        </w:trPr>
        <w:tc>
          <w:tcPr>
            <w:tcW w:w="252" w:type="dxa"/>
            <w:vMerge/>
            <w:tcBorders>
              <w:top w:val="single" w:sz="4" w:space="0" w:color="auto"/>
              <w:left w:val="single" w:sz="4" w:space="0" w:color="auto"/>
              <w:bottom w:val="single" w:sz="4" w:space="0" w:color="000000"/>
              <w:right w:val="single" w:sz="4" w:space="0" w:color="auto"/>
            </w:tcBorders>
            <w:vAlign w:val="center"/>
            <w:hideMark/>
          </w:tcPr>
          <w:p w:rsidR="00022344" w:rsidRPr="00022344" w:rsidRDefault="00022344" w:rsidP="00022344">
            <w:pPr>
              <w:spacing w:after="0" w:line="240" w:lineRule="auto"/>
              <w:rPr>
                <w:rFonts w:ascii="Calibri" w:eastAsia="Times New Roman" w:hAnsi="Calibri" w:cs="Times New Roman"/>
                <w:b/>
                <w:bCs/>
                <w:color w:val="000000"/>
                <w:lang w:eastAsia="es-CO"/>
              </w:rPr>
            </w:pPr>
          </w:p>
        </w:tc>
        <w:tc>
          <w:tcPr>
            <w:tcW w:w="3695"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 </w:t>
            </w:r>
          </w:p>
        </w:tc>
        <w:tc>
          <w:tcPr>
            <w:tcW w:w="3003"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 </w:t>
            </w:r>
          </w:p>
        </w:tc>
        <w:tc>
          <w:tcPr>
            <w:tcW w:w="833" w:type="dxa"/>
            <w:gridSpan w:val="2"/>
            <w:tcBorders>
              <w:top w:val="single" w:sz="4" w:space="0" w:color="auto"/>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jc w:val="center"/>
              <w:rPr>
                <w:rFonts w:ascii="Calibri" w:eastAsia="Times New Roman" w:hAnsi="Calibri" w:cs="Times New Roman"/>
                <w:b/>
                <w:bCs/>
                <w:color w:val="000000"/>
                <w:lang w:eastAsia="es-CO"/>
              </w:rPr>
            </w:pPr>
            <w:r w:rsidRPr="00022344">
              <w:rPr>
                <w:rFonts w:ascii="Calibri" w:eastAsia="Times New Roman" w:hAnsi="Calibri" w:cs="Times New Roman"/>
                <w:b/>
                <w:bCs/>
                <w:color w:val="000000"/>
                <w:lang w:eastAsia="es-CO"/>
              </w:rPr>
              <w:t>Cumple</w:t>
            </w:r>
          </w:p>
        </w:tc>
      </w:tr>
      <w:tr w:rsidR="00022344" w:rsidRPr="00022344" w:rsidTr="00022344">
        <w:trPr>
          <w:trHeight w:val="300"/>
        </w:trPr>
        <w:tc>
          <w:tcPr>
            <w:tcW w:w="252" w:type="dxa"/>
            <w:vMerge/>
            <w:tcBorders>
              <w:top w:val="single" w:sz="4" w:space="0" w:color="auto"/>
              <w:left w:val="single" w:sz="4" w:space="0" w:color="auto"/>
              <w:bottom w:val="single" w:sz="4" w:space="0" w:color="000000"/>
              <w:right w:val="single" w:sz="4" w:space="0" w:color="auto"/>
            </w:tcBorders>
            <w:vAlign w:val="center"/>
            <w:hideMark/>
          </w:tcPr>
          <w:p w:rsidR="00022344" w:rsidRPr="00022344" w:rsidRDefault="00022344" w:rsidP="00022344">
            <w:pPr>
              <w:spacing w:after="0" w:line="240" w:lineRule="auto"/>
              <w:rPr>
                <w:rFonts w:ascii="Calibri" w:eastAsia="Times New Roman" w:hAnsi="Calibri" w:cs="Times New Roman"/>
                <w:b/>
                <w:bCs/>
                <w:color w:val="000000"/>
                <w:lang w:eastAsia="es-CO"/>
              </w:rPr>
            </w:pPr>
          </w:p>
        </w:tc>
        <w:tc>
          <w:tcPr>
            <w:tcW w:w="3695"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rPr>
                <w:rFonts w:ascii="Calibri" w:eastAsia="Times New Roman" w:hAnsi="Calibri" w:cs="Times New Roman"/>
                <w:color w:val="000000"/>
                <w:lang w:eastAsia="es-CO"/>
              </w:rPr>
            </w:pPr>
            <w:proofErr w:type="spellStart"/>
            <w:r w:rsidRPr="00022344">
              <w:rPr>
                <w:rFonts w:ascii="Calibri" w:eastAsia="Times New Roman" w:hAnsi="Calibri" w:cs="Times New Roman"/>
                <w:color w:val="000000"/>
                <w:lang w:eastAsia="es-CO"/>
              </w:rPr>
              <w:t>Item</w:t>
            </w:r>
            <w:proofErr w:type="spellEnd"/>
          </w:p>
        </w:tc>
        <w:tc>
          <w:tcPr>
            <w:tcW w:w="3003"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Valor</w:t>
            </w:r>
          </w:p>
        </w:tc>
        <w:tc>
          <w:tcPr>
            <w:tcW w:w="311" w:type="dxa"/>
            <w:tcBorders>
              <w:top w:val="nil"/>
              <w:left w:val="nil"/>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jc w:val="center"/>
              <w:rPr>
                <w:rFonts w:ascii="Calibri" w:eastAsia="Times New Roman" w:hAnsi="Calibri" w:cs="Times New Roman"/>
                <w:b/>
                <w:bCs/>
                <w:color w:val="000000"/>
                <w:lang w:eastAsia="es-CO"/>
              </w:rPr>
            </w:pPr>
            <w:r w:rsidRPr="00022344">
              <w:rPr>
                <w:rFonts w:ascii="Calibri" w:eastAsia="Times New Roman" w:hAnsi="Calibri" w:cs="Times New Roman"/>
                <w:b/>
                <w:bCs/>
                <w:color w:val="000000"/>
                <w:lang w:eastAsia="es-CO"/>
              </w:rPr>
              <w:t>SI</w:t>
            </w:r>
          </w:p>
        </w:tc>
        <w:tc>
          <w:tcPr>
            <w:tcW w:w="522" w:type="dxa"/>
            <w:tcBorders>
              <w:top w:val="nil"/>
              <w:left w:val="nil"/>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jc w:val="center"/>
              <w:rPr>
                <w:rFonts w:ascii="Calibri" w:eastAsia="Times New Roman" w:hAnsi="Calibri" w:cs="Times New Roman"/>
                <w:b/>
                <w:bCs/>
                <w:color w:val="000000"/>
                <w:lang w:eastAsia="es-CO"/>
              </w:rPr>
            </w:pPr>
            <w:r w:rsidRPr="00022344">
              <w:rPr>
                <w:rFonts w:ascii="Calibri" w:eastAsia="Times New Roman" w:hAnsi="Calibri" w:cs="Times New Roman"/>
                <w:b/>
                <w:bCs/>
                <w:color w:val="000000"/>
                <w:lang w:eastAsia="es-CO"/>
              </w:rPr>
              <w:t>NO</w:t>
            </w:r>
          </w:p>
        </w:tc>
      </w:tr>
      <w:tr w:rsidR="00022344" w:rsidRPr="00022344" w:rsidTr="00022344">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jc w:val="right"/>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1</w:t>
            </w:r>
          </w:p>
        </w:tc>
        <w:tc>
          <w:tcPr>
            <w:tcW w:w="3695"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Capital de Trabajo:</w:t>
            </w:r>
          </w:p>
        </w:tc>
        <w:tc>
          <w:tcPr>
            <w:tcW w:w="3003"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 xml:space="preserve">              (15.706.434)</w:t>
            </w:r>
          </w:p>
        </w:tc>
        <w:tc>
          <w:tcPr>
            <w:tcW w:w="311" w:type="dxa"/>
            <w:tcBorders>
              <w:top w:val="nil"/>
              <w:left w:val="nil"/>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jc w:val="center"/>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 </w:t>
            </w:r>
          </w:p>
        </w:tc>
        <w:tc>
          <w:tcPr>
            <w:tcW w:w="522" w:type="dxa"/>
            <w:tcBorders>
              <w:top w:val="nil"/>
              <w:left w:val="nil"/>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jc w:val="center"/>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X</w:t>
            </w:r>
          </w:p>
        </w:tc>
      </w:tr>
      <w:tr w:rsidR="00022344" w:rsidRPr="00022344" w:rsidTr="00022344">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jc w:val="right"/>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2</w:t>
            </w:r>
          </w:p>
        </w:tc>
        <w:tc>
          <w:tcPr>
            <w:tcW w:w="3695"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rPr>
                <w:rFonts w:ascii="Calibri" w:eastAsia="Times New Roman" w:hAnsi="Calibri" w:cs="Times New Roman"/>
                <w:color w:val="000000"/>
                <w:lang w:eastAsia="es-CO"/>
              </w:rPr>
            </w:pPr>
            <w:proofErr w:type="spellStart"/>
            <w:r w:rsidRPr="00022344">
              <w:rPr>
                <w:rFonts w:ascii="Calibri" w:eastAsia="Times New Roman" w:hAnsi="Calibri" w:cs="Times New Roman"/>
                <w:color w:val="000000"/>
                <w:lang w:eastAsia="es-CO"/>
              </w:rPr>
              <w:t>Razon</w:t>
            </w:r>
            <w:proofErr w:type="spellEnd"/>
            <w:r w:rsidRPr="00022344">
              <w:rPr>
                <w:rFonts w:ascii="Calibri" w:eastAsia="Times New Roman" w:hAnsi="Calibri" w:cs="Times New Roman"/>
                <w:color w:val="000000"/>
                <w:lang w:eastAsia="es-CO"/>
              </w:rPr>
              <w:t xml:space="preserve"> Corriente:</w:t>
            </w:r>
          </w:p>
        </w:tc>
        <w:tc>
          <w:tcPr>
            <w:tcW w:w="3003"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jc w:val="right"/>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0,71</w:t>
            </w:r>
          </w:p>
        </w:tc>
        <w:tc>
          <w:tcPr>
            <w:tcW w:w="311" w:type="dxa"/>
            <w:tcBorders>
              <w:top w:val="nil"/>
              <w:left w:val="nil"/>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jc w:val="center"/>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 </w:t>
            </w:r>
          </w:p>
        </w:tc>
        <w:tc>
          <w:tcPr>
            <w:tcW w:w="522" w:type="dxa"/>
            <w:tcBorders>
              <w:top w:val="nil"/>
              <w:left w:val="nil"/>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jc w:val="center"/>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X</w:t>
            </w:r>
          </w:p>
        </w:tc>
      </w:tr>
      <w:tr w:rsidR="00022344" w:rsidRPr="00022344" w:rsidTr="00022344">
        <w:trPr>
          <w:trHeight w:val="300"/>
        </w:trPr>
        <w:tc>
          <w:tcPr>
            <w:tcW w:w="252" w:type="dxa"/>
            <w:tcBorders>
              <w:top w:val="nil"/>
              <w:left w:val="single" w:sz="4" w:space="0" w:color="auto"/>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jc w:val="right"/>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3</w:t>
            </w:r>
          </w:p>
        </w:tc>
        <w:tc>
          <w:tcPr>
            <w:tcW w:w="3695"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Nivel de Endeudamiento:</w:t>
            </w:r>
          </w:p>
        </w:tc>
        <w:tc>
          <w:tcPr>
            <w:tcW w:w="3003" w:type="dxa"/>
            <w:tcBorders>
              <w:top w:val="nil"/>
              <w:left w:val="nil"/>
              <w:bottom w:val="single" w:sz="4" w:space="0" w:color="auto"/>
              <w:right w:val="single" w:sz="4" w:space="0" w:color="auto"/>
            </w:tcBorders>
            <w:shd w:val="clear" w:color="auto" w:fill="auto"/>
            <w:noWrap/>
            <w:vAlign w:val="bottom"/>
            <w:hideMark/>
          </w:tcPr>
          <w:p w:rsidR="00022344" w:rsidRPr="00022344" w:rsidRDefault="00022344" w:rsidP="00022344">
            <w:pPr>
              <w:spacing w:after="0" w:line="240" w:lineRule="auto"/>
              <w:jc w:val="right"/>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32,00%</w:t>
            </w:r>
          </w:p>
        </w:tc>
        <w:tc>
          <w:tcPr>
            <w:tcW w:w="311" w:type="dxa"/>
            <w:tcBorders>
              <w:top w:val="nil"/>
              <w:left w:val="nil"/>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jc w:val="center"/>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X</w:t>
            </w:r>
          </w:p>
        </w:tc>
        <w:tc>
          <w:tcPr>
            <w:tcW w:w="522" w:type="dxa"/>
            <w:tcBorders>
              <w:top w:val="nil"/>
              <w:left w:val="nil"/>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jc w:val="center"/>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 </w:t>
            </w:r>
          </w:p>
        </w:tc>
      </w:tr>
      <w:tr w:rsidR="00022344" w:rsidRPr="00022344" w:rsidTr="00022344">
        <w:trPr>
          <w:trHeight w:val="300"/>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jc w:val="right"/>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4</w:t>
            </w:r>
          </w:p>
        </w:tc>
        <w:tc>
          <w:tcPr>
            <w:tcW w:w="66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22344" w:rsidRPr="00022344" w:rsidRDefault="00022344" w:rsidP="00022344">
            <w:pPr>
              <w:spacing w:after="0" w:line="240" w:lineRule="auto"/>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Documentos de Seguridad Social. Numeral 2.2.2.4</w:t>
            </w:r>
          </w:p>
        </w:tc>
        <w:tc>
          <w:tcPr>
            <w:tcW w:w="311" w:type="dxa"/>
            <w:tcBorders>
              <w:top w:val="nil"/>
              <w:left w:val="nil"/>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jc w:val="center"/>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X</w:t>
            </w:r>
          </w:p>
        </w:tc>
        <w:tc>
          <w:tcPr>
            <w:tcW w:w="522" w:type="dxa"/>
            <w:tcBorders>
              <w:top w:val="nil"/>
              <w:left w:val="nil"/>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jc w:val="center"/>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 </w:t>
            </w:r>
          </w:p>
        </w:tc>
      </w:tr>
      <w:tr w:rsidR="00022344" w:rsidRPr="00022344" w:rsidTr="00022344">
        <w:trPr>
          <w:trHeight w:val="300"/>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jc w:val="right"/>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5</w:t>
            </w:r>
          </w:p>
        </w:tc>
        <w:tc>
          <w:tcPr>
            <w:tcW w:w="6698" w:type="dxa"/>
            <w:gridSpan w:val="2"/>
            <w:tcBorders>
              <w:top w:val="single" w:sz="4" w:space="0" w:color="auto"/>
              <w:left w:val="nil"/>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 xml:space="preserve">Registro </w:t>
            </w:r>
            <w:proofErr w:type="spellStart"/>
            <w:r w:rsidRPr="00022344">
              <w:rPr>
                <w:rFonts w:ascii="Calibri" w:eastAsia="Times New Roman" w:hAnsi="Calibri" w:cs="Times New Roman"/>
                <w:color w:val="000000"/>
                <w:lang w:eastAsia="es-CO"/>
              </w:rPr>
              <w:t>Unico</w:t>
            </w:r>
            <w:proofErr w:type="spellEnd"/>
            <w:r w:rsidRPr="00022344">
              <w:rPr>
                <w:rFonts w:ascii="Calibri" w:eastAsia="Times New Roman" w:hAnsi="Calibri" w:cs="Times New Roman"/>
                <w:color w:val="000000"/>
                <w:lang w:eastAsia="es-CO"/>
              </w:rPr>
              <w:t xml:space="preserve"> Tributario - RUT. Numeral 2.2.2.5</w:t>
            </w:r>
          </w:p>
        </w:tc>
        <w:tc>
          <w:tcPr>
            <w:tcW w:w="311" w:type="dxa"/>
            <w:tcBorders>
              <w:top w:val="nil"/>
              <w:left w:val="nil"/>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jc w:val="center"/>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X</w:t>
            </w:r>
          </w:p>
        </w:tc>
        <w:tc>
          <w:tcPr>
            <w:tcW w:w="522" w:type="dxa"/>
            <w:tcBorders>
              <w:top w:val="nil"/>
              <w:left w:val="nil"/>
              <w:bottom w:val="single" w:sz="4" w:space="0" w:color="auto"/>
              <w:right w:val="single" w:sz="4" w:space="0" w:color="auto"/>
            </w:tcBorders>
            <w:shd w:val="clear" w:color="auto" w:fill="auto"/>
            <w:noWrap/>
            <w:vAlign w:val="center"/>
            <w:hideMark/>
          </w:tcPr>
          <w:p w:rsidR="00022344" w:rsidRPr="00022344" w:rsidRDefault="00022344" w:rsidP="00022344">
            <w:pPr>
              <w:spacing w:after="0" w:line="240" w:lineRule="auto"/>
              <w:jc w:val="center"/>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 </w:t>
            </w:r>
          </w:p>
        </w:tc>
      </w:tr>
      <w:tr w:rsidR="00022344" w:rsidRPr="00022344" w:rsidTr="00022344">
        <w:trPr>
          <w:trHeight w:val="300"/>
        </w:trPr>
        <w:tc>
          <w:tcPr>
            <w:tcW w:w="252" w:type="dxa"/>
            <w:tcBorders>
              <w:top w:val="nil"/>
              <w:left w:val="nil"/>
              <w:bottom w:val="nil"/>
              <w:right w:val="nil"/>
            </w:tcBorders>
            <w:shd w:val="clear" w:color="auto" w:fill="auto"/>
            <w:noWrap/>
            <w:vAlign w:val="bottom"/>
            <w:hideMark/>
          </w:tcPr>
          <w:p w:rsidR="00022344" w:rsidRPr="00022344" w:rsidRDefault="00022344" w:rsidP="00022344">
            <w:pPr>
              <w:spacing w:after="0" w:line="240" w:lineRule="auto"/>
              <w:jc w:val="center"/>
              <w:rPr>
                <w:rFonts w:ascii="Calibri" w:eastAsia="Times New Roman" w:hAnsi="Calibri" w:cs="Times New Roman"/>
                <w:color w:val="000000"/>
                <w:lang w:eastAsia="es-CO"/>
              </w:rPr>
            </w:pPr>
          </w:p>
        </w:tc>
        <w:tc>
          <w:tcPr>
            <w:tcW w:w="3695" w:type="dxa"/>
            <w:tcBorders>
              <w:top w:val="nil"/>
              <w:left w:val="nil"/>
              <w:bottom w:val="nil"/>
              <w:right w:val="nil"/>
            </w:tcBorders>
            <w:shd w:val="clear" w:color="auto" w:fill="auto"/>
            <w:noWrap/>
            <w:vAlign w:val="bottom"/>
            <w:hideMark/>
          </w:tcPr>
          <w:p w:rsidR="00022344" w:rsidRPr="00022344" w:rsidRDefault="00022344" w:rsidP="00022344">
            <w:pPr>
              <w:spacing w:after="0" w:line="240" w:lineRule="auto"/>
              <w:rPr>
                <w:rFonts w:ascii="Times New Roman" w:eastAsia="Times New Roman" w:hAnsi="Times New Roman" w:cs="Times New Roman"/>
                <w:sz w:val="20"/>
                <w:szCs w:val="20"/>
                <w:lang w:eastAsia="es-CO"/>
              </w:rPr>
            </w:pPr>
          </w:p>
        </w:tc>
        <w:tc>
          <w:tcPr>
            <w:tcW w:w="3003" w:type="dxa"/>
            <w:tcBorders>
              <w:top w:val="nil"/>
              <w:left w:val="nil"/>
              <w:bottom w:val="nil"/>
              <w:right w:val="nil"/>
            </w:tcBorders>
            <w:shd w:val="clear" w:color="auto" w:fill="auto"/>
            <w:noWrap/>
            <w:vAlign w:val="bottom"/>
            <w:hideMark/>
          </w:tcPr>
          <w:p w:rsidR="00022344" w:rsidRPr="00022344" w:rsidRDefault="00022344" w:rsidP="00022344">
            <w:pPr>
              <w:spacing w:after="0" w:line="240" w:lineRule="auto"/>
              <w:rPr>
                <w:rFonts w:ascii="Times New Roman" w:eastAsia="Times New Roman" w:hAnsi="Times New Roman" w:cs="Times New Roman"/>
                <w:sz w:val="20"/>
                <w:szCs w:val="20"/>
                <w:lang w:eastAsia="es-CO"/>
              </w:rPr>
            </w:pPr>
          </w:p>
        </w:tc>
        <w:tc>
          <w:tcPr>
            <w:tcW w:w="311" w:type="dxa"/>
            <w:tcBorders>
              <w:top w:val="nil"/>
              <w:left w:val="nil"/>
              <w:bottom w:val="nil"/>
              <w:right w:val="nil"/>
            </w:tcBorders>
            <w:shd w:val="clear" w:color="auto" w:fill="auto"/>
            <w:noWrap/>
            <w:vAlign w:val="center"/>
            <w:hideMark/>
          </w:tcPr>
          <w:p w:rsidR="00022344" w:rsidRPr="00022344" w:rsidRDefault="00022344" w:rsidP="00022344">
            <w:pPr>
              <w:spacing w:after="0" w:line="240" w:lineRule="auto"/>
              <w:rPr>
                <w:rFonts w:ascii="Times New Roman" w:eastAsia="Times New Roman" w:hAnsi="Times New Roman" w:cs="Times New Roman"/>
                <w:sz w:val="20"/>
                <w:szCs w:val="20"/>
                <w:lang w:eastAsia="es-CO"/>
              </w:rPr>
            </w:pPr>
          </w:p>
        </w:tc>
        <w:tc>
          <w:tcPr>
            <w:tcW w:w="522" w:type="dxa"/>
            <w:tcBorders>
              <w:top w:val="nil"/>
              <w:left w:val="nil"/>
              <w:bottom w:val="nil"/>
              <w:right w:val="nil"/>
            </w:tcBorders>
            <w:shd w:val="clear" w:color="auto" w:fill="auto"/>
            <w:noWrap/>
            <w:vAlign w:val="bottom"/>
            <w:hideMark/>
          </w:tcPr>
          <w:p w:rsidR="00022344" w:rsidRPr="00022344" w:rsidRDefault="00022344" w:rsidP="00022344">
            <w:pPr>
              <w:spacing w:after="0" w:line="240" w:lineRule="auto"/>
              <w:jc w:val="center"/>
              <w:rPr>
                <w:rFonts w:ascii="Times New Roman" w:eastAsia="Times New Roman" w:hAnsi="Times New Roman" w:cs="Times New Roman"/>
                <w:sz w:val="20"/>
                <w:szCs w:val="20"/>
                <w:lang w:eastAsia="es-CO"/>
              </w:rPr>
            </w:pPr>
          </w:p>
        </w:tc>
      </w:tr>
      <w:tr w:rsidR="00022344" w:rsidRPr="00022344" w:rsidTr="00022344">
        <w:trPr>
          <w:trHeight w:val="559"/>
        </w:trPr>
        <w:tc>
          <w:tcPr>
            <w:tcW w:w="7783" w:type="dxa"/>
            <w:gridSpan w:val="5"/>
            <w:tcBorders>
              <w:top w:val="nil"/>
              <w:left w:val="nil"/>
              <w:bottom w:val="nil"/>
              <w:right w:val="nil"/>
            </w:tcBorders>
            <w:shd w:val="clear" w:color="auto" w:fill="auto"/>
            <w:vAlign w:val="center"/>
            <w:hideMark/>
          </w:tcPr>
          <w:p w:rsidR="00022344" w:rsidRPr="00022344" w:rsidRDefault="00022344" w:rsidP="00022344">
            <w:pPr>
              <w:spacing w:after="0" w:line="240" w:lineRule="auto"/>
              <w:rPr>
                <w:rFonts w:ascii="Calibri" w:eastAsia="Times New Roman" w:hAnsi="Calibri" w:cs="Times New Roman"/>
                <w:color w:val="000000"/>
                <w:lang w:eastAsia="es-CO"/>
              </w:rPr>
            </w:pPr>
            <w:r w:rsidRPr="00022344">
              <w:rPr>
                <w:rFonts w:ascii="Calibri" w:eastAsia="Times New Roman" w:hAnsi="Calibri" w:cs="Times New Roman"/>
                <w:color w:val="000000"/>
                <w:lang w:eastAsia="es-CO"/>
              </w:rPr>
              <w:t>El proponente se descalifica por no cumplir con los tres (3) índices exigidos en el numeral 4.2 del pliego de condiciones de la licitación.</w:t>
            </w:r>
          </w:p>
        </w:tc>
      </w:tr>
    </w:tbl>
    <w:p w:rsidR="00022344" w:rsidRDefault="00022344" w:rsidP="00022344">
      <w:pPr>
        <w:rPr>
          <w:rFonts w:ascii="Tahoma" w:hAnsi="Tahoma" w:cs="Tahoma"/>
          <w:b/>
          <w:sz w:val="20"/>
          <w:szCs w:val="20"/>
        </w:rPr>
      </w:pPr>
    </w:p>
    <w:p w:rsidR="00022344" w:rsidRPr="00022344" w:rsidRDefault="00022344" w:rsidP="00022344">
      <w:pPr>
        <w:rPr>
          <w:rFonts w:ascii="Tahoma" w:hAnsi="Tahoma" w:cs="Tahoma"/>
          <w:b/>
          <w:sz w:val="20"/>
          <w:szCs w:val="20"/>
        </w:rPr>
      </w:pPr>
      <w:r w:rsidRPr="00022344">
        <w:rPr>
          <w:rFonts w:ascii="Tahoma" w:hAnsi="Tahoma" w:cs="Tahoma"/>
          <w:b/>
          <w:sz w:val="20"/>
          <w:szCs w:val="20"/>
        </w:rPr>
        <w:t xml:space="preserve">6. </w:t>
      </w:r>
      <w:r>
        <w:rPr>
          <w:rFonts w:ascii="Tahoma" w:hAnsi="Tahoma" w:cs="Tahoma"/>
          <w:b/>
          <w:sz w:val="20"/>
          <w:szCs w:val="20"/>
        </w:rPr>
        <w:t>RECOMENDACIÓN</w:t>
      </w:r>
    </w:p>
    <w:p w:rsidR="00022344" w:rsidRDefault="00022344" w:rsidP="00022344">
      <w:pPr>
        <w:rPr>
          <w:rFonts w:ascii="Calibri" w:eastAsia="Times New Roman" w:hAnsi="Calibri" w:cs="Times New Roman"/>
          <w:color w:val="000000"/>
          <w:lang w:eastAsia="es-CO"/>
        </w:rPr>
      </w:pPr>
      <w:r w:rsidRPr="00022344">
        <w:rPr>
          <w:rFonts w:ascii="Tahoma" w:hAnsi="Tahoma" w:cs="Tahoma"/>
          <w:sz w:val="20"/>
          <w:szCs w:val="20"/>
        </w:rPr>
        <w:t>El comité evaluador</w:t>
      </w:r>
      <w:r>
        <w:rPr>
          <w:rFonts w:ascii="Tahoma" w:hAnsi="Tahoma" w:cs="Tahoma"/>
          <w:sz w:val="20"/>
          <w:szCs w:val="20"/>
        </w:rPr>
        <w:t xml:space="preserve"> recomienda declarar desierta la licitación No. 09 del 2015 en consideración a que el único proponente no cumple con los requisitos exigidos </w:t>
      </w:r>
      <w:r w:rsidRPr="00022344">
        <w:rPr>
          <w:rFonts w:ascii="Calibri" w:eastAsia="Times New Roman" w:hAnsi="Calibri" w:cs="Times New Roman"/>
          <w:color w:val="000000"/>
          <w:lang w:eastAsia="es-CO"/>
        </w:rPr>
        <w:t xml:space="preserve">en el numeral 4.2 del pliego </w:t>
      </w:r>
      <w:r>
        <w:rPr>
          <w:rFonts w:ascii="Calibri" w:eastAsia="Times New Roman" w:hAnsi="Calibri" w:cs="Times New Roman"/>
          <w:color w:val="000000"/>
          <w:lang w:eastAsia="es-CO"/>
        </w:rPr>
        <w:t>de condiciones de la licitación requisito que es habilitante.</w:t>
      </w:r>
    </w:p>
    <w:p w:rsidR="00022344" w:rsidRDefault="00022344" w:rsidP="00022344">
      <w:pPr>
        <w:rPr>
          <w:rFonts w:ascii="Calibri" w:eastAsia="Times New Roman" w:hAnsi="Calibri" w:cs="Times New Roman"/>
          <w:color w:val="000000"/>
          <w:lang w:eastAsia="es-CO"/>
        </w:rPr>
      </w:pPr>
    </w:p>
    <w:p w:rsidR="00022344" w:rsidRDefault="005C518C" w:rsidP="00022344">
      <w:pPr>
        <w:rPr>
          <w:rFonts w:ascii="Calibri" w:eastAsia="Times New Roman" w:hAnsi="Calibri" w:cs="Times New Roman"/>
          <w:color w:val="000000"/>
          <w:lang w:eastAsia="es-CO"/>
        </w:rPr>
      </w:pPr>
      <w:r>
        <w:rPr>
          <w:rFonts w:ascii="Calibri" w:eastAsia="Times New Roman" w:hAnsi="Calibri" w:cs="Times New Roman"/>
          <w:color w:val="000000"/>
          <w:lang w:eastAsia="es-CO"/>
        </w:rPr>
        <w:t>Dada en Pereira a los 14 días del mes de mayo del año 2015</w:t>
      </w:r>
    </w:p>
    <w:p w:rsidR="005C518C" w:rsidRDefault="005C518C" w:rsidP="00022344">
      <w:pPr>
        <w:rPr>
          <w:rFonts w:ascii="Calibri" w:eastAsia="Times New Roman" w:hAnsi="Calibri" w:cs="Times New Roman"/>
          <w:color w:val="000000"/>
          <w:lang w:eastAsia="es-CO"/>
        </w:rPr>
      </w:pPr>
    </w:p>
    <w:p w:rsidR="005C518C" w:rsidRDefault="005C518C" w:rsidP="005C518C">
      <w:pPr>
        <w:pStyle w:val="Sinespaciado"/>
        <w:rPr>
          <w:lang w:eastAsia="es-CO"/>
        </w:rPr>
      </w:pPr>
      <w:r>
        <w:rPr>
          <w:lang w:eastAsia="es-CO"/>
        </w:rPr>
        <w:t>JHONIERS GILBERTO GUERRERO ERAZO</w:t>
      </w:r>
    </w:p>
    <w:p w:rsidR="005C518C" w:rsidRPr="005C518C" w:rsidRDefault="005C518C" w:rsidP="005C518C">
      <w:pPr>
        <w:pStyle w:val="Sinespaciado"/>
        <w:rPr>
          <w:sz w:val="18"/>
          <w:lang w:eastAsia="es-CO"/>
        </w:rPr>
      </w:pPr>
      <w:r>
        <w:rPr>
          <w:sz w:val="18"/>
          <w:lang w:eastAsia="es-CO"/>
        </w:rPr>
        <w:t>Comité Técnico</w:t>
      </w:r>
    </w:p>
    <w:p w:rsidR="005C518C" w:rsidRDefault="005C518C" w:rsidP="005C518C">
      <w:pPr>
        <w:pStyle w:val="Sinespaciado"/>
        <w:rPr>
          <w:lang w:eastAsia="es-CO"/>
        </w:rPr>
      </w:pPr>
    </w:p>
    <w:p w:rsidR="005C518C" w:rsidRDefault="005C518C" w:rsidP="005C518C">
      <w:pPr>
        <w:pStyle w:val="Sinespaciado"/>
        <w:rPr>
          <w:lang w:eastAsia="es-CO"/>
        </w:rPr>
      </w:pPr>
    </w:p>
    <w:p w:rsidR="005C518C" w:rsidRDefault="005C518C" w:rsidP="005C518C">
      <w:pPr>
        <w:pStyle w:val="Sinespaciado"/>
        <w:rPr>
          <w:lang w:eastAsia="es-CO"/>
        </w:rPr>
      </w:pPr>
      <w:bookmarkStart w:id="0" w:name="_GoBack"/>
      <w:bookmarkEnd w:id="0"/>
    </w:p>
    <w:p w:rsidR="005C518C" w:rsidRDefault="005C518C" w:rsidP="005C518C">
      <w:pPr>
        <w:pStyle w:val="Sinespaciado"/>
        <w:rPr>
          <w:lang w:eastAsia="es-CO"/>
        </w:rPr>
      </w:pPr>
      <w:r>
        <w:rPr>
          <w:lang w:eastAsia="es-CO"/>
        </w:rPr>
        <w:t>FRANCISCO ANTONIO URIBE GOMEZ</w:t>
      </w:r>
    </w:p>
    <w:p w:rsidR="005C518C" w:rsidRPr="005C518C" w:rsidRDefault="005C518C" w:rsidP="005C518C">
      <w:pPr>
        <w:pStyle w:val="Sinespaciado"/>
        <w:rPr>
          <w:sz w:val="18"/>
          <w:lang w:eastAsia="es-CO"/>
        </w:rPr>
      </w:pPr>
      <w:r>
        <w:rPr>
          <w:sz w:val="18"/>
          <w:lang w:eastAsia="es-CO"/>
        </w:rPr>
        <w:t>Comité Técnico</w:t>
      </w:r>
    </w:p>
    <w:p w:rsidR="005C518C" w:rsidRDefault="005C518C" w:rsidP="005C518C">
      <w:pPr>
        <w:pStyle w:val="Sinespaciado"/>
        <w:rPr>
          <w:lang w:eastAsia="es-CO"/>
        </w:rPr>
      </w:pPr>
    </w:p>
    <w:p w:rsidR="005C518C" w:rsidRDefault="005C518C" w:rsidP="005C518C">
      <w:pPr>
        <w:pStyle w:val="Sinespaciado"/>
        <w:rPr>
          <w:lang w:eastAsia="es-CO"/>
        </w:rPr>
      </w:pPr>
    </w:p>
    <w:p w:rsidR="005C518C" w:rsidRDefault="005C518C" w:rsidP="005C518C">
      <w:pPr>
        <w:pStyle w:val="Sinespaciado"/>
        <w:rPr>
          <w:lang w:eastAsia="es-CO"/>
        </w:rPr>
      </w:pPr>
    </w:p>
    <w:p w:rsidR="005C518C" w:rsidRDefault="005C518C" w:rsidP="005C518C">
      <w:pPr>
        <w:pStyle w:val="Sinespaciado"/>
        <w:rPr>
          <w:lang w:eastAsia="es-CO"/>
        </w:rPr>
      </w:pPr>
      <w:r>
        <w:rPr>
          <w:lang w:eastAsia="es-CO"/>
        </w:rPr>
        <w:t>GERMAN EDUARDO HENAO GARCIA</w:t>
      </w:r>
    </w:p>
    <w:p w:rsidR="005C518C" w:rsidRPr="005C518C" w:rsidRDefault="005C518C" w:rsidP="005C518C">
      <w:pPr>
        <w:pStyle w:val="Sinespaciado"/>
        <w:rPr>
          <w:sz w:val="18"/>
          <w:lang w:eastAsia="es-CO"/>
        </w:rPr>
      </w:pPr>
      <w:r w:rsidRPr="005C518C">
        <w:rPr>
          <w:sz w:val="18"/>
          <w:lang w:eastAsia="es-CO"/>
        </w:rPr>
        <w:t>Comité Financiero</w:t>
      </w:r>
    </w:p>
    <w:p w:rsidR="005C518C" w:rsidRDefault="005C518C" w:rsidP="005C518C">
      <w:pPr>
        <w:pStyle w:val="Sinespaciado"/>
        <w:rPr>
          <w:lang w:eastAsia="es-CO"/>
        </w:rPr>
      </w:pPr>
    </w:p>
    <w:p w:rsidR="005C518C" w:rsidRDefault="005C518C" w:rsidP="005C518C">
      <w:pPr>
        <w:pStyle w:val="Sinespaciado"/>
        <w:rPr>
          <w:lang w:eastAsia="es-CO"/>
        </w:rPr>
      </w:pPr>
    </w:p>
    <w:p w:rsidR="005C518C" w:rsidRDefault="005C518C" w:rsidP="005C518C">
      <w:pPr>
        <w:pStyle w:val="Sinespaciado"/>
        <w:rPr>
          <w:lang w:eastAsia="es-CO"/>
        </w:rPr>
      </w:pPr>
    </w:p>
    <w:p w:rsidR="005C518C" w:rsidRDefault="005C518C" w:rsidP="005C518C">
      <w:pPr>
        <w:pStyle w:val="Sinespaciado"/>
        <w:rPr>
          <w:lang w:eastAsia="es-CO"/>
        </w:rPr>
      </w:pPr>
      <w:r>
        <w:rPr>
          <w:lang w:eastAsia="es-CO"/>
        </w:rPr>
        <w:t>RUBER NEL GARCIA ANGULO</w:t>
      </w:r>
    </w:p>
    <w:p w:rsidR="00022344" w:rsidRPr="005C518C" w:rsidRDefault="005C518C" w:rsidP="00022344">
      <w:pPr>
        <w:rPr>
          <w:rFonts w:ascii="Calibri" w:eastAsia="Times New Roman" w:hAnsi="Calibri" w:cs="Times New Roman"/>
          <w:color w:val="000000"/>
          <w:sz w:val="18"/>
          <w:lang w:eastAsia="es-CO"/>
        </w:rPr>
      </w:pPr>
      <w:r>
        <w:rPr>
          <w:rFonts w:ascii="Calibri" w:eastAsia="Times New Roman" w:hAnsi="Calibri" w:cs="Times New Roman"/>
          <w:color w:val="000000"/>
          <w:sz w:val="18"/>
          <w:lang w:eastAsia="es-CO"/>
        </w:rPr>
        <w:t>Comité Jurídico</w:t>
      </w:r>
    </w:p>
    <w:p w:rsidR="00022344" w:rsidRPr="00022344" w:rsidRDefault="00022344" w:rsidP="00022344">
      <w:pPr>
        <w:rPr>
          <w:rFonts w:ascii="Tahoma" w:hAnsi="Tahoma" w:cs="Tahoma"/>
          <w:sz w:val="20"/>
          <w:szCs w:val="20"/>
        </w:rPr>
      </w:pPr>
    </w:p>
    <w:sectPr w:rsidR="00022344" w:rsidRPr="000223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6D1F"/>
    <w:multiLevelType w:val="multilevel"/>
    <w:tmpl w:val="2F3EA3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72A744B"/>
    <w:multiLevelType w:val="multilevel"/>
    <w:tmpl w:val="70D2A6F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4AC818DC"/>
    <w:multiLevelType w:val="hybridMultilevel"/>
    <w:tmpl w:val="E3AA7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F0293D"/>
    <w:multiLevelType w:val="multilevel"/>
    <w:tmpl w:val="9ABEEBB0"/>
    <w:lvl w:ilvl="0">
      <w:start w:val="1"/>
      <w:numFmt w:val="bullet"/>
      <w:lvlText w:val="✓"/>
      <w:lvlJc w:val="left"/>
      <w:pPr>
        <w:ind w:left="1080" w:firstLine="720"/>
      </w:pPr>
      <w:rPr>
        <w:rFonts w:ascii="Arial" w:hAnsi="Arial" w:cs="Arial" w:hint="default"/>
      </w:rPr>
    </w:lvl>
    <w:lvl w:ilvl="1">
      <w:start w:val="1"/>
      <w:numFmt w:val="bullet"/>
      <w:lvlText w:val="o"/>
      <w:lvlJc w:val="left"/>
      <w:pPr>
        <w:ind w:left="1800" w:firstLine="1440"/>
      </w:pPr>
      <w:rPr>
        <w:rFonts w:ascii="Arial" w:hAnsi="Arial" w:cs="Arial" w:hint="default"/>
      </w:rPr>
    </w:lvl>
    <w:lvl w:ilvl="2">
      <w:start w:val="1"/>
      <w:numFmt w:val="bullet"/>
      <w:lvlText w:val="▪"/>
      <w:lvlJc w:val="left"/>
      <w:pPr>
        <w:ind w:left="2520" w:firstLine="2160"/>
      </w:pPr>
      <w:rPr>
        <w:rFonts w:ascii="Arial" w:hAnsi="Arial" w:cs="Arial" w:hint="default"/>
      </w:rPr>
    </w:lvl>
    <w:lvl w:ilvl="3">
      <w:start w:val="1"/>
      <w:numFmt w:val="bullet"/>
      <w:lvlText w:val="●"/>
      <w:lvlJc w:val="left"/>
      <w:pPr>
        <w:ind w:left="3240" w:firstLine="2880"/>
      </w:pPr>
      <w:rPr>
        <w:rFonts w:ascii="Arial" w:hAnsi="Arial" w:cs="Arial" w:hint="default"/>
      </w:rPr>
    </w:lvl>
    <w:lvl w:ilvl="4">
      <w:start w:val="1"/>
      <w:numFmt w:val="bullet"/>
      <w:lvlText w:val="o"/>
      <w:lvlJc w:val="left"/>
      <w:pPr>
        <w:ind w:left="3960" w:firstLine="3600"/>
      </w:pPr>
      <w:rPr>
        <w:rFonts w:ascii="Arial" w:hAnsi="Arial" w:cs="Arial" w:hint="default"/>
      </w:rPr>
    </w:lvl>
    <w:lvl w:ilvl="5">
      <w:start w:val="1"/>
      <w:numFmt w:val="bullet"/>
      <w:lvlText w:val="▪"/>
      <w:lvlJc w:val="left"/>
      <w:pPr>
        <w:ind w:left="4680" w:firstLine="4320"/>
      </w:pPr>
      <w:rPr>
        <w:rFonts w:ascii="Arial" w:hAnsi="Arial" w:cs="Arial" w:hint="default"/>
      </w:rPr>
    </w:lvl>
    <w:lvl w:ilvl="6">
      <w:start w:val="1"/>
      <w:numFmt w:val="bullet"/>
      <w:lvlText w:val="●"/>
      <w:lvlJc w:val="left"/>
      <w:pPr>
        <w:ind w:left="5400" w:firstLine="5040"/>
      </w:pPr>
      <w:rPr>
        <w:rFonts w:ascii="Arial" w:hAnsi="Arial" w:cs="Arial" w:hint="default"/>
      </w:rPr>
    </w:lvl>
    <w:lvl w:ilvl="7">
      <w:start w:val="1"/>
      <w:numFmt w:val="bullet"/>
      <w:lvlText w:val="o"/>
      <w:lvlJc w:val="left"/>
      <w:pPr>
        <w:ind w:left="6120" w:firstLine="5760"/>
      </w:pPr>
      <w:rPr>
        <w:rFonts w:ascii="Arial" w:hAnsi="Arial" w:cs="Arial" w:hint="default"/>
      </w:rPr>
    </w:lvl>
    <w:lvl w:ilvl="8">
      <w:start w:val="1"/>
      <w:numFmt w:val="bullet"/>
      <w:lvlText w:val="▪"/>
      <w:lvlJc w:val="left"/>
      <w:pPr>
        <w:ind w:left="6840" w:firstLine="6480"/>
      </w:pPr>
      <w:rPr>
        <w:rFonts w:ascii="Arial" w:hAnsi="Arial" w:cs="Arial" w:hint="default"/>
      </w:rPr>
    </w:lvl>
  </w:abstractNum>
  <w:abstractNum w:abstractNumId="4" w15:restartNumberingAfterBreak="0">
    <w:nsid w:val="73F12DA7"/>
    <w:multiLevelType w:val="multilevel"/>
    <w:tmpl w:val="365015D2"/>
    <w:lvl w:ilvl="0">
      <w:start w:val="1"/>
      <w:numFmt w:val="decimal"/>
      <w:lvlText w:val="%1."/>
      <w:lvlJc w:val="center"/>
      <w:pPr>
        <w:ind w:left="1080" w:firstLine="720"/>
      </w:pPr>
      <w:rPr>
        <w:b/>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60"/>
    <w:rsid w:val="00022344"/>
    <w:rsid w:val="0018294C"/>
    <w:rsid w:val="005C518C"/>
    <w:rsid w:val="00620115"/>
    <w:rsid w:val="006F2E60"/>
    <w:rsid w:val="00D742D5"/>
    <w:rsid w:val="00D87E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291DE-489A-417B-A00F-45FD97BA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link w:val="Ttulo2Car"/>
    <w:rsid w:val="00022344"/>
    <w:pPr>
      <w:keepNext/>
      <w:keepLines/>
      <w:widowControl w:val="0"/>
      <w:suppressAutoHyphens/>
      <w:spacing w:after="0" w:line="240" w:lineRule="auto"/>
      <w:jc w:val="center"/>
      <w:outlineLvl w:val="1"/>
    </w:pPr>
    <w:rPr>
      <w:rFonts w:ascii="Arial" w:eastAsia="Arial" w:hAnsi="Arial" w:cs="Arial"/>
      <w:b/>
      <w:color w:val="00000A"/>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F2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022344"/>
    <w:rPr>
      <w:rFonts w:ascii="Arial" w:eastAsia="Arial" w:hAnsi="Arial" w:cs="Arial"/>
      <w:b/>
      <w:color w:val="00000A"/>
      <w:sz w:val="24"/>
      <w:szCs w:val="20"/>
      <w:lang w:eastAsia="es-ES"/>
    </w:rPr>
  </w:style>
  <w:style w:type="paragraph" w:customStyle="1" w:styleId="Normal1">
    <w:name w:val="Normal1"/>
    <w:rsid w:val="00022344"/>
    <w:pPr>
      <w:suppressAutoHyphens/>
      <w:spacing w:after="0" w:line="240" w:lineRule="auto"/>
    </w:pPr>
    <w:rPr>
      <w:rFonts w:ascii="Times New Roman" w:eastAsia="Times New Roman" w:hAnsi="Times New Roman" w:cs="Times New Roman"/>
      <w:color w:val="00000A"/>
      <w:sz w:val="20"/>
      <w:szCs w:val="20"/>
      <w:lang w:eastAsia="es-ES"/>
    </w:rPr>
  </w:style>
  <w:style w:type="paragraph" w:styleId="Sinespaciado">
    <w:name w:val="No Spacing"/>
    <w:uiPriority w:val="1"/>
    <w:qFormat/>
    <w:rsid w:val="005C5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32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2845</Words>
  <Characters>15651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UTP</dc:creator>
  <cp:keywords/>
  <dc:description/>
  <cp:lastModifiedBy>Usuario UTP</cp:lastModifiedBy>
  <cp:revision>1</cp:revision>
  <dcterms:created xsi:type="dcterms:W3CDTF">2015-05-14T20:24:00Z</dcterms:created>
  <dcterms:modified xsi:type="dcterms:W3CDTF">2015-05-14T20:48:00Z</dcterms:modified>
</cp:coreProperties>
</file>