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A6" w:rsidRDefault="005421A6" w:rsidP="0086559A">
      <w:pPr>
        <w:pStyle w:val="Ttulo4"/>
        <w:numPr>
          <w:ilvl w:val="0"/>
          <w:numId w:val="0"/>
        </w:numPr>
        <w:rPr>
          <w:rFonts w:asciiTheme="minorHAnsi" w:eastAsia="MS Mincho" w:hAnsiTheme="minorHAnsi"/>
        </w:rPr>
      </w:pPr>
      <w:bookmarkStart w:id="0" w:name="_Toc415060969"/>
      <w:bookmarkStart w:id="1" w:name="_Toc421191302"/>
      <w:r>
        <w:rPr>
          <w:rFonts w:asciiTheme="minorHAnsi" w:eastAsia="MS Mincho" w:hAnsiTheme="minorHAnsi"/>
        </w:rPr>
        <w:t>Pereira, 26 de junio de 2015</w:t>
      </w:r>
    </w:p>
    <w:p w:rsidR="005421A6" w:rsidRPr="005421A6" w:rsidRDefault="005421A6" w:rsidP="005421A6">
      <w:pPr>
        <w:rPr>
          <w:lang w:val="es-ES_tradnl" w:eastAsia="zh-CN"/>
        </w:rPr>
      </w:pPr>
    </w:p>
    <w:p w:rsidR="0086559A" w:rsidRPr="0086559A" w:rsidRDefault="0086559A" w:rsidP="0086559A">
      <w:pPr>
        <w:pStyle w:val="Ttulo4"/>
        <w:numPr>
          <w:ilvl w:val="0"/>
          <w:numId w:val="0"/>
        </w:numPr>
        <w:rPr>
          <w:rFonts w:asciiTheme="minorHAnsi" w:eastAsia="MS Mincho" w:hAnsiTheme="minorHAnsi"/>
        </w:rPr>
      </w:pPr>
      <w:r w:rsidRPr="0086559A">
        <w:rPr>
          <w:rFonts w:asciiTheme="minorHAnsi" w:eastAsia="MS Mincho" w:hAnsiTheme="minorHAnsi"/>
        </w:rPr>
        <w:t>De</w:t>
      </w:r>
      <w:r>
        <w:rPr>
          <w:rFonts w:asciiTheme="minorHAnsi" w:eastAsia="MS Mincho" w:hAnsiTheme="minorHAnsi"/>
        </w:rPr>
        <w:t xml:space="preserve"> </w:t>
      </w:r>
      <w:r w:rsidRPr="0086559A">
        <w:rPr>
          <w:rFonts w:asciiTheme="minorHAnsi" w:eastAsia="MS Mincho" w:hAnsiTheme="minorHAnsi"/>
        </w:rPr>
        <w:t>acuerdo a las in</w:t>
      </w:r>
      <w:r>
        <w:rPr>
          <w:rFonts w:asciiTheme="minorHAnsi" w:eastAsia="MS Mincho" w:hAnsiTheme="minorHAnsi"/>
        </w:rPr>
        <w:t xml:space="preserve">quietudes recibidas </w:t>
      </w:r>
      <w:r w:rsidR="00047832">
        <w:rPr>
          <w:rFonts w:asciiTheme="minorHAnsi" w:eastAsia="MS Mincho" w:hAnsiTheme="minorHAnsi"/>
        </w:rPr>
        <w:t>se modifica el ítem 2.2.1.5 del pliego de condiciones como indica a continuación:</w:t>
      </w:r>
    </w:p>
    <w:p w:rsidR="0086559A" w:rsidRPr="0086559A" w:rsidRDefault="0086559A" w:rsidP="0086559A">
      <w:pPr>
        <w:pStyle w:val="Ttulo4"/>
        <w:numPr>
          <w:ilvl w:val="0"/>
          <w:numId w:val="0"/>
        </w:numPr>
        <w:rPr>
          <w:rFonts w:asciiTheme="minorHAnsi" w:eastAsia="MS Mincho" w:hAnsiTheme="minorHAnsi"/>
        </w:rPr>
      </w:pPr>
    </w:p>
    <w:p w:rsidR="0086559A" w:rsidRPr="0086559A" w:rsidRDefault="006D11AB" w:rsidP="006D11AB">
      <w:pPr>
        <w:pStyle w:val="Ttulo4"/>
        <w:numPr>
          <w:ilvl w:val="0"/>
          <w:numId w:val="3"/>
        </w:numPr>
        <w:rPr>
          <w:rFonts w:asciiTheme="minorHAnsi" w:eastAsia="MS Mincho" w:hAnsiTheme="minorHAnsi"/>
        </w:rPr>
      </w:pPr>
      <w:r>
        <w:rPr>
          <w:rFonts w:asciiTheme="minorHAnsi" w:eastAsia="MS Mincho" w:hAnsiTheme="minorHAnsi"/>
        </w:rPr>
        <w:t>Modificación en pliego de condiciones</w:t>
      </w:r>
    </w:p>
    <w:p w:rsidR="0086559A" w:rsidRPr="0086559A" w:rsidRDefault="0086559A" w:rsidP="0086559A">
      <w:pPr>
        <w:pStyle w:val="Ttulo4"/>
        <w:numPr>
          <w:ilvl w:val="0"/>
          <w:numId w:val="0"/>
        </w:numPr>
        <w:rPr>
          <w:rFonts w:asciiTheme="minorHAnsi" w:eastAsia="MS Mincho" w:hAnsiTheme="minorHAnsi"/>
        </w:rPr>
      </w:pPr>
    </w:p>
    <w:p w:rsidR="0086559A" w:rsidRPr="0086559A" w:rsidRDefault="0086559A" w:rsidP="0086559A">
      <w:pPr>
        <w:pStyle w:val="Ttulo4"/>
        <w:numPr>
          <w:ilvl w:val="3"/>
          <w:numId w:val="2"/>
        </w:numPr>
        <w:rPr>
          <w:rFonts w:asciiTheme="minorHAnsi" w:eastAsia="MS Mincho" w:hAnsiTheme="minorHAnsi"/>
        </w:rPr>
      </w:pPr>
      <w:r w:rsidRPr="0086559A">
        <w:rPr>
          <w:rFonts w:asciiTheme="minorHAnsi" w:eastAsia="MS Mincho" w:hAnsiTheme="minorHAnsi"/>
        </w:rPr>
        <w:t>Certificado de inscripción en el registro Único de proponentes - RUP</w:t>
      </w:r>
      <w:bookmarkEnd w:id="0"/>
      <w:bookmarkEnd w:id="1"/>
    </w:p>
    <w:p w:rsidR="0086559A" w:rsidRPr="0086559A" w:rsidRDefault="0086559A" w:rsidP="0086559A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"/>
          <w:lang w:val="es-ES" w:eastAsia="es-ES"/>
        </w:rPr>
      </w:pPr>
    </w:p>
    <w:p w:rsidR="0086559A" w:rsidRPr="0086559A" w:rsidRDefault="0086559A" w:rsidP="0086559A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"/>
          <w:b/>
          <w:lang w:val="es-ES" w:eastAsia="es-ES"/>
        </w:rPr>
      </w:pPr>
      <w:r w:rsidRPr="0086559A">
        <w:rPr>
          <w:rFonts w:eastAsia="MS Mincho" w:cs="Arial"/>
          <w:b/>
          <w:lang w:val="es-ES" w:eastAsia="es-ES"/>
        </w:rPr>
        <w:t>Clasificación</w:t>
      </w:r>
      <w:bookmarkStart w:id="2" w:name="_GoBack"/>
      <w:bookmarkEnd w:id="2"/>
    </w:p>
    <w:p w:rsidR="0086559A" w:rsidRPr="0086559A" w:rsidRDefault="0086559A" w:rsidP="0086559A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"/>
          <w:lang w:val="es-ES" w:eastAsia="es-ES"/>
        </w:rPr>
      </w:pPr>
    </w:p>
    <w:p w:rsidR="0086559A" w:rsidRPr="0086559A" w:rsidRDefault="0086559A" w:rsidP="0086559A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"/>
          <w:lang w:val="es-ES" w:eastAsia="es-ES"/>
        </w:rPr>
      </w:pPr>
      <w:r w:rsidRPr="0086559A">
        <w:rPr>
          <w:rFonts w:eastAsia="MS Mincho" w:cs="Arial"/>
          <w:lang w:val="es-ES" w:eastAsia="es-ES"/>
        </w:rPr>
        <w:t xml:space="preserve">El proponente, sea persona natural o jurídica y cuando se trate de consorcio o unión temporal, cada uno de los integrantes, deberá presentar el certificado de inscripción en el registro único de proponentes – RUP, el cual no puede tener fecha de expedición superior a </w:t>
      </w:r>
      <w:r w:rsidRPr="0086559A">
        <w:rPr>
          <w:rFonts w:eastAsia="MS Mincho" w:cs="Arial"/>
          <w:b/>
          <w:lang w:val="es-ES" w:eastAsia="es-ES"/>
        </w:rPr>
        <w:t xml:space="preserve">30 DÍAS CALENDARIO y estar actualizado, </w:t>
      </w:r>
      <w:r w:rsidRPr="0086559A">
        <w:rPr>
          <w:rFonts w:eastAsia="MS Mincho" w:cs="Arial"/>
          <w:lang w:val="es-ES" w:eastAsia="es-ES"/>
        </w:rPr>
        <w:t xml:space="preserve">contados a partir de la fecha señalada para el cierre del término para presentar propuestas. El documento debe demostrar que se está clasificado </w:t>
      </w:r>
      <w:r w:rsidR="00047832" w:rsidRPr="00047832">
        <w:rPr>
          <w:rFonts w:eastAsia="MS Mincho" w:cs="Arial"/>
          <w:lang w:val="es-ES" w:eastAsia="es-ES"/>
        </w:rPr>
        <w:t>en</w:t>
      </w:r>
      <w:r w:rsidR="00047832">
        <w:rPr>
          <w:rFonts w:eastAsia="MS Mincho" w:cs="Arial"/>
          <w:lang w:val="es-ES" w:eastAsia="es-ES"/>
        </w:rPr>
        <w:t xml:space="preserve"> al menos uno de los siguientes códigos</w:t>
      </w:r>
      <w:r w:rsidRPr="0086559A">
        <w:rPr>
          <w:rFonts w:eastAsia="MS Mincho" w:cs="Arial"/>
          <w:lang w:val="es-ES" w:eastAsia="es-ES"/>
        </w:rPr>
        <w:t xml:space="preserve">: </w:t>
      </w:r>
    </w:p>
    <w:p w:rsidR="0086559A" w:rsidRPr="0086559A" w:rsidRDefault="0086559A" w:rsidP="0086559A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"/>
          <w:color w:val="FF0000"/>
          <w:lang w:val="es-ES" w:eastAsia="es-ES"/>
        </w:rPr>
      </w:pP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lang w:val="es-ES" w:eastAsia="es-ES"/>
        </w:rPr>
      </w:pPr>
      <w:r w:rsidRPr="0086559A">
        <w:rPr>
          <w:rFonts w:eastAsia="MS Mincho" w:cs="Arial"/>
          <w:lang w:val="es-ES" w:eastAsia="es-ES"/>
        </w:rPr>
        <w:t>Código UNSPSC 39121107 Producto: Sistemas de control de iluminación</w:t>
      </w: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b/>
          <w:lang w:val="es-ES" w:eastAsia="es-ES"/>
        </w:rPr>
      </w:pP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lang w:val="es-ES" w:eastAsia="es-ES"/>
        </w:rPr>
      </w:pPr>
      <w:r w:rsidRPr="0086559A">
        <w:rPr>
          <w:rFonts w:eastAsia="MS Mincho" w:cs="Arial"/>
          <w:lang w:val="es-ES" w:eastAsia="es-ES"/>
        </w:rPr>
        <w:t>Código UNSPSC 32150000 Familia: Dispositivos y componentes y accesorios de control de automatización</w:t>
      </w: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lang w:val="es-ES" w:eastAsia="es-ES"/>
        </w:rPr>
      </w:pP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lang w:val="es-ES" w:eastAsia="es-ES"/>
        </w:rPr>
      </w:pPr>
      <w:r w:rsidRPr="0086559A">
        <w:rPr>
          <w:rFonts w:eastAsia="MS Mincho" w:cs="Arial"/>
          <w:lang w:val="es-ES" w:eastAsia="es-ES"/>
        </w:rPr>
        <w:t>Código UNSPSC 39111504 Producto: Sistemas de iluminación de escenario o estudio</w:t>
      </w: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lang w:val="es-ES" w:eastAsia="es-ES"/>
        </w:rPr>
      </w:pP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lang w:val="es-ES" w:eastAsia="es-ES"/>
        </w:rPr>
      </w:pPr>
      <w:r w:rsidRPr="0086559A">
        <w:rPr>
          <w:rFonts w:eastAsia="MS Mincho" w:cs="Arial"/>
          <w:lang w:val="es-ES" w:eastAsia="es-ES"/>
        </w:rPr>
        <w:t>Código UNSPSC 41115500 Clase: Equipo de generación y medición de sonido</w:t>
      </w: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lang w:val="es-ES" w:eastAsia="es-ES"/>
        </w:rPr>
      </w:pP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lang w:val="es-ES" w:eastAsia="es-ES"/>
        </w:rPr>
      </w:pPr>
      <w:r w:rsidRPr="0086559A">
        <w:rPr>
          <w:rFonts w:eastAsia="MS Mincho" w:cs="Arial"/>
          <w:lang w:val="es-ES" w:eastAsia="es-ES"/>
        </w:rPr>
        <w:t>Código UNSPSC 43201500 Clase: Módulos o interfaces de procesadores de tablero (</w:t>
      </w:r>
      <w:proofErr w:type="spellStart"/>
      <w:r w:rsidRPr="0086559A">
        <w:rPr>
          <w:rFonts w:eastAsia="MS Mincho" w:cs="Arial"/>
          <w:lang w:val="es-ES" w:eastAsia="es-ES"/>
        </w:rPr>
        <w:t>board</w:t>
      </w:r>
      <w:proofErr w:type="spellEnd"/>
      <w:r w:rsidRPr="0086559A">
        <w:rPr>
          <w:rFonts w:eastAsia="MS Mincho" w:cs="Arial"/>
          <w:lang w:val="es-ES" w:eastAsia="es-ES"/>
        </w:rPr>
        <w:t>) del sistema</w:t>
      </w: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lang w:val="es-ES" w:eastAsia="es-ES"/>
        </w:rPr>
      </w:pP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lang w:val="es-ES" w:eastAsia="es-ES"/>
        </w:rPr>
      </w:pPr>
      <w:r w:rsidRPr="0086559A">
        <w:rPr>
          <w:rFonts w:eastAsia="MS Mincho" w:cs="Arial"/>
          <w:lang w:val="es-ES" w:eastAsia="es-ES"/>
        </w:rPr>
        <w:t>Código UNSPSC 45110000 Familia: Equipos de audio y video para presentación y composición</w:t>
      </w: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lang w:val="es-ES" w:eastAsia="es-ES"/>
        </w:rPr>
      </w:pP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lang w:val="es-ES" w:eastAsia="es-ES"/>
        </w:rPr>
      </w:pP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b/>
          <w:color w:val="FF0000"/>
          <w:lang w:val="es-ES" w:eastAsia="es-ES"/>
        </w:rPr>
      </w:pPr>
      <w:r w:rsidRPr="0086559A">
        <w:rPr>
          <w:rFonts w:eastAsia="MS Mincho" w:cs="Arial"/>
          <w:lang w:val="es-ES" w:eastAsia="es-ES"/>
        </w:rPr>
        <w:t>Código UNSPSC 52160000 Familia: Electrónica de consumo</w:t>
      </w:r>
    </w:p>
    <w:p w:rsidR="0086559A" w:rsidRPr="0086559A" w:rsidRDefault="0086559A" w:rsidP="0086559A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"/>
          <w:b/>
          <w:lang w:val="es-ES" w:eastAsia="es-ES"/>
        </w:rPr>
      </w:pPr>
    </w:p>
    <w:p w:rsidR="0086559A" w:rsidRPr="0086559A" w:rsidRDefault="0086559A" w:rsidP="0086559A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"/>
          <w:lang w:val="es-ES" w:eastAsia="es-ES"/>
        </w:rPr>
      </w:pPr>
    </w:p>
    <w:p w:rsidR="0086559A" w:rsidRPr="0086559A" w:rsidRDefault="0086559A" w:rsidP="0086559A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"/>
          <w:lang w:val="es-ES" w:eastAsia="es-ES"/>
        </w:rPr>
      </w:pPr>
      <w:r w:rsidRPr="0086559A">
        <w:rPr>
          <w:rFonts w:eastAsia="MS Mincho" w:cs="Arial"/>
          <w:lang w:val="es-ES" w:eastAsia="es-ES"/>
        </w:rPr>
        <w:t xml:space="preserve">A la fecha de cierre de la presente Licitación Pública la persona natural o jurídica extranjera, sin domicilio o sucursal establecido en Colombia, deberá acreditar su inscripción y capacidad de contratación en el registro correspondiente en el país donde tengan su domicilio principal, dicho </w:t>
      </w:r>
      <w:r w:rsidRPr="0086559A">
        <w:rPr>
          <w:rFonts w:eastAsia="MS Mincho" w:cs="Arial"/>
          <w:lang w:val="es-ES" w:eastAsia="es-ES"/>
        </w:rPr>
        <w:lastRenderedPageBreak/>
        <w:t>documento debe ser presentado de acuerdo con lo previsto en las leyes colombianas. En caso de no presentar este documento, o no tener definida su capacidad de contratación en él, deberá presentar la certificación de inscripción en el registro de proponentes de las Cámaras de Comercio de Colombia, en la actividad, especialidad y grupo exigidos.</w:t>
      </w: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lang w:val="es-ES" w:eastAsia="es-ES"/>
        </w:rPr>
      </w:pPr>
    </w:p>
    <w:p w:rsidR="0086559A" w:rsidRPr="0086559A" w:rsidRDefault="0086559A" w:rsidP="0086559A">
      <w:pPr>
        <w:spacing w:after="0" w:line="240" w:lineRule="auto"/>
        <w:jc w:val="both"/>
        <w:rPr>
          <w:rFonts w:eastAsia="MS Mincho" w:cs="Arial"/>
          <w:u w:val="single"/>
          <w:lang w:val="es-ES" w:eastAsia="es-ES"/>
        </w:rPr>
      </w:pPr>
      <w:r w:rsidRPr="0086559A">
        <w:rPr>
          <w:rFonts w:eastAsia="MS Mincho" w:cs="Arial"/>
          <w:u w:val="single"/>
          <w:lang w:val="es-ES" w:eastAsia="es-ES"/>
        </w:rPr>
        <w:t>Nota: El RUP es un Certificado subsanable su presentación</w:t>
      </w:r>
    </w:p>
    <w:p w:rsidR="00DC06DA" w:rsidRDefault="00DC06DA"/>
    <w:p w:rsidR="006D11AB" w:rsidRDefault="006D11AB"/>
    <w:p w:rsidR="006D11AB" w:rsidRDefault="00597399" w:rsidP="006D11AB">
      <w:pPr>
        <w:pStyle w:val="Ttulo4"/>
        <w:numPr>
          <w:ilvl w:val="0"/>
          <w:numId w:val="3"/>
        </w:numPr>
        <w:rPr>
          <w:rFonts w:asciiTheme="minorHAnsi" w:eastAsia="MS Mincho" w:hAnsiTheme="minorHAnsi"/>
        </w:rPr>
      </w:pPr>
      <w:r>
        <w:rPr>
          <w:rFonts w:asciiTheme="minorHAnsi" w:eastAsia="MS Mincho" w:hAnsiTheme="minorHAnsi"/>
        </w:rPr>
        <w:t xml:space="preserve">Para extender la participación de diferentes oferentes se </w:t>
      </w:r>
      <w:r w:rsidR="006D11AB">
        <w:rPr>
          <w:rFonts w:asciiTheme="minorHAnsi" w:eastAsia="MS Mincho" w:hAnsiTheme="minorHAnsi"/>
        </w:rPr>
        <w:t>Modifica e</w:t>
      </w:r>
      <w:r w:rsidR="00991C97">
        <w:rPr>
          <w:rFonts w:asciiTheme="minorHAnsi" w:eastAsia="MS Mincho" w:hAnsiTheme="minorHAnsi"/>
        </w:rPr>
        <w:t>l</w:t>
      </w:r>
      <w:r w:rsidR="006D11AB">
        <w:rPr>
          <w:rFonts w:asciiTheme="minorHAnsi" w:eastAsia="MS Mincho" w:hAnsiTheme="minorHAnsi"/>
        </w:rPr>
        <w:t xml:space="preserve"> anexo 2</w:t>
      </w:r>
      <w:r>
        <w:rPr>
          <w:rFonts w:asciiTheme="minorHAnsi" w:eastAsia="MS Mincho" w:hAnsiTheme="minorHAnsi"/>
        </w:rPr>
        <w:t xml:space="preserve"> de la siguiente forma.</w:t>
      </w:r>
      <w:r w:rsidR="00991C97">
        <w:rPr>
          <w:rFonts w:asciiTheme="minorHAnsi" w:eastAsia="MS Mincho" w:hAnsiTheme="minorHAnsi"/>
        </w:rPr>
        <w:t xml:space="preserve">  VER ANEXO 2 MODIFICADO.</w:t>
      </w:r>
    </w:p>
    <w:p w:rsidR="006D11AB" w:rsidRDefault="006D11AB" w:rsidP="006D11AB">
      <w:pPr>
        <w:rPr>
          <w:lang w:val="es-ES_tradnl" w:eastAsia="zh-CN"/>
        </w:rPr>
      </w:pPr>
    </w:p>
    <w:tbl>
      <w:tblPr>
        <w:tblW w:w="993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604"/>
        <w:gridCol w:w="708"/>
        <w:gridCol w:w="1276"/>
        <w:gridCol w:w="1276"/>
        <w:gridCol w:w="1134"/>
      </w:tblGrid>
      <w:tr w:rsidR="006D11AB" w:rsidRPr="006D11AB" w:rsidTr="006D11AB">
        <w:trPr>
          <w:trHeight w:val="81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ÍTEM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DESCRIPCIÓN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CANT.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MARCA A SUMINISTRAR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VR. UNIT PESOS IVA INCLUIDO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 xml:space="preserve">PRECIO </w:t>
            </w: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br/>
              <w:t>TOTAL IVA INCLUIDO</w:t>
            </w: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1.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SISTEMA DE SONIDO PRINCIPAL DE SALA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1,1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Suministro de Altavoz para sistema line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array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. Marcas: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LAX - JBL - ELECTRO VOICE - QSC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6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1,2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Suministro de Amplificador de potencia para sistema Line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array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. Marcas: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DENON - ROTEL - MANTZ QSC - JBL-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6D11A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es-CO"/>
              </w:rPr>
              <w:t>LAX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1,3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Suministro de Subwoofer para sistema line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array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,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woofer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15”. Marcas: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LAX - JBL - ELECTRO VOICE - QSC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1,4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Suministro de Amplificador de potencia para sistema Line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array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. Marcas: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DENON - ROTEL - MANTZ QSC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–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JBL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6D11A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es-CO"/>
              </w:rPr>
              <w:t>LAX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1,5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Suministro de Accesorio de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riggin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. Sistema de suspensión Line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array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.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Fly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Kit Marca: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La misma del </w:t>
            </w:r>
            <w:proofErr w:type="spellStart"/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item</w:t>
            </w:r>
            <w:proofErr w:type="spellEnd"/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1,1 y 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1,6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Suministro de Controlador y secuenciador de potencia. Marcas: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FURMAN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- </w:t>
            </w:r>
            <w:r w:rsidRPr="006D11A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es-CO"/>
              </w:rPr>
              <w:t>LAX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6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1,7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Suministro de Procesador digital de señales de 4 entradas y 8 salidas. Marca: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BEHRINGER - ALESIS - ELECTRO VOICE - PROEL-DANZAFE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- </w:t>
            </w:r>
            <w:r w:rsidRPr="006D11A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es-CO"/>
              </w:rPr>
              <w:t>LAX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1,8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991C97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Suministro de Consola análoga de 32 canales. </w:t>
            </w:r>
            <w:proofErr w:type="spellStart"/>
            <w:r w:rsidRPr="00991C97"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  <w:t>Marca</w:t>
            </w:r>
            <w:proofErr w:type="spellEnd"/>
            <w:r w:rsidRPr="00991C97"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  <w:t xml:space="preserve">: </w:t>
            </w:r>
            <w:r w:rsidRPr="00991C9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 w:eastAsia="es-CO"/>
              </w:rPr>
              <w:t>YAMAHA - BEHRINGER - PHONIC-ALLEN HEATH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1,9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Suministro de Monitor de piso activo 1x12" Marca: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PROEL - RAPCO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–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WHIRLWIND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- </w:t>
            </w:r>
            <w:r w:rsidRPr="006D11A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es-CO"/>
              </w:rPr>
              <w:t>LAX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1,10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Suministro de Kit micrófonos instrumentales. Marca: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LAX - JBL - ELECTRO VOICE - QSC- SENNHEISER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- </w:t>
            </w:r>
            <w:r w:rsidRPr="006D11A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es-CO"/>
              </w:rPr>
              <w:t>JTS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1,11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991C97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Suministro de Kit de 8 micrófonos para voz.  </w:t>
            </w:r>
            <w:proofErr w:type="spellStart"/>
            <w:r w:rsidRPr="00991C97"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  <w:t>Marca</w:t>
            </w:r>
            <w:proofErr w:type="spellEnd"/>
            <w:r w:rsidRPr="00991C97"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  <w:t xml:space="preserve">: </w:t>
            </w:r>
            <w:r w:rsidRPr="00991C9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 w:eastAsia="es-CO"/>
              </w:rPr>
              <w:t xml:space="preserve">SHURE - </w:t>
            </w:r>
            <w:r w:rsidRPr="00991C9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 w:eastAsia="es-CO"/>
              </w:rPr>
              <w:lastRenderedPageBreak/>
              <w:t xml:space="preserve">SENNHEISER – BEHRINGER - </w:t>
            </w:r>
            <w:r w:rsidRPr="00991C97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val="en-US" w:eastAsia="es-CO"/>
              </w:rPr>
              <w:t>JTS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6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lastRenderedPageBreak/>
              <w:t>1,12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Kit de dos micrófonos dinámicos de mano inalámbricos Marca: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SHURE - SENNHEISER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–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BEHRINGER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- </w:t>
            </w:r>
            <w:r w:rsidRPr="006D11A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es-CO"/>
              </w:rPr>
              <w:t>JTS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1,13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991C97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Micrófono dinámico de uso profesional. </w:t>
            </w:r>
            <w:proofErr w:type="spellStart"/>
            <w:r w:rsidRPr="00991C97"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  <w:t>Marca</w:t>
            </w:r>
            <w:proofErr w:type="spellEnd"/>
            <w:r w:rsidRPr="00991C97"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  <w:t xml:space="preserve">: </w:t>
            </w:r>
            <w:r w:rsidRPr="00991C9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 w:eastAsia="es-CO"/>
              </w:rPr>
              <w:t xml:space="preserve">SHURE - SENNHEISER – BEHRINGER - </w:t>
            </w:r>
            <w:r w:rsidRPr="00991C97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val="en-US" w:eastAsia="es-CO"/>
              </w:rPr>
              <w:t>JTS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1,14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991C97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</w:pPr>
            <w:proofErr w:type="spellStart"/>
            <w:r w:rsidRPr="00991C97"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  <w:t>Caja</w:t>
            </w:r>
            <w:proofErr w:type="spellEnd"/>
            <w:r w:rsidRPr="00991C97"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  <w:t xml:space="preserve"> </w:t>
            </w:r>
            <w:proofErr w:type="spellStart"/>
            <w:r w:rsidRPr="00991C97"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  <w:t>directa</w:t>
            </w:r>
            <w:proofErr w:type="spellEnd"/>
            <w:r w:rsidRPr="00991C97"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  <w:t xml:space="preserve"> </w:t>
            </w:r>
            <w:proofErr w:type="spellStart"/>
            <w:r w:rsidRPr="00991C97"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  <w:t>activa</w:t>
            </w:r>
            <w:proofErr w:type="spellEnd"/>
            <w:r w:rsidRPr="00991C97"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  <w:t xml:space="preserve"> </w:t>
            </w:r>
            <w:proofErr w:type="spellStart"/>
            <w:r w:rsidRPr="00991C97"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  <w:t>Marca</w:t>
            </w:r>
            <w:proofErr w:type="spellEnd"/>
            <w:r w:rsidRPr="00991C97">
              <w:rPr>
                <w:rFonts w:eastAsia="Times New Roman" w:cs="Times New Roman"/>
                <w:color w:val="000000"/>
                <w:sz w:val="18"/>
                <w:szCs w:val="18"/>
                <w:lang w:val="en-US" w:eastAsia="es-CO"/>
              </w:rPr>
              <w:t xml:space="preserve">: </w:t>
            </w:r>
            <w:r w:rsidRPr="00991C9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 w:eastAsia="es-CO"/>
              </w:rPr>
              <w:t xml:space="preserve">SHURE - SENNHEISER - BEHRINGER- WORK – MARK - </w:t>
            </w:r>
            <w:r w:rsidRPr="00991C97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val="en-US" w:eastAsia="es-CO"/>
              </w:rPr>
              <w:t>WHIRLWIND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1,15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Gabinete metálico de 4 pies con puerta en vidrio y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multitoma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br/>
              <w:t xml:space="preserve">Marca: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BEHRINGER - EXTRON - QUEST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TOTAL CAPITULO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SISTEMA DE CONTROL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D11AB" w:rsidRPr="006D11AB" w:rsidTr="006D11AB">
        <w:trPr>
          <w:trHeight w:val="21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2,1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Sistema de automatización y control para manejo de Equipos, incluye: 1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Acess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Point, 1 Pantalla Inalámbrica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Tactosencible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5.2" y Unidad central con los siguientes puertos: 8 Puertos IR / Serial, 8 Puertos Digital I/O, 8 Puertos de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Relays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, 7 Puertos Serie RS-232 / RS-422 / RS-485 Configurables, 1 Puerto Net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AxLink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, 1 Puerto Ethernet (TCP/IP), Velocidad de procesamiento 404 MIPS, Memoria RAM 64 MB , Memoria Volátil 256 MB, 1 MB No Volátil.</w:t>
            </w: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br/>
              <w:t xml:space="preserve">Marca: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AMX - CRESTRON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17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2,2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Pantalla táctil alámbrica de 4.3" para fijación en pared, resolución (VH) 480x272, 512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SDRRAM,y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4 GB de memoria flash, formato : 16:9, brillo: 350 cd/m2, contraste: 600:1, , puerto Ethernet, USB, Bluetooth incluye fuente de poder</w:t>
            </w: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br/>
              <w:t xml:space="preserve">Marca: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AMX - CRESTRON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TOTAL CAPITULO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SISTEMA DE ILUMINACIÓN ARTÍSTICA Y AMBIENTAL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D11AB" w:rsidRPr="006D11AB" w:rsidTr="006D11AB">
        <w:trPr>
          <w:trHeight w:val="8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3,1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Par LED RGB (rojo, verde, </w:t>
            </w:r>
            <w:proofErr w:type="gram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azul )</w:t>
            </w:r>
            <w:proofErr w:type="gram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, cada color tiene 36LED.  Cada color puede ser controlado en un canal DMX.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11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3,2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Cabeza móvil LED Spot, lámpara: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OSRAM</w:t>
            </w: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SIRIUS HRI 230W, Temperatura de color: 8000K / 8500K. </w:t>
            </w:r>
            <w:proofErr w:type="gram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,vida</w:t>
            </w:r>
            <w:proofErr w:type="gram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: sobre 2000H,Fuente de alimentación: 100V-240V, 50/60 Hz, Consumo de energía: 350w. Marca: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OSRAM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3,3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Cabeza móvil LED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Beam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, lámpara: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OSRAM</w:t>
            </w: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SIRIUS HRI 230W, Temperatura de color: 8000K / 8500K. </w:t>
            </w:r>
            <w:proofErr w:type="gram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,vida</w:t>
            </w:r>
            <w:proofErr w:type="gram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: sobre 2000H,Fuente de alimentación: 100V-240V, 50/60 Hz, Consumo de energía: 350w. Marca: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OSRAM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7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lastRenderedPageBreak/>
              <w:t>3,4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Consola de iluminación, integrada con dimerización y movimiento de color, DMX512/1990 estándar, 512 canales DMX. Marca: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MARTIN</w:t>
            </w:r>
            <w:r w:rsidR="00836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- ETC CONTROL-LEPRECON</w:t>
            </w:r>
            <w:r w:rsidR="0059739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- </w:t>
            </w:r>
            <w:r w:rsidR="00597399" w:rsidRPr="00597399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es-CO"/>
              </w:rPr>
              <w:t>NETDO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3,5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Banco de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Dimmer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para iluminación ambiental tipo LED, 12 canales, salida: 20A máximo por canal, control por señal DMX opto aislada. Marca: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ETC CONTROL-LEPRECON</w:t>
            </w:r>
            <w:r w:rsidR="0059739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– </w:t>
            </w:r>
            <w:r w:rsidR="00597399" w:rsidRPr="00597399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es-CO"/>
              </w:rPr>
              <w:t>LITE PUTER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9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3,6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Interfaz para conexión del sistema de control integrado con el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Dimmer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, RS485 a EDX o RS485 a DMX.</w:t>
            </w: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br/>
              <w:t xml:space="preserve">Marca: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ETC CONTROL-LEPRECON</w:t>
            </w:r>
            <w:r w:rsidR="0059739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- </w:t>
            </w:r>
            <w:r w:rsidR="00597399" w:rsidRPr="00597399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es-CO"/>
              </w:rPr>
              <w:t>LITE PUTER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3,7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Rack de 5 pies,  industrial de 19”, con </w:t>
            </w:r>
            <w:proofErr w:type="spellStart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multitoma</w:t>
            </w:r>
            <w:proofErr w:type="spellEnd"/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para equipos y ventilador.</w:t>
            </w: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br/>
              <w:t xml:space="preserve">Marca: </w:t>
            </w:r>
            <w:r w:rsidRPr="006D11A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BEHRINGER - EXTRON - QUEST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TOTAL CAPITULO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s-CO"/>
              </w:rPr>
            </w:pP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VALOR TOTAL DE LOS EQUIPOS IVA INCLUIDO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4,0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VALOR INSTALACIÓN Y CAPACITACIÓN IVA INCLUIDO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$ 0</w:t>
            </w:r>
          </w:p>
        </w:tc>
      </w:tr>
      <w:tr w:rsidR="006D11AB" w:rsidRPr="006D11AB" w:rsidTr="006D11A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B" w:rsidRPr="006D11AB" w:rsidRDefault="006D11AB" w:rsidP="006D11A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6D11AB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0</w:t>
            </w:r>
          </w:p>
        </w:tc>
      </w:tr>
    </w:tbl>
    <w:p w:rsidR="006D11AB" w:rsidRPr="006D11AB" w:rsidRDefault="006D11AB" w:rsidP="006D11AB">
      <w:pPr>
        <w:rPr>
          <w:lang w:val="es-ES_tradnl" w:eastAsia="zh-CN"/>
        </w:rPr>
      </w:pPr>
    </w:p>
    <w:p w:rsidR="006D11AB" w:rsidRPr="0086559A" w:rsidRDefault="006D11AB"/>
    <w:sectPr w:rsidR="006D11AB" w:rsidRPr="0086559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CBC" w:rsidRDefault="00681CBC" w:rsidP="0086559A">
      <w:pPr>
        <w:spacing w:after="0" w:line="240" w:lineRule="auto"/>
      </w:pPr>
      <w:r>
        <w:separator/>
      </w:r>
    </w:p>
  </w:endnote>
  <w:endnote w:type="continuationSeparator" w:id="0">
    <w:p w:rsidR="00681CBC" w:rsidRDefault="00681CBC" w:rsidP="008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CBC" w:rsidRDefault="00681CBC" w:rsidP="0086559A">
      <w:pPr>
        <w:spacing w:after="0" w:line="240" w:lineRule="auto"/>
      </w:pPr>
      <w:r>
        <w:separator/>
      </w:r>
    </w:p>
  </w:footnote>
  <w:footnote w:type="continuationSeparator" w:id="0">
    <w:p w:rsidR="00681CBC" w:rsidRDefault="00681CBC" w:rsidP="0086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59A" w:rsidRPr="0086559A" w:rsidRDefault="0086559A" w:rsidP="003D67B7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 w:rsidRPr="0086559A">
      <w:rPr>
        <w:rFonts w:asciiTheme="minorHAnsi" w:eastAsia="MS Mincho" w:hAnsiTheme="minorHAnsi"/>
      </w:rPr>
      <w:t>Licitación pública No. 11 de 2015</w:t>
    </w:r>
  </w:p>
  <w:p w:rsidR="0086559A" w:rsidRDefault="0086559A" w:rsidP="003D67B7">
    <w:pPr>
      <w:jc w:val="center"/>
      <w:rPr>
        <w:rFonts w:eastAsia="MS Mincho" w:cs="Arial"/>
        <w:sz w:val="24"/>
        <w:szCs w:val="20"/>
        <w:lang w:val="es-ES_tradnl" w:eastAsia="zh-CN"/>
      </w:rPr>
    </w:pPr>
    <w:r w:rsidRPr="0086559A">
      <w:rPr>
        <w:rFonts w:eastAsia="MS Mincho" w:cs="Arial"/>
        <w:sz w:val="24"/>
        <w:szCs w:val="20"/>
        <w:lang w:val="es-ES_tradnl" w:eastAsia="zh-CN"/>
      </w:rPr>
      <w:t>SUMINISTRO, INSTALACIÓN Y CAPACITACIÓN DE LOS EQUIPOS DE: SISTEMA DE SONIDO PRINCIPAL DE SALA, SISTEMA DE VIDEO, SISTEMA DE AUTOMATIZACIÓN Y CONTROL, SISTEMA DE ILUMINACIÓN ARTÍSTICA; PARA EL AUDITORIO DE BELLAS ARTES Y HUMANIDADES</w:t>
    </w:r>
  </w:p>
  <w:p w:rsidR="00266FC1" w:rsidRPr="0086559A" w:rsidRDefault="00266FC1" w:rsidP="003D67B7">
    <w:pPr>
      <w:jc w:val="center"/>
      <w:rPr>
        <w:rFonts w:eastAsia="MS Mincho" w:cs="Arial"/>
        <w:sz w:val="24"/>
        <w:szCs w:val="20"/>
        <w:lang w:val="es-ES_tradnl" w:eastAsia="zh-CN"/>
      </w:rPr>
    </w:pPr>
    <w:r>
      <w:rPr>
        <w:rFonts w:eastAsia="MS Mincho" w:cs="Arial"/>
        <w:sz w:val="24"/>
        <w:szCs w:val="20"/>
        <w:lang w:val="es-ES_tradnl" w:eastAsia="zh-CN"/>
      </w:rPr>
      <w:t>ADENDA 1 – ACLARACIÓN Y MODIFICACIÓN</w:t>
    </w:r>
  </w:p>
  <w:p w:rsidR="0086559A" w:rsidRDefault="008655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7E2F54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7913FB"/>
    <w:multiLevelType w:val="hybridMultilevel"/>
    <w:tmpl w:val="013E1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5FD7"/>
    <w:multiLevelType w:val="hybridMultilevel"/>
    <w:tmpl w:val="6B0AB7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918E1"/>
    <w:multiLevelType w:val="multilevel"/>
    <w:tmpl w:val="637617C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9A"/>
    <w:rsid w:val="00047832"/>
    <w:rsid w:val="00266FC1"/>
    <w:rsid w:val="003D67B7"/>
    <w:rsid w:val="005421A6"/>
    <w:rsid w:val="00597399"/>
    <w:rsid w:val="00681CBC"/>
    <w:rsid w:val="006D11AB"/>
    <w:rsid w:val="00836775"/>
    <w:rsid w:val="0086559A"/>
    <w:rsid w:val="00991C97"/>
    <w:rsid w:val="00C8664A"/>
    <w:rsid w:val="00DC06DA"/>
    <w:rsid w:val="00E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5865A-C584-4323-84A4-D88464D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9A"/>
  </w:style>
  <w:style w:type="paragraph" w:styleId="Ttulo1">
    <w:name w:val="heading 1"/>
    <w:basedOn w:val="Normal"/>
    <w:next w:val="Normal"/>
    <w:link w:val="Ttulo1Car"/>
    <w:qFormat/>
    <w:rsid w:val="0086559A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autoRedefine/>
    <w:qFormat/>
    <w:rsid w:val="0086559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86559A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86559A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86559A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86559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szCs w:val="20"/>
      <w:lang w:val="es-ES" w:eastAsia="zh-CN"/>
    </w:rPr>
  </w:style>
  <w:style w:type="paragraph" w:styleId="Ttulo7">
    <w:name w:val="heading 7"/>
    <w:basedOn w:val="Normal"/>
    <w:next w:val="Normal"/>
    <w:link w:val="Ttulo7Car"/>
    <w:qFormat/>
    <w:rsid w:val="0086559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qFormat/>
    <w:rsid w:val="0086559A"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7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qFormat/>
    <w:rsid w:val="0086559A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86559A"/>
    <w:rPr>
      <w:rFonts w:ascii="Arial" w:eastAsia="Times New Roman" w:hAnsi="Arial" w:cs="Arial"/>
      <w:sz w:val="24"/>
      <w:szCs w:val="20"/>
      <w:lang w:val="es-ES_tradnl" w:eastAsia="zh-CN"/>
    </w:rPr>
  </w:style>
  <w:style w:type="character" w:customStyle="1" w:styleId="Ttulo5Car">
    <w:name w:val="Título 5 Car"/>
    <w:basedOn w:val="Fuentedeprrafopredeter"/>
    <w:link w:val="Ttulo5"/>
    <w:rsid w:val="0086559A"/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86559A"/>
    <w:rPr>
      <w:rFonts w:ascii="Arial" w:eastAsia="Times New Roman" w:hAnsi="Arial" w:cs="Arial"/>
      <w:b/>
      <w:szCs w:val="20"/>
      <w:lang w:val="es-ES" w:eastAsia="zh-CN"/>
    </w:rPr>
  </w:style>
  <w:style w:type="character" w:customStyle="1" w:styleId="Ttulo7Car">
    <w:name w:val="Título 7 Car"/>
    <w:basedOn w:val="Fuentedeprrafopredeter"/>
    <w:link w:val="Ttulo7"/>
    <w:rsid w:val="0086559A"/>
    <w:rPr>
      <w:rFonts w:ascii="Arial" w:eastAsia="Times New Roman" w:hAnsi="Arial" w:cs="Arial"/>
      <w:b/>
      <w:sz w:val="24"/>
      <w:szCs w:val="20"/>
      <w:lang w:val="es-ES" w:eastAsia="zh-CN"/>
    </w:rPr>
  </w:style>
  <w:style w:type="character" w:customStyle="1" w:styleId="Ttulo8Car">
    <w:name w:val="Título 8 Car"/>
    <w:basedOn w:val="Fuentedeprrafopredeter"/>
    <w:link w:val="Ttulo8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9Car">
    <w:name w:val="Título 9 Car"/>
    <w:basedOn w:val="Fuentedeprrafopredeter"/>
    <w:link w:val="Ttulo9"/>
    <w:rsid w:val="0086559A"/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59A"/>
  </w:style>
  <w:style w:type="paragraph" w:styleId="Piedepgina">
    <w:name w:val="footer"/>
    <w:basedOn w:val="Normal"/>
    <w:link w:val="Piedepgina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electrico</dc:creator>
  <cp:lastModifiedBy>Usuario UTP</cp:lastModifiedBy>
  <cp:revision>2</cp:revision>
  <dcterms:created xsi:type="dcterms:W3CDTF">2015-06-26T20:41:00Z</dcterms:created>
  <dcterms:modified xsi:type="dcterms:W3CDTF">2015-06-26T20:41:00Z</dcterms:modified>
</cp:coreProperties>
</file>