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E5" w:rsidRDefault="003F64E5" w:rsidP="003F64E5">
      <w:pPr>
        <w:shd w:val="clear" w:color="auto" w:fill="FFFFFF"/>
        <w:jc w:val="both"/>
        <w:rPr>
          <w:rFonts w:ascii="Arial" w:hAnsi="Arial" w:cs="Arial"/>
          <w:color w:val="222222"/>
        </w:rPr>
      </w:pPr>
      <w:bookmarkStart w:id="0" w:name="_Toc415060969"/>
      <w:bookmarkStart w:id="1" w:name="_Toc421191302"/>
    </w:p>
    <w:p w:rsidR="003F64E5" w:rsidRDefault="003F64E5" w:rsidP="003F64E5">
      <w:pPr>
        <w:shd w:val="clear" w:color="auto" w:fill="FFFFFF"/>
        <w:jc w:val="both"/>
        <w:rPr>
          <w:rFonts w:ascii="Arial" w:hAnsi="Arial" w:cs="Arial"/>
          <w:color w:val="222222"/>
        </w:rPr>
      </w:pPr>
      <w:r>
        <w:rPr>
          <w:rFonts w:ascii="Arial" w:hAnsi="Arial" w:cs="Arial"/>
          <w:color w:val="222222"/>
        </w:rPr>
        <w:t>La Universidad Tecnológica a continuación da respuesta a las dudas presentadas.</w:t>
      </w:r>
    </w:p>
    <w:p w:rsidR="003F64E5" w:rsidRDefault="003F64E5" w:rsidP="003F64E5">
      <w:pPr>
        <w:shd w:val="clear" w:color="auto" w:fill="FFFFFF"/>
        <w:jc w:val="both"/>
        <w:rPr>
          <w:rFonts w:ascii="Arial" w:hAnsi="Arial" w:cs="Arial"/>
          <w:color w:val="222222"/>
        </w:rPr>
      </w:pPr>
    </w:p>
    <w:p w:rsidR="003F64E5" w:rsidRPr="00416AEC" w:rsidRDefault="003F64E5" w:rsidP="003F64E5">
      <w:pPr>
        <w:pStyle w:val="Ttulo3"/>
        <w:keepNext w:val="0"/>
        <w:numPr>
          <w:ilvl w:val="2"/>
          <w:numId w:val="6"/>
        </w:numPr>
        <w:shd w:val="clear" w:color="auto" w:fill="FFFFFF"/>
        <w:suppressAutoHyphens w:val="0"/>
        <w:jc w:val="both"/>
        <w:rPr>
          <w:b/>
          <w:bCs/>
          <w:i/>
          <w:iCs/>
          <w:color w:val="222222"/>
          <w:sz w:val="22"/>
          <w:szCs w:val="22"/>
        </w:rPr>
      </w:pPr>
      <w:bookmarkStart w:id="2" w:name="14fdcdd2d864fdb0__Toc428802373"/>
      <w:r w:rsidRPr="00416AEC">
        <w:rPr>
          <w:i/>
          <w:iCs/>
          <w:color w:val="222222"/>
          <w:sz w:val="22"/>
          <w:szCs w:val="22"/>
        </w:rPr>
        <w:t>Participantes</w:t>
      </w:r>
      <w:bookmarkEnd w:id="2"/>
    </w:p>
    <w:p w:rsidR="003F64E5" w:rsidRPr="00416AEC" w:rsidRDefault="003F64E5" w:rsidP="003F64E5">
      <w:pPr>
        <w:shd w:val="clear" w:color="auto" w:fill="FFFFFF"/>
        <w:spacing w:line="253" w:lineRule="atLeast"/>
        <w:jc w:val="both"/>
        <w:rPr>
          <w:rFonts w:ascii="Arial" w:hAnsi="Arial" w:cs="Arial"/>
          <w:i/>
          <w:iCs/>
          <w:color w:val="222222"/>
        </w:rPr>
      </w:pPr>
      <w:r w:rsidRPr="00416AEC">
        <w:rPr>
          <w:rFonts w:ascii="Arial" w:hAnsi="Arial" w:cs="Arial"/>
          <w:i/>
          <w:iCs/>
          <w:color w:val="222222"/>
        </w:rPr>
        <w:t>Podrán participar las personas naturales o jurídicas de la ciudad de Pereira - Risaralda y su Área Metropolitana que se encuentren inscritos en la Cámara de Comercio mínimo 3 años en la categoría 7310 (publicidad) enfocada a la actividad económica en la producción de elementos para señalización (551217) del Registro Único de Proponentes RUP. El proponente,  cuando se trate de consorcio o unión temporal, cada uno de los integrantes, deberá presentar el certificado de inscripción Registro Único de Proponentes – RUP, el cual no puede tener fecha de expedición superior a 30 DÍAS CALENDARIO, estar actualizado y en firme, contados a partir de la fecha señalada para el cierre del término para presentar propuestas”</w:t>
      </w:r>
    </w:p>
    <w:p w:rsidR="003F64E5" w:rsidRPr="00416AEC" w:rsidRDefault="003F64E5" w:rsidP="003F64E5">
      <w:pPr>
        <w:shd w:val="clear" w:color="auto" w:fill="FFFFFF"/>
        <w:jc w:val="both"/>
        <w:rPr>
          <w:rFonts w:ascii="Arial" w:hAnsi="Arial" w:cs="Arial"/>
          <w:color w:val="222222"/>
        </w:rPr>
      </w:pPr>
      <w:r w:rsidRPr="00416AEC">
        <w:rPr>
          <w:rFonts w:ascii="Arial" w:hAnsi="Arial" w:cs="Arial"/>
          <w:color w:val="222222"/>
        </w:rPr>
        <w:t>Solicitamos a la entidad ampliar la participación a: personas naturales o jurídicas del territorio nacional que se encuentren inscrito en la Cámara de Comercio mínimo de 3 años</w:t>
      </w:r>
    </w:p>
    <w:p w:rsidR="003F64E5" w:rsidRPr="00416AEC" w:rsidRDefault="003F64E5" w:rsidP="003F64E5">
      <w:pPr>
        <w:shd w:val="clear" w:color="auto" w:fill="FFFFFF"/>
        <w:spacing w:line="253" w:lineRule="atLeast"/>
        <w:jc w:val="both"/>
        <w:rPr>
          <w:rFonts w:ascii="Arial" w:hAnsi="Arial" w:cs="Arial"/>
          <w:color w:val="FF0000"/>
        </w:rPr>
      </w:pPr>
      <w:r w:rsidRPr="00416AEC">
        <w:rPr>
          <w:rFonts w:ascii="Arial" w:hAnsi="Arial" w:cs="Arial"/>
          <w:i/>
          <w:iCs/>
          <w:color w:val="FF0000"/>
        </w:rPr>
        <w:t>Respuesta: La licitación no se convoca a nivel nacional por motivos de producción, soporte</w:t>
      </w:r>
      <w:r>
        <w:rPr>
          <w:rFonts w:ascii="Arial" w:hAnsi="Arial" w:cs="Arial"/>
          <w:i/>
          <w:iCs/>
          <w:color w:val="FF0000"/>
        </w:rPr>
        <w:t xml:space="preserve"> y como</w:t>
      </w:r>
      <w:r w:rsidRPr="00416AEC">
        <w:rPr>
          <w:rFonts w:ascii="Arial" w:hAnsi="Arial" w:cs="Arial"/>
          <w:i/>
          <w:iCs/>
          <w:color w:val="FF0000"/>
        </w:rPr>
        <w:t xml:space="preserve"> incentivo a la industria de la región</w:t>
      </w:r>
      <w:r>
        <w:rPr>
          <w:rFonts w:ascii="Arial" w:hAnsi="Arial" w:cs="Arial"/>
          <w:i/>
          <w:iCs/>
          <w:color w:val="FF0000"/>
        </w:rPr>
        <w:t>.</w:t>
      </w:r>
    </w:p>
    <w:p w:rsidR="003F64E5" w:rsidRPr="00416AEC" w:rsidRDefault="003F64E5" w:rsidP="003F64E5">
      <w:pPr>
        <w:shd w:val="clear" w:color="auto" w:fill="FFFFFF"/>
        <w:jc w:val="both"/>
        <w:rPr>
          <w:rFonts w:ascii="Arial" w:hAnsi="Arial" w:cs="Arial"/>
          <w:i/>
          <w:color w:val="222222"/>
        </w:rPr>
      </w:pPr>
      <w:r w:rsidRPr="00416AEC">
        <w:rPr>
          <w:rFonts w:ascii="Arial" w:hAnsi="Arial" w:cs="Arial"/>
          <w:i/>
          <w:color w:val="222222"/>
        </w:rPr>
        <w:t>Por otro lado, la categorización de 7310, hace que el proceso sea “cerrado” únicamente para empresas que sean de publicidad, mientras que por ejemplo el Consejo Colombiano de Seguridad, cuenta con la experiencia de más de 50 años en la elaboración de señalización, lo cual hace posible que aunque su actividad económica sea 7110, su experiencia y experticia la hace habilitada para presentarse en el proceso, además que cuenta con la clasificación del RUP 551217 – Señalización, siendo así solicitamos a la entidad ampliar esta actividad incluyendo el código 7110.</w:t>
      </w:r>
    </w:p>
    <w:p w:rsidR="003F64E5" w:rsidRPr="00416AEC" w:rsidRDefault="003F64E5" w:rsidP="003F64E5">
      <w:pPr>
        <w:shd w:val="clear" w:color="auto" w:fill="FFFFFF"/>
        <w:spacing w:line="253" w:lineRule="atLeast"/>
        <w:jc w:val="both"/>
        <w:rPr>
          <w:rFonts w:ascii="Arial" w:hAnsi="Arial" w:cs="Arial"/>
          <w:color w:val="FF0000"/>
        </w:rPr>
      </w:pPr>
      <w:r w:rsidRPr="00416AEC">
        <w:rPr>
          <w:rFonts w:ascii="Arial" w:hAnsi="Arial" w:cs="Arial"/>
          <w:i/>
          <w:iCs/>
          <w:color w:val="FF0000"/>
        </w:rPr>
        <w:t>Respuesta: No, las empresas participantes deben estar inscritas en la categoría 7310 del RUP.</w:t>
      </w:r>
    </w:p>
    <w:p w:rsidR="006E4F00" w:rsidRDefault="006E4F00" w:rsidP="003F64E5">
      <w:pPr>
        <w:shd w:val="clear" w:color="auto" w:fill="FFFFFF"/>
        <w:spacing w:after="0" w:line="240" w:lineRule="auto"/>
        <w:jc w:val="both"/>
        <w:rPr>
          <w:rFonts w:ascii="Arial" w:eastAsia="Times New Roman" w:hAnsi="Arial" w:cs="Arial"/>
          <w:b/>
          <w:bCs/>
          <w:color w:val="0D0D0D" w:themeColor="text1" w:themeTint="F2"/>
          <w:lang w:eastAsia="es-CO"/>
        </w:rPr>
      </w:pPr>
    </w:p>
    <w:p w:rsidR="003F64E5" w:rsidRPr="00416AEC" w:rsidRDefault="003F64E5" w:rsidP="003F64E5">
      <w:pPr>
        <w:shd w:val="clear" w:color="auto" w:fill="FFFFFF"/>
        <w:spacing w:after="0" w:line="240" w:lineRule="auto"/>
        <w:jc w:val="both"/>
        <w:rPr>
          <w:rFonts w:ascii="Arial" w:eastAsia="Times New Roman" w:hAnsi="Arial" w:cs="Arial"/>
          <w:b/>
          <w:bCs/>
          <w:color w:val="0D0D0D" w:themeColor="text1" w:themeTint="F2"/>
          <w:lang w:eastAsia="es-CO"/>
        </w:rPr>
      </w:pPr>
      <w:bookmarkStart w:id="3" w:name="_GoBack"/>
      <w:bookmarkEnd w:id="3"/>
      <w:r w:rsidRPr="00416AEC">
        <w:rPr>
          <w:rFonts w:ascii="Arial" w:eastAsia="Times New Roman" w:hAnsi="Arial" w:cs="Arial"/>
          <w:b/>
          <w:bCs/>
          <w:color w:val="0D0D0D" w:themeColor="text1" w:themeTint="F2"/>
          <w:lang w:eastAsia="es-CO"/>
        </w:rPr>
        <w:t>PRODUCTO 4: SEÑAL IDENTIFICADORA DE PUERTAS</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r w:rsidRPr="00416AEC">
        <w:rPr>
          <w:rFonts w:ascii="Arial" w:eastAsia="Times New Roman" w:hAnsi="Arial" w:cs="Arial"/>
          <w:b/>
          <w:bCs/>
          <w:color w:val="222222"/>
          <w:lang w:eastAsia="es-CO"/>
        </w:rPr>
        <w:t>3. Información impresa de la señal:</w:t>
      </w:r>
      <w:r w:rsidRPr="00416AEC">
        <w:rPr>
          <w:rFonts w:ascii="Arial" w:eastAsia="Times New Roman" w:hAnsi="Arial" w:cs="Arial"/>
          <w:color w:val="222222"/>
          <w:lang w:eastAsia="es-CO"/>
        </w:rPr>
        <w:t> por la parte posterior de la placa de soporte de 28 x 28 cm, adherir una impresión digital a color en vinilo adhesivo de 38 x 38 cm resistente a la intemperie con información gráfica de la señal </w:t>
      </w:r>
      <w:r w:rsidRPr="00416AEC">
        <w:rPr>
          <w:rFonts w:ascii="Arial" w:eastAsia="Times New Roman" w:hAnsi="Arial" w:cs="Arial"/>
          <w:b/>
          <w:bCs/>
          <w:color w:val="222222"/>
          <w:lang w:eastAsia="es-CO"/>
        </w:rPr>
        <w:t>(Ver figura 6).</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i/>
          <w:color w:val="222222"/>
          <w:lang w:eastAsia="es-CO"/>
        </w:rPr>
      </w:pPr>
      <w:r w:rsidRPr="00416AEC">
        <w:rPr>
          <w:rFonts w:ascii="Arial" w:eastAsia="Times New Roman" w:hAnsi="Arial" w:cs="Arial"/>
          <w:bCs/>
          <w:i/>
          <w:color w:val="222222"/>
          <w:lang w:eastAsia="es-CO"/>
        </w:rPr>
        <w:t xml:space="preserve">“En esta información hay una inconsistencia si el soporte es de 28x28 </w:t>
      </w:r>
      <w:proofErr w:type="spellStart"/>
      <w:r w:rsidRPr="00416AEC">
        <w:rPr>
          <w:rFonts w:ascii="Arial" w:eastAsia="Times New Roman" w:hAnsi="Arial" w:cs="Arial"/>
          <w:bCs/>
          <w:i/>
          <w:color w:val="222222"/>
          <w:lang w:eastAsia="es-CO"/>
        </w:rPr>
        <w:t>cms</w:t>
      </w:r>
      <w:proofErr w:type="spellEnd"/>
      <w:r w:rsidRPr="00416AEC">
        <w:rPr>
          <w:rFonts w:ascii="Arial" w:eastAsia="Times New Roman" w:hAnsi="Arial" w:cs="Arial"/>
          <w:bCs/>
          <w:i/>
          <w:color w:val="222222"/>
          <w:lang w:eastAsia="es-CO"/>
        </w:rPr>
        <w:t>, se debe cambiar</w:t>
      </w:r>
      <w:r w:rsidRPr="00416AEC">
        <w:rPr>
          <w:rFonts w:ascii="Arial" w:eastAsia="Times New Roman" w:hAnsi="Arial" w:cs="Arial"/>
          <w:i/>
          <w:color w:val="222222"/>
          <w:lang w:eastAsia="es-CO"/>
        </w:rPr>
        <w:t xml:space="preserve"> </w:t>
      </w:r>
      <w:r w:rsidRPr="00416AEC">
        <w:rPr>
          <w:rFonts w:ascii="Arial" w:eastAsia="Times New Roman" w:hAnsi="Arial" w:cs="Arial"/>
          <w:bCs/>
          <w:i/>
          <w:color w:val="222222"/>
          <w:lang w:eastAsia="es-CO"/>
        </w:rPr>
        <w:t xml:space="preserve">adherir una impresión de 28x28 </w:t>
      </w:r>
      <w:proofErr w:type="spellStart"/>
      <w:r w:rsidRPr="00416AEC">
        <w:rPr>
          <w:rFonts w:ascii="Arial" w:eastAsia="Times New Roman" w:hAnsi="Arial" w:cs="Arial"/>
          <w:bCs/>
          <w:i/>
          <w:color w:val="222222"/>
          <w:lang w:eastAsia="es-CO"/>
        </w:rPr>
        <w:t>cms</w:t>
      </w:r>
      <w:proofErr w:type="spellEnd"/>
      <w:r w:rsidRPr="00416AEC">
        <w:rPr>
          <w:rFonts w:ascii="Arial" w:eastAsia="Times New Roman" w:hAnsi="Arial" w:cs="Arial"/>
          <w:bCs/>
          <w:i/>
          <w:color w:val="222222"/>
          <w:lang w:eastAsia="es-CO"/>
        </w:rPr>
        <w:t xml:space="preserve"> o menos” </w:t>
      </w:r>
    </w:p>
    <w:p w:rsidR="003F64E5" w:rsidRPr="00416AEC" w:rsidRDefault="003F64E5" w:rsidP="003F64E5">
      <w:pPr>
        <w:shd w:val="clear" w:color="auto" w:fill="FFFFFF"/>
        <w:spacing w:after="0" w:line="240" w:lineRule="auto"/>
        <w:jc w:val="both"/>
        <w:rPr>
          <w:rFonts w:ascii="Arial" w:eastAsia="Times New Roman" w:hAnsi="Arial" w:cs="Arial"/>
          <w:b/>
          <w:bCs/>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FF0000"/>
          <w:lang w:eastAsia="es-CO"/>
        </w:rPr>
      </w:pPr>
      <w:r w:rsidRPr="00416AEC">
        <w:rPr>
          <w:rFonts w:ascii="Arial" w:eastAsia="Times New Roman" w:hAnsi="Arial" w:cs="Arial"/>
          <w:b/>
          <w:bCs/>
          <w:color w:val="FF0000"/>
          <w:lang w:eastAsia="es-CO"/>
        </w:rPr>
        <w:lastRenderedPageBreak/>
        <w:t xml:space="preserve">Respuesta: </w:t>
      </w:r>
      <w:r w:rsidRPr="00416AEC">
        <w:rPr>
          <w:rFonts w:ascii="Arial" w:eastAsia="Times New Roman" w:hAnsi="Arial" w:cs="Arial"/>
          <w:bCs/>
          <w:color w:val="FF0000"/>
          <w:lang w:eastAsia="es-CO"/>
        </w:rPr>
        <w:t>El soporte donde se adhiere el vinilo impreso que contiene la información de la señal, va en la parte posterior del acrílico de 28 x 28 cm, por tanto ese vinilo adhesivo es del mismo tamaño del acrílico.</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bCs/>
          <w:i/>
          <w:color w:val="222222"/>
          <w:lang w:eastAsia="es-CO"/>
        </w:rPr>
      </w:pPr>
      <w:r w:rsidRPr="00416AEC">
        <w:rPr>
          <w:rFonts w:ascii="Arial" w:eastAsia="Times New Roman" w:hAnsi="Arial" w:cs="Arial"/>
          <w:bCs/>
          <w:i/>
          <w:color w:val="222222"/>
          <w:lang w:eastAsia="es-CO"/>
        </w:rPr>
        <w:t xml:space="preserve">“En el pliego de condiciones no aparece la vigencia ni la validez de la oferta, </w:t>
      </w:r>
      <w:r w:rsidRPr="00416AEC">
        <w:rPr>
          <w:rFonts w:ascii="Arial" w:eastAsia="Times New Roman" w:hAnsi="Arial" w:cs="Arial"/>
          <w:bCs/>
          <w:i/>
          <w:color w:val="222222"/>
          <w:lang w:eastAsia="es-CO"/>
        </w:rPr>
        <w:t>será</w:t>
      </w:r>
      <w:r w:rsidRPr="00416AEC">
        <w:rPr>
          <w:rFonts w:ascii="Arial" w:eastAsia="Times New Roman" w:hAnsi="Arial" w:cs="Arial"/>
          <w:bCs/>
          <w:i/>
          <w:color w:val="222222"/>
          <w:lang w:eastAsia="es-CO"/>
        </w:rPr>
        <w:t xml:space="preserve"> que no es necesario este dato</w:t>
      </w:r>
      <w:proofErr w:type="gramStart"/>
      <w:r w:rsidRPr="00416AEC">
        <w:rPr>
          <w:rFonts w:ascii="Arial" w:eastAsia="Times New Roman" w:hAnsi="Arial" w:cs="Arial"/>
          <w:bCs/>
          <w:i/>
          <w:color w:val="222222"/>
          <w:lang w:eastAsia="es-CO"/>
        </w:rPr>
        <w:t>?</w:t>
      </w:r>
      <w:proofErr w:type="gramEnd"/>
      <w:r w:rsidRPr="00416AEC">
        <w:rPr>
          <w:rFonts w:ascii="Arial" w:eastAsia="Times New Roman" w:hAnsi="Arial" w:cs="Arial"/>
          <w:bCs/>
          <w:i/>
          <w:color w:val="222222"/>
          <w:lang w:eastAsia="es-CO"/>
        </w:rPr>
        <w:t>”</w:t>
      </w:r>
    </w:p>
    <w:p w:rsidR="003F64E5" w:rsidRPr="00416AEC" w:rsidRDefault="003F64E5" w:rsidP="003F64E5">
      <w:pPr>
        <w:shd w:val="clear" w:color="auto" w:fill="FFFFFF"/>
        <w:spacing w:after="0" w:line="240" w:lineRule="auto"/>
        <w:jc w:val="both"/>
        <w:rPr>
          <w:rFonts w:ascii="Arial" w:eastAsia="Times New Roman" w:hAnsi="Arial" w:cs="Arial"/>
          <w:b/>
          <w:bCs/>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FF0000"/>
          <w:lang w:eastAsia="es-CO"/>
        </w:rPr>
      </w:pPr>
      <w:r w:rsidRPr="00416AEC">
        <w:rPr>
          <w:rFonts w:ascii="Arial" w:eastAsia="Times New Roman" w:hAnsi="Arial" w:cs="Arial"/>
          <w:b/>
          <w:bCs/>
          <w:color w:val="FF0000"/>
          <w:lang w:eastAsia="es-CO"/>
        </w:rPr>
        <w:t xml:space="preserve">Respuesta: </w:t>
      </w:r>
      <w:r w:rsidRPr="00416AEC">
        <w:rPr>
          <w:rFonts w:ascii="Arial" w:eastAsia="Times New Roman" w:hAnsi="Arial" w:cs="Arial"/>
          <w:bCs/>
          <w:color w:val="FF0000"/>
          <w:lang w:eastAsia="es-CO"/>
        </w:rPr>
        <w:t>La vigencia de la oferta es a 31 de diciembre de 2015.</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r w:rsidRPr="00416AEC">
        <w:rPr>
          <w:rFonts w:ascii="Arial" w:eastAsia="Times New Roman" w:hAnsi="Arial" w:cs="Arial"/>
          <w:bCs/>
          <w:i/>
          <w:color w:val="222222"/>
          <w:lang w:eastAsia="es-CO"/>
        </w:rPr>
        <w:t xml:space="preserve">“En los pliegos no aparece anexo de carta para </w:t>
      </w:r>
      <w:r w:rsidRPr="00416AEC">
        <w:rPr>
          <w:rFonts w:ascii="Arial" w:eastAsia="Times New Roman" w:hAnsi="Arial" w:cs="Arial"/>
          <w:bCs/>
          <w:i/>
          <w:color w:val="222222"/>
          <w:lang w:eastAsia="es-CO"/>
        </w:rPr>
        <w:t>presentación</w:t>
      </w:r>
      <w:r w:rsidRPr="00416AEC">
        <w:rPr>
          <w:rFonts w:ascii="Arial" w:eastAsia="Times New Roman" w:hAnsi="Arial" w:cs="Arial"/>
          <w:bCs/>
          <w:i/>
          <w:color w:val="222222"/>
          <w:lang w:eastAsia="es-CO"/>
        </w:rPr>
        <w:t xml:space="preserve"> de la oferta”</w:t>
      </w:r>
    </w:p>
    <w:p w:rsidR="003F64E5" w:rsidRPr="00416AEC" w:rsidRDefault="003F64E5" w:rsidP="003F64E5">
      <w:pPr>
        <w:jc w:val="both"/>
        <w:rPr>
          <w:rFonts w:ascii="Arial" w:hAnsi="Arial" w:cs="Arial"/>
        </w:rPr>
      </w:pPr>
    </w:p>
    <w:p w:rsidR="003F64E5" w:rsidRPr="00416AEC" w:rsidRDefault="003F64E5" w:rsidP="003F64E5">
      <w:pPr>
        <w:shd w:val="clear" w:color="auto" w:fill="FFFFFF"/>
        <w:spacing w:after="0" w:line="240" w:lineRule="auto"/>
        <w:jc w:val="both"/>
        <w:rPr>
          <w:rFonts w:ascii="Arial" w:eastAsia="Times New Roman" w:hAnsi="Arial" w:cs="Arial"/>
          <w:color w:val="FF0000"/>
          <w:lang w:eastAsia="es-CO"/>
        </w:rPr>
      </w:pPr>
      <w:r w:rsidRPr="00416AEC">
        <w:rPr>
          <w:rFonts w:ascii="Arial" w:eastAsia="Times New Roman" w:hAnsi="Arial" w:cs="Arial"/>
          <w:b/>
          <w:bCs/>
          <w:color w:val="FF0000"/>
          <w:lang w:eastAsia="es-CO"/>
        </w:rPr>
        <w:t xml:space="preserve">Respuesta: </w:t>
      </w:r>
      <w:r w:rsidRPr="00416AEC">
        <w:rPr>
          <w:rFonts w:ascii="Arial" w:eastAsia="Times New Roman" w:hAnsi="Arial" w:cs="Arial"/>
          <w:bCs/>
          <w:color w:val="FF0000"/>
          <w:lang w:eastAsia="es-CO"/>
        </w:rPr>
        <w:t>Esta carta la elabora la empresa participante y no es obligatoria.</w:t>
      </w:r>
    </w:p>
    <w:p w:rsidR="003F64E5" w:rsidRPr="00416AEC" w:rsidRDefault="003F64E5" w:rsidP="003F64E5">
      <w:pPr>
        <w:jc w:val="both"/>
        <w:rPr>
          <w:rFonts w:ascii="Arial" w:hAnsi="Arial" w:cs="Arial"/>
        </w:rPr>
      </w:pPr>
    </w:p>
    <w:p w:rsidR="003F64E5" w:rsidRPr="00416AEC" w:rsidRDefault="003F64E5" w:rsidP="003F64E5">
      <w:pPr>
        <w:shd w:val="clear" w:color="auto" w:fill="FFFFFF"/>
        <w:spacing w:after="240" w:line="240" w:lineRule="auto"/>
        <w:jc w:val="both"/>
        <w:rPr>
          <w:rFonts w:ascii="Arial" w:eastAsia="Times New Roman" w:hAnsi="Arial" w:cs="Arial"/>
          <w:b/>
          <w:color w:val="222222"/>
          <w:lang w:eastAsia="es-CO"/>
        </w:rPr>
      </w:pPr>
      <w:r w:rsidRPr="00416AEC">
        <w:rPr>
          <w:rFonts w:ascii="Arial" w:eastAsia="Times New Roman" w:hAnsi="Arial" w:cs="Arial"/>
          <w:b/>
          <w:color w:val="222222"/>
          <w:lang w:eastAsia="es-CO"/>
        </w:rPr>
        <w:t>Con respecto al producto 4: señal identificadora puerta.</w:t>
      </w:r>
    </w:p>
    <w:p w:rsidR="003F64E5" w:rsidRPr="00416AEC" w:rsidRDefault="003F64E5" w:rsidP="003F64E5">
      <w:pPr>
        <w:shd w:val="clear" w:color="auto" w:fill="FFFFFF"/>
        <w:spacing w:after="0" w:line="240" w:lineRule="auto"/>
        <w:jc w:val="both"/>
        <w:rPr>
          <w:rFonts w:ascii="Arial" w:eastAsia="Times New Roman" w:hAnsi="Arial" w:cs="Arial"/>
          <w:i/>
          <w:color w:val="222222"/>
          <w:lang w:eastAsia="es-CO"/>
        </w:rPr>
      </w:pPr>
      <w:r w:rsidRPr="00416AEC">
        <w:rPr>
          <w:rFonts w:ascii="Arial" w:eastAsia="Times New Roman" w:hAnsi="Arial" w:cs="Arial"/>
          <w:b/>
          <w:bCs/>
          <w:i/>
          <w:color w:val="222222"/>
          <w:lang w:eastAsia="es-CO"/>
        </w:rPr>
        <w:t>“contenedor de la placa: </w:t>
      </w:r>
      <w:r w:rsidRPr="00416AEC">
        <w:rPr>
          <w:rFonts w:ascii="Arial" w:eastAsia="Times New Roman" w:hAnsi="Arial" w:cs="Arial"/>
          <w:i/>
          <w:color w:val="222222"/>
          <w:lang w:eastAsia="es-CO"/>
        </w:rPr>
        <w:t xml:space="preserve">no especifica en que calibre de </w:t>
      </w:r>
      <w:r w:rsidRPr="00416AEC">
        <w:rPr>
          <w:rFonts w:ascii="Arial" w:eastAsia="Times New Roman" w:hAnsi="Arial" w:cs="Arial"/>
          <w:i/>
          <w:color w:val="222222"/>
          <w:lang w:eastAsia="es-CO"/>
        </w:rPr>
        <w:t>lámina</w:t>
      </w:r>
      <w:r w:rsidRPr="00416AEC">
        <w:rPr>
          <w:rFonts w:ascii="Arial" w:eastAsia="Times New Roman" w:hAnsi="Arial" w:cs="Arial"/>
          <w:i/>
          <w:color w:val="222222"/>
          <w:lang w:eastAsia="es-CO"/>
        </w:rPr>
        <w:t xml:space="preserve"> se va a trabajar esta estructura y tampoco dice si esta va pintada, que tipo de pintura”.</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r w:rsidRPr="00416AEC">
        <w:rPr>
          <w:rFonts w:ascii="Arial" w:eastAsia="Times New Roman" w:hAnsi="Arial" w:cs="Arial"/>
          <w:color w:val="FF0000"/>
          <w:lang w:eastAsia="es-CO"/>
        </w:rPr>
        <w:t xml:space="preserve">Respuesta: Según lo establecido en la visita, recorrido y aclaraciones técnicas, el pasado lunes 21 de septiembre de 2015, la empresa participante debe proponer la mejor condición para la elaboración de las señales, lo cual contempla el material y los acabados idóneos sin sacrificar la calidad de los productos. Se propone para la lámina, calibre 18 </w:t>
      </w:r>
      <w:proofErr w:type="spellStart"/>
      <w:r w:rsidRPr="00416AEC">
        <w:rPr>
          <w:rFonts w:ascii="Arial" w:eastAsia="Times New Roman" w:hAnsi="Arial" w:cs="Arial"/>
          <w:color w:val="FF0000"/>
          <w:lang w:eastAsia="es-CO"/>
        </w:rPr>
        <w:t>mm.</w:t>
      </w:r>
      <w:proofErr w:type="spellEnd"/>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Pr="00416AEC" w:rsidRDefault="003F64E5" w:rsidP="003F64E5">
      <w:pPr>
        <w:shd w:val="clear" w:color="auto" w:fill="FFFFFF"/>
        <w:spacing w:after="0" w:line="240" w:lineRule="auto"/>
        <w:jc w:val="both"/>
        <w:rPr>
          <w:rFonts w:ascii="Arial" w:eastAsia="Times New Roman" w:hAnsi="Arial" w:cs="Arial"/>
          <w:i/>
          <w:color w:val="222222"/>
          <w:shd w:val="clear" w:color="auto" w:fill="FFFFFF"/>
          <w:lang w:eastAsia="es-CO"/>
        </w:rPr>
      </w:pPr>
      <w:r w:rsidRPr="00416AEC">
        <w:rPr>
          <w:rFonts w:ascii="Arial" w:eastAsia="Times New Roman" w:hAnsi="Arial" w:cs="Arial"/>
          <w:i/>
          <w:color w:val="222222"/>
          <w:lang w:eastAsia="es-CO"/>
        </w:rPr>
        <w:t xml:space="preserve">“la otra </w:t>
      </w:r>
      <w:proofErr w:type="spellStart"/>
      <w:r w:rsidRPr="00416AEC">
        <w:rPr>
          <w:rFonts w:ascii="Arial" w:eastAsia="Times New Roman" w:hAnsi="Arial" w:cs="Arial"/>
          <w:i/>
          <w:color w:val="222222"/>
          <w:lang w:eastAsia="es-CO"/>
        </w:rPr>
        <w:t>observacion</w:t>
      </w:r>
      <w:proofErr w:type="spellEnd"/>
      <w:r w:rsidRPr="00416AEC">
        <w:rPr>
          <w:rFonts w:ascii="Arial" w:eastAsia="Times New Roman" w:hAnsi="Arial" w:cs="Arial"/>
          <w:i/>
          <w:color w:val="222222"/>
          <w:lang w:eastAsia="es-CO"/>
        </w:rPr>
        <w:t xml:space="preserve"> que hago con </w:t>
      </w:r>
      <w:proofErr w:type="spellStart"/>
      <w:r w:rsidRPr="00416AEC">
        <w:rPr>
          <w:rFonts w:ascii="Arial" w:eastAsia="Times New Roman" w:hAnsi="Arial" w:cs="Arial"/>
          <w:i/>
          <w:color w:val="222222"/>
          <w:lang w:eastAsia="es-CO"/>
        </w:rPr>
        <w:t>relacion</w:t>
      </w:r>
      <w:proofErr w:type="spellEnd"/>
      <w:r w:rsidRPr="00416AEC">
        <w:rPr>
          <w:rFonts w:ascii="Arial" w:eastAsia="Times New Roman" w:hAnsi="Arial" w:cs="Arial"/>
          <w:i/>
          <w:color w:val="222222"/>
          <w:lang w:eastAsia="es-CO"/>
        </w:rPr>
        <w:t xml:space="preserve"> a esta estructura es que no veo </w:t>
      </w:r>
      <w:proofErr w:type="spellStart"/>
      <w:r w:rsidRPr="00416AEC">
        <w:rPr>
          <w:rFonts w:ascii="Arial" w:eastAsia="Times New Roman" w:hAnsi="Arial" w:cs="Arial"/>
          <w:i/>
          <w:color w:val="222222"/>
          <w:lang w:eastAsia="es-CO"/>
        </w:rPr>
        <w:t>garantia</w:t>
      </w:r>
      <w:proofErr w:type="spellEnd"/>
      <w:r w:rsidRPr="00416AEC">
        <w:rPr>
          <w:rFonts w:ascii="Arial" w:eastAsia="Times New Roman" w:hAnsi="Arial" w:cs="Arial"/>
          <w:i/>
          <w:color w:val="222222"/>
          <w:lang w:eastAsia="es-CO"/>
        </w:rPr>
        <w:t xml:space="preserve"> para que la placa de </w:t>
      </w:r>
      <w:proofErr w:type="spellStart"/>
      <w:r w:rsidRPr="00416AEC">
        <w:rPr>
          <w:rFonts w:ascii="Arial" w:eastAsia="Times New Roman" w:hAnsi="Arial" w:cs="Arial"/>
          <w:i/>
          <w:color w:val="222222"/>
          <w:lang w:eastAsia="es-CO"/>
        </w:rPr>
        <w:t>acrilico</w:t>
      </w:r>
      <w:proofErr w:type="spellEnd"/>
      <w:r w:rsidRPr="00416AEC">
        <w:rPr>
          <w:rFonts w:ascii="Arial" w:eastAsia="Times New Roman" w:hAnsi="Arial" w:cs="Arial"/>
          <w:i/>
          <w:color w:val="222222"/>
          <w:lang w:eastAsia="es-CO"/>
        </w:rPr>
        <w:t xml:space="preserve"> se sostenga a </w:t>
      </w:r>
      <w:proofErr w:type="spellStart"/>
      <w:r w:rsidRPr="00416AEC">
        <w:rPr>
          <w:rFonts w:ascii="Arial" w:eastAsia="Times New Roman" w:hAnsi="Arial" w:cs="Arial"/>
          <w:i/>
          <w:color w:val="222222"/>
          <w:lang w:eastAsia="es-CO"/>
        </w:rPr>
        <w:t>presion</w:t>
      </w:r>
      <w:proofErr w:type="spellEnd"/>
      <w:r w:rsidRPr="00416AEC">
        <w:rPr>
          <w:rFonts w:ascii="Arial" w:eastAsia="Times New Roman" w:hAnsi="Arial" w:cs="Arial"/>
          <w:i/>
          <w:color w:val="222222"/>
          <w:lang w:eastAsia="es-CO"/>
        </w:rPr>
        <w:t xml:space="preserve"> sobre esta estructura. </w:t>
      </w:r>
      <w:proofErr w:type="spellStart"/>
      <w:proofErr w:type="gramStart"/>
      <w:r w:rsidRPr="00416AEC">
        <w:rPr>
          <w:rFonts w:ascii="Arial" w:eastAsia="Times New Roman" w:hAnsi="Arial" w:cs="Arial"/>
          <w:i/>
          <w:color w:val="222222"/>
          <w:shd w:val="clear" w:color="auto" w:fill="FFFFFF"/>
          <w:lang w:eastAsia="es-CO"/>
        </w:rPr>
        <w:t>tocaria</w:t>
      </w:r>
      <w:proofErr w:type="spellEnd"/>
      <w:proofErr w:type="gramEnd"/>
      <w:r w:rsidRPr="00416AEC">
        <w:rPr>
          <w:rFonts w:ascii="Arial" w:eastAsia="Times New Roman" w:hAnsi="Arial" w:cs="Arial"/>
          <w:i/>
          <w:color w:val="222222"/>
          <w:shd w:val="clear" w:color="auto" w:fill="FFFFFF"/>
          <w:lang w:eastAsia="es-CO"/>
        </w:rPr>
        <w:t xml:space="preserve"> pegarla con silicona  o tornillo si se trata de </w:t>
      </w:r>
      <w:proofErr w:type="spellStart"/>
      <w:r w:rsidRPr="00416AEC">
        <w:rPr>
          <w:rFonts w:ascii="Arial" w:eastAsia="Times New Roman" w:hAnsi="Arial" w:cs="Arial"/>
          <w:i/>
          <w:color w:val="222222"/>
          <w:shd w:val="clear" w:color="auto" w:fill="FFFFFF"/>
          <w:lang w:eastAsia="es-CO"/>
        </w:rPr>
        <w:t>quex</w:t>
      </w:r>
      <w:proofErr w:type="spellEnd"/>
      <w:r w:rsidRPr="00416AEC">
        <w:rPr>
          <w:rFonts w:ascii="Arial" w:eastAsia="Times New Roman" w:hAnsi="Arial" w:cs="Arial"/>
          <w:i/>
          <w:color w:val="222222"/>
          <w:shd w:val="clear" w:color="auto" w:fill="FFFFFF"/>
          <w:lang w:eastAsia="es-CO"/>
        </w:rPr>
        <w:t xml:space="preserve"> no se pierdan”.</w:t>
      </w:r>
    </w:p>
    <w:p w:rsidR="003F64E5" w:rsidRPr="00416AEC" w:rsidRDefault="003F64E5" w:rsidP="003F64E5">
      <w:pPr>
        <w:shd w:val="clear" w:color="auto" w:fill="FFFFFF"/>
        <w:spacing w:after="0" w:line="240" w:lineRule="auto"/>
        <w:jc w:val="both"/>
        <w:rPr>
          <w:rFonts w:ascii="Arial" w:eastAsia="Times New Roman" w:hAnsi="Arial" w:cs="Arial"/>
          <w:color w:val="222222"/>
          <w:shd w:val="clear" w:color="auto" w:fill="FFFFFF"/>
          <w:lang w:eastAsia="es-CO"/>
        </w:rPr>
      </w:pP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r w:rsidRPr="00416AEC">
        <w:rPr>
          <w:rFonts w:ascii="Arial" w:eastAsia="Times New Roman" w:hAnsi="Arial" w:cs="Arial"/>
          <w:color w:val="FF0000"/>
          <w:lang w:eastAsia="es-CO"/>
        </w:rPr>
        <w:t xml:space="preserve">Respuesta: Efectivamente la placa de acrílico que contiene la información de la señal que va embebida en la estructura o caja que la contiene, debe estar ajustada a presión y reforzada, pero que permita en caso de modificación de la información impresa, retirar </w:t>
      </w:r>
      <w:proofErr w:type="spellStart"/>
      <w:r w:rsidRPr="00416AEC">
        <w:rPr>
          <w:rFonts w:ascii="Arial" w:eastAsia="Times New Roman" w:hAnsi="Arial" w:cs="Arial"/>
          <w:color w:val="FF0000"/>
          <w:lang w:eastAsia="es-CO"/>
        </w:rPr>
        <w:t>facilmente</w:t>
      </w:r>
      <w:proofErr w:type="spellEnd"/>
      <w:r w:rsidRPr="00416AEC">
        <w:rPr>
          <w:rFonts w:ascii="Arial" w:eastAsia="Times New Roman" w:hAnsi="Arial" w:cs="Arial"/>
          <w:color w:val="FF0000"/>
          <w:lang w:eastAsia="es-CO"/>
        </w:rPr>
        <w:t xml:space="preserve">. La empresa participante debe proponer y garantizar la mejor solución. </w:t>
      </w:r>
    </w:p>
    <w:p w:rsidR="003F64E5" w:rsidRPr="00416AEC" w:rsidRDefault="003F64E5" w:rsidP="003F64E5">
      <w:pPr>
        <w:shd w:val="clear" w:color="auto" w:fill="FFFFFF"/>
        <w:spacing w:after="0" w:line="240" w:lineRule="auto"/>
        <w:jc w:val="both"/>
        <w:rPr>
          <w:rFonts w:ascii="Arial" w:eastAsia="Times New Roman" w:hAnsi="Arial" w:cs="Arial"/>
          <w:color w:val="222222"/>
          <w:lang w:eastAsia="es-CO"/>
        </w:rPr>
      </w:pPr>
    </w:p>
    <w:p w:rsidR="003F64E5" w:rsidRDefault="003F64E5" w:rsidP="005421A6">
      <w:pPr>
        <w:rPr>
          <w:lang w:val="es-ES_tradnl" w:eastAsia="zh-CN"/>
        </w:rPr>
      </w:pPr>
    </w:p>
    <w:p w:rsidR="003F64E5" w:rsidRPr="00C955C0" w:rsidRDefault="003F64E5" w:rsidP="003F64E5">
      <w:pPr>
        <w:tabs>
          <w:tab w:val="left" w:pos="720"/>
        </w:tabs>
        <w:jc w:val="both"/>
        <w:rPr>
          <w:rFonts w:ascii="Arial" w:hAnsi="Arial" w:cs="Arial"/>
          <w:b/>
        </w:rPr>
      </w:pPr>
      <w:r w:rsidRPr="00C955C0">
        <w:rPr>
          <w:rFonts w:ascii="Arial" w:hAnsi="Arial" w:cs="Arial"/>
          <w:b/>
        </w:rPr>
        <w:t>PARA RECORDAR:</w:t>
      </w:r>
    </w:p>
    <w:p w:rsidR="003F64E5" w:rsidRPr="00C955C0" w:rsidRDefault="003F64E5" w:rsidP="003F64E5">
      <w:pPr>
        <w:tabs>
          <w:tab w:val="left" w:pos="720"/>
        </w:tabs>
        <w:spacing w:after="0" w:line="240" w:lineRule="auto"/>
        <w:jc w:val="both"/>
        <w:rPr>
          <w:rFonts w:ascii="Arial" w:hAnsi="Arial" w:cs="Arial"/>
        </w:rPr>
      </w:pPr>
    </w:p>
    <w:p w:rsidR="003F64E5" w:rsidRDefault="003F64E5" w:rsidP="003F64E5">
      <w:pPr>
        <w:pStyle w:val="Prrafodelista"/>
        <w:numPr>
          <w:ilvl w:val="0"/>
          <w:numId w:val="5"/>
        </w:numPr>
        <w:tabs>
          <w:tab w:val="left" w:pos="720"/>
        </w:tabs>
        <w:spacing w:after="0" w:line="240" w:lineRule="auto"/>
        <w:jc w:val="both"/>
        <w:rPr>
          <w:rFonts w:ascii="Arial" w:hAnsi="Arial" w:cs="Arial"/>
        </w:rPr>
      </w:pPr>
      <w:r w:rsidRPr="00C955C0">
        <w:rPr>
          <w:rFonts w:ascii="Arial" w:hAnsi="Arial" w:cs="Arial"/>
        </w:rPr>
        <w:t>Se recomienda a los participantes, ser muy cuidadosos con la presentación de todos los documentos exigidos y demás condiciones del pliego.</w:t>
      </w:r>
    </w:p>
    <w:p w:rsidR="003F64E5" w:rsidRPr="00C955C0" w:rsidRDefault="003F64E5" w:rsidP="003F64E5">
      <w:pPr>
        <w:tabs>
          <w:tab w:val="left" w:pos="720"/>
        </w:tabs>
        <w:spacing w:after="0" w:line="240" w:lineRule="auto"/>
        <w:jc w:val="both"/>
        <w:rPr>
          <w:rFonts w:ascii="Arial" w:hAnsi="Arial" w:cs="Arial"/>
        </w:rPr>
      </w:pPr>
    </w:p>
    <w:p w:rsidR="003F64E5" w:rsidRDefault="003F64E5" w:rsidP="003F64E5">
      <w:pPr>
        <w:numPr>
          <w:ilvl w:val="0"/>
          <w:numId w:val="5"/>
        </w:numPr>
        <w:tabs>
          <w:tab w:val="left" w:pos="720"/>
        </w:tabs>
        <w:spacing w:after="0" w:line="240" w:lineRule="auto"/>
        <w:jc w:val="both"/>
        <w:rPr>
          <w:rFonts w:ascii="Arial" w:hAnsi="Arial" w:cs="Arial"/>
        </w:rPr>
      </w:pPr>
      <w:r w:rsidRPr="00C955C0">
        <w:rPr>
          <w:rFonts w:ascii="Arial" w:hAnsi="Arial" w:cs="Arial"/>
        </w:rPr>
        <w:lastRenderedPageBreak/>
        <w:t>Se recomienda leer detenidamente el contenido total del Pliego de Condiciones, así como el contenido de las ADENDAS.</w:t>
      </w:r>
    </w:p>
    <w:p w:rsidR="003F64E5" w:rsidRPr="00C955C0" w:rsidRDefault="003F64E5" w:rsidP="003F64E5">
      <w:pPr>
        <w:tabs>
          <w:tab w:val="left" w:pos="720"/>
        </w:tabs>
        <w:spacing w:after="0" w:line="240" w:lineRule="auto"/>
        <w:jc w:val="both"/>
        <w:rPr>
          <w:rFonts w:ascii="Arial" w:hAnsi="Arial" w:cs="Arial"/>
        </w:rPr>
      </w:pPr>
    </w:p>
    <w:p w:rsidR="003F64E5" w:rsidRDefault="003F64E5" w:rsidP="003F64E5">
      <w:pPr>
        <w:numPr>
          <w:ilvl w:val="0"/>
          <w:numId w:val="5"/>
        </w:numPr>
        <w:tabs>
          <w:tab w:val="left" w:pos="720"/>
        </w:tabs>
        <w:spacing w:after="0" w:line="240" w:lineRule="auto"/>
        <w:jc w:val="both"/>
        <w:rPr>
          <w:rFonts w:ascii="Arial" w:hAnsi="Arial" w:cs="Arial"/>
        </w:rPr>
      </w:pPr>
      <w:r w:rsidRPr="00C955C0">
        <w:rPr>
          <w:rFonts w:ascii="Arial" w:hAnsi="Arial" w:cs="Arial"/>
        </w:rPr>
        <w:t>Se recomienda además, consultar permanentemente la Página Web de la Universidad, hasta el día del Cierre de la Licitación a efecto de verificar cualquier información o modificación adicional.</w:t>
      </w:r>
      <w:r w:rsidRPr="00C955C0">
        <w:rPr>
          <w:rFonts w:ascii="Arial" w:hAnsi="Arial" w:cs="Arial"/>
          <w:lang w:val="es-MX"/>
        </w:rPr>
        <w:t xml:space="preserve"> </w:t>
      </w:r>
      <w:r w:rsidRPr="00C955C0">
        <w:rPr>
          <w:rFonts w:ascii="Arial" w:hAnsi="Arial" w:cs="Arial"/>
        </w:rPr>
        <w:t xml:space="preserve"> </w:t>
      </w:r>
    </w:p>
    <w:p w:rsidR="003F64E5" w:rsidRPr="00C955C0" w:rsidRDefault="003F64E5" w:rsidP="003F64E5">
      <w:pPr>
        <w:tabs>
          <w:tab w:val="left" w:pos="720"/>
        </w:tabs>
        <w:spacing w:after="0" w:line="240" w:lineRule="auto"/>
        <w:jc w:val="both"/>
        <w:rPr>
          <w:rFonts w:ascii="Arial" w:hAnsi="Arial" w:cs="Arial"/>
        </w:rPr>
      </w:pPr>
    </w:p>
    <w:bookmarkEnd w:id="0"/>
    <w:bookmarkEnd w:id="1"/>
    <w:p w:rsidR="003F64E5" w:rsidRPr="003F64E5" w:rsidRDefault="003F64E5" w:rsidP="005421A6">
      <w:pPr>
        <w:rPr>
          <w:lang w:eastAsia="zh-CN"/>
        </w:rPr>
      </w:pPr>
    </w:p>
    <w:sectPr w:rsidR="003F64E5" w:rsidRPr="003F64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26" w:rsidRDefault="00C10926" w:rsidP="0086559A">
      <w:pPr>
        <w:spacing w:after="0" w:line="240" w:lineRule="auto"/>
      </w:pPr>
      <w:r>
        <w:separator/>
      </w:r>
    </w:p>
  </w:endnote>
  <w:endnote w:type="continuationSeparator" w:id="0">
    <w:p w:rsidR="00C10926" w:rsidRDefault="00C10926" w:rsidP="008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26" w:rsidRDefault="00C10926" w:rsidP="0086559A">
      <w:pPr>
        <w:spacing w:after="0" w:line="240" w:lineRule="auto"/>
      </w:pPr>
      <w:r>
        <w:separator/>
      </w:r>
    </w:p>
  </w:footnote>
  <w:footnote w:type="continuationSeparator" w:id="0">
    <w:p w:rsidR="00C10926" w:rsidRDefault="00C10926" w:rsidP="0086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E5" w:rsidRDefault="003F64E5" w:rsidP="003D67B7">
    <w:pPr>
      <w:pStyle w:val="Ttulo4"/>
      <w:numPr>
        <w:ilvl w:val="0"/>
        <w:numId w:val="0"/>
      </w:numPr>
      <w:jc w:val="center"/>
      <w:rPr>
        <w:rFonts w:asciiTheme="minorHAnsi" w:eastAsia="MS Mincho" w:hAnsiTheme="minorHAnsi"/>
      </w:rPr>
    </w:pPr>
    <w:r>
      <w:rPr>
        <w:rFonts w:asciiTheme="minorHAnsi" w:eastAsia="MS Mincho" w:hAnsiTheme="minorHAnsi"/>
      </w:rPr>
      <w:t>GESTIÓN FINANCIERA</w:t>
    </w:r>
  </w:p>
  <w:p w:rsidR="003F64E5" w:rsidRPr="003F64E5" w:rsidRDefault="003F64E5" w:rsidP="003F64E5">
    <w:pPr>
      <w:jc w:val="center"/>
      <w:rPr>
        <w:lang w:val="es-ES_tradnl" w:eastAsia="zh-CN"/>
      </w:rPr>
    </w:pPr>
    <w:r>
      <w:rPr>
        <w:lang w:val="es-ES_tradnl" w:eastAsia="zh-CN"/>
      </w:rPr>
      <w:t>BIENES Y SUMINISTROS</w:t>
    </w:r>
  </w:p>
  <w:p w:rsidR="0086559A" w:rsidRPr="0086559A" w:rsidRDefault="0086559A" w:rsidP="003D67B7">
    <w:pPr>
      <w:pStyle w:val="Ttulo4"/>
      <w:numPr>
        <w:ilvl w:val="0"/>
        <w:numId w:val="0"/>
      </w:numPr>
      <w:jc w:val="center"/>
      <w:rPr>
        <w:rFonts w:asciiTheme="minorHAnsi" w:eastAsia="MS Mincho" w:hAnsiTheme="minorHAnsi"/>
      </w:rPr>
    </w:pPr>
    <w:r w:rsidRPr="0086559A">
      <w:rPr>
        <w:rFonts w:asciiTheme="minorHAnsi" w:eastAsia="MS Mincho" w:hAnsiTheme="minorHAnsi"/>
      </w:rPr>
      <w:t xml:space="preserve">Licitación pública No. </w:t>
    </w:r>
    <w:r w:rsidR="003F64E5">
      <w:rPr>
        <w:rFonts w:asciiTheme="minorHAnsi" w:eastAsia="MS Mincho" w:hAnsiTheme="minorHAnsi"/>
      </w:rPr>
      <w:t>17</w:t>
    </w:r>
    <w:r w:rsidRPr="0086559A">
      <w:rPr>
        <w:rFonts w:asciiTheme="minorHAnsi" w:eastAsia="MS Mincho" w:hAnsiTheme="minorHAnsi"/>
      </w:rPr>
      <w:t xml:space="preserve"> de 2015</w:t>
    </w:r>
  </w:p>
  <w:p w:rsidR="003F64E5" w:rsidRDefault="003F64E5" w:rsidP="003D67B7">
    <w:pPr>
      <w:jc w:val="center"/>
      <w:rPr>
        <w:rFonts w:eastAsia="MS Mincho" w:cs="Arial"/>
        <w:sz w:val="24"/>
        <w:szCs w:val="20"/>
        <w:lang w:val="es-ES_tradnl" w:eastAsia="zh-CN"/>
      </w:rPr>
    </w:pPr>
    <w:r w:rsidRPr="00EC2101">
      <w:rPr>
        <w:rFonts w:ascii="Arial" w:hAnsi="Arial" w:cs="Arial"/>
        <w:b/>
        <w:snapToGrid w:val="0"/>
        <w:lang w:eastAsia="es-ES"/>
      </w:rPr>
      <w:t xml:space="preserve">SUMINISTRO E INSTALACIÓN </w:t>
    </w:r>
    <w:r w:rsidRPr="00EC2101">
      <w:rPr>
        <w:rFonts w:ascii="Arial" w:eastAsia="Calibri" w:hAnsi="Arial" w:cs="Arial"/>
        <w:b/>
      </w:rPr>
      <w:t>DE PRODUCTOS PARA SEÑALIZACIÓN</w:t>
    </w:r>
    <w:r>
      <w:rPr>
        <w:rFonts w:eastAsia="MS Mincho" w:cs="Arial"/>
        <w:sz w:val="24"/>
        <w:szCs w:val="20"/>
        <w:lang w:val="es-ES_tradnl" w:eastAsia="zh-CN"/>
      </w:rPr>
      <w:t xml:space="preserve"> </w:t>
    </w:r>
  </w:p>
  <w:p w:rsidR="00266FC1" w:rsidRPr="0086559A" w:rsidRDefault="003F64E5" w:rsidP="003D67B7">
    <w:pPr>
      <w:jc w:val="center"/>
      <w:rPr>
        <w:rFonts w:eastAsia="MS Mincho" w:cs="Arial"/>
        <w:sz w:val="24"/>
        <w:szCs w:val="20"/>
        <w:lang w:val="es-ES_tradnl" w:eastAsia="zh-CN"/>
      </w:rPr>
    </w:pPr>
    <w:r>
      <w:rPr>
        <w:rFonts w:eastAsia="MS Mincho" w:cs="Arial"/>
        <w:sz w:val="24"/>
        <w:szCs w:val="20"/>
        <w:lang w:val="es-ES_tradnl" w:eastAsia="zh-CN"/>
      </w:rPr>
      <w:t>ADENDA 1 ACLARACIÓN DE DUDAS</w:t>
    </w:r>
  </w:p>
  <w:p w:rsidR="0086559A" w:rsidRDefault="008655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27913FB"/>
    <w:multiLevelType w:val="hybridMultilevel"/>
    <w:tmpl w:val="013E1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1E5FD7"/>
    <w:multiLevelType w:val="hybridMultilevel"/>
    <w:tmpl w:val="6B0AB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28918E1"/>
    <w:multiLevelType w:val="multilevel"/>
    <w:tmpl w:val="637617C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BD72ED"/>
    <w:multiLevelType w:val="multilevel"/>
    <w:tmpl w:val="9FEC931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A"/>
    <w:rsid w:val="00047832"/>
    <w:rsid w:val="00266FC1"/>
    <w:rsid w:val="003D67B7"/>
    <w:rsid w:val="003F64E5"/>
    <w:rsid w:val="005421A6"/>
    <w:rsid w:val="00597399"/>
    <w:rsid w:val="00681CBC"/>
    <w:rsid w:val="006D11AB"/>
    <w:rsid w:val="006E4F00"/>
    <w:rsid w:val="00836775"/>
    <w:rsid w:val="0086559A"/>
    <w:rsid w:val="00991C97"/>
    <w:rsid w:val="00C10926"/>
    <w:rsid w:val="00C8664A"/>
    <w:rsid w:val="00DC06DA"/>
    <w:rsid w:val="00ED22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5865A-C584-4323-84A4-D88464DA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9A"/>
  </w:style>
  <w:style w:type="paragraph" w:styleId="Ttulo1">
    <w:name w:val="heading 1"/>
    <w:basedOn w:val="Normal"/>
    <w:next w:val="Normal"/>
    <w:link w:val="Ttulo1Car"/>
    <w:qFormat/>
    <w:rsid w:val="0086559A"/>
    <w:pPr>
      <w:keepNext/>
      <w:numPr>
        <w:numId w:val="1"/>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86559A"/>
    <w:pPr>
      <w:keepNext/>
      <w:numPr>
        <w:ilvl w:val="1"/>
        <w:numId w:val="1"/>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86559A"/>
    <w:pPr>
      <w:keepNext/>
      <w:numPr>
        <w:ilvl w:val="2"/>
        <w:numId w:val="1"/>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86559A"/>
    <w:pPr>
      <w:keepNext/>
      <w:numPr>
        <w:ilvl w:val="3"/>
        <w:numId w:val="1"/>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86559A"/>
    <w:pPr>
      <w:keepNext/>
      <w:numPr>
        <w:ilvl w:val="4"/>
        <w:numId w:val="1"/>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86559A"/>
    <w:pPr>
      <w:keepNext/>
      <w:numPr>
        <w:ilvl w:val="5"/>
        <w:numId w:val="1"/>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86559A"/>
    <w:pPr>
      <w:keepNext/>
      <w:numPr>
        <w:ilvl w:val="6"/>
        <w:numId w:val="1"/>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86559A"/>
    <w:pPr>
      <w:keepNext/>
      <w:numPr>
        <w:ilvl w:val="7"/>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86559A"/>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59A"/>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86559A"/>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86559A"/>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86559A"/>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86559A"/>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86559A"/>
    <w:rPr>
      <w:rFonts w:ascii="Arial" w:eastAsia="Times New Roman" w:hAnsi="Arial" w:cs="Arial"/>
      <w:b/>
      <w:szCs w:val="20"/>
      <w:lang w:val="es-ES" w:eastAsia="zh-CN"/>
    </w:rPr>
  </w:style>
  <w:style w:type="character" w:customStyle="1" w:styleId="Ttulo7Car">
    <w:name w:val="Título 7 Car"/>
    <w:basedOn w:val="Fuentedeprrafopredeter"/>
    <w:link w:val="Ttulo7"/>
    <w:rsid w:val="0086559A"/>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86559A"/>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86559A"/>
    <w:rPr>
      <w:rFonts w:ascii="Arial" w:eastAsia="Times New Roman" w:hAnsi="Arial" w:cs="Arial"/>
      <w:b/>
      <w:bCs/>
      <w:sz w:val="24"/>
      <w:szCs w:val="20"/>
      <w:lang w:val="es-ES" w:eastAsia="zh-CN"/>
    </w:rPr>
  </w:style>
  <w:style w:type="paragraph" w:styleId="Encabezado">
    <w:name w:val="header"/>
    <w:basedOn w:val="Normal"/>
    <w:link w:val="EncabezadoCar"/>
    <w:uiPriority w:val="99"/>
    <w:unhideWhenUsed/>
    <w:rsid w:val="0086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59A"/>
  </w:style>
  <w:style w:type="paragraph" w:styleId="Piedepgina">
    <w:name w:val="footer"/>
    <w:basedOn w:val="Normal"/>
    <w:link w:val="PiedepginaCar"/>
    <w:uiPriority w:val="99"/>
    <w:unhideWhenUsed/>
    <w:rsid w:val="0086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59A"/>
  </w:style>
  <w:style w:type="character" w:customStyle="1" w:styleId="apple-converted-space">
    <w:name w:val="apple-converted-space"/>
    <w:basedOn w:val="Fuentedeprrafopredeter"/>
    <w:rsid w:val="003F64E5"/>
    <w:rPr>
      <w:rFonts w:cs="Times New Roman"/>
    </w:rPr>
  </w:style>
  <w:style w:type="paragraph" w:styleId="Prrafodelista">
    <w:name w:val="List Paragraph"/>
    <w:basedOn w:val="Normal"/>
    <w:uiPriority w:val="34"/>
    <w:qFormat/>
    <w:rsid w:val="003F64E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electrico</dc:creator>
  <cp:lastModifiedBy>Usuario UTP</cp:lastModifiedBy>
  <cp:revision>3</cp:revision>
  <dcterms:created xsi:type="dcterms:W3CDTF">2015-09-24T22:19:00Z</dcterms:created>
  <dcterms:modified xsi:type="dcterms:W3CDTF">2015-09-24T22:20:00Z</dcterms:modified>
</cp:coreProperties>
</file>