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0FD0" w:rsidRDefault="0004346C">
      <w:pPr>
        <w:jc w:val="center"/>
      </w:pPr>
      <w:r>
        <w:rPr>
          <w:b/>
          <w:u w:val="single"/>
        </w:rPr>
        <w:t>ADENDA 3</w:t>
      </w:r>
    </w:p>
    <w:p w:rsidR="00600FD0" w:rsidRDefault="0004346C">
      <w:pPr>
        <w:jc w:val="center"/>
      </w:pPr>
      <w:r>
        <w:rPr>
          <w:b/>
          <w:u w:val="single"/>
        </w:rPr>
        <w:t>UNIVERSIDAD TECNOLÓGICA DE PEREIRA</w:t>
      </w:r>
    </w:p>
    <w:p w:rsidR="00600FD0" w:rsidRDefault="0004346C">
      <w:pPr>
        <w:jc w:val="center"/>
      </w:pPr>
      <w:r>
        <w:rPr>
          <w:b/>
          <w:u w:val="single"/>
        </w:rPr>
        <w:t>INVITACIÓN A COTIZAR BS 02/2017 “SUMINISTRO DE SILLAS Y PUESTOS DE TRABAJO PARA EL CENTRO DE FORMACIÓN AVANZADA”</w:t>
      </w:r>
    </w:p>
    <w:p w:rsidR="00600FD0" w:rsidRDefault="00600FD0">
      <w:pPr>
        <w:spacing w:after="0"/>
        <w:ind w:left="720"/>
        <w:jc w:val="both"/>
      </w:pPr>
    </w:p>
    <w:p w:rsidR="00600FD0" w:rsidRDefault="0004346C">
      <w:pPr>
        <w:numPr>
          <w:ilvl w:val="0"/>
          <w:numId w:val="2"/>
        </w:numPr>
        <w:spacing w:after="0"/>
        <w:ind w:hanging="360"/>
        <w:contextualSpacing/>
        <w:jc w:val="both"/>
      </w:pPr>
      <w:r>
        <w:t xml:space="preserve">La Universidad Tecnológica de Pereira se permite aclarar que el presupuesto para la Invitación en mención es  de </w:t>
      </w:r>
      <w:r>
        <w:rPr>
          <w:b/>
        </w:rPr>
        <w:t>$ 514.311.323 Mcte IVA incluido y no de $ 541.938.300 Mcte IVA incluido</w:t>
      </w:r>
      <w:r>
        <w:t xml:space="preserve"> como se había especificado en la ADENDA 1.</w:t>
      </w:r>
    </w:p>
    <w:p w:rsidR="00600FD0" w:rsidRDefault="00600FD0">
      <w:pPr>
        <w:spacing w:after="0"/>
        <w:ind w:left="720"/>
        <w:jc w:val="both"/>
      </w:pPr>
    </w:p>
    <w:p w:rsidR="00600FD0" w:rsidRDefault="0004346C">
      <w:pPr>
        <w:numPr>
          <w:ilvl w:val="0"/>
          <w:numId w:val="2"/>
        </w:numPr>
        <w:spacing w:after="0"/>
        <w:ind w:hanging="360"/>
        <w:contextualSpacing/>
        <w:jc w:val="both"/>
      </w:pPr>
      <w:r>
        <w:t>Las Superficies para los pu</w:t>
      </w:r>
      <w:r>
        <w:t>estos de trabajo deben de incluir la falda en Formica.</w:t>
      </w:r>
    </w:p>
    <w:p w:rsidR="00600FD0" w:rsidRDefault="00600FD0">
      <w:pPr>
        <w:spacing w:after="0"/>
        <w:ind w:left="720"/>
      </w:pPr>
    </w:p>
    <w:p w:rsidR="00600FD0" w:rsidRDefault="0004346C">
      <w:pPr>
        <w:numPr>
          <w:ilvl w:val="0"/>
          <w:numId w:val="2"/>
        </w:numPr>
        <w:ind w:hanging="360"/>
        <w:contextualSpacing/>
        <w:jc w:val="both"/>
      </w:pPr>
      <w:r>
        <w:t xml:space="preserve">En el documento “ESPECIFICACIONES SILLAS Y PUESTOS DE TRABAJO” se encuentra una pestaña en la parte inferior </w:t>
      </w:r>
      <w:r>
        <w:t>que se llama especificaciones sillas, en el cuadro que</w:t>
      </w:r>
      <w:r>
        <w:t xml:space="preserve"> </w:t>
      </w:r>
      <w:bookmarkStart w:id="0" w:name="_GoBack"/>
      <w:bookmarkEnd w:id="0"/>
      <w:r>
        <w:t xml:space="preserve">se visualiza en esta página </w:t>
      </w:r>
      <w:r>
        <w:t>se realiza el siguiente cambio: En la c</w:t>
      </w:r>
      <w:r>
        <w:t xml:space="preserve">olumna ELEMENTO, se cambia el nombre del ítem 4 pasando de SILLA AUDITORIO a SILLA SALA DE REUNIONES. </w:t>
      </w:r>
    </w:p>
    <w:p w:rsidR="00600FD0" w:rsidRDefault="00600FD0">
      <w:pPr>
        <w:jc w:val="both"/>
      </w:pPr>
    </w:p>
    <w:p w:rsidR="00600FD0" w:rsidRDefault="0004346C">
      <w:pPr>
        <w:spacing w:line="276" w:lineRule="auto"/>
        <w:jc w:val="center"/>
      </w:pPr>
      <w:r>
        <w:rPr>
          <w:b/>
          <w:u w:val="single"/>
        </w:rPr>
        <w:t>NUEVO CRONOGRAMA INVITACIÓN A COTIZAR</w:t>
      </w:r>
    </w:p>
    <w:p w:rsidR="00600FD0" w:rsidRDefault="00600FD0">
      <w:pPr>
        <w:spacing w:line="276" w:lineRule="auto"/>
        <w:jc w:val="center"/>
      </w:pPr>
    </w:p>
    <w:tbl>
      <w:tblPr>
        <w:tblStyle w:val="a"/>
        <w:tblW w:w="8145" w:type="dxa"/>
        <w:tblInd w:w="605" w:type="dxa"/>
        <w:tblLayout w:type="fixed"/>
        <w:tblLook w:val="0400" w:firstRow="0" w:lastRow="0" w:firstColumn="0" w:lastColumn="0" w:noHBand="0" w:noVBand="1"/>
      </w:tblPr>
      <w:tblGrid>
        <w:gridCol w:w="4050"/>
        <w:gridCol w:w="4095"/>
      </w:tblGrid>
      <w:tr w:rsidR="00600FD0">
        <w:trPr>
          <w:trHeight w:val="680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FD0" w:rsidRDefault="0004346C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Plazo máximo para entrega de la Propuesta</w:t>
            </w:r>
          </w:p>
        </w:tc>
        <w:tc>
          <w:tcPr>
            <w:tcW w:w="4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00FD0" w:rsidRDefault="0004346C">
            <w:pPr>
              <w:spacing w:after="0" w:line="240" w:lineRule="auto"/>
            </w:pPr>
            <w:r>
              <w:rPr>
                <w:b/>
              </w:rPr>
              <w:t>Hasta el lunes 20 de febrero 8:30 am (fecha máxima)</w:t>
            </w:r>
          </w:p>
        </w:tc>
      </w:tr>
      <w:tr w:rsidR="00600FD0">
        <w:trPr>
          <w:trHeight w:val="360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00FD0" w:rsidRDefault="0004346C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Correo electrónico para envío de ofertas</w:t>
            </w:r>
          </w:p>
        </w:tc>
        <w:tc>
          <w:tcPr>
            <w:tcW w:w="4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FD0" w:rsidRDefault="0004346C">
            <w:pPr>
              <w:spacing w:after="0" w:line="240" w:lineRule="auto"/>
            </w:pPr>
            <w:hyperlink r:id="rId5">
              <w:r>
                <w:rPr>
                  <w:color w:val="1155CC"/>
                  <w:u w:val="single"/>
                </w:rPr>
                <w:t>maanquintero@utp.edu.co</w:t>
              </w:r>
            </w:hyperlink>
            <w:hyperlink r:id="rId6"/>
          </w:p>
        </w:tc>
      </w:tr>
    </w:tbl>
    <w:p w:rsidR="00600FD0" w:rsidRDefault="0004346C">
      <w:pPr>
        <w:spacing w:after="0"/>
        <w:ind w:left="720"/>
        <w:jc w:val="both"/>
      </w:pPr>
      <w:hyperlink r:id="rId7"/>
    </w:p>
    <w:p w:rsidR="00600FD0" w:rsidRDefault="0004346C">
      <w:pPr>
        <w:spacing w:after="0"/>
        <w:ind w:left="720"/>
        <w:jc w:val="both"/>
      </w:pPr>
      <w:hyperlink r:id="rId8"/>
    </w:p>
    <w:p w:rsidR="00600FD0" w:rsidRDefault="0004346C">
      <w:pPr>
        <w:tabs>
          <w:tab w:val="left" w:pos="7725"/>
        </w:tabs>
        <w:spacing w:after="0"/>
        <w:ind w:left="720"/>
        <w:jc w:val="center"/>
      </w:pPr>
      <w:r>
        <w:rPr>
          <w:b/>
          <w:u w:val="single"/>
        </w:rPr>
        <w:t>RESPUE</w:t>
      </w:r>
      <w:r>
        <w:rPr>
          <w:b/>
          <w:u w:val="single"/>
        </w:rPr>
        <w:t>STA A PREGUNTAS QUE NO ESTÁN INCLUÍDAS EN LA ADENDA 1</w:t>
      </w:r>
    </w:p>
    <w:p w:rsidR="00600FD0" w:rsidRDefault="00600FD0">
      <w:pPr>
        <w:spacing w:after="0"/>
        <w:ind w:left="720"/>
        <w:jc w:val="both"/>
      </w:pPr>
    </w:p>
    <w:p w:rsidR="00600FD0" w:rsidRDefault="0004346C">
      <w:pPr>
        <w:numPr>
          <w:ilvl w:val="0"/>
          <w:numId w:val="1"/>
        </w:numPr>
        <w:ind w:hanging="360"/>
        <w:contextualSpacing/>
        <w:jc w:val="both"/>
      </w:pPr>
      <w:r>
        <w:t>Solicitamos sea considerado que la tabla de escritura de la silla para auditorio sea en Polipropileno, pues el aglomerado enchapado en formica es muy pesado y no se podría manejar el antipánico (valor agregado) además no garantizan el peso en el brazo, ten</w:t>
      </w:r>
      <w:r>
        <w:t>dría que ser una tabla fija,  y por ser fija tocaría cambiar por otra silla donde el diseño también cambiaría.</w:t>
      </w:r>
    </w:p>
    <w:p w:rsidR="00600FD0" w:rsidRDefault="0004346C">
      <w:pPr>
        <w:ind w:left="708"/>
        <w:jc w:val="both"/>
      </w:pPr>
      <w:r>
        <w:rPr>
          <w:b/>
        </w:rPr>
        <w:t>RESPUESTA: Se acepta terminado en polipropileno para la tabla de escritura de las sillas de auditorio, siempre y cuando incluyan el sistema antipánico entendiéndose que el terminado en formica impide el funcionamiento del sistema.</w:t>
      </w:r>
    </w:p>
    <w:p w:rsidR="00600FD0" w:rsidRDefault="0004346C">
      <w:pPr>
        <w:numPr>
          <w:ilvl w:val="0"/>
          <w:numId w:val="1"/>
        </w:numPr>
        <w:ind w:hanging="360"/>
        <w:contextualSpacing/>
        <w:jc w:val="both"/>
      </w:pPr>
      <w:r>
        <w:rPr>
          <w:color w:val="222222"/>
          <w:sz w:val="14"/>
          <w:szCs w:val="14"/>
          <w:highlight w:val="white"/>
        </w:rPr>
        <w:t> </w:t>
      </w: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Cuál es el diseño  de la</w:t>
      </w: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 xml:space="preserve"> pantalla y los accesorios que van en la parte superior del puesto de trabajo tipo 2 y tipo  3?</w:t>
      </w:r>
    </w:p>
    <w:p w:rsidR="00600FD0" w:rsidRDefault="0004346C">
      <w:pPr>
        <w:ind w:left="708"/>
        <w:jc w:val="both"/>
      </w:pPr>
      <w:r>
        <w:rPr>
          <w:b/>
        </w:rPr>
        <w:t>RESPUESTA:</w:t>
      </w:r>
      <w:r>
        <w:rPr>
          <w:rFonts w:ascii="Arial" w:eastAsia="Arial" w:hAnsi="Arial" w:cs="Arial"/>
          <w:color w:val="444444"/>
          <w:highlight w:val="white"/>
        </w:rPr>
        <w:t xml:space="preserve"> </w:t>
      </w:r>
      <w:r>
        <w:t>En la solicitud de los puestos tipo 2 y 3, no se requiere pantallas ni accesorios.  Sin embargo el diseño de los puestos debe permitir que a futuro s</w:t>
      </w:r>
      <w:r>
        <w:t>e le pueden adicionar este tipo de elementos de acuerdo al sistema que maneje cada compañía.</w:t>
      </w:r>
    </w:p>
    <w:p w:rsidR="00600FD0" w:rsidRDefault="0004346C">
      <w:pPr>
        <w:numPr>
          <w:ilvl w:val="0"/>
          <w:numId w:val="1"/>
        </w:numPr>
        <w:ind w:hanging="360"/>
        <w:contextualSpacing/>
        <w:jc w:val="both"/>
      </w:pPr>
      <w:r>
        <w:t xml:space="preserve">En cuanto a la cotización solicito de su amable colaboración permitir enviar render en vez </w:t>
      </w:r>
      <w:r>
        <w:lastRenderedPageBreak/>
        <w:t>de fotografías en las fichas técnicas puesto que como fue expresado en l</w:t>
      </w:r>
      <w:r>
        <w:t>a adenda se aceptan cambios que mejoren las especificaciones</w:t>
      </w: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.</w:t>
      </w:r>
    </w:p>
    <w:p w:rsidR="00600FD0" w:rsidRDefault="0004346C">
      <w:pPr>
        <w:ind w:left="708"/>
        <w:jc w:val="both"/>
      </w:pPr>
      <w:r>
        <w:rPr>
          <w:b/>
        </w:rPr>
        <w:t xml:space="preserve">RESPUESTA: </w:t>
      </w: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Se aceptan renders.</w:t>
      </w:r>
    </w:p>
    <w:p w:rsidR="00600FD0" w:rsidRDefault="00600FD0"/>
    <w:p w:rsidR="00600FD0" w:rsidRDefault="0004346C">
      <w:bookmarkStart w:id="1" w:name="_gjdgxs" w:colFirst="0" w:colLast="0"/>
      <w:bookmarkEnd w:id="1"/>
      <w:r>
        <w:rPr>
          <w:b/>
          <w:sz w:val="28"/>
          <w:szCs w:val="28"/>
          <w:u w:val="single"/>
        </w:rPr>
        <w:t>Por favor tener en cuenta lo siguiente:</w:t>
      </w:r>
    </w:p>
    <w:p w:rsidR="00600FD0" w:rsidRDefault="00600FD0"/>
    <w:p w:rsidR="00600FD0" w:rsidRDefault="0004346C">
      <w:pPr>
        <w:numPr>
          <w:ilvl w:val="0"/>
          <w:numId w:val="3"/>
        </w:numPr>
        <w:spacing w:after="0"/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La Evaluación Financiera es el primer filtro que se aplica para que las empresas que continúen en el proceso brinden la s</w:t>
      </w:r>
      <w:r>
        <w:rPr>
          <w:b/>
          <w:sz w:val="28"/>
          <w:szCs w:val="28"/>
        </w:rPr>
        <w:t>eguridad y confianza a la Universidad Tecnológica de Pereira para realizar la contratación.</w:t>
      </w:r>
    </w:p>
    <w:p w:rsidR="00600FD0" w:rsidRDefault="00600FD0">
      <w:pPr>
        <w:spacing w:after="0"/>
        <w:ind w:left="1080"/>
      </w:pPr>
    </w:p>
    <w:p w:rsidR="00600FD0" w:rsidRDefault="0004346C">
      <w:pPr>
        <w:numPr>
          <w:ilvl w:val="0"/>
          <w:numId w:val="3"/>
        </w:numPr>
        <w:spacing w:after="0"/>
        <w:ind w:hanging="36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 recomienda a los participantes, ser muy cuidadosos con la presentación de todos los documentos exigidos y demás condiciones del documento de condiciones.</w:t>
      </w:r>
    </w:p>
    <w:p w:rsidR="00600FD0" w:rsidRDefault="00600FD0">
      <w:pPr>
        <w:spacing w:after="0"/>
        <w:ind w:left="765"/>
        <w:jc w:val="both"/>
      </w:pPr>
    </w:p>
    <w:p w:rsidR="00600FD0" w:rsidRDefault="0004346C">
      <w:pPr>
        <w:numPr>
          <w:ilvl w:val="0"/>
          <w:numId w:val="3"/>
        </w:numPr>
        <w:spacing w:after="0"/>
        <w:ind w:hanging="36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Deben</w:t>
      </w:r>
      <w:r>
        <w:rPr>
          <w:b/>
          <w:sz w:val="28"/>
          <w:szCs w:val="28"/>
        </w:rPr>
        <w:t xml:space="preserve"> ser puntuales con el cronograma propuesto. </w:t>
      </w:r>
    </w:p>
    <w:p w:rsidR="00600FD0" w:rsidRDefault="00600FD0">
      <w:pPr>
        <w:spacing w:after="0"/>
        <w:ind w:left="720"/>
      </w:pPr>
    </w:p>
    <w:p w:rsidR="00600FD0" w:rsidRDefault="0004346C">
      <w:pPr>
        <w:numPr>
          <w:ilvl w:val="0"/>
          <w:numId w:val="3"/>
        </w:numPr>
        <w:spacing w:after="0"/>
        <w:ind w:hanging="36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 recomienda leer detenidamente el contenido total del Documento de Condiciones, así como el contenido de la presente ADENDA.  </w:t>
      </w:r>
    </w:p>
    <w:p w:rsidR="00600FD0" w:rsidRDefault="00600FD0">
      <w:pPr>
        <w:spacing w:after="0"/>
        <w:ind w:left="720"/>
      </w:pPr>
    </w:p>
    <w:p w:rsidR="00600FD0" w:rsidRDefault="0004346C">
      <w:pPr>
        <w:numPr>
          <w:ilvl w:val="0"/>
          <w:numId w:val="3"/>
        </w:numPr>
        <w:ind w:hanging="36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 recomienda, además, consultar permanentemente la Página Web de la Universidad, hasta el día del Cierre de la Invitación a efecto de verificar cualquier información o modificación adicional.</w:t>
      </w:r>
    </w:p>
    <w:p w:rsidR="00600FD0" w:rsidRDefault="00600FD0">
      <w:pPr>
        <w:jc w:val="both"/>
      </w:pPr>
    </w:p>
    <w:p w:rsidR="00600FD0" w:rsidRDefault="0004346C">
      <w:pPr>
        <w:numPr>
          <w:ilvl w:val="0"/>
          <w:numId w:val="3"/>
        </w:numPr>
        <w:ind w:hanging="36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Es muy importante que las empresas participantes tengan presen</w:t>
      </w:r>
      <w:r>
        <w:rPr>
          <w:b/>
          <w:sz w:val="28"/>
          <w:szCs w:val="28"/>
        </w:rPr>
        <w:t>te que el tiempo de entrega que indique en la oferta será el que la Universidad aceptará y establecerá en el Contrato, por lo tanto no se aceptarán prórrogas a estas fechas, en caso de incumplimiento la Universidad impondrá las multas respectivas para esto</w:t>
      </w:r>
      <w:r>
        <w:rPr>
          <w:b/>
          <w:sz w:val="28"/>
          <w:szCs w:val="28"/>
        </w:rPr>
        <w:t>s casos.</w:t>
      </w:r>
    </w:p>
    <w:sectPr w:rsidR="00600FD0">
      <w:pgSz w:w="12240" w:h="15840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70FBC"/>
    <w:multiLevelType w:val="multilevel"/>
    <w:tmpl w:val="C4A0A0BA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" w15:restartNumberingAfterBreak="0">
    <w:nsid w:val="19655BAD"/>
    <w:multiLevelType w:val="multilevel"/>
    <w:tmpl w:val="994ECF4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6D4003A5"/>
    <w:multiLevelType w:val="multilevel"/>
    <w:tmpl w:val="F09E643E"/>
    <w:lvl w:ilvl="0">
      <w:start w:val="3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00FD0"/>
    <w:rsid w:val="0004346C"/>
    <w:rsid w:val="0060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B51341-4DB9-454A-91B7-A9E58DB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ali@utp.edu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rali@utp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rali@utp.edu.co" TargetMode="External"/><Relationship Id="rId5" Type="http://schemas.openxmlformats.org/officeDocument/2006/relationships/hyperlink" Target="mailto:maanquintero@utp.edu.c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Mauricio</cp:lastModifiedBy>
  <cp:revision>2</cp:revision>
  <dcterms:created xsi:type="dcterms:W3CDTF">2017-02-15T14:11:00Z</dcterms:created>
  <dcterms:modified xsi:type="dcterms:W3CDTF">2017-02-15T14:12:00Z</dcterms:modified>
</cp:coreProperties>
</file>