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E0" w:rsidRDefault="005960E0" w:rsidP="005960E0"/>
    <w:p w:rsidR="00AB0DD4" w:rsidRDefault="00AB0DD4" w:rsidP="005960E0">
      <w:pPr>
        <w:rPr>
          <w:sz w:val="24"/>
          <w:szCs w:val="24"/>
        </w:rPr>
      </w:pPr>
    </w:p>
    <w:p w:rsidR="005960E0" w:rsidRPr="005960E0" w:rsidRDefault="005960E0" w:rsidP="005960E0">
      <w:pPr>
        <w:rPr>
          <w:sz w:val="24"/>
          <w:szCs w:val="24"/>
        </w:rPr>
      </w:pPr>
      <w:r w:rsidRPr="005960E0">
        <w:rPr>
          <w:sz w:val="24"/>
          <w:szCs w:val="24"/>
        </w:rPr>
        <w:t>La Universidad Tecnológica se permite aclarar:</w:t>
      </w:r>
    </w:p>
    <w:p w:rsidR="00946616" w:rsidRPr="005960E0" w:rsidRDefault="00946616">
      <w:pPr>
        <w:rPr>
          <w:sz w:val="24"/>
          <w:szCs w:val="24"/>
        </w:rPr>
      </w:pPr>
    </w:p>
    <w:p w:rsidR="005960E0" w:rsidRPr="00AB0DD4" w:rsidRDefault="005960E0" w:rsidP="00545BEA">
      <w:pPr>
        <w:pStyle w:val="Prrafodelista"/>
        <w:numPr>
          <w:ilvl w:val="0"/>
          <w:numId w:val="1"/>
        </w:numPr>
        <w:jc w:val="both"/>
        <w:rPr>
          <w:sz w:val="24"/>
          <w:szCs w:val="24"/>
        </w:rPr>
      </w:pPr>
      <w:r w:rsidRPr="00AB0DD4">
        <w:rPr>
          <w:sz w:val="24"/>
          <w:szCs w:val="24"/>
        </w:rPr>
        <w:t xml:space="preserve">Los proveedores que requieran se les acepte una marca diferente a las solicitadas en el pliego de condiciones, deben especificar claramente los </w:t>
      </w:r>
      <w:proofErr w:type="spellStart"/>
      <w:r w:rsidRPr="00AB0DD4">
        <w:rPr>
          <w:sz w:val="24"/>
          <w:szCs w:val="24"/>
        </w:rPr>
        <w:t>subítems</w:t>
      </w:r>
      <w:proofErr w:type="spellEnd"/>
      <w:r w:rsidRPr="00AB0DD4">
        <w:rPr>
          <w:sz w:val="24"/>
          <w:szCs w:val="24"/>
        </w:rPr>
        <w:t xml:space="preserve"> en los cuales desean la adición de la marca y enviar ficha técnica y cotización con el fin de analizar la posibilidad técnica y si está dentro del presupue</w:t>
      </w:r>
      <w:r w:rsidR="00545BEA">
        <w:rPr>
          <w:sz w:val="24"/>
          <w:szCs w:val="24"/>
        </w:rPr>
        <w:t>sto estimado por la Universidad.  Esto deben solicitarlo dentro del cronograma establecido para la aclaración de dudas.</w:t>
      </w:r>
      <w:bookmarkStart w:id="0" w:name="_GoBack"/>
      <w:bookmarkEnd w:id="0"/>
    </w:p>
    <w:p w:rsidR="00AB0DD4" w:rsidRDefault="00AB0DD4" w:rsidP="00545BEA">
      <w:pPr>
        <w:jc w:val="both"/>
        <w:rPr>
          <w:sz w:val="24"/>
          <w:szCs w:val="24"/>
        </w:rPr>
      </w:pPr>
    </w:p>
    <w:p w:rsidR="00AB0DD4" w:rsidRPr="00AB0DD4" w:rsidRDefault="00AB0DD4" w:rsidP="00545BEA">
      <w:pPr>
        <w:pStyle w:val="Prrafodelista"/>
        <w:widowControl/>
        <w:numPr>
          <w:ilvl w:val="0"/>
          <w:numId w:val="1"/>
        </w:numPr>
        <w:spacing w:after="0" w:line="240" w:lineRule="auto"/>
        <w:jc w:val="both"/>
        <w:rPr>
          <w:rFonts w:eastAsia="Times New Roman" w:cs="Times New Roman"/>
          <w:color w:val="auto"/>
          <w:sz w:val="24"/>
          <w:szCs w:val="24"/>
        </w:rPr>
      </w:pPr>
      <w:r>
        <w:rPr>
          <w:rFonts w:eastAsia="Times New Roman" w:cs="Times New Roman"/>
          <w:color w:val="auto"/>
          <w:sz w:val="24"/>
          <w:szCs w:val="24"/>
        </w:rPr>
        <w:t>P</w:t>
      </w:r>
      <w:r w:rsidRPr="00AB0DD4">
        <w:rPr>
          <w:rFonts w:eastAsia="Times New Roman" w:cs="Times New Roman"/>
          <w:color w:val="auto"/>
          <w:sz w:val="24"/>
          <w:szCs w:val="24"/>
        </w:rPr>
        <w:t>ara aquellos proveedores que coticen la Marca Walter Velasco, deberán adjuntar a los documentos técnicos la autorización escrita firmada por el Representante Legal dela Empresa Walter Velasco SAS, donde se especifique detalladamente la autorización al Proveedor para participar con la marca Walter Velasco en la Convocatoria Publica 10 de 2018.</w:t>
      </w:r>
    </w:p>
    <w:p w:rsidR="00AB0DD4" w:rsidRPr="00AB0DD4" w:rsidRDefault="00AB0DD4" w:rsidP="00545BEA">
      <w:pPr>
        <w:widowControl/>
        <w:spacing w:after="0" w:line="240" w:lineRule="auto"/>
        <w:jc w:val="both"/>
        <w:rPr>
          <w:rFonts w:ascii="Times New Roman" w:eastAsia="Times New Roman" w:hAnsi="Times New Roman" w:cs="Times New Roman"/>
          <w:color w:val="auto"/>
          <w:sz w:val="24"/>
          <w:szCs w:val="24"/>
        </w:rPr>
      </w:pPr>
    </w:p>
    <w:p w:rsidR="00AB0DD4" w:rsidRDefault="00AB0DD4" w:rsidP="005960E0">
      <w:pPr>
        <w:rPr>
          <w:sz w:val="24"/>
          <w:szCs w:val="24"/>
        </w:rPr>
      </w:pPr>
    </w:p>
    <w:p w:rsidR="005960E0" w:rsidRDefault="005960E0" w:rsidP="005960E0">
      <w:pPr>
        <w:rPr>
          <w:sz w:val="24"/>
          <w:szCs w:val="24"/>
        </w:rPr>
      </w:pPr>
    </w:p>
    <w:p w:rsidR="005960E0" w:rsidRPr="005960E0" w:rsidRDefault="005960E0" w:rsidP="005960E0">
      <w:pPr>
        <w:rPr>
          <w:sz w:val="24"/>
          <w:szCs w:val="24"/>
        </w:rPr>
      </w:pPr>
    </w:p>
    <w:p w:rsidR="005960E0" w:rsidRDefault="005960E0"/>
    <w:sectPr w:rsidR="005960E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13A" w:rsidRDefault="006F413A" w:rsidP="005960E0">
      <w:pPr>
        <w:spacing w:after="0" w:line="240" w:lineRule="auto"/>
      </w:pPr>
      <w:r>
        <w:separator/>
      </w:r>
    </w:p>
  </w:endnote>
  <w:endnote w:type="continuationSeparator" w:id="0">
    <w:p w:rsidR="006F413A" w:rsidRDefault="006F413A" w:rsidP="0059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13A" w:rsidRDefault="006F413A" w:rsidP="005960E0">
      <w:pPr>
        <w:spacing w:after="0" w:line="240" w:lineRule="auto"/>
      </w:pPr>
      <w:r>
        <w:separator/>
      </w:r>
    </w:p>
  </w:footnote>
  <w:footnote w:type="continuationSeparator" w:id="0">
    <w:p w:rsidR="006F413A" w:rsidRDefault="006F413A" w:rsidP="0059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E0" w:rsidRDefault="005960E0" w:rsidP="005960E0">
    <w:pPr>
      <w:spacing w:after="0" w:line="240" w:lineRule="auto"/>
      <w:jc w:val="center"/>
    </w:pPr>
    <w:r>
      <w:rPr>
        <w:color w:val="222222"/>
      </w:rPr>
      <w:t>UNIVERSIDAD TECNOLÓGICA DE PEREIRA</w:t>
    </w:r>
  </w:p>
  <w:p w:rsidR="005960E0" w:rsidRDefault="005960E0" w:rsidP="005960E0">
    <w:pPr>
      <w:spacing w:after="0" w:line="240" w:lineRule="auto"/>
      <w:jc w:val="center"/>
    </w:pPr>
  </w:p>
  <w:p w:rsidR="005960E0" w:rsidRDefault="005960E0" w:rsidP="005960E0">
    <w:pPr>
      <w:spacing w:after="0" w:line="240" w:lineRule="auto"/>
      <w:jc w:val="center"/>
    </w:pPr>
    <w:r>
      <w:rPr>
        <w:color w:val="222222"/>
      </w:rPr>
      <w:t>CONVOCATORIA PÚBLICA 10 de 2018</w:t>
    </w:r>
  </w:p>
  <w:p w:rsidR="005960E0" w:rsidRDefault="005960E0" w:rsidP="005960E0">
    <w:pPr>
      <w:spacing w:after="0" w:line="240" w:lineRule="auto"/>
      <w:jc w:val="center"/>
    </w:pPr>
    <w:r>
      <w:rPr>
        <w:color w:val="222222"/>
      </w:rPr>
      <w:t>REACTIVOS, MATERIALES PARA LABORATORIO Y REPUESTOS PARA LOS LABORATORIOS DE LA UNIVERSI</w:t>
    </w:r>
    <w:r w:rsidR="00545BEA">
      <w:rPr>
        <w:color w:val="222222"/>
      </w:rPr>
      <w:t>D</w:t>
    </w:r>
    <w:r>
      <w:rPr>
        <w:color w:val="222222"/>
      </w:rPr>
      <w:t xml:space="preserve">AD TECNOLÓGICA DE PEREIRA </w:t>
    </w:r>
  </w:p>
  <w:p w:rsidR="005960E0" w:rsidRDefault="005960E0" w:rsidP="005960E0">
    <w:pPr>
      <w:spacing w:after="0" w:line="240" w:lineRule="auto"/>
      <w:jc w:val="center"/>
    </w:pPr>
  </w:p>
  <w:p w:rsidR="005960E0" w:rsidRDefault="00246D28" w:rsidP="005960E0">
    <w:pPr>
      <w:spacing w:after="0" w:line="240" w:lineRule="auto"/>
      <w:jc w:val="center"/>
    </w:pPr>
    <w:r>
      <w:rPr>
        <w:color w:val="222222"/>
      </w:rPr>
      <w:t>ADENDA 1 – ACLARACIONES</w:t>
    </w:r>
  </w:p>
  <w:p w:rsidR="005960E0" w:rsidRDefault="005960E0">
    <w:pPr>
      <w:pStyle w:val="Encabezado"/>
    </w:pPr>
  </w:p>
  <w:p w:rsidR="005960E0" w:rsidRDefault="005960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611E72"/>
    <w:multiLevelType w:val="hybridMultilevel"/>
    <w:tmpl w:val="898C25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E0"/>
    <w:rsid w:val="00246D28"/>
    <w:rsid w:val="00310D15"/>
    <w:rsid w:val="00545BEA"/>
    <w:rsid w:val="005960E0"/>
    <w:rsid w:val="006F413A"/>
    <w:rsid w:val="00946616"/>
    <w:rsid w:val="00AB0DD4"/>
    <w:rsid w:val="00EC02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A690C-2B3E-4D4C-8426-5D370EFF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60E0"/>
    <w:pPr>
      <w:widowControl w:val="0"/>
    </w:pPr>
    <w:rPr>
      <w:rFonts w:ascii="Calibri" w:eastAsia="Calibri" w:hAnsi="Calibri" w:cs="Calibri"/>
      <w:color w:val="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60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60E0"/>
    <w:rPr>
      <w:rFonts w:ascii="Calibri" w:eastAsia="Calibri" w:hAnsi="Calibri" w:cs="Calibri"/>
      <w:color w:val="000000"/>
      <w:lang w:eastAsia="es-CO"/>
    </w:rPr>
  </w:style>
  <w:style w:type="paragraph" w:styleId="Piedepgina">
    <w:name w:val="footer"/>
    <w:basedOn w:val="Normal"/>
    <w:link w:val="PiedepginaCar"/>
    <w:uiPriority w:val="99"/>
    <w:unhideWhenUsed/>
    <w:rsid w:val="005960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60E0"/>
    <w:rPr>
      <w:rFonts w:ascii="Calibri" w:eastAsia="Calibri" w:hAnsi="Calibri" w:cs="Calibri"/>
      <w:color w:val="000000"/>
      <w:lang w:eastAsia="es-CO"/>
    </w:rPr>
  </w:style>
  <w:style w:type="paragraph" w:styleId="Prrafodelista">
    <w:name w:val="List Paragraph"/>
    <w:basedOn w:val="Normal"/>
    <w:uiPriority w:val="34"/>
    <w:qFormat/>
    <w:rsid w:val="00AB0DD4"/>
    <w:pPr>
      <w:ind w:left="720"/>
      <w:contextualSpacing/>
    </w:pPr>
  </w:style>
  <w:style w:type="paragraph" w:styleId="Textodeglobo">
    <w:name w:val="Balloon Text"/>
    <w:basedOn w:val="Normal"/>
    <w:link w:val="TextodegloboCar"/>
    <w:uiPriority w:val="99"/>
    <w:semiHidden/>
    <w:unhideWhenUsed/>
    <w:rsid w:val="00246D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D28"/>
    <w:rPr>
      <w:rFonts w:ascii="Segoe UI" w:eastAsia="Calibri" w:hAnsi="Segoe UI" w:cs="Segoe UI"/>
      <w:color w:val="000000"/>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4450">
      <w:bodyDiv w:val="1"/>
      <w:marLeft w:val="0"/>
      <w:marRight w:val="0"/>
      <w:marTop w:val="0"/>
      <w:marBottom w:val="0"/>
      <w:divBdr>
        <w:top w:val="none" w:sz="0" w:space="0" w:color="auto"/>
        <w:left w:val="none" w:sz="0" w:space="0" w:color="auto"/>
        <w:bottom w:val="none" w:sz="0" w:space="0" w:color="auto"/>
        <w:right w:val="none" w:sz="0" w:space="0" w:color="auto"/>
      </w:divBdr>
      <w:divsChild>
        <w:div w:id="45489176">
          <w:marLeft w:val="0"/>
          <w:marRight w:val="0"/>
          <w:marTop w:val="0"/>
          <w:marBottom w:val="0"/>
          <w:divBdr>
            <w:top w:val="none" w:sz="0" w:space="0" w:color="auto"/>
            <w:left w:val="none" w:sz="0" w:space="0" w:color="auto"/>
            <w:bottom w:val="none" w:sz="0" w:space="0" w:color="auto"/>
            <w:right w:val="none" w:sz="0" w:space="0" w:color="auto"/>
          </w:divBdr>
        </w:div>
        <w:div w:id="118328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127</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Nueva Aura Li</dc:creator>
  <cp:keywords/>
  <dc:description/>
  <cp:lastModifiedBy>La Nueva Aura Li</cp:lastModifiedBy>
  <cp:revision>4</cp:revision>
  <cp:lastPrinted>2018-02-20T13:09:00Z</cp:lastPrinted>
  <dcterms:created xsi:type="dcterms:W3CDTF">2018-02-19T22:40:00Z</dcterms:created>
  <dcterms:modified xsi:type="dcterms:W3CDTF">2018-02-20T13:37:00Z</dcterms:modified>
</cp:coreProperties>
</file>