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D77BA" w14:textId="77777777" w:rsidR="00D45A1D" w:rsidRPr="00B5514F" w:rsidRDefault="00D45A1D" w:rsidP="00E95139">
      <w:pPr>
        <w:pStyle w:val="Prrafodelista"/>
        <w:spacing w:after="0" w:line="240" w:lineRule="auto"/>
        <w:jc w:val="both"/>
        <w:rPr>
          <w:rFonts w:ascii="Arial" w:hAnsi="Arial" w:cs="Arial"/>
          <w:b/>
          <w:i/>
        </w:rPr>
      </w:pPr>
      <w:r w:rsidRPr="00B5514F">
        <w:rPr>
          <w:rFonts w:ascii="Arial" w:hAnsi="Arial" w:cs="Arial"/>
          <w:b/>
          <w:i/>
        </w:rPr>
        <w:t>PARA:</w:t>
      </w:r>
      <w:r w:rsidRPr="00B5514F">
        <w:rPr>
          <w:rFonts w:ascii="Arial" w:hAnsi="Arial" w:cs="Arial"/>
          <w:i/>
        </w:rPr>
        <w:tab/>
        <w:t>Rector.</w:t>
      </w:r>
    </w:p>
    <w:p w14:paraId="74D6CAAC" w14:textId="77777777" w:rsidR="000767F4" w:rsidRPr="00B5514F" w:rsidRDefault="000767F4" w:rsidP="00E95139">
      <w:pPr>
        <w:pStyle w:val="Prrafodelista"/>
        <w:spacing w:after="0" w:line="240" w:lineRule="auto"/>
        <w:jc w:val="both"/>
        <w:rPr>
          <w:rFonts w:ascii="Arial" w:hAnsi="Arial" w:cs="Arial"/>
          <w:b/>
          <w:i/>
        </w:rPr>
      </w:pPr>
    </w:p>
    <w:p w14:paraId="6F2A19D9" w14:textId="77777777" w:rsidR="00D45A1D" w:rsidRPr="00B5514F" w:rsidRDefault="00D45A1D" w:rsidP="00E95139">
      <w:pPr>
        <w:pStyle w:val="Prrafodelista"/>
        <w:spacing w:after="0" w:line="240" w:lineRule="auto"/>
        <w:jc w:val="both"/>
        <w:rPr>
          <w:rFonts w:ascii="Arial" w:hAnsi="Arial" w:cs="Arial"/>
          <w:i/>
        </w:rPr>
      </w:pPr>
      <w:r w:rsidRPr="00B5514F">
        <w:rPr>
          <w:rFonts w:ascii="Arial" w:hAnsi="Arial" w:cs="Arial"/>
          <w:b/>
          <w:i/>
        </w:rPr>
        <w:t>DE:</w:t>
      </w:r>
      <w:r w:rsidRPr="00B5514F">
        <w:rPr>
          <w:rFonts w:ascii="Arial" w:hAnsi="Arial" w:cs="Arial"/>
          <w:i/>
        </w:rPr>
        <w:tab/>
      </w:r>
      <w:r w:rsidRPr="00B5514F">
        <w:rPr>
          <w:rFonts w:ascii="Arial" w:hAnsi="Arial" w:cs="Arial"/>
          <w:i/>
        </w:rPr>
        <w:tab/>
        <w:t xml:space="preserve">Comité </w:t>
      </w:r>
      <w:r w:rsidR="00B5514F">
        <w:rPr>
          <w:rFonts w:ascii="Arial" w:hAnsi="Arial" w:cs="Arial"/>
          <w:i/>
        </w:rPr>
        <w:t xml:space="preserve">Evaluador Convocatoria Pública No. </w:t>
      </w:r>
      <w:r w:rsidR="007A4558">
        <w:rPr>
          <w:rFonts w:ascii="Arial" w:hAnsi="Arial" w:cs="Arial"/>
          <w:i/>
        </w:rPr>
        <w:t>GSI 03</w:t>
      </w:r>
      <w:r w:rsidR="00B5514F">
        <w:rPr>
          <w:rFonts w:ascii="Arial" w:hAnsi="Arial" w:cs="Arial"/>
          <w:i/>
        </w:rPr>
        <w:t xml:space="preserve"> de 20</w:t>
      </w:r>
      <w:r w:rsidR="00DD0601">
        <w:rPr>
          <w:rFonts w:ascii="Arial" w:hAnsi="Arial" w:cs="Arial"/>
          <w:i/>
        </w:rPr>
        <w:t>2</w:t>
      </w:r>
      <w:r w:rsidR="007A4558">
        <w:rPr>
          <w:rFonts w:ascii="Arial" w:hAnsi="Arial" w:cs="Arial"/>
          <w:i/>
        </w:rPr>
        <w:t>2</w:t>
      </w:r>
    </w:p>
    <w:p w14:paraId="3D2E934B" w14:textId="77777777" w:rsidR="000767F4" w:rsidRPr="00B5514F" w:rsidRDefault="000767F4" w:rsidP="00E95139">
      <w:pPr>
        <w:pStyle w:val="Prrafodelista"/>
        <w:spacing w:after="0" w:line="240" w:lineRule="auto"/>
        <w:jc w:val="both"/>
        <w:rPr>
          <w:rFonts w:ascii="Arial" w:hAnsi="Arial" w:cs="Arial"/>
          <w:b/>
          <w:i/>
        </w:rPr>
      </w:pPr>
    </w:p>
    <w:p w14:paraId="3ED568A8" w14:textId="77777777" w:rsidR="000767F4" w:rsidRPr="00B5514F" w:rsidRDefault="00D45A1D" w:rsidP="00E95139">
      <w:pPr>
        <w:pStyle w:val="Prrafodelista"/>
        <w:spacing w:after="0" w:line="240" w:lineRule="auto"/>
        <w:jc w:val="both"/>
        <w:rPr>
          <w:rFonts w:ascii="Arial" w:hAnsi="Arial" w:cs="Arial"/>
          <w:i/>
        </w:rPr>
      </w:pPr>
      <w:r w:rsidRPr="00B5514F">
        <w:rPr>
          <w:rFonts w:ascii="Arial" w:hAnsi="Arial" w:cs="Arial"/>
          <w:b/>
          <w:i/>
        </w:rPr>
        <w:t>ASUNTO:</w:t>
      </w:r>
      <w:r w:rsidR="001C1403" w:rsidRPr="00B5514F">
        <w:rPr>
          <w:rFonts w:ascii="Arial" w:hAnsi="Arial" w:cs="Arial"/>
          <w:i/>
        </w:rPr>
        <w:tab/>
      </w:r>
      <w:r w:rsidR="00B5514F" w:rsidRPr="00B5514F">
        <w:rPr>
          <w:rFonts w:ascii="Arial" w:hAnsi="Arial" w:cs="Arial"/>
          <w:i/>
        </w:rPr>
        <w:t xml:space="preserve">Acta </w:t>
      </w:r>
      <w:r w:rsidR="00E95139">
        <w:rPr>
          <w:rFonts w:ascii="Arial" w:hAnsi="Arial" w:cs="Arial"/>
          <w:i/>
        </w:rPr>
        <w:t>de r</w:t>
      </w:r>
      <w:r w:rsidR="00B5514F" w:rsidRPr="00B5514F">
        <w:rPr>
          <w:rFonts w:ascii="Arial" w:hAnsi="Arial" w:cs="Arial"/>
          <w:i/>
        </w:rPr>
        <w:t>ecomendaci</w:t>
      </w:r>
      <w:r w:rsidR="00B5514F">
        <w:rPr>
          <w:rFonts w:ascii="Arial" w:hAnsi="Arial" w:cs="Arial"/>
          <w:i/>
        </w:rPr>
        <w:t>ó</w:t>
      </w:r>
      <w:r w:rsidR="00B5514F" w:rsidRPr="00B5514F">
        <w:rPr>
          <w:rFonts w:ascii="Arial" w:hAnsi="Arial" w:cs="Arial"/>
          <w:i/>
        </w:rPr>
        <w:t xml:space="preserve">n </w:t>
      </w:r>
    </w:p>
    <w:p w14:paraId="1C1CC8A7" w14:textId="77777777" w:rsidR="000767F4" w:rsidRPr="00B5514F" w:rsidRDefault="000767F4" w:rsidP="00E95139">
      <w:pPr>
        <w:pStyle w:val="Prrafodelista"/>
        <w:spacing w:after="0" w:line="240" w:lineRule="auto"/>
        <w:jc w:val="both"/>
        <w:rPr>
          <w:rFonts w:ascii="Arial" w:hAnsi="Arial" w:cs="Arial"/>
          <w:b/>
          <w:i/>
        </w:rPr>
      </w:pPr>
    </w:p>
    <w:p w14:paraId="174A7D6C" w14:textId="77777777" w:rsidR="00E20262" w:rsidRPr="00B5514F" w:rsidRDefault="00E20262" w:rsidP="00E95139">
      <w:pPr>
        <w:pStyle w:val="Prrafodelista"/>
        <w:spacing w:after="0" w:line="240" w:lineRule="auto"/>
        <w:jc w:val="both"/>
        <w:rPr>
          <w:rFonts w:ascii="Arial" w:hAnsi="Arial" w:cs="Arial"/>
          <w:i/>
        </w:rPr>
      </w:pPr>
      <w:r w:rsidRPr="00B5514F">
        <w:rPr>
          <w:rFonts w:ascii="Arial" w:hAnsi="Arial" w:cs="Arial"/>
          <w:b/>
          <w:i/>
        </w:rPr>
        <w:t>FECHA:</w:t>
      </w:r>
      <w:r w:rsidR="001C1403" w:rsidRPr="00B5514F">
        <w:rPr>
          <w:rFonts w:ascii="Arial" w:hAnsi="Arial" w:cs="Arial"/>
          <w:i/>
        </w:rPr>
        <w:tab/>
      </w:r>
      <w:r w:rsidR="005109DF">
        <w:rPr>
          <w:rFonts w:ascii="Arial" w:hAnsi="Arial" w:cs="Arial"/>
          <w:i/>
        </w:rPr>
        <w:t>1</w:t>
      </w:r>
      <w:r w:rsidR="00A24F59">
        <w:rPr>
          <w:rFonts w:ascii="Arial" w:hAnsi="Arial" w:cs="Arial"/>
          <w:i/>
        </w:rPr>
        <w:t>6</w:t>
      </w:r>
      <w:r w:rsidRPr="00B5514F">
        <w:rPr>
          <w:rFonts w:ascii="Arial" w:hAnsi="Arial" w:cs="Arial"/>
          <w:i/>
        </w:rPr>
        <w:t xml:space="preserve"> de </w:t>
      </w:r>
      <w:r w:rsidR="003A4BE8">
        <w:rPr>
          <w:rFonts w:ascii="Arial" w:hAnsi="Arial" w:cs="Arial"/>
          <w:i/>
        </w:rPr>
        <w:t>junio de 202</w:t>
      </w:r>
      <w:r w:rsidR="005109DF">
        <w:rPr>
          <w:rFonts w:ascii="Arial" w:hAnsi="Arial" w:cs="Arial"/>
          <w:i/>
        </w:rPr>
        <w:t>3</w:t>
      </w:r>
    </w:p>
    <w:p w14:paraId="1FBA480A" w14:textId="77777777" w:rsidR="00BA2559" w:rsidRPr="00B5514F" w:rsidRDefault="00BA2559" w:rsidP="00E95139">
      <w:pPr>
        <w:spacing w:after="0" w:line="240" w:lineRule="auto"/>
        <w:ind w:left="360"/>
        <w:jc w:val="both"/>
        <w:rPr>
          <w:rFonts w:ascii="Arial" w:hAnsi="Arial" w:cs="Arial"/>
          <w:b/>
          <w:i/>
        </w:rPr>
      </w:pPr>
    </w:p>
    <w:p w14:paraId="486A7D20" w14:textId="77777777" w:rsidR="000767F4" w:rsidRPr="00B5514F" w:rsidRDefault="000767F4" w:rsidP="00E95139">
      <w:pPr>
        <w:spacing w:after="0" w:line="240" w:lineRule="auto"/>
        <w:jc w:val="both"/>
        <w:rPr>
          <w:rFonts w:ascii="Arial" w:hAnsi="Arial" w:cs="Arial"/>
          <w:i/>
        </w:rPr>
      </w:pPr>
    </w:p>
    <w:p w14:paraId="384F1821" w14:textId="77777777" w:rsidR="00E152E5" w:rsidRPr="00B5514F" w:rsidRDefault="000767F4" w:rsidP="00E95139">
      <w:pPr>
        <w:spacing w:after="0" w:line="240" w:lineRule="auto"/>
        <w:jc w:val="both"/>
        <w:rPr>
          <w:rFonts w:ascii="Arial" w:hAnsi="Arial" w:cs="Arial"/>
          <w:i/>
        </w:rPr>
      </w:pPr>
      <w:r w:rsidRPr="00B5514F">
        <w:rPr>
          <w:rFonts w:ascii="Arial" w:hAnsi="Arial" w:cs="Arial"/>
          <w:i/>
        </w:rPr>
        <w:t xml:space="preserve">El día </w:t>
      </w:r>
      <w:r w:rsidR="005109DF">
        <w:rPr>
          <w:rFonts w:ascii="Arial" w:hAnsi="Arial" w:cs="Arial"/>
          <w:i/>
        </w:rPr>
        <w:t>15</w:t>
      </w:r>
      <w:r w:rsidRPr="00B5514F">
        <w:rPr>
          <w:rFonts w:ascii="Arial" w:hAnsi="Arial" w:cs="Arial"/>
          <w:i/>
        </w:rPr>
        <w:t xml:space="preserve"> de </w:t>
      </w:r>
      <w:r w:rsidR="00DD0601">
        <w:rPr>
          <w:rFonts w:ascii="Arial" w:hAnsi="Arial" w:cs="Arial"/>
          <w:i/>
        </w:rPr>
        <w:t>may</w:t>
      </w:r>
      <w:r w:rsidRPr="00B5514F">
        <w:rPr>
          <w:rFonts w:ascii="Arial" w:hAnsi="Arial" w:cs="Arial"/>
          <w:i/>
        </w:rPr>
        <w:t>o de 20</w:t>
      </w:r>
      <w:r w:rsidR="00DD0601">
        <w:rPr>
          <w:rFonts w:ascii="Arial" w:hAnsi="Arial" w:cs="Arial"/>
          <w:i/>
        </w:rPr>
        <w:t>2</w:t>
      </w:r>
      <w:r w:rsidR="005109DF">
        <w:rPr>
          <w:rFonts w:ascii="Arial" w:hAnsi="Arial" w:cs="Arial"/>
          <w:i/>
        </w:rPr>
        <w:t>3</w:t>
      </w:r>
      <w:r w:rsidRPr="00B5514F">
        <w:rPr>
          <w:rFonts w:ascii="Arial" w:hAnsi="Arial" w:cs="Arial"/>
          <w:i/>
        </w:rPr>
        <w:t xml:space="preserve">, se dio apertura a la </w:t>
      </w:r>
      <w:r w:rsidR="00BA2559" w:rsidRPr="00B5514F">
        <w:rPr>
          <w:rFonts w:ascii="Arial" w:hAnsi="Arial" w:cs="Arial"/>
          <w:i/>
        </w:rPr>
        <w:t xml:space="preserve">convocatoria </w:t>
      </w:r>
      <w:r w:rsidR="00E95139">
        <w:rPr>
          <w:rFonts w:ascii="Arial" w:hAnsi="Arial" w:cs="Arial"/>
          <w:i/>
        </w:rPr>
        <w:t>pública</w:t>
      </w:r>
      <w:r w:rsidR="00BA2559" w:rsidRPr="00B5514F">
        <w:rPr>
          <w:rFonts w:ascii="Arial" w:hAnsi="Arial" w:cs="Arial"/>
          <w:i/>
        </w:rPr>
        <w:t xml:space="preserve"> </w:t>
      </w:r>
      <w:r w:rsidR="007A4558">
        <w:rPr>
          <w:rFonts w:ascii="Arial" w:hAnsi="Arial" w:cs="Arial"/>
          <w:i/>
        </w:rPr>
        <w:t>GSI 0</w:t>
      </w:r>
      <w:r w:rsidR="005109DF">
        <w:rPr>
          <w:rFonts w:ascii="Arial" w:hAnsi="Arial" w:cs="Arial"/>
          <w:i/>
        </w:rPr>
        <w:t>1</w:t>
      </w:r>
      <w:r w:rsidR="007A4558">
        <w:rPr>
          <w:rFonts w:ascii="Arial" w:hAnsi="Arial" w:cs="Arial"/>
          <w:i/>
        </w:rPr>
        <w:t xml:space="preserve"> de 202</w:t>
      </w:r>
      <w:r w:rsidR="005109DF">
        <w:rPr>
          <w:rFonts w:ascii="Arial" w:hAnsi="Arial" w:cs="Arial"/>
          <w:i/>
        </w:rPr>
        <w:t>3</w:t>
      </w:r>
      <w:r w:rsidR="00BA2559" w:rsidRPr="00B5514F">
        <w:rPr>
          <w:rFonts w:ascii="Arial" w:hAnsi="Arial" w:cs="Arial"/>
          <w:i/>
        </w:rPr>
        <w:t>,</w:t>
      </w:r>
      <w:r w:rsidRPr="00B5514F">
        <w:rPr>
          <w:rFonts w:ascii="Arial" w:hAnsi="Arial" w:cs="Arial"/>
          <w:i/>
        </w:rPr>
        <w:t xml:space="preserve"> para la </w:t>
      </w:r>
      <w:r w:rsidR="00E152E5" w:rsidRPr="00B5514F">
        <w:rPr>
          <w:rFonts w:ascii="Arial" w:hAnsi="Arial" w:cs="Arial"/>
          <w:b/>
          <w:bCs/>
          <w:i/>
          <w:iCs/>
        </w:rPr>
        <w:t>CONTRATACION POLIZAS QUE CONFORMAN EL PROGRAMA DE SEGUROS DE LA UNIVERSIDAD TENCOLOGICA DE PEREIRA, cuyo objeto es: “</w:t>
      </w:r>
      <w:r w:rsidR="00341555" w:rsidRPr="00341555">
        <w:rPr>
          <w:rFonts w:ascii="Arial" w:hAnsi="Arial" w:cs="Arial"/>
          <w:bCs/>
          <w:i/>
          <w:iCs/>
        </w:rPr>
        <w:t>La Universidad Tecnológica de Pereira está interesada en seleccionar una compañía de</w:t>
      </w:r>
      <w:r w:rsidR="00341555">
        <w:rPr>
          <w:rFonts w:ascii="Arial" w:hAnsi="Arial" w:cs="Arial"/>
          <w:bCs/>
          <w:i/>
          <w:iCs/>
        </w:rPr>
        <w:t xml:space="preserve"> </w:t>
      </w:r>
      <w:r w:rsidR="00341555" w:rsidRPr="00341555">
        <w:rPr>
          <w:rFonts w:ascii="Arial" w:hAnsi="Arial" w:cs="Arial"/>
          <w:bCs/>
          <w:i/>
          <w:iCs/>
        </w:rPr>
        <w:t>seguros legalmente establecida en el país, autorizada por la Superintendencia</w:t>
      </w:r>
      <w:r w:rsidR="00341555">
        <w:rPr>
          <w:rFonts w:ascii="Arial" w:hAnsi="Arial" w:cs="Arial"/>
          <w:bCs/>
          <w:i/>
          <w:iCs/>
        </w:rPr>
        <w:t xml:space="preserve"> </w:t>
      </w:r>
      <w:r w:rsidR="00341555" w:rsidRPr="00341555">
        <w:rPr>
          <w:rFonts w:ascii="Arial" w:hAnsi="Arial" w:cs="Arial"/>
          <w:bCs/>
          <w:i/>
          <w:iCs/>
        </w:rPr>
        <w:t>Financiera de Colombia, con la cual contratar la adquisición de las pólizas de seguro</w:t>
      </w:r>
      <w:r w:rsidR="00341555">
        <w:rPr>
          <w:rFonts w:ascii="Arial" w:hAnsi="Arial" w:cs="Arial"/>
          <w:bCs/>
          <w:i/>
          <w:iCs/>
        </w:rPr>
        <w:t xml:space="preserve"> </w:t>
      </w:r>
      <w:r w:rsidR="00341555" w:rsidRPr="00341555">
        <w:rPr>
          <w:rFonts w:ascii="Arial" w:hAnsi="Arial" w:cs="Arial"/>
          <w:bCs/>
          <w:i/>
          <w:iCs/>
        </w:rPr>
        <w:t>requeridas para amparar y proteger los activos e intereses patrimoniales, los bienes</w:t>
      </w:r>
      <w:r w:rsidR="00341555">
        <w:rPr>
          <w:rFonts w:ascii="Arial" w:hAnsi="Arial" w:cs="Arial"/>
          <w:bCs/>
          <w:i/>
          <w:iCs/>
        </w:rPr>
        <w:t xml:space="preserve"> </w:t>
      </w:r>
      <w:r w:rsidR="00341555" w:rsidRPr="00341555">
        <w:rPr>
          <w:rFonts w:ascii="Arial" w:hAnsi="Arial" w:cs="Arial"/>
          <w:bCs/>
          <w:i/>
          <w:iCs/>
        </w:rPr>
        <w:t>muebles e inmuebles de su propiedad y de aquellos por los que sea o llegare a ser</w:t>
      </w:r>
      <w:r w:rsidR="00341555">
        <w:rPr>
          <w:rFonts w:ascii="Arial" w:hAnsi="Arial" w:cs="Arial"/>
          <w:bCs/>
          <w:i/>
          <w:iCs/>
        </w:rPr>
        <w:t xml:space="preserve"> </w:t>
      </w:r>
      <w:r w:rsidR="00341555" w:rsidRPr="00341555">
        <w:rPr>
          <w:rFonts w:ascii="Arial" w:hAnsi="Arial" w:cs="Arial"/>
          <w:bCs/>
          <w:i/>
          <w:iCs/>
        </w:rPr>
        <w:t>legalmente responsable, así como los riesgos a los cuales están expuestas las personas</w:t>
      </w:r>
      <w:r w:rsidR="00341555">
        <w:rPr>
          <w:rFonts w:ascii="Arial" w:hAnsi="Arial" w:cs="Arial"/>
          <w:bCs/>
          <w:i/>
          <w:iCs/>
        </w:rPr>
        <w:t xml:space="preserve"> </w:t>
      </w:r>
      <w:r w:rsidR="00341555" w:rsidRPr="00341555">
        <w:rPr>
          <w:rFonts w:ascii="Arial" w:hAnsi="Arial" w:cs="Arial"/>
          <w:bCs/>
          <w:i/>
          <w:iCs/>
        </w:rPr>
        <w:t>que se encuentran bajo su responsabilidad</w:t>
      </w:r>
      <w:r w:rsidR="00E152E5" w:rsidRPr="00B5514F">
        <w:rPr>
          <w:rFonts w:ascii="Arial" w:hAnsi="Arial" w:cs="Arial"/>
          <w:i/>
        </w:rPr>
        <w:t>”.</w:t>
      </w:r>
    </w:p>
    <w:p w14:paraId="4D5D8C38" w14:textId="77777777" w:rsidR="00E152E5" w:rsidRPr="00B5514F" w:rsidRDefault="00E152E5" w:rsidP="00E95139">
      <w:pPr>
        <w:spacing w:after="0" w:line="240" w:lineRule="auto"/>
        <w:jc w:val="both"/>
        <w:rPr>
          <w:rFonts w:ascii="Arial" w:hAnsi="Arial" w:cs="Arial"/>
          <w:b/>
          <w:i/>
        </w:rPr>
      </w:pPr>
    </w:p>
    <w:p w14:paraId="18D91F35" w14:textId="77777777" w:rsidR="00EB75B8" w:rsidRPr="00B5514F" w:rsidRDefault="00EB75B8" w:rsidP="00E95139">
      <w:pPr>
        <w:spacing w:after="0" w:line="240" w:lineRule="auto"/>
        <w:jc w:val="both"/>
        <w:rPr>
          <w:rFonts w:ascii="Arial" w:hAnsi="Arial" w:cs="Arial"/>
          <w:b/>
          <w:i/>
        </w:rPr>
      </w:pPr>
    </w:p>
    <w:p w14:paraId="5C8EE614" w14:textId="77777777" w:rsidR="002448C1" w:rsidRPr="00B5514F" w:rsidRDefault="002448C1" w:rsidP="00E95139">
      <w:pPr>
        <w:spacing w:after="0" w:line="240" w:lineRule="auto"/>
        <w:jc w:val="both"/>
        <w:rPr>
          <w:rFonts w:ascii="Arial" w:hAnsi="Arial" w:cs="Arial"/>
          <w:b/>
          <w:i/>
        </w:rPr>
      </w:pPr>
      <w:r w:rsidRPr="00B5514F">
        <w:rPr>
          <w:rFonts w:ascii="Arial" w:hAnsi="Arial" w:cs="Arial"/>
          <w:b/>
          <w:i/>
        </w:rPr>
        <w:t>COMITÉ EVALUADOR:</w:t>
      </w:r>
    </w:p>
    <w:p w14:paraId="711D8573" w14:textId="77777777" w:rsidR="002448C1" w:rsidRPr="00B5514F" w:rsidRDefault="002448C1" w:rsidP="00E95139">
      <w:pPr>
        <w:pStyle w:val="Prrafodelista"/>
        <w:spacing w:after="0" w:line="240" w:lineRule="auto"/>
        <w:ind w:left="0"/>
        <w:jc w:val="both"/>
        <w:rPr>
          <w:rFonts w:ascii="Arial" w:hAnsi="Arial" w:cs="Arial"/>
          <w:i/>
        </w:rPr>
      </w:pPr>
    </w:p>
    <w:p w14:paraId="1495741B" w14:textId="77777777" w:rsidR="002448C1" w:rsidRPr="00B5514F" w:rsidRDefault="000F70E0" w:rsidP="00E95139">
      <w:pPr>
        <w:pStyle w:val="Prrafodelista"/>
        <w:spacing w:after="0" w:line="240" w:lineRule="auto"/>
        <w:ind w:left="0"/>
        <w:jc w:val="both"/>
        <w:rPr>
          <w:rFonts w:ascii="Arial" w:hAnsi="Arial" w:cs="Arial"/>
          <w:i/>
        </w:rPr>
      </w:pPr>
      <w:r w:rsidRPr="00B5514F">
        <w:rPr>
          <w:rFonts w:ascii="Arial" w:hAnsi="Arial" w:cs="Arial"/>
          <w:i/>
        </w:rPr>
        <w:t xml:space="preserve">Según </w:t>
      </w:r>
      <w:r w:rsidR="002448C1" w:rsidRPr="00B5514F">
        <w:rPr>
          <w:rFonts w:ascii="Arial" w:hAnsi="Arial" w:cs="Arial"/>
          <w:i/>
        </w:rPr>
        <w:t>Resolución</w:t>
      </w:r>
      <w:r w:rsidR="001D347C" w:rsidRPr="00B5514F">
        <w:rPr>
          <w:rFonts w:ascii="Arial" w:hAnsi="Arial" w:cs="Arial"/>
          <w:i/>
        </w:rPr>
        <w:t xml:space="preserve"> de Rectoría</w:t>
      </w:r>
      <w:r w:rsidR="002448C1" w:rsidRPr="00B5514F">
        <w:rPr>
          <w:rFonts w:ascii="Arial" w:hAnsi="Arial" w:cs="Arial"/>
          <w:i/>
        </w:rPr>
        <w:t xml:space="preserve"> No.</w:t>
      </w:r>
      <w:r w:rsidR="001D347C" w:rsidRPr="00B5514F">
        <w:rPr>
          <w:rFonts w:ascii="Arial" w:hAnsi="Arial" w:cs="Arial"/>
          <w:i/>
        </w:rPr>
        <w:t xml:space="preserve"> </w:t>
      </w:r>
      <w:r w:rsidR="002C192F">
        <w:rPr>
          <w:rFonts w:ascii="Arial" w:hAnsi="Arial" w:cs="Arial"/>
          <w:i/>
        </w:rPr>
        <w:t>3076</w:t>
      </w:r>
      <w:r w:rsidR="001D347C" w:rsidRPr="00B5514F">
        <w:rPr>
          <w:rFonts w:ascii="Arial" w:hAnsi="Arial" w:cs="Arial"/>
          <w:i/>
        </w:rPr>
        <w:t xml:space="preserve"> del </w:t>
      </w:r>
      <w:r w:rsidR="00DD0601">
        <w:rPr>
          <w:rFonts w:ascii="Arial" w:hAnsi="Arial" w:cs="Arial"/>
          <w:i/>
        </w:rPr>
        <w:t>2</w:t>
      </w:r>
      <w:r w:rsidR="002C192F">
        <w:rPr>
          <w:rFonts w:ascii="Arial" w:hAnsi="Arial" w:cs="Arial"/>
          <w:i/>
        </w:rPr>
        <w:t>4</w:t>
      </w:r>
      <w:r w:rsidR="001D347C" w:rsidRPr="00B5514F">
        <w:rPr>
          <w:rFonts w:ascii="Arial" w:hAnsi="Arial" w:cs="Arial"/>
          <w:i/>
        </w:rPr>
        <w:t xml:space="preserve"> de </w:t>
      </w:r>
      <w:r w:rsidR="00E152E5" w:rsidRPr="00B5514F">
        <w:rPr>
          <w:rFonts w:ascii="Arial" w:hAnsi="Arial" w:cs="Arial"/>
          <w:i/>
        </w:rPr>
        <w:t>ma</w:t>
      </w:r>
      <w:r w:rsidR="00DD0601">
        <w:rPr>
          <w:rFonts w:ascii="Arial" w:hAnsi="Arial" w:cs="Arial"/>
          <w:i/>
        </w:rPr>
        <w:t>y</w:t>
      </w:r>
      <w:r w:rsidR="00E152E5" w:rsidRPr="00B5514F">
        <w:rPr>
          <w:rFonts w:ascii="Arial" w:hAnsi="Arial" w:cs="Arial"/>
          <w:i/>
        </w:rPr>
        <w:t xml:space="preserve">o </w:t>
      </w:r>
      <w:r w:rsidRPr="00B5514F">
        <w:rPr>
          <w:rFonts w:ascii="Arial" w:hAnsi="Arial" w:cs="Arial"/>
          <w:i/>
        </w:rPr>
        <w:t xml:space="preserve">de </w:t>
      </w:r>
      <w:r w:rsidR="001D347C" w:rsidRPr="00B5514F">
        <w:rPr>
          <w:rFonts w:ascii="Arial" w:hAnsi="Arial" w:cs="Arial"/>
          <w:i/>
        </w:rPr>
        <w:t>20</w:t>
      </w:r>
      <w:r w:rsidR="00DD0601">
        <w:rPr>
          <w:rFonts w:ascii="Arial" w:hAnsi="Arial" w:cs="Arial"/>
          <w:i/>
        </w:rPr>
        <w:t>2</w:t>
      </w:r>
      <w:r w:rsidR="002C192F">
        <w:rPr>
          <w:rFonts w:ascii="Arial" w:hAnsi="Arial" w:cs="Arial"/>
          <w:i/>
        </w:rPr>
        <w:t>3</w:t>
      </w:r>
      <w:r w:rsidRPr="00B5514F">
        <w:rPr>
          <w:rFonts w:ascii="Arial" w:hAnsi="Arial" w:cs="Arial"/>
          <w:i/>
        </w:rPr>
        <w:t xml:space="preserve">, se conformó el </w:t>
      </w:r>
      <w:r w:rsidR="001D347C" w:rsidRPr="00B5514F">
        <w:rPr>
          <w:rFonts w:ascii="Arial" w:hAnsi="Arial" w:cs="Arial"/>
          <w:i/>
        </w:rPr>
        <w:t>Comité Evaluador para el análisis de las propuestas de la</w:t>
      </w:r>
      <w:r w:rsidRPr="00B5514F">
        <w:rPr>
          <w:rFonts w:ascii="Arial" w:hAnsi="Arial" w:cs="Arial"/>
          <w:i/>
        </w:rPr>
        <w:t xml:space="preserve"> Convocatoria </w:t>
      </w:r>
      <w:r w:rsidR="001D347C" w:rsidRPr="00B5514F">
        <w:rPr>
          <w:rFonts w:ascii="Arial" w:hAnsi="Arial" w:cs="Arial"/>
          <w:i/>
        </w:rPr>
        <w:t xml:space="preserve">Pública No. </w:t>
      </w:r>
      <w:r w:rsidR="007A4558">
        <w:rPr>
          <w:rFonts w:ascii="Arial" w:hAnsi="Arial" w:cs="Arial"/>
          <w:i/>
        </w:rPr>
        <w:t>GSI 0</w:t>
      </w:r>
      <w:r w:rsidR="002C192F">
        <w:rPr>
          <w:rFonts w:ascii="Arial" w:hAnsi="Arial" w:cs="Arial"/>
          <w:i/>
        </w:rPr>
        <w:t>1</w:t>
      </w:r>
      <w:r w:rsidR="007A4558">
        <w:rPr>
          <w:rFonts w:ascii="Arial" w:hAnsi="Arial" w:cs="Arial"/>
          <w:i/>
        </w:rPr>
        <w:t xml:space="preserve"> de 202</w:t>
      </w:r>
      <w:r w:rsidR="002C192F">
        <w:rPr>
          <w:rFonts w:ascii="Arial" w:hAnsi="Arial" w:cs="Arial"/>
          <w:i/>
        </w:rPr>
        <w:t>3</w:t>
      </w:r>
      <w:r w:rsidR="001D347C" w:rsidRPr="00B5514F">
        <w:rPr>
          <w:rFonts w:ascii="Arial" w:hAnsi="Arial" w:cs="Arial"/>
          <w:i/>
        </w:rPr>
        <w:t>.</w:t>
      </w:r>
    </w:p>
    <w:p w14:paraId="4493F5DE" w14:textId="77777777" w:rsidR="00BD3E85" w:rsidRDefault="00BD3E85" w:rsidP="00E95139">
      <w:pPr>
        <w:pStyle w:val="Prrafodelista"/>
        <w:spacing w:after="0" w:line="240" w:lineRule="auto"/>
        <w:ind w:left="0"/>
        <w:jc w:val="both"/>
        <w:rPr>
          <w:rFonts w:ascii="Arial" w:hAnsi="Arial" w:cs="Arial"/>
          <w:i/>
        </w:rPr>
      </w:pPr>
    </w:p>
    <w:p w14:paraId="7B4C191E" w14:textId="77777777" w:rsidR="00DD0182" w:rsidRPr="00B5514F" w:rsidRDefault="00BD3E85" w:rsidP="00E95139">
      <w:pPr>
        <w:pStyle w:val="Prrafodelista"/>
        <w:spacing w:after="0" w:line="240" w:lineRule="auto"/>
        <w:ind w:left="0"/>
        <w:jc w:val="both"/>
        <w:rPr>
          <w:rFonts w:ascii="Arial" w:hAnsi="Arial" w:cs="Arial"/>
          <w:i/>
        </w:rPr>
      </w:pPr>
      <w:r w:rsidRPr="00B5514F">
        <w:rPr>
          <w:rFonts w:ascii="Arial" w:hAnsi="Arial" w:cs="Arial"/>
          <w:i/>
        </w:rPr>
        <w:t>El Comité Evaluador está conformado:</w:t>
      </w:r>
      <w:r w:rsidR="00DD0182" w:rsidRPr="00B5514F">
        <w:rPr>
          <w:rFonts w:ascii="Arial" w:hAnsi="Arial" w:cs="Arial"/>
          <w:i/>
        </w:rPr>
        <w:t xml:space="preserve"> </w:t>
      </w:r>
    </w:p>
    <w:p w14:paraId="316C7B13" w14:textId="77777777" w:rsidR="00DD0182" w:rsidRDefault="00DD0182" w:rsidP="00E95139">
      <w:pPr>
        <w:pStyle w:val="Prrafodelista"/>
        <w:spacing w:after="0" w:line="240" w:lineRule="auto"/>
        <w:ind w:left="0"/>
        <w:jc w:val="both"/>
        <w:rPr>
          <w:rFonts w:ascii="Arial" w:hAnsi="Arial" w:cs="Arial"/>
          <w:i/>
        </w:rPr>
      </w:pPr>
    </w:p>
    <w:p w14:paraId="29BA6663" w14:textId="77777777" w:rsidR="00DD0182" w:rsidRPr="00995E40" w:rsidRDefault="00BD3E85" w:rsidP="00E95139">
      <w:pPr>
        <w:pStyle w:val="Prrafodelista"/>
        <w:spacing w:after="0" w:line="240" w:lineRule="auto"/>
        <w:ind w:left="0"/>
        <w:jc w:val="both"/>
        <w:rPr>
          <w:rFonts w:ascii="Arial" w:hAnsi="Arial" w:cs="Arial"/>
          <w:b/>
          <w:i/>
        </w:rPr>
      </w:pPr>
      <w:bookmarkStart w:id="0" w:name="_Hlk138237895"/>
      <w:r w:rsidRPr="00995E40">
        <w:rPr>
          <w:rFonts w:ascii="Arial" w:hAnsi="Arial" w:cs="Arial"/>
          <w:b/>
          <w:i/>
        </w:rPr>
        <w:t>Comité Jurídico:</w:t>
      </w:r>
      <w:r w:rsidR="00DD0182" w:rsidRPr="00995E40">
        <w:rPr>
          <w:rFonts w:ascii="Arial" w:hAnsi="Arial" w:cs="Arial"/>
          <w:b/>
          <w:i/>
        </w:rPr>
        <w:t xml:space="preserve"> </w:t>
      </w:r>
    </w:p>
    <w:p w14:paraId="6EF6BFAD" w14:textId="77777777" w:rsidR="00300E9E" w:rsidRPr="00B5514F" w:rsidRDefault="00300E9E" w:rsidP="00E95139">
      <w:pPr>
        <w:pStyle w:val="Prrafodelista"/>
        <w:spacing w:after="0" w:line="240" w:lineRule="auto"/>
        <w:ind w:left="0"/>
        <w:jc w:val="both"/>
        <w:rPr>
          <w:rFonts w:ascii="Arial" w:hAnsi="Arial" w:cs="Arial"/>
          <w:i/>
        </w:rPr>
      </w:pPr>
      <w:r w:rsidRPr="00B5514F">
        <w:rPr>
          <w:rFonts w:ascii="Arial" w:hAnsi="Arial" w:cs="Arial"/>
          <w:i/>
        </w:rPr>
        <w:t>María Teresa Vélez Ángel.</w:t>
      </w:r>
    </w:p>
    <w:p w14:paraId="0B243647" w14:textId="77777777" w:rsidR="00DD0182" w:rsidRPr="00B5514F" w:rsidRDefault="002C192F" w:rsidP="00E95139">
      <w:pPr>
        <w:pStyle w:val="Prrafodelista"/>
        <w:spacing w:after="0" w:line="240" w:lineRule="auto"/>
        <w:ind w:left="0"/>
        <w:jc w:val="both"/>
        <w:rPr>
          <w:rFonts w:ascii="Arial" w:hAnsi="Arial" w:cs="Arial"/>
          <w:i/>
        </w:rPr>
      </w:pPr>
      <w:r>
        <w:rPr>
          <w:rFonts w:ascii="Arial" w:hAnsi="Arial" w:cs="Arial"/>
          <w:i/>
        </w:rPr>
        <w:t>Ana María Cifuentes Garcés</w:t>
      </w:r>
    </w:p>
    <w:p w14:paraId="074300F6" w14:textId="77777777" w:rsidR="00DD0182" w:rsidRPr="00B5514F" w:rsidRDefault="00DD0182" w:rsidP="00E95139">
      <w:pPr>
        <w:pStyle w:val="Prrafodelista"/>
        <w:spacing w:after="0" w:line="240" w:lineRule="auto"/>
        <w:ind w:left="0"/>
        <w:jc w:val="both"/>
        <w:rPr>
          <w:rFonts w:ascii="Arial" w:hAnsi="Arial" w:cs="Arial"/>
          <w:i/>
        </w:rPr>
      </w:pPr>
    </w:p>
    <w:p w14:paraId="30889591" w14:textId="77777777" w:rsidR="00DD0182" w:rsidRPr="00995E40" w:rsidRDefault="00BD3E85" w:rsidP="00E95139">
      <w:pPr>
        <w:pStyle w:val="Prrafodelista"/>
        <w:spacing w:after="0" w:line="240" w:lineRule="auto"/>
        <w:ind w:left="0"/>
        <w:jc w:val="both"/>
        <w:rPr>
          <w:rFonts w:ascii="Arial" w:hAnsi="Arial" w:cs="Arial"/>
          <w:b/>
          <w:i/>
        </w:rPr>
      </w:pPr>
      <w:r w:rsidRPr="00995E40">
        <w:rPr>
          <w:rFonts w:ascii="Arial" w:hAnsi="Arial" w:cs="Arial"/>
          <w:b/>
          <w:i/>
        </w:rPr>
        <w:t>Comité Financiero:</w:t>
      </w:r>
    </w:p>
    <w:p w14:paraId="02DE97FF" w14:textId="77777777" w:rsidR="00DD0182" w:rsidRPr="00B5514F" w:rsidRDefault="00BD3E85" w:rsidP="00E95139">
      <w:pPr>
        <w:pStyle w:val="Prrafodelista"/>
        <w:spacing w:after="0" w:line="240" w:lineRule="auto"/>
        <w:ind w:left="0"/>
        <w:jc w:val="both"/>
        <w:rPr>
          <w:rFonts w:ascii="Arial" w:hAnsi="Arial" w:cs="Arial"/>
          <w:i/>
        </w:rPr>
      </w:pPr>
      <w:r w:rsidRPr="00B5514F">
        <w:rPr>
          <w:rFonts w:ascii="Arial" w:hAnsi="Arial" w:cs="Arial"/>
          <w:i/>
        </w:rPr>
        <w:t>Carlos Fernando Castaño</w:t>
      </w:r>
      <w:r w:rsidR="00CA75E1" w:rsidRPr="00B5514F">
        <w:rPr>
          <w:rFonts w:ascii="Arial" w:hAnsi="Arial" w:cs="Arial"/>
          <w:i/>
        </w:rPr>
        <w:t xml:space="preserve"> Montoya</w:t>
      </w:r>
      <w:r w:rsidRPr="00B5514F">
        <w:rPr>
          <w:rFonts w:ascii="Arial" w:hAnsi="Arial" w:cs="Arial"/>
          <w:i/>
        </w:rPr>
        <w:t>.</w:t>
      </w:r>
    </w:p>
    <w:p w14:paraId="3079CD95" w14:textId="77777777" w:rsidR="00DD0182" w:rsidRPr="00B5514F" w:rsidRDefault="00300E9E" w:rsidP="00E95139">
      <w:pPr>
        <w:pStyle w:val="Prrafodelista"/>
        <w:spacing w:after="0" w:line="240" w:lineRule="auto"/>
        <w:ind w:left="0"/>
        <w:jc w:val="both"/>
        <w:rPr>
          <w:rFonts w:ascii="Arial" w:hAnsi="Arial" w:cs="Arial"/>
          <w:i/>
        </w:rPr>
      </w:pPr>
      <w:r w:rsidRPr="00B5514F">
        <w:rPr>
          <w:rFonts w:ascii="Arial" w:hAnsi="Arial" w:cs="Arial"/>
          <w:i/>
        </w:rPr>
        <w:t>Germán Eduardo Henao García.</w:t>
      </w:r>
    </w:p>
    <w:p w14:paraId="4BD08C98" w14:textId="77777777" w:rsidR="00DD0182" w:rsidRPr="00B5514F" w:rsidRDefault="00DD0182" w:rsidP="00E95139">
      <w:pPr>
        <w:pStyle w:val="Prrafodelista"/>
        <w:spacing w:after="0" w:line="240" w:lineRule="auto"/>
        <w:ind w:left="0"/>
        <w:jc w:val="both"/>
        <w:rPr>
          <w:rFonts w:ascii="Arial" w:hAnsi="Arial" w:cs="Arial"/>
          <w:i/>
        </w:rPr>
      </w:pPr>
    </w:p>
    <w:p w14:paraId="1AAE8E4B" w14:textId="77777777" w:rsidR="00DD0182" w:rsidRPr="00995E40" w:rsidRDefault="00BD3E85" w:rsidP="00E95139">
      <w:pPr>
        <w:pStyle w:val="Prrafodelista"/>
        <w:spacing w:after="0" w:line="240" w:lineRule="auto"/>
        <w:ind w:left="0"/>
        <w:jc w:val="both"/>
        <w:rPr>
          <w:rFonts w:ascii="Arial" w:hAnsi="Arial" w:cs="Arial"/>
          <w:b/>
          <w:i/>
        </w:rPr>
      </w:pPr>
      <w:r w:rsidRPr="00995E40">
        <w:rPr>
          <w:rFonts w:ascii="Arial" w:hAnsi="Arial" w:cs="Arial"/>
          <w:b/>
          <w:i/>
        </w:rPr>
        <w:t>Comité Técnico:</w:t>
      </w:r>
    </w:p>
    <w:p w14:paraId="35959C61" w14:textId="77777777" w:rsidR="00BD3E85" w:rsidRPr="00B5514F" w:rsidRDefault="00BD3E85" w:rsidP="00E95139">
      <w:pPr>
        <w:pStyle w:val="Prrafodelista"/>
        <w:spacing w:after="0" w:line="240" w:lineRule="auto"/>
        <w:ind w:left="0"/>
        <w:jc w:val="both"/>
        <w:rPr>
          <w:rFonts w:ascii="Arial" w:hAnsi="Arial" w:cs="Arial"/>
          <w:i/>
        </w:rPr>
      </w:pPr>
      <w:r w:rsidRPr="00B5514F">
        <w:rPr>
          <w:rFonts w:ascii="Arial" w:hAnsi="Arial" w:cs="Arial"/>
          <w:i/>
        </w:rPr>
        <w:t>Orlando Cañas Moreno.</w:t>
      </w:r>
    </w:p>
    <w:p w14:paraId="479CF381" w14:textId="77777777" w:rsidR="00300E9E" w:rsidRPr="00B5514F" w:rsidRDefault="00300E9E" w:rsidP="00E95139">
      <w:pPr>
        <w:pStyle w:val="Prrafodelista"/>
        <w:spacing w:after="0" w:line="240" w:lineRule="auto"/>
        <w:ind w:left="0"/>
        <w:jc w:val="both"/>
        <w:rPr>
          <w:rFonts w:ascii="Arial" w:hAnsi="Arial" w:cs="Arial"/>
          <w:i/>
        </w:rPr>
      </w:pPr>
      <w:r w:rsidRPr="00B5514F">
        <w:rPr>
          <w:rFonts w:ascii="Arial" w:hAnsi="Arial" w:cs="Arial"/>
          <w:i/>
        </w:rPr>
        <w:t>Juan Guillermo Domínguez Montañez</w:t>
      </w:r>
    </w:p>
    <w:p w14:paraId="6B367387" w14:textId="77777777" w:rsidR="002448C1" w:rsidRDefault="002448C1" w:rsidP="00E95139">
      <w:pPr>
        <w:pStyle w:val="Prrafodelista"/>
        <w:spacing w:after="0" w:line="240" w:lineRule="auto"/>
        <w:ind w:left="0"/>
        <w:jc w:val="both"/>
        <w:rPr>
          <w:rFonts w:ascii="Arial" w:hAnsi="Arial" w:cs="Arial"/>
          <w:i/>
        </w:rPr>
      </w:pPr>
    </w:p>
    <w:bookmarkEnd w:id="0"/>
    <w:p w14:paraId="22FAEFD1" w14:textId="77777777" w:rsidR="00E95139" w:rsidRDefault="00E95139" w:rsidP="00E95139">
      <w:pPr>
        <w:pStyle w:val="Prrafodelista"/>
        <w:spacing w:after="0" w:line="240" w:lineRule="auto"/>
        <w:ind w:left="0"/>
        <w:jc w:val="both"/>
        <w:rPr>
          <w:rFonts w:ascii="Arial" w:hAnsi="Arial" w:cs="Arial"/>
          <w:i/>
        </w:rPr>
      </w:pPr>
    </w:p>
    <w:p w14:paraId="0FCEDC73" w14:textId="77777777" w:rsidR="00E95139" w:rsidRDefault="00E95139" w:rsidP="00E95139">
      <w:pPr>
        <w:pStyle w:val="Prrafodelista"/>
        <w:spacing w:after="0" w:line="240" w:lineRule="auto"/>
        <w:ind w:left="0"/>
        <w:jc w:val="both"/>
        <w:rPr>
          <w:rFonts w:ascii="Arial" w:hAnsi="Arial" w:cs="Arial"/>
          <w:i/>
        </w:rPr>
      </w:pPr>
    </w:p>
    <w:p w14:paraId="0DEBF21C" w14:textId="77777777" w:rsidR="000F70E0" w:rsidRPr="00B5514F" w:rsidRDefault="000F70E0" w:rsidP="00E95139">
      <w:pPr>
        <w:pStyle w:val="Prrafodelista"/>
        <w:spacing w:after="0" w:line="240" w:lineRule="auto"/>
        <w:jc w:val="both"/>
        <w:rPr>
          <w:rFonts w:ascii="Arial" w:hAnsi="Arial" w:cs="Arial"/>
          <w:i/>
        </w:rPr>
      </w:pPr>
    </w:p>
    <w:p w14:paraId="2FB3D6D8" w14:textId="77777777" w:rsidR="00D45A1D" w:rsidRPr="00B5514F" w:rsidRDefault="000767F4" w:rsidP="00E95139">
      <w:pPr>
        <w:pStyle w:val="Prrafodelista"/>
        <w:numPr>
          <w:ilvl w:val="0"/>
          <w:numId w:val="4"/>
        </w:numPr>
        <w:spacing w:after="0" w:line="240" w:lineRule="auto"/>
        <w:ind w:left="567"/>
        <w:jc w:val="both"/>
        <w:rPr>
          <w:rFonts w:ascii="Arial" w:hAnsi="Arial" w:cs="Arial"/>
          <w:b/>
          <w:i/>
        </w:rPr>
      </w:pPr>
      <w:r w:rsidRPr="00B5514F">
        <w:rPr>
          <w:rFonts w:ascii="Arial" w:hAnsi="Arial" w:cs="Arial"/>
          <w:b/>
          <w:i/>
        </w:rPr>
        <w:lastRenderedPageBreak/>
        <w:t xml:space="preserve">VISITA </w:t>
      </w:r>
      <w:r w:rsidR="00DD0601">
        <w:rPr>
          <w:rFonts w:ascii="Arial" w:hAnsi="Arial" w:cs="Arial"/>
          <w:b/>
          <w:i/>
        </w:rPr>
        <w:t xml:space="preserve">DE INSPECCIÓN </w:t>
      </w:r>
      <w:r w:rsidR="00300E9E" w:rsidRPr="00B5514F">
        <w:rPr>
          <w:rFonts w:ascii="Arial" w:hAnsi="Arial" w:cs="Arial"/>
          <w:b/>
          <w:i/>
        </w:rPr>
        <w:t>A LOS BIENES (MUEBLES E INMUEBLES) A ASEGURAR</w:t>
      </w:r>
      <w:r w:rsidR="00D45A1D" w:rsidRPr="00B5514F">
        <w:rPr>
          <w:rFonts w:ascii="Arial" w:hAnsi="Arial" w:cs="Arial"/>
          <w:b/>
          <w:i/>
        </w:rPr>
        <w:t>:</w:t>
      </w:r>
    </w:p>
    <w:p w14:paraId="2145D890" w14:textId="77777777" w:rsidR="00A24279" w:rsidRPr="00B5514F" w:rsidRDefault="00A24279" w:rsidP="00E95139">
      <w:pPr>
        <w:pStyle w:val="Prrafodelista"/>
        <w:spacing w:after="0" w:line="240" w:lineRule="auto"/>
        <w:jc w:val="both"/>
        <w:rPr>
          <w:rFonts w:ascii="Arial" w:hAnsi="Arial" w:cs="Arial"/>
          <w:i/>
        </w:rPr>
      </w:pPr>
    </w:p>
    <w:p w14:paraId="0F91D9B7" w14:textId="77777777" w:rsidR="00DD0601" w:rsidRPr="00353995" w:rsidRDefault="00860459" w:rsidP="00E95139">
      <w:pPr>
        <w:pStyle w:val="Prrafodelista"/>
        <w:spacing w:after="0" w:line="240" w:lineRule="auto"/>
        <w:ind w:left="567"/>
        <w:jc w:val="both"/>
        <w:rPr>
          <w:rFonts w:ascii="Arial" w:hAnsi="Arial" w:cs="Arial"/>
          <w:i/>
        </w:rPr>
      </w:pPr>
      <w:r w:rsidRPr="00B5514F">
        <w:rPr>
          <w:rFonts w:ascii="Arial" w:hAnsi="Arial" w:cs="Arial"/>
          <w:i/>
        </w:rPr>
        <w:t xml:space="preserve">Según lo establecido en el numeral </w:t>
      </w:r>
      <w:r w:rsidR="000F70E0" w:rsidRPr="00B5514F">
        <w:rPr>
          <w:rFonts w:ascii="Arial" w:hAnsi="Arial" w:cs="Arial"/>
          <w:b/>
          <w:i/>
        </w:rPr>
        <w:t>1.</w:t>
      </w:r>
      <w:r w:rsidR="00300E9E" w:rsidRPr="00B5514F">
        <w:rPr>
          <w:rFonts w:ascii="Arial" w:hAnsi="Arial" w:cs="Arial"/>
          <w:b/>
          <w:i/>
        </w:rPr>
        <w:t>13</w:t>
      </w:r>
      <w:r w:rsidR="000F70E0" w:rsidRPr="00B5514F">
        <w:rPr>
          <w:rFonts w:ascii="Arial" w:hAnsi="Arial" w:cs="Arial"/>
          <w:b/>
          <w:i/>
        </w:rPr>
        <w:t>.3.</w:t>
      </w:r>
      <w:r w:rsidRPr="00B5514F">
        <w:rPr>
          <w:rFonts w:ascii="Arial" w:hAnsi="Arial" w:cs="Arial"/>
          <w:b/>
          <w:i/>
        </w:rPr>
        <w:t xml:space="preserve"> </w:t>
      </w:r>
      <w:r w:rsidR="001E389B" w:rsidRPr="00B5514F">
        <w:rPr>
          <w:rFonts w:ascii="Arial" w:hAnsi="Arial" w:cs="Arial"/>
          <w:b/>
          <w:i/>
        </w:rPr>
        <w:t>Visita a los bienes (muebles e inmuebles) a asegurar</w:t>
      </w:r>
      <w:r w:rsidR="00247AAF" w:rsidRPr="00B5514F">
        <w:rPr>
          <w:rFonts w:ascii="Arial" w:hAnsi="Arial" w:cs="Arial"/>
          <w:i/>
        </w:rPr>
        <w:t>,</w:t>
      </w:r>
      <w:r w:rsidR="00247AAF" w:rsidRPr="00B5514F">
        <w:rPr>
          <w:rFonts w:ascii="Arial" w:hAnsi="Arial" w:cs="Arial"/>
          <w:b/>
          <w:i/>
        </w:rPr>
        <w:t xml:space="preserve"> </w:t>
      </w:r>
      <w:r w:rsidR="00247AAF" w:rsidRPr="00B5514F">
        <w:rPr>
          <w:rFonts w:ascii="Arial" w:hAnsi="Arial" w:cs="Arial"/>
          <w:i/>
        </w:rPr>
        <w:t xml:space="preserve">la Universidad programó para </w:t>
      </w:r>
      <w:r w:rsidRPr="00B5514F">
        <w:rPr>
          <w:rFonts w:ascii="Arial" w:hAnsi="Arial" w:cs="Arial"/>
          <w:i/>
        </w:rPr>
        <w:t xml:space="preserve">el día </w:t>
      </w:r>
      <w:r w:rsidR="00DD0601">
        <w:rPr>
          <w:rFonts w:ascii="Arial" w:hAnsi="Arial" w:cs="Arial"/>
          <w:i/>
        </w:rPr>
        <w:t>m</w:t>
      </w:r>
      <w:r w:rsidR="005C34CD">
        <w:rPr>
          <w:rFonts w:ascii="Arial" w:hAnsi="Arial" w:cs="Arial"/>
          <w:i/>
        </w:rPr>
        <w:t>iércoles</w:t>
      </w:r>
      <w:r w:rsidR="00247AAF" w:rsidRPr="00B5514F">
        <w:rPr>
          <w:rFonts w:ascii="Arial" w:hAnsi="Arial" w:cs="Arial"/>
          <w:i/>
        </w:rPr>
        <w:t xml:space="preserve"> </w:t>
      </w:r>
      <w:r w:rsidR="00995E40">
        <w:rPr>
          <w:rFonts w:ascii="Arial" w:hAnsi="Arial" w:cs="Arial"/>
          <w:i/>
        </w:rPr>
        <w:t>18</w:t>
      </w:r>
      <w:r w:rsidRPr="00B5514F">
        <w:rPr>
          <w:rFonts w:ascii="Arial" w:hAnsi="Arial" w:cs="Arial"/>
          <w:i/>
        </w:rPr>
        <w:t xml:space="preserve"> de </w:t>
      </w:r>
      <w:r w:rsidR="001C70EC" w:rsidRPr="00B5514F">
        <w:rPr>
          <w:rFonts w:ascii="Arial" w:hAnsi="Arial" w:cs="Arial"/>
          <w:i/>
        </w:rPr>
        <w:t>ma</w:t>
      </w:r>
      <w:r w:rsidR="00DD0601">
        <w:rPr>
          <w:rFonts w:ascii="Arial" w:hAnsi="Arial" w:cs="Arial"/>
          <w:i/>
        </w:rPr>
        <w:t>y</w:t>
      </w:r>
      <w:r w:rsidR="001C70EC" w:rsidRPr="00B5514F">
        <w:rPr>
          <w:rFonts w:ascii="Arial" w:hAnsi="Arial" w:cs="Arial"/>
          <w:i/>
        </w:rPr>
        <w:t xml:space="preserve">o </w:t>
      </w:r>
      <w:r w:rsidRPr="00B5514F">
        <w:rPr>
          <w:rFonts w:ascii="Arial" w:hAnsi="Arial" w:cs="Arial"/>
          <w:i/>
        </w:rPr>
        <w:t>de 20</w:t>
      </w:r>
      <w:r w:rsidR="00DD0601">
        <w:rPr>
          <w:rFonts w:ascii="Arial" w:hAnsi="Arial" w:cs="Arial"/>
          <w:i/>
        </w:rPr>
        <w:t>2</w:t>
      </w:r>
      <w:r w:rsidR="00995E40">
        <w:rPr>
          <w:rFonts w:ascii="Arial" w:hAnsi="Arial" w:cs="Arial"/>
          <w:i/>
        </w:rPr>
        <w:t>3</w:t>
      </w:r>
      <w:r w:rsidRPr="00B5514F">
        <w:rPr>
          <w:rFonts w:ascii="Arial" w:hAnsi="Arial" w:cs="Arial"/>
          <w:i/>
        </w:rPr>
        <w:t xml:space="preserve"> </w:t>
      </w:r>
      <w:r w:rsidR="00247AAF" w:rsidRPr="00B5514F">
        <w:rPr>
          <w:rFonts w:ascii="Arial" w:hAnsi="Arial" w:cs="Arial"/>
          <w:i/>
        </w:rPr>
        <w:t>la visita de inspección a los bienes</w:t>
      </w:r>
      <w:r w:rsidR="00104029" w:rsidRPr="00353995">
        <w:rPr>
          <w:rFonts w:ascii="Arial" w:hAnsi="Arial" w:cs="Arial"/>
          <w:i/>
        </w:rPr>
        <w:t>. N</w:t>
      </w:r>
      <w:r w:rsidR="00AD5B31" w:rsidRPr="00353995">
        <w:rPr>
          <w:rFonts w:ascii="Arial" w:hAnsi="Arial" w:cs="Arial"/>
          <w:i/>
        </w:rPr>
        <w:t>o se presentó ninguna aseguradora.</w:t>
      </w:r>
    </w:p>
    <w:p w14:paraId="695A0D4E" w14:textId="77777777" w:rsidR="00E359B0" w:rsidRPr="003A4BE8" w:rsidRDefault="00E359B0" w:rsidP="00E95139">
      <w:pPr>
        <w:spacing w:after="0" w:line="240" w:lineRule="auto"/>
        <w:jc w:val="both"/>
        <w:rPr>
          <w:rFonts w:ascii="Arial" w:hAnsi="Arial" w:cs="Arial"/>
          <w:i/>
        </w:rPr>
      </w:pPr>
    </w:p>
    <w:p w14:paraId="3EBD62A5" w14:textId="77777777" w:rsidR="00835C63" w:rsidRPr="005C34CD" w:rsidRDefault="00835C63" w:rsidP="00E95139">
      <w:pPr>
        <w:spacing w:after="0" w:line="240" w:lineRule="auto"/>
        <w:jc w:val="both"/>
        <w:rPr>
          <w:rFonts w:ascii="Arial" w:hAnsi="Arial" w:cs="Arial"/>
          <w:i/>
        </w:rPr>
      </w:pPr>
    </w:p>
    <w:p w14:paraId="027E30B5" w14:textId="77777777" w:rsidR="00A24279" w:rsidRPr="00B5514F" w:rsidRDefault="00A15A1C" w:rsidP="00E95139">
      <w:pPr>
        <w:pStyle w:val="Prrafodelista"/>
        <w:numPr>
          <w:ilvl w:val="0"/>
          <w:numId w:val="4"/>
        </w:numPr>
        <w:spacing w:after="0" w:line="240" w:lineRule="auto"/>
        <w:ind w:left="567"/>
        <w:jc w:val="both"/>
        <w:rPr>
          <w:rFonts w:ascii="Arial" w:hAnsi="Arial" w:cs="Arial"/>
          <w:b/>
          <w:i/>
        </w:rPr>
      </w:pPr>
      <w:r w:rsidRPr="00B5514F">
        <w:rPr>
          <w:rFonts w:ascii="Arial" w:hAnsi="Arial" w:cs="Arial"/>
          <w:b/>
          <w:i/>
        </w:rPr>
        <w:t>OBSERVACIONES</w:t>
      </w:r>
      <w:r w:rsidR="005F27E4" w:rsidRPr="00B5514F">
        <w:rPr>
          <w:rFonts w:ascii="Arial" w:hAnsi="Arial" w:cs="Arial"/>
          <w:b/>
          <w:i/>
        </w:rPr>
        <w:t xml:space="preserve"> AL PLIEGO DE CONDICIONES</w:t>
      </w:r>
      <w:r w:rsidR="00A24279" w:rsidRPr="00B5514F">
        <w:rPr>
          <w:rFonts w:ascii="Arial" w:hAnsi="Arial" w:cs="Arial"/>
          <w:b/>
          <w:i/>
        </w:rPr>
        <w:t>:</w:t>
      </w:r>
    </w:p>
    <w:p w14:paraId="3E1F3E49" w14:textId="77777777" w:rsidR="00D45A1D" w:rsidRPr="003A4BE8" w:rsidRDefault="00D45A1D" w:rsidP="00E95139">
      <w:pPr>
        <w:spacing w:after="0" w:line="240" w:lineRule="auto"/>
        <w:jc w:val="both"/>
        <w:rPr>
          <w:rFonts w:ascii="Arial" w:hAnsi="Arial" w:cs="Arial"/>
          <w:i/>
        </w:rPr>
      </w:pPr>
    </w:p>
    <w:p w14:paraId="4FA548A5" w14:textId="77777777" w:rsidR="00DD0601" w:rsidRDefault="00DD0601" w:rsidP="00E95139">
      <w:pPr>
        <w:pStyle w:val="Prrafodelista"/>
        <w:spacing w:after="0" w:line="240" w:lineRule="auto"/>
        <w:ind w:left="567"/>
        <w:jc w:val="both"/>
        <w:rPr>
          <w:rFonts w:ascii="Arial" w:hAnsi="Arial" w:cs="Arial"/>
          <w:i/>
        </w:rPr>
      </w:pPr>
      <w:r>
        <w:rPr>
          <w:rFonts w:ascii="Arial" w:hAnsi="Arial" w:cs="Arial"/>
          <w:i/>
        </w:rPr>
        <w:t xml:space="preserve">De acuerdo con </w:t>
      </w:r>
      <w:r w:rsidR="005F27E4" w:rsidRPr="00B5514F">
        <w:rPr>
          <w:rFonts w:ascii="Arial" w:hAnsi="Arial" w:cs="Arial"/>
          <w:i/>
        </w:rPr>
        <w:t xml:space="preserve">el numeral </w:t>
      </w:r>
      <w:r w:rsidR="005F27E4" w:rsidRPr="00B5514F">
        <w:rPr>
          <w:rFonts w:ascii="Arial" w:hAnsi="Arial" w:cs="Arial"/>
          <w:b/>
          <w:i/>
        </w:rPr>
        <w:t>1.</w:t>
      </w:r>
      <w:r w:rsidR="00247AAF" w:rsidRPr="00B5514F">
        <w:rPr>
          <w:rFonts w:ascii="Arial" w:hAnsi="Arial" w:cs="Arial"/>
          <w:b/>
          <w:i/>
        </w:rPr>
        <w:t>13</w:t>
      </w:r>
      <w:r w:rsidR="005F27E4" w:rsidRPr="00B5514F">
        <w:rPr>
          <w:rFonts w:ascii="Arial" w:hAnsi="Arial" w:cs="Arial"/>
          <w:b/>
          <w:i/>
        </w:rPr>
        <w:t xml:space="preserve">.4. </w:t>
      </w:r>
      <w:r w:rsidR="001C70EC" w:rsidRPr="00B5514F">
        <w:rPr>
          <w:rFonts w:ascii="Arial" w:hAnsi="Arial" w:cs="Arial"/>
          <w:b/>
          <w:i/>
        </w:rPr>
        <w:t xml:space="preserve">Observaciones y </w:t>
      </w:r>
      <w:r w:rsidR="005F27E4" w:rsidRPr="00B5514F">
        <w:rPr>
          <w:rFonts w:ascii="Arial" w:hAnsi="Arial" w:cs="Arial"/>
          <w:b/>
          <w:i/>
        </w:rPr>
        <w:t>Aclaración de dudas</w:t>
      </w:r>
      <w:r w:rsidR="005F27E4" w:rsidRPr="00B5514F">
        <w:rPr>
          <w:rFonts w:ascii="Arial" w:hAnsi="Arial" w:cs="Arial"/>
          <w:i/>
        </w:rPr>
        <w:t xml:space="preserve"> </w:t>
      </w:r>
      <w:r w:rsidR="00E359B0" w:rsidRPr="00B5514F">
        <w:rPr>
          <w:rFonts w:ascii="Arial" w:hAnsi="Arial" w:cs="Arial"/>
          <w:i/>
        </w:rPr>
        <w:t xml:space="preserve">hasta el día </w:t>
      </w:r>
      <w:r>
        <w:rPr>
          <w:rFonts w:ascii="Arial" w:hAnsi="Arial" w:cs="Arial"/>
          <w:i/>
        </w:rPr>
        <w:t>2</w:t>
      </w:r>
      <w:r w:rsidR="00307693">
        <w:rPr>
          <w:rFonts w:ascii="Arial" w:hAnsi="Arial" w:cs="Arial"/>
          <w:i/>
        </w:rPr>
        <w:t>4</w:t>
      </w:r>
      <w:r>
        <w:rPr>
          <w:rFonts w:ascii="Arial" w:hAnsi="Arial" w:cs="Arial"/>
          <w:i/>
        </w:rPr>
        <w:t xml:space="preserve"> de mayo de 202</w:t>
      </w:r>
      <w:r w:rsidR="00307693">
        <w:rPr>
          <w:rFonts w:ascii="Arial" w:hAnsi="Arial" w:cs="Arial"/>
          <w:i/>
        </w:rPr>
        <w:t>3</w:t>
      </w:r>
      <w:r>
        <w:rPr>
          <w:rFonts w:ascii="Arial" w:hAnsi="Arial" w:cs="Arial"/>
          <w:i/>
        </w:rPr>
        <w:t xml:space="preserve">, </w:t>
      </w:r>
      <w:r w:rsidR="00E359B0" w:rsidRPr="00B5514F">
        <w:rPr>
          <w:rFonts w:ascii="Arial" w:hAnsi="Arial" w:cs="Arial"/>
          <w:i/>
        </w:rPr>
        <w:t xml:space="preserve">fueron recibidas </w:t>
      </w:r>
      <w:r w:rsidR="000767F4" w:rsidRPr="00B5514F">
        <w:rPr>
          <w:rFonts w:ascii="Arial" w:hAnsi="Arial" w:cs="Arial"/>
          <w:i/>
        </w:rPr>
        <w:t xml:space="preserve">en el correo electrónico </w:t>
      </w:r>
      <w:hyperlink r:id="rId7" w:history="1">
        <w:r w:rsidR="000767F4" w:rsidRPr="00B5514F">
          <w:rPr>
            <w:rStyle w:val="Hipervnculo"/>
            <w:rFonts w:ascii="Arial" w:hAnsi="Arial" w:cs="Arial"/>
            <w:i/>
            <w:color w:val="auto"/>
          </w:rPr>
          <w:t>servicios@utp.edu.co</w:t>
        </w:r>
      </w:hyperlink>
      <w:r w:rsidR="00E359B0" w:rsidRPr="00B5514F">
        <w:rPr>
          <w:rFonts w:ascii="Arial" w:hAnsi="Arial" w:cs="Arial"/>
          <w:i/>
        </w:rPr>
        <w:t xml:space="preserve"> observaciones a</w:t>
      </w:r>
      <w:r w:rsidR="000767F4" w:rsidRPr="00B5514F">
        <w:rPr>
          <w:rFonts w:ascii="Arial" w:hAnsi="Arial" w:cs="Arial"/>
          <w:i/>
        </w:rPr>
        <w:t xml:space="preserve">l pliego de condiciones, </w:t>
      </w:r>
      <w:r w:rsidR="00D4591B" w:rsidRPr="00B5514F">
        <w:rPr>
          <w:rFonts w:ascii="Arial" w:hAnsi="Arial" w:cs="Arial"/>
          <w:i/>
        </w:rPr>
        <w:t>l</w:t>
      </w:r>
      <w:r w:rsidR="000767F4" w:rsidRPr="00B5514F">
        <w:rPr>
          <w:rFonts w:ascii="Arial" w:hAnsi="Arial" w:cs="Arial"/>
          <w:i/>
        </w:rPr>
        <w:t xml:space="preserve">as </w:t>
      </w:r>
      <w:r w:rsidR="00E359B0" w:rsidRPr="00B5514F">
        <w:rPr>
          <w:rFonts w:ascii="Arial" w:hAnsi="Arial" w:cs="Arial"/>
          <w:i/>
        </w:rPr>
        <w:t xml:space="preserve">cuales fueron respondidas </w:t>
      </w:r>
      <w:r>
        <w:rPr>
          <w:rFonts w:ascii="Arial" w:hAnsi="Arial" w:cs="Arial"/>
          <w:i/>
        </w:rPr>
        <w:t xml:space="preserve">y publicadas </w:t>
      </w:r>
      <w:r w:rsidR="00104029">
        <w:rPr>
          <w:rFonts w:ascii="Arial" w:hAnsi="Arial" w:cs="Arial"/>
          <w:i/>
        </w:rPr>
        <w:t>el día 0</w:t>
      </w:r>
      <w:r w:rsidR="00307693">
        <w:rPr>
          <w:rFonts w:ascii="Arial" w:hAnsi="Arial" w:cs="Arial"/>
          <w:i/>
        </w:rPr>
        <w:t>5</w:t>
      </w:r>
      <w:r w:rsidR="00104029">
        <w:rPr>
          <w:rFonts w:ascii="Arial" w:hAnsi="Arial" w:cs="Arial"/>
          <w:i/>
        </w:rPr>
        <w:t xml:space="preserve"> de junio de 202</w:t>
      </w:r>
      <w:r w:rsidR="00307693">
        <w:rPr>
          <w:rFonts w:ascii="Arial" w:hAnsi="Arial" w:cs="Arial"/>
          <w:i/>
        </w:rPr>
        <w:t>3</w:t>
      </w:r>
      <w:r w:rsidR="00104029">
        <w:rPr>
          <w:rFonts w:ascii="Arial" w:hAnsi="Arial" w:cs="Arial"/>
          <w:i/>
        </w:rPr>
        <w:t xml:space="preserve"> </w:t>
      </w:r>
      <w:r>
        <w:rPr>
          <w:rFonts w:ascii="Arial" w:hAnsi="Arial" w:cs="Arial"/>
          <w:i/>
        </w:rPr>
        <w:t xml:space="preserve">en la página Web de la Convocatoria Pública No. </w:t>
      </w:r>
      <w:r w:rsidR="007A4558">
        <w:rPr>
          <w:rFonts w:ascii="Arial" w:hAnsi="Arial" w:cs="Arial"/>
          <w:i/>
        </w:rPr>
        <w:t>GSI 0</w:t>
      </w:r>
      <w:r w:rsidR="00307693">
        <w:rPr>
          <w:rFonts w:ascii="Arial" w:hAnsi="Arial" w:cs="Arial"/>
          <w:i/>
        </w:rPr>
        <w:t>1</w:t>
      </w:r>
      <w:r w:rsidR="007A4558">
        <w:rPr>
          <w:rFonts w:ascii="Arial" w:hAnsi="Arial" w:cs="Arial"/>
          <w:i/>
        </w:rPr>
        <w:t xml:space="preserve"> de 202</w:t>
      </w:r>
      <w:r w:rsidR="00307693">
        <w:rPr>
          <w:rFonts w:ascii="Arial" w:hAnsi="Arial" w:cs="Arial"/>
          <w:i/>
        </w:rPr>
        <w:t>3</w:t>
      </w:r>
      <w:r w:rsidR="005C34CD">
        <w:rPr>
          <w:rFonts w:ascii="Arial" w:hAnsi="Arial" w:cs="Arial"/>
          <w:i/>
        </w:rPr>
        <w:t>.</w:t>
      </w:r>
    </w:p>
    <w:p w14:paraId="12E0AF6C" w14:textId="77777777" w:rsidR="00DD0601" w:rsidRDefault="00DD0601" w:rsidP="00E95139">
      <w:pPr>
        <w:pStyle w:val="Prrafodelista"/>
        <w:spacing w:after="0" w:line="240" w:lineRule="auto"/>
        <w:ind w:left="567"/>
        <w:jc w:val="both"/>
        <w:rPr>
          <w:rFonts w:ascii="Arial" w:hAnsi="Arial" w:cs="Arial"/>
          <w:i/>
        </w:rPr>
      </w:pPr>
    </w:p>
    <w:p w14:paraId="50B66EAB" w14:textId="77777777" w:rsidR="00860459" w:rsidRPr="00353995" w:rsidRDefault="00E359B0" w:rsidP="00E95139">
      <w:pPr>
        <w:pStyle w:val="Prrafodelista"/>
        <w:spacing w:after="0" w:line="240" w:lineRule="auto"/>
        <w:ind w:left="567"/>
        <w:jc w:val="both"/>
        <w:rPr>
          <w:rFonts w:ascii="Arial" w:hAnsi="Arial" w:cs="Arial"/>
          <w:i/>
        </w:rPr>
      </w:pPr>
      <w:r w:rsidRPr="00B5514F">
        <w:rPr>
          <w:rFonts w:ascii="Arial" w:hAnsi="Arial" w:cs="Arial"/>
          <w:i/>
        </w:rPr>
        <w:t>L</w:t>
      </w:r>
      <w:r w:rsidR="001C70EC" w:rsidRPr="00B5514F">
        <w:rPr>
          <w:rFonts w:ascii="Arial" w:hAnsi="Arial" w:cs="Arial"/>
          <w:i/>
        </w:rPr>
        <w:t xml:space="preserve">as </w:t>
      </w:r>
      <w:r w:rsidR="005F27E4" w:rsidRPr="00B5514F">
        <w:rPr>
          <w:rFonts w:ascii="Arial" w:hAnsi="Arial" w:cs="Arial"/>
          <w:i/>
        </w:rPr>
        <w:t xml:space="preserve">siguientes </w:t>
      </w:r>
      <w:r w:rsidRPr="00B5514F">
        <w:rPr>
          <w:rFonts w:ascii="Arial" w:hAnsi="Arial" w:cs="Arial"/>
          <w:i/>
        </w:rPr>
        <w:t xml:space="preserve">fueron las </w:t>
      </w:r>
      <w:r w:rsidR="005F27E4" w:rsidRPr="00B5514F">
        <w:rPr>
          <w:rFonts w:ascii="Arial" w:hAnsi="Arial" w:cs="Arial"/>
          <w:i/>
        </w:rPr>
        <w:t>empresas</w:t>
      </w:r>
      <w:r w:rsidRPr="00B5514F">
        <w:rPr>
          <w:rFonts w:ascii="Arial" w:hAnsi="Arial" w:cs="Arial"/>
          <w:i/>
        </w:rPr>
        <w:t xml:space="preserve"> </w:t>
      </w:r>
      <w:r w:rsidR="006E15B2" w:rsidRPr="00B5514F">
        <w:rPr>
          <w:rFonts w:ascii="Arial" w:hAnsi="Arial" w:cs="Arial"/>
          <w:i/>
        </w:rPr>
        <w:t>que enviaron observaciones</w:t>
      </w:r>
      <w:r w:rsidR="00E14B60">
        <w:rPr>
          <w:rFonts w:ascii="Arial" w:hAnsi="Arial" w:cs="Arial"/>
          <w:i/>
        </w:rPr>
        <w:t xml:space="preserve"> al pliego de condiciones</w:t>
      </w:r>
      <w:r w:rsidR="00353995">
        <w:rPr>
          <w:rFonts w:ascii="Arial" w:hAnsi="Arial" w:cs="Arial"/>
          <w:i/>
          <w:color w:val="FF0000"/>
        </w:rPr>
        <w:t xml:space="preserve"> </w:t>
      </w:r>
      <w:r w:rsidR="00353995" w:rsidRPr="00353995">
        <w:rPr>
          <w:rFonts w:ascii="Arial" w:hAnsi="Arial" w:cs="Arial"/>
          <w:i/>
        </w:rPr>
        <w:t xml:space="preserve">hasta la fecha </w:t>
      </w:r>
      <w:r w:rsidR="0023489D" w:rsidRPr="00353995">
        <w:rPr>
          <w:rFonts w:ascii="Arial" w:hAnsi="Arial" w:cs="Arial"/>
          <w:i/>
        </w:rPr>
        <w:t>de publicación de las respuestas</w:t>
      </w:r>
      <w:r w:rsidR="005F27E4" w:rsidRPr="00353995">
        <w:rPr>
          <w:rFonts w:ascii="Arial" w:hAnsi="Arial" w:cs="Arial"/>
          <w:i/>
        </w:rPr>
        <w:t>:</w:t>
      </w:r>
    </w:p>
    <w:p w14:paraId="01C064F3" w14:textId="77777777" w:rsidR="00860459" w:rsidRPr="00353995" w:rsidRDefault="00860459" w:rsidP="00E95139">
      <w:pPr>
        <w:pStyle w:val="Prrafodelista"/>
        <w:spacing w:after="0" w:line="240" w:lineRule="auto"/>
        <w:ind w:left="0"/>
        <w:jc w:val="both"/>
        <w:rPr>
          <w:rFonts w:ascii="Arial" w:hAnsi="Arial" w:cs="Arial"/>
          <w:i/>
        </w:rPr>
      </w:pPr>
    </w:p>
    <w:p w14:paraId="4CED750D" w14:textId="77777777" w:rsidR="002C192F" w:rsidRPr="00353995" w:rsidRDefault="002C192F" w:rsidP="00E95139">
      <w:pPr>
        <w:pStyle w:val="Prrafodelista"/>
        <w:numPr>
          <w:ilvl w:val="0"/>
          <w:numId w:val="9"/>
        </w:numPr>
        <w:spacing w:after="0" w:line="240" w:lineRule="auto"/>
        <w:ind w:left="1418"/>
        <w:jc w:val="both"/>
        <w:rPr>
          <w:rFonts w:ascii="Arial" w:hAnsi="Arial" w:cs="Arial"/>
          <w:i/>
        </w:rPr>
      </w:pPr>
      <w:r w:rsidRPr="00353995">
        <w:rPr>
          <w:rFonts w:ascii="Arial" w:hAnsi="Arial" w:cs="Arial"/>
          <w:i/>
        </w:rPr>
        <w:t>POSITIVA COMPAÑÍA DE SEGUROS</w:t>
      </w:r>
    </w:p>
    <w:p w14:paraId="4CB04519" w14:textId="77777777" w:rsidR="002C192F" w:rsidRPr="00353995" w:rsidRDefault="002C192F" w:rsidP="00E95139">
      <w:pPr>
        <w:pStyle w:val="Prrafodelista"/>
        <w:numPr>
          <w:ilvl w:val="0"/>
          <w:numId w:val="9"/>
        </w:numPr>
        <w:spacing w:after="0" w:line="240" w:lineRule="auto"/>
        <w:rPr>
          <w:rFonts w:ascii="Arial" w:hAnsi="Arial" w:cs="Arial"/>
          <w:i/>
        </w:rPr>
      </w:pPr>
      <w:r w:rsidRPr="00353995">
        <w:rPr>
          <w:rFonts w:ascii="Arial" w:hAnsi="Arial" w:cs="Arial"/>
          <w:i/>
        </w:rPr>
        <w:t>COMPAÑÍA MUNDIAL DE SEGUROS</w:t>
      </w:r>
    </w:p>
    <w:p w14:paraId="2157A49A" w14:textId="77777777" w:rsidR="002C192F" w:rsidRPr="00353995" w:rsidRDefault="002C192F" w:rsidP="00E95139">
      <w:pPr>
        <w:pStyle w:val="Prrafodelista"/>
        <w:numPr>
          <w:ilvl w:val="0"/>
          <w:numId w:val="9"/>
        </w:numPr>
        <w:spacing w:after="0" w:line="240" w:lineRule="auto"/>
        <w:jc w:val="both"/>
        <w:rPr>
          <w:rFonts w:ascii="Arial" w:hAnsi="Arial" w:cs="Arial"/>
          <w:i/>
        </w:rPr>
      </w:pPr>
      <w:r w:rsidRPr="00353995">
        <w:rPr>
          <w:rFonts w:ascii="Arial" w:hAnsi="Arial" w:cs="Arial"/>
          <w:i/>
        </w:rPr>
        <w:t>AXA COLPATRIA SEGUROS S.A.</w:t>
      </w:r>
    </w:p>
    <w:p w14:paraId="3A527D97" w14:textId="77777777" w:rsidR="002C192F" w:rsidRPr="00353995" w:rsidRDefault="002C192F" w:rsidP="00E95139">
      <w:pPr>
        <w:pStyle w:val="Prrafodelista"/>
        <w:numPr>
          <w:ilvl w:val="0"/>
          <w:numId w:val="9"/>
        </w:numPr>
        <w:spacing w:after="0" w:line="240" w:lineRule="auto"/>
        <w:rPr>
          <w:rFonts w:ascii="Arial" w:hAnsi="Arial" w:cs="Arial"/>
          <w:i/>
        </w:rPr>
      </w:pPr>
      <w:r w:rsidRPr="00353995">
        <w:rPr>
          <w:rFonts w:ascii="Arial" w:hAnsi="Arial" w:cs="Arial"/>
          <w:i/>
        </w:rPr>
        <w:t>SEGUROS DEL ESTADO S.A.</w:t>
      </w:r>
    </w:p>
    <w:p w14:paraId="09A8D4F0" w14:textId="77777777" w:rsidR="00A32786" w:rsidRPr="00353995" w:rsidRDefault="00A32786" w:rsidP="00E95139">
      <w:pPr>
        <w:pStyle w:val="Prrafodelista"/>
        <w:numPr>
          <w:ilvl w:val="0"/>
          <w:numId w:val="9"/>
        </w:numPr>
        <w:spacing w:after="0" w:line="240" w:lineRule="auto"/>
        <w:rPr>
          <w:rFonts w:ascii="Arial" w:hAnsi="Arial" w:cs="Arial"/>
          <w:i/>
        </w:rPr>
      </w:pPr>
      <w:r w:rsidRPr="00353995">
        <w:rPr>
          <w:rFonts w:ascii="Arial" w:hAnsi="Arial" w:cs="Arial"/>
          <w:i/>
        </w:rPr>
        <w:t>CHUBB SEGUROS COLOMBIA S.A.</w:t>
      </w:r>
    </w:p>
    <w:p w14:paraId="2CFDAED1" w14:textId="77777777" w:rsidR="002C192F" w:rsidRPr="00353995" w:rsidRDefault="002C192F" w:rsidP="00E95139">
      <w:pPr>
        <w:pStyle w:val="Prrafodelista"/>
        <w:numPr>
          <w:ilvl w:val="0"/>
          <w:numId w:val="9"/>
        </w:numPr>
        <w:spacing w:after="0" w:line="240" w:lineRule="auto"/>
        <w:ind w:left="1418"/>
        <w:jc w:val="both"/>
        <w:rPr>
          <w:rFonts w:ascii="Arial" w:hAnsi="Arial" w:cs="Arial"/>
          <w:i/>
        </w:rPr>
      </w:pPr>
      <w:r w:rsidRPr="00353995">
        <w:rPr>
          <w:rFonts w:ascii="Arial" w:hAnsi="Arial" w:cs="Arial"/>
          <w:i/>
        </w:rPr>
        <w:t>MAPFRE SEGUROS DE COLOMBIA</w:t>
      </w:r>
    </w:p>
    <w:p w14:paraId="1B28412C" w14:textId="77777777" w:rsidR="002C192F" w:rsidRPr="00353995" w:rsidRDefault="002C192F" w:rsidP="00E95139">
      <w:pPr>
        <w:spacing w:after="0" w:line="240" w:lineRule="auto"/>
        <w:ind w:left="1058"/>
        <w:jc w:val="both"/>
        <w:rPr>
          <w:rFonts w:ascii="Arial" w:hAnsi="Arial" w:cs="Arial"/>
          <w:i/>
        </w:rPr>
      </w:pPr>
    </w:p>
    <w:p w14:paraId="72590621" w14:textId="77777777" w:rsidR="00AD5B31" w:rsidRPr="00AD5B31" w:rsidRDefault="00AD5B31" w:rsidP="00E95139">
      <w:pPr>
        <w:pStyle w:val="Prrafodelista"/>
        <w:spacing w:after="0" w:line="240" w:lineRule="auto"/>
        <w:ind w:left="0"/>
        <w:jc w:val="both"/>
        <w:rPr>
          <w:rFonts w:ascii="Arial" w:hAnsi="Arial" w:cs="Arial"/>
          <w:i/>
        </w:rPr>
      </w:pPr>
    </w:p>
    <w:p w14:paraId="5C4D1553" w14:textId="77777777" w:rsidR="00EE55BF" w:rsidRPr="00B5514F" w:rsidRDefault="00EE55BF" w:rsidP="00E95139">
      <w:pPr>
        <w:pStyle w:val="Prrafodelista"/>
        <w:numPr>
          <w:ilvl w:val="0"/>
          <w:numId w:val="4"/>
        </w:numPr>
        <w:spacing w:after="0" w:line="240" w:lineRule="auto"/>
        <w:ind w:left="567"/>
        <w:jc w:val="both"/>
        <w:rPr>
          <w:rFonts w:ascii="Arial" w:hAnsi="Arial" w:cs="Arial"/>
          <w:b/>
          <w:i/>
        </w:rPr>
      </w:pPr>
      <w:r w:rsidRPr="00B5514F">
        <w:rPr>
          <w:rFonts w:ascii="Arial" w:hAnsi="Arial" w:cs="Arial"/>
          <w:b/>
          <w:i/>
        </w:rPr>
        <w:t>CIERRE:</w:t>
      </w:r>
    </w:p>
    <w:p w14:paraId="1437FC61" w14:textId="77777777" w:rsidR="00EE55BF" w:rsidRPr="00866F0B" w:rsidRDefault="00EE55BF" w:rsidP="00E95139">
      <w:pPr>
        <w:spacing w:after="0" w:line="240" w:lineRule="auto"/>
        <w:jc w:val="both"/>
        <w:rPr>
          <w:rFonts w:ascii="Arial" w:hAnsi="Arial" w:cs="Arial"/>
          <w:i/>
        </w:rPr>
      </w:pPr>
    </w:p>
    <w:p w14:paraId="42D9C5F1" w14:textId="77777777" w:rsidR="00CD206A" w:rsidRDefault="001B1932" w:rsidP="00E95139">
      <w:pPr>
        <w:pStyle w:val="Prrafodelista"/>
        <w:spacing w:after="0" w:line="240" w:lineRule="auto"/>
        <w:ind w:left="567"/>
        <w:jc w:val="both"/>
        <w:rPr>
          <w:rFonts w:ascii="Arial" w:eastAsia="Times New Roman" w:hAnsi="Arial" w:cs="Arial"/>
          <w:i/>
          <w:color w:val="222222"/>
          <w:lang w:eastAsia="es-CO"/>
        </w:rPr>
      </w:pPr>
      <w:r>
        <w:rPr>
          <w:rFonts w:ascii="Arial" w:eastAsia="Times New Roman" w:hAnsi="Arial" w:cs="Arial"/>
          <w:i/>
          <w:color w:val="222222"/>
          <w:lang w:eastAsia="es-CO"/>
        </w:rPr>
        <w:t xml:space="preserve">La entrega de las </w:t>
      </w:r>
      <w:r w:rsidR="00CD206A" w:rsidRPr="00CD206A">
        <w:rPr>
          <w:rFonts w:ascii="Arial" w:eastAsia="Times New Roman" w:hAnsi="Arial" w:cs="Arial"/>
          <w:i/>
          <w:color w:val="222222"/>
          <w:lang w:eastAsia="es-CO"/>
        </w:rPr>
        <w:t>propuestas</w:t>
      </w:r>
      <w:r w:rsidR="0023489D">
        <w:rPr>
          <w:rFonts w:ascii="Arial" w:eastAsia="Times New Roman" w:hAnsi="Arial" w:cs="Arial"/>
          <w:i/>
          <w:color w:val="222222"/>
          <w:lang w:eastAsia="es-CO"/>
        </w:rPr>
        <w:t>,</w:t>
      </w:r>
      <w:r w:rsidR="00CD206A" w:rsidRPr="00CD206A">
        <w:rPr>
          <w:rFonts w:ascii="Arial" w:eastAsia="Times New Roman" w:hAnsi="Arial" w:cs="Arial"/>
          <w:i/>
          <w:color w:val="222222"/>
          <w:lang w:eastAsia="es-CO"/>
        </w:rPr>
        <w:t xml:space="preserve"> según lo establecido en el cronograma de la convocatoria, se realizó el día 14 de junio de 2023 a las 9:00 a.m., para tal efecto</w:t>
      </w:r>
      <w:r w:rsidR="00353995">
        <w:rPr>
          <w:rFonts w:ascii="Arial" w:eastAsia="Times New Roman" w:hAnsi="Arial" w:cs="Arial"/>
          <w:i/>
          <w:color w:val="222222"/>
          <w:lang w:eastAsia="es-CO"/>
        </w:rPr>
        <w:t>,</w:t>
      </w:r>
      <w:r w:rsidR="00CD206A" w:rsidRPr="00CD206A">
        <w:rPr>
          <w:rFonts w:ascii="Arial" w:eastAsia="Times New Roman" w:hAnsi="Arial" w:cs="Arial"/>
          <w:i/>
          <w:color w:val="222222"/>
          <w:lang w:eastAsia="es-CO"/>
        </w:rPr>
        <w:t xml:space="preserve"> se dispuso de urna cerrada ubicada en la Secretaria General de la Universidad. </w:t>
      </w:r>
    </w:p>
    <w:p w14:paraId="378B8AF0" w14:textId="77777777" w:rsidR="00CD206A" w:rsidRDefault="00CD206A" w:rsidP="00E95139">
      <w:pPr>
        <w:pStyle w:val="Prrafodelista"/>
        <w:spacing w:after="0" w:line="240" w:lineRule="auto"/>
        <w:ind w:left="567"/>
        <w:jc w:val="both"/>
        <w:rPr>
          <w:rFonts w:ascii="Arial" w:eastAsia="Times New Roman" w:hAnsi="Arial" w:cs="Arial"/>
          <w:i/>
          <w:color w:val="222222"/>
          <w:lang w:eastAsia="es-CO"/>
        </w:rPr>
      </w:pPr>
    </w:p>
    <w:p w14:paraId="7F5DF199" w14:textId="77777777" w:rsidR="00CD206A" w:rsidRPr="00353995" w:rsidRDefault="00BA46C2" w:rsidP="00E95139">
      <w:pPr>
        <w:pStyle w:val="Prrafodelista"/>
        <w:spacing w:after="0" w:line="240" w:lineRule="auto"/>
        <w:ind w:left="567"/>
        <w:jc w:val="both"/>
        <w:rPr>
          <w:rFonts w:ascii="Arial" w:eastAsia="Times New Roman" w:hAnsi="Arial" w:cs="Arial"/>
          <w:i/>
          <w:lang w:eastAsia="es-CO"/>
        </w:rPr>
      </w:pPr>
      <w:r>
        <w:rPr>
          <w:rFonts w:ascii="Arial" w:eastAsia="Times New Roman" w:hAnsi="Arial" w:cs="Arial"/>
          <w:i/>
          <w:color w:val="222222"/>
          <w:lang w:eastAsia="es-CO"/>
        </w:rPr>
        <w:t>A</w:t>
      </w:r>
      <w:r w:rsidR="00CD206A" w:rsidRPr="00CD206A">
        <w:rPr>
          <w:rFonts w:ascii="Arial" w:eastAsia="Times New Roman" w:hAnsi="Arial" w:cs="Arial"/>
          <w:i/>
          <w:color w:val="222222"/>
          <w:lang w:eastAsia="es-CO"/>
        </w:rPr>
        <w:t xml:space="preserve"> la hora indicada, representantes del comité jurídico y el comité técnico procedieron a la apertura de la urna, evidenciando que no se habían depositado propuestas, en tal sentido, se firmó </w:t>
      </w:r>
      <w:r w:rsidR="00CD206A" w:rsidRPr="00353995">
        <w:rPr>
          <w:rFonts w:ascii="Arial" w:eastAsia="Times New Roman" w:hAnsi="Arial" w:cs="Arial"/>
          <w:i/>
          <w:lang w:eastAsia="es-CO"/>
        </w:rPr>
        <w:t>acta de apertura de propuestas con fecha 14 de junio de 2023.</w:t>
      </w:r>
    </w:p>
    <w:p w14:paraId="520A87AC" w14:textId="77777777" w:rsidR="00CD206A" w:rsidRDefault="00CD206A" w:rsidP="00E95139">
      <w:pPr>
        <w:pStyle w:val="Prrafodelista"/>
        <w:spacing w:after="0" w:line="240" w:lineRule="auto"/>
        <w:ind w:left="567"/>
        <w:jc w:val="both"/>
        <w:rPr>
          <w:rFonts w:ascii="Arial" w:hAnsi="Arial" w:cs="Arial"/>
          <w:i/>
        </w:rPr>
      </w:pPr>
    </w:p>
    <w:p w14:paraId="7903AC85" w14:textId="77777777" w:rsidR="00BA46C2" w:rsidRDefault="00BA46C2" w:rsidP="00E95139">
      <w:pPr>
        <w:pStyle w:val="Prrafodelista"/>
        <w:spacing w:after="0" w:line="240" w:lineRule="auto"/>
        <w:ind w:left="567"/>
        <w:jc w:val="both"/>
        <w:rPr>
          <w:rFonts w:ascii="Arial" w:hAnsi="Arial" w:cs="Arial"/>
          <w:i/>
        </w:rPr>
      </w:pPr>
    </w:p>
    <w:p w14:paraId="1CFE5EC2" w14:textId="77777777" w:rsidR="00BE2325" w:rsidRPr="00A24F59" w:rsidRDefault="00BE2325" w:rsidP="00353995">
      <w:pPr>
        <w:pStyle w:val="Prrafodelista"/>
        <w:numPr>
          <w:ilvl w:val="0"/>
          <w:numId w:val="4"/>
        </w:numPr>
        <w:spacing w:after="0" w:line="240" w:lineRule="auto"/>
        <w:ind w:left="567"/>
        <w:jc w:val="both"/>
        <w:rPr>
          <w:rFonts w:ascii="Arial" w:hAnsi="Arial" w:cs="Arial"/>
          <w:b/>
          <w:i/>
        </w:rPr>
      </w:pPr>
      <w:r w:rsidRPr="00A24F59">
        <w:rPr>
          <w:rFonts w:ascii="Arial" w:hAnsi="Arial" w:cs="Arial"/>
          <w:b/>
          <w:i/>
        </w:rPr>
        <w:t>ANALISIS</w:t>
      </w:r>
    </w:p>
    <w:p w14:paraId="6585F671" w14:textId="77777777" w:rsidR="00BE2325" w:rsidRDefault="00BE2325" w:rsidP="00E95139">
      <w:pPr>
        <w:pStyle w:val="Prrafodelista"/>
        <w:spacing w:after="0" w:line="240" w:lineRule="auto"/>
        <w:ind w:left="567"/>
        <w:jc w:val="both"/>
        <w:rPr>
          <w:rFonts w:ascii="Arial" w:hAnsi="Arial" w:cs="Arial"/>
          <w:i/>
        </w:rPr>
      </w:pPr>
    </w:p>
    <w:p w14:paraId="5F4C2F35" w14:textId="77777777" w:rsidR="00BE2325" w:rsidRDefault="00BE2325" w:rsidP="00353995">
      <w:pPr>
        <w:spacing w:after="0" w:line="240" w:lineRule="auto"/>
        <w:ind w:left="567"/>
        <w:jc w:val="both"/>
        <w:rPr>
          <w:rFonts w:ascii="Arial" w:hAnsi="Arial" w:cs="Arial"/>
          <w:i/>
        </w:rPr>
      </w:pPr>
      <w:r>
        <w:rPr>
          <w:rFonts w:ascii="Arial" w:hAnsi="Arial" w:cs="Arial"/>
          <w:i/>
        </w:rPr>
        <w:t xml:space="preserve">Luego de conocer que no se presentaron propuestas, el comité evaluador del proceso (comité jurídico, comité financiero y comité técnico), solicitó reunión con </w:t>
      </w:r>
      <w:r w:rsidR="00353995">
        <w:rPr>
          <w:rFonts w:ascii="Arial" w:hAnsi="Arial" w:cs="Arial"/>
          <w:i/>
        </w:rPr>
        <w:t xml:space="preserve">el </w:t>
      </w:r>
      <w:r>
        <w:rPr>
          <w:rFonts w:ascii="Arial" w:hAnsi="Arial" w:cs="Arial"/>
          <w:i/>
        </w:rPr>
        <w:t xml:space="preserve"> intermediario de seguros</w:t>
      </w:r>
      <w:r w:rsidR="00353995">
        <w:rPr>
          <w:rFonts w:ascii="Arial" w:hAnsi="Arial" w:cs="Arial"/>
          <w:i/>
        </w:rPr>
        <w:t xml:space="preserve"> Unión Temporal </w:t>
      </w:r>
      <w:proofErr w:type="spellStart"/>
      <w:r w:rsidR="00353995">
        <w:rPr>
          <w:rFonts w:ascii="Arial" w:hAnsi="Arial" w:cs="Arial"/>
          <w:i/>
        </w:rPr>
        <w:t>Delima</w:t>
      </w:r>
      <w:proofErr w:type="spellEnd"/>
      <w:r w:rsidR="00353995">
        <w:rPr>
          <w:rFonts w:ascii="Arial" w:hAnsi="Arial" w:cs="Arial"/>
          <w:i/>
        </w:rPr>
        <w:t xml:space="preserve">-GRQ 2021, </w:t>
      </w:r>
      <w:r>
        <w:rPr>
          <w:rFonts w:ascii="Arial" w:hAnsi="Arial" w:cs="Arial"/>
          <w:i/>
        </w:rPr>
        <w:t xml:space="preserve">con el fin de analizar </w:t>
      </w:r>
      <w:r w:rsidR="0023489D" w:rsidRPr="00353995">
        <w:rPr>
          <w:rFonts w:ascii="Arial" w:hAnsi="Arial" w:cs="Arial"/>
          <w:i/>
        </w:rPr>
        <w:t>las causas por las cuales no fueron recibidas propuestas</w:t>
      </w:r>
      <w:r w:rsidRPr="00353995">
        <w:rPr>
          <w:rFonts w:ascii="Arial" w:hAnsi="Arial" w:cs="Arial"/>
          <w:i/>
        </w:rPr>
        <w:t xml:space="preserve"> y </w:t>
      </w:r>
      <w:r w:rsidR="0023489D" w:rsidRPr="00353995">
        <w:rPr>
          <w:rFonts w:ascii="Arial" w:hAnsi="Arial" w:cs="Arial"/>
          <w:i/>
        </w:rPr>
        <w:t xml:space="preserve">encontrar </w:t>
      </w:r>
      <w:r w:rsidRPr="00353995">
        <w:rPr>
          <w:rFonts w:ascii="Arial" w:hAnsi="Arial" w:cs="Arial"/>
          <w:i/>
        </w:rPr>
        <w:t>la mejor m</w:t>
      </w:r>
      <w:r>
        <w:rPr>
          <w:rFonts w:ascii="Arial" w:hAnsi="Arial" w:cs="Arial"/>
          <w:i/>
        </w:rPr>
        <w:t xml:space="preserve">anera </w:t>
      </w:r>
      <w:r>
        <w:rPr>
          <w:rFonts w:ascii="Arial" w:hAnsi="Arial" w:cs="Arial"/>
          <w:i/>
        </w:rPr>
        <w:lastRenderedPageBreak/>
        <w:t xml:space="preserve">de obtener una propuesta económica que le permita a la Universidad contar con las pólizas de seguros </w:t>
      </w:r>
      <w:r w:rsidR="003D6FC2">
        <w:rPr>
          <w:rFonts w:ascii="Arial" w:hAnsi="Arial" w:cs="Arial"/>
          <w:i/>
        </w:rPr>
        <w:t xml:space="preserve">para el </w:t>
      </w:r>
      <w:r>
        <w:rPr>
          <w:rFonts w:ascii="Arial" w:hAnsi="Arial" w:cs="Arial"/>
          <w:i/>
        </w:rPr>
        <w:t>aseguramiento de los bienes e intereses patrimoniales de la institución.</w:t>
      </w:r>
    </w:p>
    <w:p w14:paraId="08BBDC26" w14:textId="77777777" w:rsidR="00BE2325" w:rsidRDefault="00BE2325" w:rsidP="00E95139">
      <w:pPr>
        <w:spacing w:after="0" w:line="240" w:lineRule="auto"/>
        <w:jc w:val="both"/>
        <w:rPr>
          <w:rFonts w:ascii="Arial" w:hAnsi="Arial" w:cs="Arial"/>
          <w:i/>
        </w:rPr>
      </w:pPr>
    </w:p>
    <w:p w14:paraId="29F953C1" w14:textId="77777777" w:rsidR="00BE2325" w:rsidRDefault="0023489D" w:rsidP="00353995">
      <w:pPr>
        <w:spacing w:after="0" w:line="240" w:lineRule="auto"/>
        <w:ind w:left="567"/>
        <w:jc w:val="both"/>
        <w:rPr>
          <w:rFonts w:ascii="Arial" w:hAnsi="Arial" w:cs="Arial"/>
          <w:i/>
        </w:rPr>
      </w:pPr>
      <w:r w:rsidRPr="00353995">
        <w:rPr>
          <w:rFonts w:ascii="Arial" w:hAnsi="Arial" w:cs="Arial"/>
          <w:i/>
        </w:rPr>
        <w:t xml:space="preserve">En reunión realizada el día 15 de junio de 2023, </w:t>
      </w:r>
      <w:r>
        <w:rPr>
          <w:rFonts w:ascii="Arial" w:hAnsi="Arial" w:cs="Arial"/>
          <w:i/>
        </w:rPr>
        <w:t>l</w:t>
      </w:r>
      <w:r w:rsidR="00BE2325">
        <w:rPr>
          <w:rFonts w:ascii="Arial" w:hAnsi="Arial" w:cs="Arial"/>
          <w:i/>
        </w:rPr>
        <w:t xml:space="preserve">a Unión temporal </w:t>
      </w:r>
      <w:proofErr w:type="spellStart"/>
      <w:r w:rsidR="00BE2325">
        <w:rPr>
          <w:rFonts w:ascii="Arial" w:hAnsi="Arial" w:cs="Arial"/>
          <w:i/>
        </w:rPr>
        <w:t>Delima</w:t>
      </w:r>
      <w:proofErr w:type="spellEnd"/>
      <w:r w:rsidR="00BE2325">
        <w:rPr>
          <w:rFonts w:ascii="Arial" w:hAnsi="Arial" w:cs="Arial"/>
          <w:i/>
        </w:rPr>
        <w:t>-GRQ 202</w:t>
      </w:r>
      <w:r w:rsidR="006227E3">
        <w:rPr>
          <w:rFonts w:ascii="Arial" w:hAnsi="Arial" w:cs="Arial"/>
          <w:i/>
        </w:rPr>
        <w:t>1</w:t>
      </w:r>
      <w:r w:rsidR="00BE2325">
        <w:rPr>
          <w:rFonts w:ascii="Arial" w:hAnsi="Arial" w:cs="Arial"/>
          <w:i/>
        </w:rPr>
        <w:t>, contratada por la Universidad según contrato No. 6881 de 2023, cuyo objeto es: “</w:t>
      </w:r>
      <w:r w:rsidR="00BE2325" w:rsidRPr="00BE2325">
        <w:rPr>
          <w:rFonts w:ascii="Arial" w:hAnsi="Arial" w:cs="Arial"/>
          <w:i/>
        </w:rPr>
        <w:t>Asesoría y acompañamiento permanente en el diseño de la estrategia de administración de riesgos y la ejecución del programa de seguros, tendiente a mitigar el impacto de los mismos sobre la Universidad, directivos, empleados, bienes e intereses patrimoniales de su propiedad y de todos aquellos riesgos que puedan tener origen directo o conexo con las actividades propias, o por los que sea o llegare a ser legalmente responsable.</w:t>
      </w:r>
      <w:r w:rsidR="00BE2325">
        <w:rPr>
          <w:rFonts w:ascii="Arial" w:hAnsi="Arial" w:cs="Arial"/>
          <w:i/>
        </w:rPr>
        <w:t xml:space="preserve">”, presenta informe y análisis </w:t>
      </w:r>
      <w:r w:rsidR="008D3031">
        <w:rPr>
          <w:rFonts w:ascii="Arial" w:hAnsi="Arial" w:cs="Arial"/>
          <w:i/>
        </w:rPr>
        <w:t>del proceso</w:t>
      </w:r>
      <w:r w:rsidR="003D6FC2">
        <w:rPr>
          <w:rFonts w:ascii="Arial" w:hAnsi="Arial" w:cs="Arial"/>
          <w:i/>
        </w:rPr>
        <w:t xml:space="preserve"> (Ver anexo).</w:t>
      </w:r>
    </w:p>
    <w:p w14:paraId="5D0EE48F" w14:textId="77777777" w:rsidR="008D3031" w:rsidRDefault="008D3031" w:rsidP="00353995">
      <w:pPr>
        <w:spacing w:after="0" w:line="240" w:lineRule="auto"/>
        <w:ind w:left="567"/>
        <w:jc w:val="both"/>
        <w:rPr>
          <w:rFonts w:ascii="Arial" w:hAnsi="Arial" w:cs="Arial"/>
          <w:i/>
        </w:rPr>
      </w:pPr>
    </w:p>
    <w:p w14:paraId="1F632CCD" w14:textId="77777777" w:rsidR="008D3031" w:rsidRDefault="008D3031" w:rsidP="00353995">
      <w:pPr>
        <w:spacing w:after="0" w:line="240" w:lineRule="auto"/>
        <w:ind w:left="567"/>
        <w:jc w:val="both"/>
        <w:rPr>
          <w:rFonts w:ascii="Arial" w:hAnsi="Arial" w:cs="Arial"/>
          <w:i/>
        </w:rPr>
      </w:pPr>
      <w:r>
        <w:rPr>
          <w:rFonts w:ascii="Arial" w:hAnsi="Arial" w:cs="Arial"/>
          <w:i/>
        </w:rPr>
        <w:t>Se puede observar que</w:t>
      </w:r>
      <w:r w:rsidR="0023489D">
        <w:rPr>
          <w:rFonts w:ascii="Arial" w:hAnsi="Arial" w:cs="Arial"/>
          <w:i/>
        </w:rPr>
        <w:t>,</w:t>
      </w:r>
      <w:r>
        <w:rPr>
          <w:rFonts w:ascii="Arial" w:hAnsi="Arial" w:cs="Arial"/>
          <w:i/>
        </w:rPr>
        <w:t xml:space="preserve"> en cumplimiento de los principios de economía, transparencia e igualdad, </w:t>
      </w:r>
      <w:r w:rsidR="00AF6511">
        <w:rPr>
          <w:rFonts w:ascii="Arial" w:hAnsi="Arial" w:cs="Arial"/>
          <w:i/>
        </w:rPr>
        <w:t xml:space="preserve">se </w:t>
      </w:r>
      <w:r>
        <w:rPr>
          <w:rFonts w:ascii="Arial" w:hAnsi="Arial" w:cs="Arial"/>
          <w:i/>
        </w:rPr>
        <w:t>dio apertura a la convocatoria pública GSI 01 de 2023 para la contratación de las pólizas que conforman el programa de seguros</w:t>
      </w:r>
      <w:r w:rsidR="0023489D">
        <w:rPr>
          <w:rFonts w:ascii="Arial" w:hAnsi="Arial" w:cs="Arial"/>
          <w:i/>
        </w:rPr>
        <w:t>,</w:t>
      </w:r>
      <w:r>
        <w:rPr>
          <w:rFonts w:ascii="Arial" w:hAnsi="Arial" w:cs="Arial"/>
          <w:i/>
        </w:rPr>
        <w:t xml:space="preserve"> para el aseguramiento de los bienes e interese patrimoniales de la Universidad, que en dicho proceso</w:t>
      </w:r>
      <w:r w:rsidR="0023489D">
        <w:rPr>
          <w:rFonts w:ascii="Arial" w:hAnsi="Arial" w:cs="Arial"/>
          <w:i/>
        </w:rPr>
        <w:t>,</w:t>
      </w:r>
      <w:r w:rsidR="00353995">
        <w:rPr>
          <w:rFonts w:ascii="Arial" w:hAnsi="Arial" w:cs="Arial"/>
          <w:i/>
        </w:rPr>
        <w:t xml:space="preserve"> se surtieron todas las etapas</w:t>
      </w:r>
      <w:r>
        <w:rPr>
          <w:rFonts w:ascii="Arial" w:hAnsi="Arial" w:cs="Arial"/>
          <w:i/>
        </w:rPr>
        <w:t xml:space="preserve"> necesari</w:t>
      </w:r>
      <w:r w:rsidR="00353995">
        <w:rPr>
          <w:rFonts w:ascii="Arial" w:hAnsi="Arial" w:cs="Arial"/>
          <w:i/>
        </w:rPr>
        <w:t>a</w:t>
      </w:r>
      <w:r>
        <w:rPr>
          <w:rFonts w:ascii="Arial" w:hAnsi="Arial" w:cs="Arial"/>
          <w:i/>
        </w:rPr>
        <w:t>s para garantizar la participación de posibles oferentes y se dio respuesta a las observaciones presentadas, resp</w:t>
      </w:r>
      <w:r w:rsidR="00AF6511">
        <w:rPr>
          <w:rFonts w:ascii="Arial" w:hAnsi="Arial" w:cs="Arial"/>
          <w:i/>
        </w:rPr>
        <w:t>u</w:t>
      </w:r>
      <w:r>
        <w:rPr>
          <w:rFonts w:ascii="Arial" w:hAnsi="Arial" w:cs="Arial"/>
          <w:i/>
        </w:rPr>
        <w:t>estas que en uno</w:t>
      </w:r>
      <w:r w:rsidR="00AF6511">
        <w:rPr>
          <w:rFonts w:ascii="Arial" w:hAnsi="Arial" w:cs="Arial"/>
          <w:i/>
        </w:rPr>
        <w:t>s</w:t>
      </w:r>
      <w:r>
        <w:rPr>
          <w:rFonts w:ascii="Arial" w:hAnsi="Arial" w:cs="Arial"/>
          <w:i/>
        </w:rPr>
        <w:t xml:space="preserve"> casos </w:t>
      </w:r>
      <w:r w:rsidRPr="00353995">
        <w:rPr>
          <w:rFonts w:ascii="Arial" w:hAnsi="Arial" w:cs="Arial"/>
          <w:i/>
        </w:rPr>
        <w:t>era</w:t>
      </w:r>
      <w:r w:rsidR="0023489D" w:rsidRPr="00353995">
        <w:rPr>
          <w:rFonts w:ascii="Arial" w:hAnsi="Arial" w:cs="Arial"/>
          <w:i/>
        </w:rPr>
        <w:t>n</w:t>
      </w:r>
      <w:r w:rsidRPr="00353995">
        <w:rPr>
          <w:rFonts w:ascii="Arial" w:hAnsi="Arial" w:cs="Arial"/>
          <w:i/>
        </w:rPr>
        <w:t xml:space="preserve"> favorable</w:t>
      </w:r>
      <w:r w:rsidR="0023489D" w:rsidRPr="00353995">
        <w:rPr>
          <w:rFonts w:ascii="Arial" w:hAnsi="Arial" w:cs="Arial"/>
          <w:i/>
        </w:rPr>
        <w:t>s</w:t>
      </w:r>
      <w:r w:rsidRPr="00353995">
        <w:rPr>
          <w:rFonts w:ascii="Arial" w:hAnsi="Arial" w:cs="Arial"/>
          <w:i/>
        </w:rPr>
        <w:t xml:space="preserve"> para </w:t>
      </w:r>
      <w:r w:rsidR="0023489D" w:rsidRPr="00353995">
        <w:rPr>
          <w:rFonts w:ascii="Arial" w:hAnsi="Arial" w:cs="Arial"/>
          <w:i/>
        </w:rPr>
        <w:t>los</w:t>
      </w:r>
      <w:r w:rsidRPr="00353995">
        <w:rPr>
          <w:rFonts w:ascii="Arial" w:hAnsi="Arial" w:cs="Arial"/>
          <w:i/>
        </w:rPr>
        <w:t xml:space="preserve"> posible</w:t>
      </w:r>
      <w:r w:rsidR="0023489D" w:rsidRPr="00353995">
        <w:rPr>
          <w:rFonts w:ascii="Arial" w:hAnsi="Arial" w:cs="Arial"/>
          <w:i/>
        </w:rPr>
        <w:t>s</w:t>
      </w:r>
      <w:r w:rsidRPr="00353995">
        <w:rPr>
          <w:rFonts w:ascii="Arial" w:hAnsi="Arial" w:cs="Arial"/>
          <w:i/>
        </w:rPr>
        <w:t xml:space="preserve"> proponente</w:t>
      </w:r>
      <w:r w:rsidR="0023489D" w:rsidRPr="00353995">
        <w:rPr>
          <w:rFonts w:ascii="Arial" w:hAnsi="Arial" w:cs="Arial"/>
          <w:i/>
        </w:rPr>
        <w:t>s</w:t>
      </w:r>
      <w:r w:rsidRPr="00353995">
        <w:rPr>
          <w:rFonts w:ascii="Arial" w:hAnsi="Arial" w:cs="Arial"/>
          <w:i/>
        </w:rPr>
        <w:t xml:space="preserve"> </w:t>
      </w:r>
      <w:r>
        <w:rPr>
          <w:rFonts w:ascii="Arial" w:hAnsi="Arial" w:cs="Arial"/>
          <w:i/>
        </w:rPr>
        <w:t>y en otros</w:t>
      </w:r>
      <w:r w:rsidR="00353995">
        <w:rPr>
          <w:rFonts w:ascii="Arial" w:hAnsi="Arial" w:cs="Arial"/>
          <w:i/>
        </w:rPr>
        <w:t>,</w:t>
      </w:r>
      <w:r>
        <w:rPr>
          <w:rFonts w:ascii="Arial" w:hAnsi="Arial" w:cs="Arial"/>
          <w:i/>
        </w:rPr>
        <w:t xml:space="preserve"> se negaron por considerar que afectaban los intereses de la institución.</w:t>
      </w:r>
    </w:p>
    <w:p w14:paraId="3ABA68B3" w14:textId="77777777" w:rsidR="008D3031" w:rsidRDefault="008D3031" w:rsidP="00353995">
      <w:pPr>
        <w:spacing w:after="0" w:line="240" w:lineRule="auto"/>
        <w:ind w:left="567"/>
        <w:jc w:val="both"/>
        <w:rPr>
          <w:rFonts w:ascii="Arial" w:hAnsi="Arial" w:cs="Arial"/>
          <w:i/>
        </w:rPr>
      </w:pPr>
    </w:p>
    <w:p w14:paraId="1C4F65A9" w14:textId="77777777" w:rsidR="003A64D2" w:rsidRDefault="003D6FC2" w:rsidP="00353995">
      <w:pPr>
        <w:spacing w:after="0" w:line="240" w:lineRule="auto"/>
        <w:ind w:left="567"/>
        <w:jc w:val="both"/>
        <w:rPr>
          <w:rFonts w:ascii="Arial" w:hAnsi="Arial" w:cs="Arial"/>
          <w:i/>
        </w:rPr>
      </w:pPr>
      <w:r>
        <w:rPr>
          <w:rFonts w:ascii="Arial" w:hAnsi="Arial" w:cs="Arial"/>
          <w:i/>
        </w:rPr>
        <w:t xml:space="preserve">Para el análisis, se parte de </w:t>
      </w:r>
      <w:r w:rsidR="00EC6FAB">
        <w:rPr>
          <w:rFonts w:ascii="Arial" w:hAnsi="Arial" w:cs="Arial"/>
          <w:i/>
        </w:rPr>
        <w:t>las condiciones establecidas en la convocatoria p</w:t>
      </w:r>
      <w:r w:rsidR="00B95279">
        <w:rPr>
          <w:rFonts w:ascii="Arial" w:hAnsi="Arial" w:cs="Arial"/>
          <w:i/>
        </w:rPr>
        <w:t>ública GSI 03 de 2022, proceso que fue adjudicado</w:t>
      </w:r>
      <w:r w:rsidR="005F6A4C">
        <w:rPr>
          <w:rFonts w:ascii="Arial" w:hAnsi="Arial" w:cs="Arial"/>
          <w:i/>
        </w:rPr>
        <w:t xml:space="preserve"> según resolución No. 5032 del 30 de junio de 2022</w:t>
      </w:r>
      <w:r w:rsidR="00B95279">
        <w:rPr>
          <w:rFonts w:ascii="Arial" w:hAnsi="Arial" w:cs="Arial"/>
          <w:i/>
        </w:rPr>
        <w:t xml:space="preserve"> a la UNION TEMPORAL AXA COLPATRIA SEGUROS S.A., MAPFRE SEGUROS GENERALES DE COLOMBIA Y SBS SEGUROS COLOMBIA S.A., para una vigencia técnica de 370 días con fecha de inicio desde las 0:00 horas del 02 de julio de 2022 </w:t>
      </w:r>
      <w:r w:rsidR="005F6A4C">
        <w:rPr>
          <w:rFonts w:ascii="Arial" w:hAnsi="Arial" w:cs="Arial"/>
          <w:i/>
        </w:rPr>
        <w:t xml:space="preserve">y hasta </w:t>
      </w:r>
      <w:r w:rsidR="00B95279">
        <w:rPr>
          <w:rFonts w:ascii="Arial" w:hAnsi="Arial" w:cs="Arial"/>
          <w:i/>
        </w:rPr>
        <w:t>las 0:00 horas del día 7 de julio de 2023.</w:t>
      </w:r>
      <w:r w:rsidR="003A64D2">
        <w:rPr>
          <w:rFonts w:ascii="Arial" w:hAnsi="Arial" w:cs="Arial"/>
          <w:i/>
        </w:rPr>
        <w:t xml:space="preserve"> </w:t>
      </w:r>
    </w:p>
    <w:p w14:paraId="2CFBB493" w14:textId="77777777" w:rsidR="003A64D2" w:rsidRDefault="003A64D2" w:rsidP="00353995">
      <w:pPr>
        <w:spacing w:after="0" w:line="240" w:lineRule="auto"/>
        <w:ind w:left="567"/>
        <w:jc w:val="both"/>
        <w:rPr>
          <w:rFonts w:ascii="Arial" w:hAnsi="Arial" w:cs="Arial"/>
          <w:i/>
        </w:rPr>
      </w:pPr>
    </w:p>
    <w:p w14:paraId="4F4B3D60" w14:textId="77777777" w:rsidR="003A64D2" w:rsidRDefault="0080025A" w:rsidP="00353995">
      <w:pPr>
        <w:spacing w:after="0" w:line="240" w:lineRule="auto"/>
        <w:ind w:left="567"/>
        <w:jc w:val="both"/>
        <w:rPr>
          <w:rFonts w:ascii="Arial" w:hAnsi="Arial" w:cs="Arial"/>
          <w:i/>
        </w:rPr>
      </w:pPr>
      <w:r>
        <w:rPr>
          <w:rFonts w:ascii="Arial" w:hAnsi="Arial" w:cs="Arial"/>
          <w:i/>
        </w:rPr>
        <w:t>A</w:t>
      </w:r>
      <w:r w:rsidR="003A64D2">
        <w:rPr>
          <w:rFonts w:ascii="Arial" w:hAnsi="Arial" w:cs="Arial"/>
          <w:i/>
        </w:rPr>
        <w:t xml:space="preserve">nalizado el pliego de condiciones de la convocatoria pública GSI 03 de 2022, adenda No. 2 en su numeral </w:t>
      </w:r>
      <w:r w:rsidR="003A64D2" w:rsidRPr="003A64D2">
        <w:rPr>
          <w:rFonts w:ascii="Arial" w:hAnsi="Arial" w:cs="Arial"/>
          <w:b/>
          <w:i/>
        </w:rPr>
        <w:t>6.2. OBLIGACIONES GENERALES</w:t>
      </w:r>
      <w:r w:rsidR="003A64D2">
        <w:rPr>
          <w:rFonts w:ascii="Arial" w:hAnsi="Arial" w:cs="Arial"/>
          <w:i/>
        </w:rPr>
        <w:t xml:space="preserve">, en el ítem 22, establece: </w:t>
      </w:r>
    </w:p>
    <w:p w14:paraId="147E5AC7" w14:textId="77777777" w:rsidR="003A64D2" w:rsidRDefault="003A64D2" w:rsidP="00E95139">
      <w:pPr>
        <w:pStyle w:val="Prrafodelista"/>
        <w:spacing w:after="0" w:line="240" w:lineRule="auto"/>
        <w:ind w:left="567"/>
        <w:jc w:val="both"/>
        <w:rPr>
          <w:noProof/>
          <w:lang w:eastAsia="es-CO"/>
        </w:rPr>
      </w:pPr>
    </w:p>
    <w:p w14:paraId="4E6D4209" w14:textId="77777777" w:rsidR="003A64D2" w:rsidRDefault="003A64D2" w:rsidP="00E95139">
      <w:pPr>
        <w:pStyle w:val="Prrafodelista"/>
        <w:spacing w:after="0" w:line="240" w:lineRule="auto"/>
        <w:ind w:left="567"/>
        <w:jc w:val="both"/>
        <w:rPr>
          <w:rFonts w:ascii="Arial" w:hAnsi="Arial" w:cs="Arial"/>
          <w:i/>
        </w:rPr>
      </w:pPr>
      <w:r>
        <w:rPr>
          <w:noProof/>
          <w:lang w:eastAsia="es-CO"/>
        </w:rPr>
        <w:drawing>
          <wp:inline distT="0" distB="0" distL="0" distR="0" wp14:anchorId="48C736B1" wp14:editId="1D89F168">
            <wp:extent cx="5345430" cy="83820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45430" cy="838200"/>
                    </a:xfrm>
                    <a:prstGeom prst="rect">
                      <a:avLst/>
                    </a:prstGeom>
                  </pic:spPr>
                </pic:pic>
              </a:graphicData>
            </a:graphic>
          </wp:inline>
        </w:drawing>
      </w:r>
    </w:p>
    <w:p w14:paraId="508B2085" w14:textId="77777777" w:rsidR="003A64D2" w:rsidRDefault="003A64D2" w:rsidP="00E95139">
      <w:pPr>
        <w:pStyle w:val="Prrafodelista"/>
        <w:spacing w:after="0" w:line="240" w:lineRule="auto"/>
        <w:ind w:left="567"/>
        <w:jc w:val="both"/>
        <w:rPr>
          <w:rFonts w:ascii="Arial" w:hAnsi="Arial" w:cs="Arial"/>
          <w:i/>
        </w:rPr>
      </w:pPr>
    </w:p>
    <w:p w14:paraId="046B7293" w14:textId="77777777" w:rsidR="003A64D2" w:rsidRDefault="0080025A" w:rsidP="008779AB">
      <w:pPr>
        <w:spacing w:after="0" w:line="240" w:lineRule="auto"/>
        <w:ind w:left="567"/>
        <w:jc w:val="both"/>
        <w:rPr>
          <w:rFonts w:ascii="Arial" w:hAnsi="Arial" w:cs="Arial"/>
          <w:i/>
        </w:rPr>
      </w:pPr>
      <w:r>
        <w:rPr>
          <w:rFonts w:ascii="Arial" w:hAnsi="Arial" w:cs="Arial"/>
          <w:i/>
        </w:rPr>
        <w:t>Lo anterior indica que</w:t>
      </w:r>
      <w:r w:rsidR="0023489D">
        <w:rPr>
          <w:rFonts w:ascii="Arial" w:hAnsi="Arial" w:cs="Arial"/>
          <w:i/>
        </w:rPr>
        <w:t>,</w:t>
      </w:r>
      <w:r>
        <w:rPr>
          <w:rFonts w:ascii="Arial" w:hAnsi="Arial" w:cs="Arial"/>
          <w:i/>
        </w:rPr>
        <w:t xml:space="preserve"> declarada desierta la convocatoria pública GSI </w:t>
      </w:r>
      <w:r w:rsidRPr="00395366">
        <w:rPr>
          <w:rFonts w:ascii="Arial" w:hAnsi="Arial" w:cs="Arial"/>
          <w:i/>
        </w:rPr>
        <w:t>0</w:t>
      </w:r>
      <w:r w:rsidR="0023489D" w:rsidRPr="00395366">
        <w:rPr>
          <w:rFonts w:ascii="Arial" w:hAnsi="Arial" w:cs="Arial"/>
          <w:i/>
        </w:rPr>
        <w:t>1</w:t>
      </w:r>
      <w:r w:rsidRPr="00395366">
        <w:rPr>
          <w:rFonts w:ascii="Arial" w:hAnsi="Arial" w:cs="Arial"/>
          <w:i/>
        </w:rPr>
        <w:t xml:space="preserve"> </w:t>
      </w:r>
      <w:r>
        <w:rPr>
          <w:rFonts w:ascii="Arial" w:hAnsi="Arial" w:cs="Arial"/>
          <w:i/>
        </w:rPr>
        <w:t>de 2023, la Universidad pude solicitar a la aseguradora prorrogar la vigencia de las pólizas</w:t>
      </w:r>
      <w:r w:rsidR="001C4E95">
        <w:rPr>
          <w:rFonts w:ascii="Arial" w:hAnsi="Arial" w:cs="Arial"/>
          <w:i/>
        </w:rPr>
        <w:t xml:space="preserve"> por un lapso de tiempo entre 45 y 90 días.</w:t>
      </w:r>
    </w:p>
    <w:p w14:paraId="2917263B" w14:textId="77777777" w:rsidR="0080025A" w:rsidRDefault="0080025A" w:rsidP="00E95139">
      <w:pPr>
        <w:spacing w:after="0" w:line="240" w:lineRule="auto"/>
        <w:jc w:val="both"/>
        <w:rPr>
          <w:rFonts w:ascii="Arial" w:hAnsi="Arial" w:cs="Arial"/>
          <w:i/>
        </w:rPr>
      </w:pPr>
    </w:p>
    <w:p w14:paraId="78225B14" w14:textId="77777777" w:rsidR="00992E10" w:rsidRDefault="001C4E95" w:rsidP="008779AB">
      <w:pPr>
        <w:spacing w:after="0" w:line="240" w:lineRule="auto"/>
        <w:ind w:left="567"/>
        <w:jc w:val="both"/>
        <w:rPr>
          <w:rFonts w:ascii="Arial" w:hAnsi="Arial" w:cs="Arial"/>
          <w:i/>
        </w:rPr>
      </w:pPr>
      <w:r>
        <w:rPr>
          <w:rFonts w:ascii="Arial" w:hAnsi="Arial" w:cs="Arial"/>
          <w:i/>
        </w:rPr>
        <w:lastRenderedPageBreak/>
        <w:t xml:space="preserve">No </w:t>
      </w:r>
      <w:proofErr w:type="gramStart"/>
      <w:r>
        <w:rPr>
          <w:rFonts w:ascii="Arial" w:hAnsi="Arial" w:cs="Arial"/>
          <w:i/>
        </w:rPr>
        <w:t>obstante</w:t>
      </w:r>
      <w:proofErr w:type="gramEnd"/>
      <w:r w:rsidR="00412C84">
        <w:rPr>
          <w:rFonts w:ascii="Arial" w:hAnsi="Arial" w:cs="Arial"/>
          <w:i/>
        </w:rPr>
        <w:t xml:space="preserve"> </w:t>
      </w:r>
      <w:r>
        <w:rPr>
          <w:rFonts w:ascii="Arial" w:hAnsi="Arial" w:cs="Arial"/>
          <w:i/>
        </w:rPr>
        <w:t>lo anterior</w:t>
      </w:r>
      <w:r w:rsidR="00395366">
        <w:rPr>
          <w:rFonts w:ascii="Arial" w:hAnsi="Arial" w:cs="Arial"/>
          <w:i/>
        </w:rPr>
        <w:t>,</w:t>
      </w:r>
      <w:r>
        <w:rPr>
          <w:rFonts w:ascii="Arial" w:hAnsi="Arial" w:cs="Arial"/>
          <w:i/>
        </w:rPr>
        <w:t xml:space="preserve"> </w:t>
      </w:r>
      <w:r w:rsidR="006C3C94">
        <w:rPr>
          <w:rFonts w:ascii="Arial" w:hAnsi="Arial" w:cs="Arial"/>
          <w:i/>
        </w:rPr>
        <w:t xml:space="preserve">en </w:t>
      </w:r>
      <w:r>
        <w:rPr>
          <w:rFonts w:ascii="Arial" w:hAnsi="Arial" w:cs="Arial"/>
          <w:i/>
        </w:rPr>
        <w:t xml:space="preserve">el pliego </w:t>
      </w:r>
      <w:r w:rsidR="00992E10">
        <w:rPr>
          <w:rFonts w:ascii="Arial" w:hAnsi="Arial" w:cs="Arial"/>
          <w:i/>
        </w:rPr>
        <w:t>de condiciones de la convocatoria pública GSI 0</w:t>
      </w:r>
      <w:r w:rsidR="00A46759">
        <w:rPr>
          <w:rFonts w:ascii="Arial" w:hAnsi="Arial" w:cs="Arial"/>
          <w:i/>
        </w:rPr>
        <w:t>3</w:t>
      </w:r>
      <w:r w:rsidR="00992E10">
        <w:rPr>
          <w:rFonts w:ascii="Arial" w:hAnsi="Arial" w:cs="Arial"/>
          <w:i/>
        </w:rPr>
        <w:t xml:space="preserve"> de 202</w:t>
      </w:r>
      <w:r w:rsidR="00A46759">
        <w:rPr>
          <w:rFonts w:ascii="Arial" w:hAnsi="Arial" w:cs="Arial"/>
          <w:i/>
        </w:rPr>
        <w:t>2</w:t>
      </w:r>
      <w:r w:rsidR="003A64D2">
        <w:rPr>
          <w:rFonts w:ascii="Arial" w:hAnsi="Arial" w:cs="Arial"/>
          <w:i/>
        </w:rPr>
        <w:t xml:space="preserve">, adenda No. 2 </w:t>
      </w:r>
      <w:r w:rsidR="00A46759">
        <w:rPr>
          <w:rFonts w:ascii="Arial" w:hAnsi="Arial" w:cs="Arial"/>
          <w:i/>
        </w:rPr>
        <w:t>e</w:t>
      </w:r>
      <w:r w:rsidR="0049766E">
        <w:rPr>
          <w:rFonts w:ascii="Arial" w:hAnsi="Arial" w:cs="Arial"/>
          <w:i/>
        </w:rPr>
        <w:t xml:space="preserve">n su numeral </w:t>
      </w:r>
      <w:r w:rsidR="0049766E" w:rsidRPr="00A46759">
        <w:rPr>
          <w:rFonts w:ascii="Arial" w:hAnsi="Arial" w:cs="Arial"/>
          <w:b/>
          <w:i/>
        </w:rPr>
        <w:t>1.9 Plazo de ejecución – vigencia de las pólizas</w:t>
      </w:r>
      <w:r w:rsidR="0049766E">
        <w:rPr>
          <w:rFonts w:ascii="Arial" w:hAnsi="Arial" w:cs="Arial"/>
          <w:i/>
        </w:rPr>
        <w:t>, se estableció:</w:t>
      </w:r>
    </w:p>
    <w:p w14:paraId="590D1091" w14:textId="77777777" w:rsidR="00AF6511" w:rsidRDefault="00AF6511" w:rsidP="008779AB">
      <w:pPr>
        <w:spacing w:after="0" w:line="240" w:lineRule="auto"/>
        <w:ind w:left="567"/>
        <w:jc w:val="both"/>
        <w:rPr>
          <w:rFonts w:ascii="Arial" w:hAnsi="Arial" w:cs="Arial"/>
          <w:i/>
        </w:rPr>
      </w:pPr>
    </w:p>
    <w:p w14:paraId="65415FB8" w14:textId="77777777" w:rsidR="00992E10" w:rsidRDefault="00A46759" w:rsidP="008779AB">
      <w:pPr>
        <w:spacing w:after="0" w:line="240" w:lineRule="auto"/>
        <w:ind w:left="567"/>
        <w:jc w:val="both"/>
        <w:rPr>
          <w:rFonts w:ascii="Arial" w:hAnsi="Arial" w:cs="Arial"/>
          <w:i/>
        </w:rPr>
      </w:pPr>
      <w:r>
        <w:rPr>
          <w:noProof/>
          <w:lang w:eastAsia="es-CO"/>
        </w:rPr>
        <w:drawing>
          <wp:inline distT="0" distB="0" distL="0" distR="0" wp14:anchorId="4FFED2BC" wp14:editId="7DE759B9">
            <wp:extent cx="5857875" cy="40576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57875" cy="4057650"/>
                    </a:xfrm>
                    <a:prstGeom prst="rect">
                      <a:avLst/>
                    </a:prstGeom>
                  </pic:spPr>
                </pic:pic>
              </a:graphicData>
            </a:graphic>
          </wp:inline>
        </w:drawing>
      </w:r>
    </w:p>
    <w:p w14:paraId="1801F5E8" w14:textId="77777777" w:rsidR="0080025A" w:rsidRDefault="0080025A" w:rsidP="008779AB">
      <w:pPr>
        <w:spacing w:after="0" w:line="240" w:lineRule="auto"/>
        <w:ind w:left="567"/>
        <w:jc w:val="both"/>
        <w:rPr>
          <w:rFonts w:ascii="Arial" w:hAnsi="Arial" w:cs="Arial"/>
          <w:i/>
        </w:rPr>
      </w:pPr>
    </w:p>
    <w:p w14:paraId="1E437384" w14:textId="77777777" w:rsidR="0080025A" w:rsidRDefault="001C4E95" w:rsidP="008779AB">
      <w:pPr>
        <w:spacing w:after="0" w:line="240" w:lineRule="auto"/>
        <w:ind w:left="567"/>
        <w:jc w:val="both"/>
        <w:rPr>
          <w:rFonts w:ascii="Arial" w:hAnsi="Arial" w:cs="Arial"/>
          <w:i/>
        </w:rPr>
      </w:pPr>
      <w:r>
        <w:rPr>
          <w:rFonts w:ascii="Arial" w:hAnsi="Arial" w:cs="Arial"/>
          <w:i/>
        </w:rPr>
        <w:t>L</w:t>
      </w:r>
      <w:r w:rsidR="0080025A">
        <w:rPr>
          <w:rFonts w:ascii="Arial" w:hAnsi="Arial" w:cs="Arial"/>
          <w:i/>
        </w:rPr>
        <w:t>a nota del numeral 1.9 de la convocatoria GSI 03 de 2022, hace claridad que la vigencia de las pólizas se podrá renovar hasta por dos (2) periodos consecutivos adicionales iguales al anteriormente pactado</w:t>
      </w:r>
      <w:r w:rsidR="00876142">
        <w:rPr>
          <w:rFonts w:ascii="Arial" w:hAnsi="Arial" w:cs="Arial"/>
          <w:i/>
        </w:rPr>
        <w:t>.</w:t>
      </w:r>
      <w:r w:rsidR="0080025A">
        <w:rPr>
          <w:rFonts w:ascii="Arial" w:hAnsi="Arial" w:cs="Arial"/>
          <w:i/>
        </w:rPr>
        <w:t xml:space="preserve">  </w:t>
      </w:r>
    </w:p>
    <w:p w14:paraId="1CB34534" w14:textId="77777777" w:rsidR="00876142" w:rsidRDefault="00876142" w:rsidP="008779AB">
      <w:pPr>
        <w:spacing w:after="0" w:line="240" w:lineRule="auto"/>
        <w:ind w:left="567"/>
        <w:jc w:val="both"/>
        <w:rPr>
          <w:rFonts w:ascii="Arial" w:hAnsi="Arial" w:cs="Arial"/>
          <w:i/>
        </w:rPr>
      </w:pPr>
    </w:p>
    <w:p w14:paraId="2472A2DA" w14:textId="77777777" w:rsidR="00406006" w:rsidRPr="00406006" w:rsidRDefault="00406006" w:rsidP="00406006">
      <w:pPr>
        <w:pStyle w:val="Prrafodelista"/>
        <w:numPr>
          <w:ilvl w:val="0"/>
          <w:numId w:val="4"/>
        </w:numPr>
        <w:spacing w:after="0" w:line="240" w:lineRule="auto"/>
        <w:ind w:left="567"/>
        <w:jc w:val="both"/>
        <w:rPr>
          <w:rFonts w:ascii="Arial" w:hAnsi="Arial" w:cs="Arial"/>
          <w:b/>
          <w:i/>
        </w:rPr>
      </w:pPr>
      <w:r w:rsidRPr="00406006">
        <w:rPr>
          <w:rFonts w:ascii="Arial" w:hAnsi="Arial" w:cs="Arial"/>
          <w:b/>
          <w:i/>
        </w:rPr>
        <w:t>RECOMENDACION</w:t>
      </w:r>
    </w:p>
    <w:p w14:paraId="5CDE3932" w14:textId="77777777" w:rsidR="00406006" w:rsidRDefault="00406006" w:rsidP="008779AB">
      <w:pPr>
        <w:spacing w:after="0" w:line="240" w:lineRule="auto"/>
        <w:ind w:left="567"/>
        <w:jc w:val="both"/>
        <w:rPr>
          <w:rFonts w:ascii="Arial" w:hAnsi="Arial" w:cs="Arial"/>
          <w:i/>
        </w:rPr>
      </w:pPr>
    </w:p>
    <w:p w14:paraId="54450F40" w14:textId="77777777" w:rsidR="00876142" w:rsidRDefault="00876142" w:rsidP="008779AB">
      <w:pPr>
        <w:spacing w:after="0" w:line="240" w:lineRule="auto"/>
        <w:ind w:left="567"/>
        <w:jc w:val="both"/>
        <w:rPr>
          <w:rFonts w:ascii="Arial" w:hAnsi="Arial" w:cs="Arial"/>
          <w:i/>
        </w:rPr>
      </w:pPr>
      <w:r>
        <w:rPr>
          <w:rFonts w:ascii="Arial" w:hAnsi="Arial" w:cs="Arial"/>
          <w:i/>
        </w:rPr>
        <w:t>Por lo anteriormente expuesto, el comité evaluador de la convocatoria pública GSI 01 de 2023 recomienda al Sr. Rector:</w:t>
      </w:r>
    </w:p>
    <w:p w14:paraId="7866ED27" w14:textId="77777777" w:rsidR="00876142" w:rsidRDefault="00876142" w:rsidP="00E95139">
      <w:pPr>
        <w:spacing w:after="0" w:line="240" w:lineRule="auto"/>
        <w:jc w:val="both"/>
        <w:rPr>
          <w:rFonts w:ascii="Arial" w:hAnsi="Arial" w:cs="Arial"/>
          <w:i/>
        </w:rPr>
      </w:pPr>
    </w:p>
    <w:p w14:paraId="1FA4E862" w14:textId="77777777" w:rsidR="00A12B41" w:rsidRDefault="00876142" w:rsidP="008779AB">
      <w:pPr>
        <w:pStyle w:val="Prrafodelista"/>
        <w:numPr>
          <w:ilvl w:val="0"/>
          <w:numId w:val="14"/>
        </w:numPr>
        <w:spacing w:after="0" w:line="240" w:lineRule="auto"/>
        <w:ind w:left="851"/>
        <w:jc w:val="both"/>
        <w:rPr>
          <w:rFonts w:ascii="Arial" w:hAnsi="Arial" w:cs="Arial"/>
          <w:i/>
        </w:rPr>
      </w:pPr>
      <w:r w:rsidRPr="00A12B41">
        <w:rPr>
          <w:rFonts w:ascii="Arial" w:hAnsi="Arial" w:cs="Arial"/>
          <w:i/>
        </w:rPr>
        <w:t>Declarar desierta la conv</w:t>
      </w:r>
      <w:r w:rsidR="00395366">
        <w:rPr>
          <w:rFonts w:ascii="Arial" w:hAnsi="Arial" w:cs="Arial"/>
          <w:i/>
        </w:rPr>
        <w:t>ocatoria pública GSI 01 de 2023, ya que no se presentaron propuestas.</w:t>
      </w:r>
    </w:p>
    <w:p w14:paraId="1473AAC8" w14:textId="3AF221E2" w:rsidR="00A12B41" w:rsidRDefault="00A24F59" w:rsidP="008779AB">
      <w:pPr>
        <w:pStyle w:val="Prrafodelista"/>
        <w:numPr>
          <w:ilvl w:val="0"/>
          <w:numId w:val="14"/>
        </w:numPr>
        <w:spacing w:after="0" w:line="240" w:lineRule="auto"/>
        <w:ind w:left="851"/>
        <w:jc w:val="both"/>
        <w:rPr>
          <w:rFonts w:ascii="Arial" w:hAnsi="Arial" w:cs="Arial"/>
          <w:i/>
        </w:rPr>
      </w:pPr>
      <w:r w:rsidRPr="00A12B41">
        <w:rPr>
          <w:rFonts w:ascii="Arial" w:hAnsi="Arial" w:cs="Arial"/>
          <w:i/>
        </w:rPr>
        <w:t xml:space="preserve">Dadas las condiciones actuales del mercado con relación al aseguramiento de bienes  y conocida al alta siniestralidad que en el último año se ha presentado en la Universidad y la cual asciende a un </w:t>
      </w:r>
      <w:r w:rsidR="00395366">
        <w:rPr>
          <w:rFonts w:ascii="Arial" w:hAnsi="Arial" w:cs="Arial"/>
          <w:i/>
        </w:rPr>
        <w:t>125</w:t>
      </w:r>
      <w:r w:rsidRPr="00A12B41">
        <w:rPr>
          <w:rFonts w:ascii="Arial" w:hAnsi="Arial" w:cs="Arial"/>
          <w:i/>
        </w:rPr>
        <w:t xml:space="preserve">% (según información anexa), se </w:t>
      </w:r>
      <w:r w:rsidRPr="00A12B41">
        <w:rPr>
          <w:rFonts w:ascii="Arial" w:hAnsi="Arial" w:cs="Arial"/>
          <w:i/>
        </w:rPr>
        <w:lastRenderedPageBreak/>
        <w:t xml:space="preserve">recomienda la renovación del programa de seguros con las actuales aseguradoras, </w:t>
      </w:r>
      <w:r w:rsidR="00EE2B78">
        <w:rPr>
          <w:rFonts w:ascii="Arial" w:hAnsi="Arial" w:cs="Arial"/>
          <w:i/>
        </w:rPr>
        <w:t>t</w:t>
      </w:r>
      <w:r w:rsidR="00EE2B78" w:rsidRPr="00EE2B78">
        <w:rPr>
          <w:rFonts w:ascii="Arial" w:hAnsi="Arial" w:cs="Arial"/>
          <w:i/>
        </w:rPr>
        <w:t xml:space="preserve">eniendo en cuenta las condiciones establecidas por el asegurador como consecuencia de que la siniestralidad superó el 65%, </w:t>
      </w:r>
      <w:r w:rsidR="00A12B41" w:rsidRPr="00A12B41">
        <w:rPr>
          <w:rFonts w:ascii="Arial" w:hAnsi="Arial" w:cs="Arial"/>
          <w:i/>
        </w:rPr>
        <w:t>aun así</w:t>
      </w:r>
      <w:r w:rsidR="00395366">
        <w:rPr>
          <w:rFonts w:ascii="Arial" w:hAnsi="Arial" w:cs="Arial"/>
          <w:i/>
        </w:rPr>
        <w:t>,</w:t>
      </w:r>
      <w:r w:rsidR="00A12B41" w:rsidRPr="00A12B41">
        <w:rPr>
          <w:rFonts w:ascii="Arial" w:hAnsi="Arial" w:cs="Arial"/>
          <w:i/>
        </w:rPr>
        <w:t xml:space="preserve"> se mantendrán condiciones totalmente favorables para los intereses de la Universidad. </w:t>
      </w:r>
    </w:p>
    <w:p w14:paraId="346B7075" w14:textId="77777777" w:rsidR="00A12B41" w:rsidRPr="00A12B41" w:rsidRDefault="00876142" w:rsidP="008779AB">
      <w:pPr>
        <w:pStyle w:val="Prrafodelista"/>
        <w:numPr>
          <w:ilvl w:val="0"/>
          <w:numId w:val="14"/>
        </w:numPr>
        <w:spacing w:after="0" w:line="240" w:lineRule="auto"/>
        <w:ind w:left="851"/>
        <w:jc w:val="both"/>
        <w:rPr>
          <w:rFonts w:ascii="Arial" w:hAnsi="Arial" w:cs="Arial"/>
          <w:i/>
        </w:rPr>
      </w:pPr>
      <w:r w:rsidRPr="00A12B41">
        <w:rPr>
          <w:rFonts w:ascii="Arial" w:hAnsi="Arial" w:cs="Arial"/>
          <w:i/>
        </w:rPr>
        <w:t>Renovar la contratación de las pólizas del programa de seguros que actualmente se tiene con la UNION TEMPORAL AXA COLPATRIA SEGUROS S.A., MAPFRE SEGUROS GENERALES DE COLOMBIA Y SBS SEGUROS COLOMBIA S.A</w:t>
      </w:r>
      <w:r w:rsidR="009C5AAC" w:rsidRPr="00A12B41">
        <w:rPr>
          <w:rFonts w:ascii="Arial" w:hAnsi="Arial" w:cs="Arial"/>
          <w:i/>
        </w:rPr>
        <w:t>., teniendo en cuenta los términos de la convocatoria pública GSI 03 de 2022</w:t>
      </w:r>
      <w:r w:rsidR="00A12B41" w:rsidRPr="00A12B41">
        <w:rPr>
          <w:rFonts w:ascii="Arial" w:hAnsi="Arial" w:cs="Arial"/>
          <w:i/>
        </w:rPr>
        <w:t>.</w:t>
      </w:r>
    </w:p>
    <w:p w14:paraId="18C5FC04" w14:textId="77777777" w:rsidR="00A24F59" w:rsidRPr="00A24F59" w:rsidRDefault="00A24F59" w:rsidP="008779AB">
      <w:pPr>
        <w:pStyle w:val="Prrafodelista"/>
        <w:ind w:left="851"/>
        <w:rPr>
          <w:rFonts w:ascii="Arial" w:hAnsi="Arial" w:cs="Arial"/>
          <w:i/>
        </w:rPr>
      </w:pPr>
    </w:p>
    <w:p w14:paraId="7E61F22D" w14:textId="77777777" w:rsidR="00BA46C2" w:rsidRDefault="00BA46C2" w:rsidP="00E95139">
      <w:pPr>
        <w:pStyle w:val="Prrafodelista"/>
        <w:spacing w:after="0" w:line="240" w:lineRule="auto"/>
        <w:ind w:left="567"/>
        <w:jc w:val="both"/>
        <w:rPr>
          <w:rFonts w:ascii="Arial" w:hAnsi="Arial" w:cs="Arial"/>
          <w:i/>
        </w:rPr>
      </w:pPr>
    </w:p>
    <w:p w14:paraId="0E94A88E" w14:textId="77777777" w:rsidR="00104029" w:rsidRDefault="00104029" w:rsidP="00E95139">
      <w:pPr>
        <w:spacing w:after="0" w:line="240" w:lineRule="auto"/>
        <w:jc w:val="both"/>
        <w:rPr>
          <w:rFonts w:ascii="Arial" w:hAnsi="Arial" w:cs="Arial"/>
          <w:b/>
          <w:i/>
        </w:rPr>
      </w:pPr>
    </w:p>
    <w:p w14:paraId="7812FAF7" w14:textId="77777777" w:rsidR="009B34B5" w:rsidRDefault="009B34B5" w:rsidP="00E95139">
      <w:pPr>
        <w:spacing w:after="0" w:line="240" w:lineRule="auto"/>
        <w:jc w:val="both"/>
        <w:rPr>
          <w:rFonts w:ascii="Arial" w:hAnsi="Arial" w:cs="Arial"/>
          <w:b/>
          <w:i/>
        </w:rPr>
      </w:pPr>
    </w:p>
    <w:p w14:paraId="0B32DC75" w14:textId="77777777" w:rsidR="00104029" w:rsidRDefault="0002293E" w:rsidP="00E95139">
      <w:pPr>
        <w:spacing w:after="0" w:line="240" w:lineRule="auto"/>
        <w:rPr>
          <w:rFonts w:ascii="Arial" w:hAnsi="Arial" w:cs="Arial"/>
          <w:b/>
          <w:i/>
        </w:rPr>
      </w:pPr>
      <w:r w:rsidRPr="00B5514F">
        <w:rPr>
          <w:rFonts w:ascii="Arial" w:hAnsi="Arial" w:cs="Arial"/>
          <w:b/>
          <w:i/>
        </w:rPr>
        <w:t>COMITÉ EVALUADOR</w:t>
      </w:r>
      <w:r w:rsidR="00DF7CDB">
        <w:rPr>
          <w:rFonts w:ascii="Arial" w:hAnsi="Arial" w:cs="Arial"/>
          <w:b/>
          <w:i/>
        </w:rPr>
        <w:t xml:space="preserve"> </w:t>
      </w:r>
    </w:p>
    <w:p w14:paraId="39401865" w14:textId="77777777" w:rsidR="00104029" w:rsidRDefault="00104029" w:rsidP="00E95139">
      <w:pPr>
        <w:spacing w:after="0" w:line="240" w:lineRule="auto"/>
        <w:rPr>
          <w:rFonts w:ascii="Arial" w:hAnsi="Arial" w:cs="Arial"/>
          <w:i/>
        </w:rPr>
      </w:pPr>
    </w:p>
    <w:p w14:paraId="3BCE32BE" w14:textId="77777777" w:rsidR="00F45158" w:rsidRDefault="00F45158" w:rsidP="00E95139">
      <w:pPr>
        <w:spacing w:after="0" w:line="240" w:lineRule="auto"/>
        <w:rPr>
          <w:rFonts w:ascii="Arial" w:hAnsi="Arial" w:cs="Arial"/>
          <w:i/>
        </w:rPr>
      </w:pPr>
    </w:p>
    <w:p w14:paraId="172C52FB" w14:textId="77777777" w:rsidR="00F45158" w:rsidRDefault="00F45158" w:rsidP="00E95139">
      <w:pPr>
        <w:spacing w:after="0" w:line="240" w:lineRule="auto"/>
        <w:rPr>
          <w:rFonts w:ascii="Arial" w:hAnsi="Arial" w:cs="Arial"/>
          <w:i/>
        </w:rPr>
      </w:pPr>
    </w:p>
    <w:p w14:paraId="0D448FD4" w14:textId="77777777" w:rsidR="00F45158" w:rsidRDefault="00F45158" w:rsidP="00E95139">
      <w:pPr>
        <w:spacing w:after="0" w:line="240" w:lineRule="auto"/>
        <w:rPr>
          <w:rFonts w:ascii="Arial" w:hAnsi="Arial" w:cs="Arial"/>
          <w:i/>
        </w:rPr>
      </w:pPr>
    </w:p>
    <w:p w14:paraId="59ED7F57" w14:textId="77777777" w:rsidR="00F45158" w:rsidRDefault="00F45158" w:rsidP="00F45158">
      <w:pPr>
        <w:spacing w:after="0" w:line="240" w:lineRule="auto"/>
        <w:rPr>
          <w:rFonts w:ascii="Arial" w:hAnsi="Arial" w:cs="Arial"/>
          <w:i/>
        </w:rPr>
      </w:pPr>
      <w:r w:rsidRPr="00F45158">
        <w:rPr>
          <w:rFonts w:ascii="Arial" w:hAnsi="Arial" w:cs="Arial"/>
          <w:i/>
        </w:rPr>
        <w:t xml:space="preserve">Comité Jurídico: </w:t>
      </w:r>
    </w:p>
    <w:p w14:paraId="2AF80B45" w14:textId="77777777" w:rsidR="00F45158" w:rsidRPr="00F45158" w:rsidRDefault="00F45158" w:rsidP="00F45158">
      <w:pPr>
        <w:spacing w:after="0" w:line="240" w:lineRule="auto"/>
        <w:rPr>
          <w:rFonts w:ascii="Arial" w:hAnsi="Arial" w:cs="Arial"/>
          <w:i/>
        </w:rPr>
      </w:pPr>
    </w:p>
    <w:p w14:paraId="073B0A58" w14:textId="61804A50" w:rsidR="00F45158" w:rsidRDefault="00F45158" w:rsidP="00F45158">
      <w:pPr>
        <w:spacing w:after="0" w:line="240" w:lineRule="auto"/>
        <w:rPr>
          <w:rFonts w:ascii="Arial" w:hAnsi="Arial" w:cs="Arial"/>
          <w:i/>
        </w:rPr>
      </w:pPr>
      <w:r w:rsidRPr="00F45158">
        <w:rPr>
          <w:rFonts w:ascii="Arial" w:hAnsi="Arial" w:cs="Arial"/>
          <w:i/>
        </w:rPr>
        <w:t>María Teresa Vélez Ángel.</w:t>
      </w:r>
      <w:r>
        <w:rPr>
          <w:rFonts w:ascii="Arial" w:hAnsi="Arial" w:cs="Arial"/>
          <w:i/>
        </w:rPr>
        <w:t xml:space="preserve"> ____________________________</w:t>
      </w:r>
    </w:p>
    <w:p w14:paraId="18B88220" w14:textId="77777777" w:rsidR="00F45158" w:rsidRDefault="00F45158" w:rsidP="00F45158">
      <w:pPr>
        <w:spacing w:after="0" w:line="240" w:lineRule="auto"/>
        <w:rPr>
          <w:rFonts w:ascii="Arial" w:hAnsi="Arial" w:cs="Arial"/>
          <w:i/>
        </w:rPr>
      </w:pPr>
    </w:p>
    <w:p w14:paraId="0443DC87" w14:textId="77777777" w:rsidR="00F45158" w:rsidRPr="00F45158" w:rsidRDefault="00F45158" w:rsidP="00F45158">
      <w:pPr>
        <w:spacing w:after="0" w:line="240" w:lineRule="auto"/>
        <w:rPr>
          <w:rFonts w:ascii="Arial" w:hAnsi="Arial" w:cs="Arial"/>
          <w:i/>
        </w:rPr>
      </w:pPr>
    </w:p>
    <w:p w14:paraId="7F088E5C" w14:textId="01816904" w:rsidR="00F45158" w:rsidRPr="00F45158" w:rsidRDefault="00F45158" w:rsidP="00F45158">
      <w:pPr>
        <w:spacing w:after="0" w:line="240" w:lineRule="auto"/>
        <w:rPr>
          <w:rFonts w:ascii="Arial" w:hAnsi="Arial" w:cs="Arial"/>
          <w:i/>
        </w:rPr>
      </w:pPr>
      <w:r w:rsidRPr="00F45158">
        <w:rPr>
          <w:rFonts w:ascii="Arial" w:hAnsi="Arial" w:cs="Arial"/>
          <w:i/>
        </w:rPr>
        <w:t>Ana María Cifuentes Garcés</w:t>
      </w:r>
      <w:r>
        <w:rPr>
          <w:rFonts w:ascii="Arial" w:hAnsi="Arial" w:cs="Arial"/>
          <w:i/>
        </w:rPr>
        <w:t xml:space="preserve"> ___________________________</w:t>
      </w:r>
    </w:p>
    <w:p w14:paraId="064A48B3" w14:textId="77777777" w:rsidR="00F45158" w:rsidRDefault="00F45158" w:rsidP="00F45158">
      <w:pPr>
        <w:spacing w:after="0" w:line="240" w:lineRule="auto"/>
        <w:rPr>
          <w:rFonts w:ascii="Arial" w:hAnsi="Arial" w:cs="Arial"/>
          <w:i/>
        </w:rPr>
      </w:pPr>
    </w:p>
    <w:p w14:paraId="6DBD8D67" w14:textId="77777777" w:rsidR="00F45158" w:rsidRPr="00F45158" w:rsidRDefault="00F45158" w:rsidP="00F45158">
      <w:pPr>
        <w:spacing w:after="0" w:line="240" w:lineRule="auto"/>
        <w:rPr>
          <w:rFonts w:ascii="Arial" w:hAnsi="Arial" w:cs="Arial"/>
          <w:i/>
        </w:rPr>
      </w:pPr>
    </w:p>
    <w:p w14:paraId="6AD3B671" w14:textId="77777777" w:rsidR="00F45158" w:rsidRDefault="00F45158" w:rsidP="00F45158">
      <w:pPr>
        <w:spacing w:after="0" w:line="240" w:lineRule="auto"/>
        <w:rPr>
          <w:rFonts w:ascii="Arial" w:hAnsi="Arial" w:cs="Arial"/>
          <w:i/>
        </w:rPr>
      </w:pPr>
      <w:r w:rsidRPr="00F45158">
        <w:rPr>
          <w:rFonts w:ascii="Arial" w:hAnsi="Arial" w:cs="Arial"/>
          <w:i/>
        </w:rPr>
        <w:t>Comité Financiero:</w:t>
      </w:r>
    </w:p>
    <w:p w14:paraId="73E6BC9C" w14:textId="77777777" w:rsidR="00F45158" w:rsidRPr="00F45158" w:rsidRDefault="00F45158" w:rsidP="00F45158">
      <w:pPr>
        <w:spacing w:after="0" w:line="240" w:lineRule="auto"/>
        <w:rPr>
          <w:rFonts w:ascii="Arial" w:hAnsi="Arial" w:cs="Arial"/>
          <w:i/>
        </w:rPr>
      </w:pPr>
    </w:p>
    <w:p w14:paraId="570B0ED3" w14:textId="1BE59F95" w:rsidR="00F45158" w:rsidRDefault="00F45158" w:rsidP="00F45158">
      <w:pPr>
        <w:spacing w:after="0" w:line="240" w:lineRule="auto"/>
        <w:rPr>
          <w:rFonts w:ascii="Arial" w:hAnsi="Arial" w:cs="Arial"/>
          <w:i/>
        </w:rPr>
      </w:pPr>
      <w:r w:rsidRPr="00F45158">
        <w:rPr>
          <w:rFonts w:ascii="Arial" w:hAnsi="Arial" w:cs="Arial"/>
          <w:i/>
        </w:rPr>
        <w:t xml:space="preserve">Carlos Fernando Castaño </w:t>
      </w:r>
      <w:proofErr w:type="gramStart"/>
      <w:r w:rsidRPr="00F45158">
        <w:rPr>
          <w:rFonts w:ascii="Arial" w:hAnsi="Arial" w:cs="Arial"/>
          <w:i/>
        </w:rPr>
        <w:t>Montoya.</w:t>
      </w:r>
      <w:r>
        <w:rPr>
          <w:rFonts w:ascii="Arial" w:hAnsi="Arial" w:cs="Arial"/>
          <w:i/>
        </w:rPr>
        <w:t>_</w:t>
      </w:r>
      <w:proofErr w:type="gramEnd"/>
      <w:r>
        <w:rPr>
          <w:rFonts w:ascii="Arial" w:hAnsi="Arial" w:cs="Arial"/>
          <w:i/>
        </w:rPr>
        <w:t>_____________________</w:t>
      </w:r>
    </w:p>
    <w:p w14:paraId="39F31E34" w14:textId="77777777" w:rsidR="00F45158" w:rsidRDefault="00F45158" w:rsidP="00F45158">
      <w:pPr>
        <w:spacing w:after="0" w:line="240" w:lineRule="auto"/>
        <w:rPr>
          <w:rFonts w:ascii="Arial" w:hAnsi="Arial" w:cs="Arial"/>
          <w:i/>
        </w:rPr>
      </w:pPr>
    </w:p>
    <w:p w14:paraId="76ACCC62" w14:textId="77777777" w:rsidR="00F45158" w:rsidRPr="00F45158" w:rsidRDefault="00F45158" w:rsidP="00F45158">
      <w:pPr>
        <w:spacing w:after="0" w:line="240" w:lineRule="auto"/>
        <w:rPr>
          <w:rFonts w:ascii="Arial" w:hAnsi="Arial" w:cs="Arial"/>
          <w:i/>
        </w:rPr>
      </w:pPr>
    </w:p>
    <w:p w14:paraId="5E44A591" w14:textId="64FD61B3" w:rsidR="00F45158" w:rsidRPr="00F45158" w:rsidRDefault="00F45158" w:rsidP="00F45158">
      <w:pPr>
        <w:spacing w:after="0" w:line="240" w:lineRule="auto"/>
        <w:rPr>
          <w:rFonts w:ascii="Arial" w:hAnsi="Arial" w:cs="Arial"/>
          <w:i/>
        </w:rPr>
      </w:pPr>
      <w:r w:rsidRPr="00F45158">
        <w:rPr>
          <w:rFonts w:ascii="Arial" w:hAnsi="Arial" w:cs="Arial"/>
          <w:i/>
        </w:rPr>
        <w:t xml:space="preserve">Germán Eduardo Henao </w:t>
      </w:r>
      <w:proofErr w:type="gramStart"/>
      <w:r w:rsidRPr="00F45158">
        <w:rPr>
          <w:rFonts w:ascii="Arial" w:hAnsi="Arial" w:cs="Arial"/>
          <w:i/>
        </w:rPr>
        <w:t>García.</w:t>
      </w:r>
      <w:r>
        <w:rPr>
          <w:rFonts w:ascii="Arial" w:hAnsi="Arial" w:cs="Arial"/>
          <w:i/>
        </w:rPr>
        <w:t>_</w:t>
      </w:r>
      <w:proofErr w:type="gramEnd"/>
      <w:r>
        <w:rPr>
          <w:rFonts w:ascii="Arial" w:hAnsi="Arial" w:cs="Arial"/>
          <w:i/>
        </w:rPr>
        <w:t>________________________</w:t>
      </w:r>
    </w:p>
    <w:p w14:paraId="0A90A19E" w14:textId="77777777" w:rsidR="00F45158" w:rsidRDefault="00F45158" w:rsidP="00F45158">
      <w:pPr>
        <w:spacing w:after="0" w:line="240" w:lineRule="auto"/>
        <w:rPr>
          <w:rFonts w:ascii="Arial" w:hAnsi="Arial" w:cs="Arial"/>
          <w:i/>
        </w:rPr>
      </w:pPr>
    </w:p>
    <w:p w14:paraId="7980FD48" w14:textId="77777777" w:rsidR="00F45158" w:rsidRPr="00F45158" w:rsidRDefault="00F45158" w:rsidP="00F45158">
      <w:pPr>
        <w:spacing w:after="0" w:line="240" w:lineRule="auto"/>
        <w:rPr>
          <w:rFonts w:ascii="Arial" w:hAnsi="Arial" w:cs="Arial"/>
          <w:i/>
        </w:rPr>
      </w:pPr>
    </w:p>
    <w:p w14:paraId="6994DA20" w14:textId="77777777" w:rsidR="00F45158" w:rsidRDefault="00F45158" w:rsidP="00F45158">
      <w:pPr>
        <w:spacing w:after="0" w:line="240" w:lineRule="auto"/>
        <w:rPr>
          <w:rFonts w:ascii="Arial" w:hAnsi="Arial" w:cs="Arial"/>
          <w:i/>
        </w:rPr>
      </w:pPr>
      <w:r w:rsidRPr="00F45158">
        <w:rPr>
          <w:rFonts w:ascii="Arial" w:hAnsi="Arial" w:cs="Arial"/>
          <w:i/>
        </w:rPr>
        <w:t>Comité Técnico:</w:t>
      </w:r>
    </w:p>
    <w:p w14:paraId="03293ED9" w14:textId="77777777" w:rsidR="00F45158" w:rsidRPr="00F45158" w:rsidRDefault="00F45158" w:rsidP="00F45158">
      <w:pPr>
        <w:spacing w:after="0" w:line="240" w:lineRule="auto"/>
        <w:rPr>
          <w:rFonts w:ascii="Arial" w:hAnsi="Arial" w:cs="Arial"/>
          <w:i/>
        </w:rPr>
      </w:pPr>
    </w:p>
    <w:p w14:paraId="0E80F284" w14:textId="451FA8E8" w:rsidR="00F45158" w:rsidRDefault="00F45158" w:rsidP="00F45158">
      <w:pPr>
        <w:spacing w:after="0" w:line="240" w:lineRule="auto"/>
        <w:rPr>
          <w:rFonts w:ascii="Arial" w:hAnsi="Arial" w:cs="Arial"/>
          <w:i/>
        </w:rPr>
      </w:pPr>
      <w:r w:rsidRPr="00F45158">
        <w:rPr>
          <w:rFonts w:ascii="Arial" w:hAnsi="Arial" w:cs="Arial"/>
          <w:i/>
        </w:rPr>
        <w:t>Orlando Cañas Moreno.</w:t>
      </w:r>
      <w:r>
        <w:rPr>
          <w:rFonts w:ascii="Arial" w:hAnsi="Arial" w:cs="Arial"/>
          <w:i/>
        </w:rPr>
        <w:t xml:space="preserve"> ________________________________</w:t>
      </w:r>
    </w:p>
    <w:p w14:paraId="0BD12CA0" w14:textId="77777777" w:rsidR="00F45158" w:rsidRDefault="00F45158" w:rsidP="00F45158">
      <w:pPr>
        <w:spacing w:after="0" w:line="240" w:lineRule="auto"/>
        <w:rPr>
          <w:rFonts w:ascii="Arial" w:hAnsi="Arial" w:cs="Arial"/>
          <w:i/>
        </w:rPr>
      </w:pPr>
    </w:p>
    <w:p w14:paraId="601A9897" w14:textId="77777777" w:rsidR="00F45158" w:rsidRPr="00F45158" w:rsidRDefault="00F45158" w:rsidP="00F45158">
      <w:pPr>
        <w:spacing w:after="0" w:line="240" w:lineRule="auto"/>
        <w:rPr>
          <w:rFonts w:ascii="Arial" w:hAnsi="Arial" w:cs="Arial"/>
          <w:i/>
        </w:rPr>
      </w:pPr>
    </w:p>
    <w:p w14:paraId="03E47338" w14:textId="0F9D534A" w:rsidR="00F45158" w:rsidRPr="00F45158" w:rsidRDefault="00F45158" w:rsidP="00F45158">
      <w:pPr>
        <w:spacing w:after="0" w:line="240" w:lineRule="auto"/>
        <w:rPr>
          <w:rFonts w:ascii="Arial" w:hAnsi="Arial" w:cs="Arial"/>
          <w:i/>
        </w:rPr>
      </w:pPr>
      <w:r w:rsidRPr="00F45158">
        <w:rPr>
          <w:rFonts w:ascii="Arial" w:hAnsi="Arial" w:cs="Arial"/>
          <w:i/>
        </w:rPr>
        <w:t>Juan Guillermo Domínguez Montañez</w:t>
      </w:r>
      <w:r>
        <w:rPr>
          <w:rFonts w:ascii="Arial" w:hAnsi="Arial" w:cs="Arial"/>
          <w:i/>
        </w:rPr>
        <w:t xml:space="preserve"> ______________________</w:t>
      </w:r>
    </w:p>
    <w:p w14:paraId="43D67D40" w14:textId="77777777" w:rsidR="00EE2B78" w:rsidRDefault="00EE2B78" w:rsidP="00E95139">
      <w:pPr>
        <w:spacing w:after="0" w:line="240" w:lineRule="auto"/>
        <w:rPr>
          <w:rFonts w:ascii="Arial" w:hAnsi="Arial" w:cs="Arial"/>
          <w:i/>
        </w:rPr>
      </w:pPr>
    </w:p>
    <w:p w14:paraId="29778177" w14:textId="77777777" w:rsidR="00EE2B78" w:rsidRDefault="00EE2B78" w:rsidP="00E95139">
      <w:pPr>
        <w:spacing w:after="0" w:line="240" w:lineRule="auto"/>
        <w:rPr>
          <w:rFonts w:ascii="Arial" w:hAnsi="Arial" w:cs="Arial"/>
          <w:i/>
        </w:rPr>
      </w:pPr>
    </w:p>
    <w:sectPr w:rsidR="00EE2B78" w:rsidSect="007A68A9">
      <w:headerReference w:type="default" r:id="rId10"/>
      <w:footerReference w:type="default" r:id="rId11"/>
      <w:pgSz w:w="12240" w:h="15840" w:code="122"/>
      <w:pgMar w:top="2552"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AC1DE" w14:textId="77777777" w:rsidR="00FB7611" w:rsidRDefault="00FB7611" w:rsidP="003D6B79">
      <w:pPr>
        <w:spacing w:after="0" w:line="240" w:lineRule="auto"/>
      </w:pPr>
      <w:r>
        <w:separator/>
      </w:r>
    </w:p>
  </w:endnote>
  <w:endnote w:type="continuationSeparator" w:id="0">
    <w:p w14:paraId="3B9AE341" w14:textId="77777777" w:rsidR="00FB7611" w:rsidRDefault="00FB7611" w:rsidP="003D6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630516"/>
      <w:docPartObj>
        <w:docPartGallery w:val="Page Numbers (Bottom of Page)"/>
        <w:docPartUnique/>
      </w:docPartObj>
    </w:sdtPr>
    <w:sdtContent>
      <w:p w14:paraId="0E3888F2" w14:textId="77777777" w:rsidR="003D6B79" w:rsidRDefault="003D6B79">
        <w:pPr>
          <w:pStyle w:val="Piedepgina"/>
          <w:jc w:val="right"/>
        </w:pPr>
        <w:r>
          <w:fldChar w:fldCharType="begin"/>
        </w:r>
        <w:r>
          <w:instrText>PAGE   \* MERGEFORMAT</w:instrText>
        </w:r>
        <w:r>
          <w:fldChar w:fldCharType="separate"/>
        </w:r>
        <w:r w:rsidR="009A1BD7" w:rsidRPr="009A1BD7">
          <w:rPr>
            <w:noProof/>
            <w:lang w:val="es-ES"/>
          </w:rPr>
          <w:t>5</w:t>
        </w:r>
        <w:r>
          <w:fldChar w:fldCharType="end"/>
        </w:r>
        <w:r>
          <w:t xml:space="preserve"> de </w:t>
        </w:r>
        <w:fldSimple w:instr=" NUMPAGES   \* MERGEFORMAT ">
          <w:r w:rsidR="009A1BD7">
            <w:rPr>
              <w:noProof/>
            </w:rPr>
            <w:t>5</w:t>
          </w:r>
        </w:fldSimple>
      </w:p>
    </w:sdtContent>
  </w:sdt>
  <w:p w14:paraId="29EA6263" w14:textId="77777777" w:rsidR="003D6B79" w:rsidRDefault="003D6B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C9783" w14:textId="77777777" w:rsidR="00FB7611" w:rsidRDefault="00FB7611" w:rsidP="003D6B79">
      <w:pPr>
        <w:spacing w:after="0" w:line="240" w:lineRule="auto"/>
      </w:pPr>
      <w:r>
        <w:separator/>
      </w:r>
    </w:p>
  </w:footnote>
  <w:footnote w:type="continuationSeparator" w:id="0">
    <w:p w14:paraId="1665F353" w14:textId="77777777" w:rsidR="00FB7611" w:rsidRDefault="00FB7611" w:rsidP="003D6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49EB8" w14:textId="77777777" w:rsidR="001F46A7" w:rsidRDefault="001F46A7" w:rsidP="003D6B79">
    <w:pPr>
      <w:spacing w:line="240" w:lineRule="auto"/>
      <w:contextualSpacing/>
      <w:jc w:val="center"/>
      <w:rPr>
        <w:rFonts w:ascii="Arial" w:hAnsi="Arial" w:cs="Arial"/>
        <w:b/>
      </w:rPr>
    </w:pPr>
  </w:p>
  <w:p w14:paraId="68D9BE86" w14:textId="77777777" w:rsidR="003D6B79" w:rsidRPr="00E20262" w:rsidRDefault="00731967" w:rsidP="003D6B79">
    <w:pPr>
      <w:spacing w:line="240" w:lineRule="auto"/>
      <w:contextualSpacing/>
      <w:jc w:val="center"/>
      <w:rPr>
        <w:rFonts w:ascii="Arial" w:hAnsi="Arial" w:cs="Arial"/>
        <w:b/>
      </w:rPr>
    </w:pPr>
    <w:r>
      <w:rPr>
        <w:rFonts w:ascii="Arial" w:hAnsi="Arial" w:cs="Arial"/>
        <w:b/>
        <w:noProof/>
        <w:lang w:eastAsia="es-CO"/>
      </w:rPr>
      <w:drawing>
        <wp:anchor distT="0" distB="0" distL="114300" distR="114300" simplePos="0" relativeHeight="251658240" behindDoc="1" locked="0" layoutInCell="1" allowOverlap="1" wp14:anchorId="159FC0AB" wp14:editId="2CAF121A">
          <wp:simplePos x="0" y="0"/>
          <wp:positionH relativeFrom="column">
            <wp:posOffset>-571177</wp:posOffset>
          </wp:positionH>
          <wp:positionV relativeFrom="paragraph">
            <wp:posOffset>-1641</wp:posOffset>
          </wp:positionV>
          <wp:extent cx="983412" cy="651853"/>
          <wp:effectExtent l="0" t="0" r="762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unnamed.jpg"/>
                  <pic:cNvPicPr/>
                </pic:nvPicPr>
                <pic:blipFill>
                  <a:blip r:embed="rId1">
                    <a:extLst>
                      <a:ext uri="{28A0092B-C50C-407E-A947-70E740481C1C}">
                        <a14:useLocalDpi xmlns:a14="http://schemas.microsoft.com/office/drawing/2010/main" val="0"/>
                      </a:ext>
                    </a:extLst>
                  </a:blip>
                  <a:stretch>
                    <a:fillRect/>
                  </a:stretch>
                </pic:blipFill>
                <pic:spPr>
                  <a:xfrm>
                    <a:off x="0" y="0"/>
                    <a:ext cx="999779" cy="662702"/>
                  </a:xfrm>
                  <a:prstGeom prst="rect">
                    <a:avLst/>
                  </a:prstGeom>
                </pic:spPr>
              </pic:pic>
            </a:graphicData>
          </a:graphic>
          <wp14:sizeRelH relativeFrom="margin">
            <wp14:pctWidth>0</wp14:pctWidth>
          </wp14:sizeRelH>
          <wp14:sizeRelV relativeFrom="margin">
            <wp14:pctHeight>0</wp14:pctHeight>
          </wp14:sizeRelV>
        </wp:anchor>
      </w:drawing>
    </w:r>
    <w:r w:rsidR="003D6B79" w:rsidRPr="00E20262">
      <w:rPr>
        <w:rFonts w:ascii="Arial" w:hAnsi="Arial" w:cs="Arial"/>
        <w:b/>
      </w:rPr>
      <w:t>UNIVERSIDAD TECNOLÓGICA DE PEREIRA</w:t>
    </w:r>
  </w:p>
  <w:p w14:paraId="046F180A" w14:textId="77777777" w:rsidR="00DD0601" w:rsidRDefault="00DD0601" w:rsidP="001F46A7">
    <w:pPr>
      <w:spacing w:line="240" w:lineRule="auto"/>
      <w:contextualSpacing/>
      <w:jc w:val="center"/>
      <w:rPr>
        <w:rFonts w:ascii="Arial" w:hAnsi="Arial" w:cs="Arial"/>
        <w:b/>
      </w:rPr>
    </w:pPr>
  </w:p>
  <w:p w14:paraId="34F9E6B0" w14:textId="77777777" w:rsidR="001F46A7" w:rsidRDefault="00B12534" w:rsidP="001F46A7">
    <w:pPr>
      <w:spacing w:line="240" w:lineRule="auto"/>
      <w:contextualSpacing/>
      <w:jc w:val="center"/>
      <w:rPr>
        <w:rFonts w:ascii="Arial" w:hAnsi="Arial" w:cs="Arial"/>
        <w:b/>
      </w:rPr>
    </w:pPr>
    <w:r>
      <w:rPr>
        <w:rFonts w:ascii="Arial" w:hAnsi="Arial" w:cs="Arial"/>
        <w:b/>
      </w:rPr>
      <w:t>CONVOCATORIA</w:t>
    </w:r>
    <w:r w:rsidR="001F46A7">
      <w:rPr>
        <w:rFonts w:ascii="Arial" w:hAnsi="Arial" w:cs="Arial"/>
        <w:b/>
      </w:rPr>
      <w:t xml:space="preserve"> </w:t>
    </w:r>
    <w:r w:rsidR="00DD0601">
      <w:rPr>
        <w:rFonts w:ascii="Arial" w:hAnsi="Arial" w:cs="Arial"/>
        <w:b/>
      </w:rPr>
      <w:t xml:space="preserve">PÚBLICA </w:t>
    </w:r>
    <w:r w:rsidR="001F46A7" w:rsidRPr="00E20262">
      <w:rPr>
        <w:rFonts w:ascii="Arial" w:hAnsi="Arial" w:cs="Arial"/>
        <w:b/>
      </w:rPr>
      <w:t xml:space="preserve">No. </w:t>
    </w:r>
    <w:r w:rsidR="007A4558">
      <w:rPr>
        <w:rFonts w:ascii="Arial" w:hAnsi="Arial" w:cs="Arial"/>
        <w:b/>
      </w:rPr>
      <w:t>GSI 0</w:t>
    </w:r>
    <w:r w:rsidR="005109DF">
      <w:rPr>
        <w:rFonts w:ascii="Arial" w:hAnsi="Arial" w:cs="Arial"/>
        <w:b/>
      </w:rPr>
      <w:t>1 DE 2023</w:t>
    </w:r>
  </w:p>
  <w:p w14:paraId="7213CA79" w14:textId="77777777" w:rsidR="001F46A7" w:rsidRPr="001F46A7" w:rsidRDefault="001F46A7" w:rsidP="001F46A7">
    <w:pPr>
      <w:spacing w:line="240" w:lineRule="auto"/>
      <w:contextualSpacing/>
      <w:jc w:val="center"/>
      <w:rPr>
        <w:rFonts w:ascii="Arial" w:hAnsi="Arial" w:cs="Arial"/>
        <w:b/>
      </w:rPr>
    </w:pPr>
  </w:p>
  <w:p w14:paraId="7C4B6A4E" w14:textId="77777777" w:rsidR="00C81A01" w:rsidRDefault="001F46A7" w:rsidP="001F46A7">
    <w:pPr>
      <w:spacing w:line="240" w:lineRule="auto"/>
      <w:contextualSpacing/>
      <w:jc w:val="center"/>
      <w:rPr>
        <w:rFonts w:ascii="Arial" w:hAnsi="Arial" w:cs="Arial"/>
        <w:b/>
        <w:bCs/>
        <w:i/>
        <w:iCs/>
      </w:rPr>
    </w:pPr>
    <w:r w:rsidRPr="001F46A7">
      <w:rPr>
        <w:rFonts w:ascii="Arial" w:hAnsi="Arial" w:cs="Arial"/>
        <w:b/>
      </w:rPr>
      <w:t xml:space="preserve"> </w:t>
    </w:r>
    <w:r w:rsidR="00E152E5">
      <w:rPr>
        <w:rFonts w:ascii="Arial" w:hAnsi="Arial" w:cs="Arial"/>
        <w:b/>
        <w:bCs/>
        <w:i/>
        <w:iCs/>
      </w:rPr>
      <w:t>CONTRATACI</w:t>
    </w:r>
    <w:r w:rsidR="00C81A01">
      <w:rPr>
        <w:rFonts w:ascii="Arial" w:hAnsi="Arial" w:cs="Arial"/>
        <w:b/>
        <w:bCs/>
        <w:i/>
        <w:iCs/>
      </w:rPr>
      <w:t>Ó</w:t>
    </w:r>
    <w:r w:rsidR="00E152E5">
      <w:rPr>
        <w:rFonts w:ascii="Arial" w:hAnsi="Arial" w:cs="Arial"/>
        <w:b/>
        <w:bCs/>
        <w:i/>
        <w:iCs/>
      </w:rPr>
      <w:t>N P</w:t>
    </w:r>
    <w:r w:rsidR="00C81A01">
      <w:rPr>
        <w:rFonts w:ascii="Arial" w:hAnsi="Arial" w:cs="Arial"/>
        <w:b/>
        <w:bCs/>
        <w:i/>
        <w:iCs/>
      </w:rPr>
      <w:t>Ó</w:t>
    </w:r>
    <w:r w:rsidR="00E152E5">
      <w:rPr>
        <w:rFonts w:ascii="Arial" w:hAnsi="Arial" w:cs="Arial"/>
        <w:b/>
        <w:bCs/>
        <w:i/>
        <w:iCs/>
      </w:rPr>
      <w:t xml:space="preserve">LIZAS QUE CONFORMAN EL PROGRAMA DE </w:t>
    </w:r>
  </w:p>
  <w:p w14:paraId="743A3755" w14:textId="77777777" w:rsidR="003D6B79" w:rsidRDefault="00E152E5" w:rsidP="001F46A7">
    <w:pPr>
      <w:spacing w:line="240" w:lineRule="auto"/>
      <w:contextualSpacing/>
      <w:jc w:val="center"/>
      <w:rPr>
        <w:rFonts w:ascii="Arial" w:hAnsi="Arial" w:cs="Arial"/>
        <w:b/>
      </w:rPr>
    </w:pPr>
    <w:r>
      <w:rPr>
        <w:rFonts w:ascii="Arial" w:hAnsi="Arial" w:cs="Arial"/>
        <w:b/>
        <w:bCs/>
        <w:i/>
        <w:iCs/>
      </w:rPr>
      <w:t>SEGUROS DE LA UNIVERSIDAD TEC</w:t>
    </w:r>
    <w:r w:rsidR="00C81A01">
      <w:rPr>
        <w:rFonts w:ascii="Arial" w:hAnsi="Arial" w:cs="Arial"/>
        <w:b/>
        <w:bCs/>
        <w:i/>
        <w:iCs/>
      </w:rPr>
      <w:t>N</w:t>
    </w:r>
    <w:r>
      <w:rPr>
        <w:rFonts w:ascii="Arial" w:hAnsi="Arial" w:cs="Arial"/>
        <w:b/>
        <w:bCs/>
        <w:i/>
        <w:iCs/>
      </w:rPr>
      <w:t>OL</w:t>
    </w:r>
    <w:r w:rsidR="00C81A01">
      <w:rPr>
        <w:rFonts w:ascii="Arial" w:hAnsi="Arial" w:cs="Arial"/>
        <w:b/>
        <w:bCs/>
        <w:i/>
        <w:iCs/>
      </w:rPr>
      <w:t>Ó</w:t>
    </w:r>
    <w:r>
      <w:rPr>
        <w:rFonts w:ascii="Arial" w:hAnsi="Arial" w:cs="Arial"/>
        <w:b/>
        <w:bCs/>
        <w:i/>
        <w:iCs/>
      </w:rPr>
      <w:t>GICA DE PEREIRA</w:t>
    </w:r>
  </w:p>
  <w:p w14:paraId="7869A19A" w14:textId="77777777" w:rsidR="001F46A7" w:rsidRDefault="001F46A7" w:rsidP="003D6B79">
    <w:pPr>
      <w:pStyle w:val="Encabezado"/>
      <w:jc w:val="center"/>
      <w:rPr>
        <w:rFonts w:ascii="Arial" w:hAnsi="Arial" w:cs="Arial"/>
        <w:b/>
      </w:rPr>
    </w:pPr>
  </w:p>
  <w:p w14:paraId="0769762D" w14:textId="77777777" w:rsidR="003D6B79" w:rsidRDefault="003D6B79" w:rsidP="003D6B7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42E2"/>
    <w:multiLevelType w:val="hybridMultilevel"/>
    <w:tmpl w:val="24BCAD1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F9322B5"/>
    <w:multiLevelType w:val="hybridMultilevel"/>
    <w:tmpl w:val="BA98D5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1A5B4473"/>
    <w:multiLevelType w:val="hybridMultilevel"/>
    <w:tmpl w:val="6A7C8C34"/>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1F4724AA"/>
    <w:multiLevelType w:val="hybridMultilevel"/>
    <w:tmpl w:val="200263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247C5A3D"/>
    <w:multiLevelType w:val="hybridMultilevel"/>
    <w:tmpl w:val="2FFA1A32"/>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2AAC3E6F"/>
    <w:multiLevelType w:val="hybridMultilevel"/>
    <w:tmpl w:val="B4EC50CA"/>
    <w:lvl w:ilvl="0" w:tplc="240A000F">
      <w:start w:val="1"/>
      <w:numFmt w:val="decimal"/>
      <w:lvlText w:val="%1."/>
      <w:lvlJc w:val="left"/>
      <w:pPr>
        <w:ind w:left="928"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11C2921"/>
    <w:multiLevelType w:val="hybridMultilevel"/>
    <w:tmpl w:val="37A6649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441F2BE8"/>
    <w:multiLevelType w:val="hybridMultilevel"/>
    <w:tmpl w:val="5BBA835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47A66E8B"/>
    <w:multiLevelType w:val="hybridMultilevel"/>
    <w:tmpl w:val="3C3C39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46D1B21"/>
    <w:multiLevelType w:val="hybridMultilevel"/>
    <w:tmpl w:val="030C5E3C"/>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574839B3"/>
    <w:multiLevelType w:val="hybridMultilevel"/>
    <w:tmpl w:val="8BE450B4"/>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5B905BA8"/>
    <w:multiLevelType w:val="hybridMultilevel"/>
    <w:tmpl w:val="245E7A5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5C8112D9"/>
    <w:multiLevelType w:val="hybridMultilevel"/>
    <w:tmpl w:val="B4EC50CA"/>
    <w:lvl w:ilvl="0" w:tplc="240A000F">
      <w:start w:val="1"/>
      <w:numFmt w:val="decimal"/>
      <w:lvlText w:val="%1."/>
      <w:lvlJc w:val="left"/>
      <w:pPr>
        <w:ind w:left="1646" w:hanging="360"/>
      </w:pPr>
      <w:rPr>
        <w:rFonts w:hint="default"/>
      </w:rPr>
    </w:lvl>
    <w:lvl w:ilvl="1" w:tplc="240A0019">
      <w:start w:val="1"/>
      <w:numFmt w:val="lowerLetter"/>
      <w:lvlText w:val="%2."/>
      <w:lvlJc w:val="left"/>
      <w:pPr>
        <w:ind w:left="2158" w:hanging="360"/>
      </w:pPr>
    </w:lvl>
    <w:lvl w:ilvl="2" w:tplc="240A001B" w:tentative="1">
      <w:start w:val="1"/>
      <w:numFmt w:val="lowerRoman"/>
      <w:lvlText w:val="%3."/>
      <w:lvlJc w:val="right"/>
      <w:pPr>
        <w:ind w:left="2878" w:hanging="180"/>
      </w:pPr>
    </w:lvl>
    <w:lvl w:ilvl="3" w:tplc="240A000F" w:tentative="1">
      <w:start w:val="1"/>
      <w:numFmt w:val="decimal"/>
      <w:lvlText w:val="%4."/>
      <w:lvlJc w:val="left"/>
      <w:pPr>
        <w:ind w:left="3598" w:hanging="360"/>
      </w:pPr>
    </w:lvl>
    <w:lvl w:ilvl="4" w:tplc="240A0019" w:tentative="1">
      <w:start w:val="1"/>
      <w:numFmt w:val="lowerLetter"/>
      <w:lvlText w:val="%5."/>
      <w:lvlJc w:val="left"/>
      <w:pPr>
        <w:ind w:left="4318" w:hanging="360"/>
      </w:pPr>
    </w:lvl>
    <w:lvl w:ilvl="5" w:tplc="240A001B" w:tentative="1">
      <w:start w:val="1"/>
      <w:numFmt w:val="lowerRoman"/>
      <w:lvlText w:val="%6."/>
      <w:lvlJc w:val="right"/>
      <w:pPr>
        <w:ind w:left="5038" w:hanging="180"/>
      </w:pPr>
    </w:lvl>
    <w:lvl w:ilvl="6" w:tplc="240A000F" w:tentative="1">
      <w:start w:val="1"/>
      <w:numFmt w:val="decimal"/>
      <w:lvlText w:val="%7."/>
      <w:lvlJc w:val="left"/>
      <w:pPr>
        <w:ind w:left="5758" w:hanging="360"/>
      </w:pPr>
    </w:lvl>
    <w:lvl w:ilvl="7" w:tplc="240A0019" w:tentative="1">
      <w:start w:val="1"/>
      <w:numFmt w:val="lowerLetter"/>
      <w:lvlText w:val="%8."/>
      <w:lvlJc w:val="left"/>
      <w:pPr>
        <w:ind w:left="6478" w:hanging="360"/>
      </w:pPr>
    </w:lvl>
    <w:lvl w:ilvl="8" w:tplc="240A001B" w:tentative="1">
      <w:start w:val="1"/>
      <w:numFmt w:val="lowerRoman"/>
      <w:lvlText w:val="%9."/>
      <w:lvlJc w:val="right"/>
      <w:pPr>
        <w:ind w:left="7198" w:hanging="180"/>
      </w:pPr>
    </w:lvl>
  </w:abstractNum>
  <w:abstractNum w:abstractNumId="13" w15:restartNumberingAfterBreak="0">
    <w:nsid w:val="78D31599"/>
    <w:multiLevelType w:val="hybridMultilevel"/>
    <w:tmpl w:val="9DB80A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93437560">
    <w:abstractNumId w:val="13"/>
  </w:num>
  <w:num w:numId="2" w16cid:durableId="2075547107">
    <w:abstractNumId w:val="2"/>
  </w:num>
  <w:num w:numId="3" w16cid:durableId="901914239">
    <w:abstractNumId w:val="10"/>
  </w:num>
  <w:num w:numId="4" w16cid:durableId="1866795236">
    <w:abstractNumId w:val="5"/>
  </w:num>
  <w:num w:numId="5" w16cid:durableId="168981833">
    <w:abstractNumId w:val="6"/>
  </w:num>
  <w:num w:numId="6" w16cid:durableId="2030401957">
    <w:abstractNumId w:val="9"/>
  </w:num>
  <w:num w:numId="7" w16cid:durableId="1769276866">
    <w:abstractNumId w:val="3"/>
  </w:num>
  <w:num w:numId="8" w16cid:durableId="2063405259">
    <w:abstractNumId w:val="1"/>
  </w:num>
  <w:num w:numId="9" w16cid:durableId="1731148479">
    <w:abstractNumId w:val="11"/>
  </w:num>
  <w:num w:numId="10" w16cid:durableId="1979145837">
    <w:abstractNumId w:val="4"/>
  </w:num>
  <w:num w:numId="11" w16cid:durableId="48577160">
    <w:abstractNumId w:val="0"/>
  </w:num>
  <w:num w:numId="12" w16cid:durableId="298654003">
    <w:abstractNumId w:val="7"/>
  </w:num>
  <w:num w:numId="13" w16cid:durableId="1345402797">
    <w:abstractNumId w:val="8"/>
  </w:num>
  <w:num w:numId="14" w16cid:durableId="9896034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FCB"/>
    <w:rsid w:val="00012350"/>
    <w:rsid w:val="00013BAB"/>
    <w:rsid w:val="00021B13"/>
    <w:rsid w:val="0002293E"/>
    <w:rsid w:val="0004127B"/>
    <w:rsid w:val="000536AF"/>
    <w:rsid w:val="0005666B"/>
    <w:rsid w:val="000767F4"/>
    <w:rsid w:val="00076F1D"/>
    <w:rsid w:val="000B0C8C"/>
    <w:rsid w:val="000D37D5"/>
    <w:rsid w:val="000D5829"/>
    <w:rsid w:val="000E1229"/>
    <w:rsid w:val="000F70E0"/>
    <w:rsid w:val="00104029"/>
    <w:rsid w:val="00107D26"/>
    <w:rsid w:val="00107DA5"/>
    <w:rsid w:val="00112FA2"/>
    <w:rsid w:val="00113812"/>
    <w:rsid w:val="00136EA8"/>
    <w:rsid w:val="00142F47"/>
    <w:rsid w:val="00147865"/>
    <w:rsid w:val="001800FB"/>
    <w:rsid w:val="00181274"/>
    <w:rsid w:val="00195BDD"/>
    <w:rsid w:val="001A0176"/>
    <w:rsid w:val="001A0492"/>
    <w:rsid w:val="001B1932"/>
    <w:rsid w:val="001C1403"/>
    <w:rsid w:val="001C458F"/>
    <w:rsid w:val="001C4E95"/>
    <w:rsid w:val="001C5264"/>
    <w:rsid w:val="001C6CF6"/>
    <w:rsid w:val="001C70EC"/>
    <w:rsid w:val="001D347C"/>
    <w:rsid w:val="001E389B"/>
    <w:rsid w:val="001E7A76"/>
    <w:rsid w:val="001F46A7"/>
    <w:rsid w:val="0020355E"/>
    <w:rsid w:val="002202D6"/>
    <w:rsid w:val="00225658"/>
    <w:rsid w:val="0023489D"/>
    <w:rsid w:val="002448C1"/>
    <w:rsid w:val="00247AAF"/>
    <w:rsid w:val="0026767A"/>
    <w:rsid w:val="002753F9"/>
    <w:rsid w:val="002979E1"/>
    <w:rsid w:val="002A492A"/>
    <w:rsid w:val="002B22CF"/>
    <w:rsid w:val="002C192F"/>
    <w:rsid w:val="002C7E7A"/>
    <w:rsid w:val="002D03B0"/>
    <w:rsid w:val="002D0CCA"/>
    <w:rsid w:val="002E0325"/>
    <w:rsid w:val="002E5EC9"/>
    <w:rsid w:val="00300E9E"/>
    <w:rsid w:val="0030693D"/>
    <w:rsid w:val="00307693"/>
    <w:rsid w:val="003110BE"/>
    <w:rsid w:val="0031364B"/>
    <w:rsid w:val="003325CF"/>
    <w:rsid w:val="00341555"/>
    <w:rsid w:val="00353995"/>
    <w:rsid w:val="00362002"/>
    <w:rsid w:val="003722F3"/>
    <w:rsid w:val="00372B4F"/>
    <w:rsid w:val="00376372"/>
    <w:rsid w:val="00385AE4"/>
    <w:rsid w:val="00395366"/>
    <w:rsid w:val="003A4BE8"/>
    <w:rsid w:val="003A64D2"/>
    <w:rsid w:val="003C5CA3"/>
    <w:rsid w:val="003D1D68"/>
    <w:rsid w:val="003D6B79"/>
    <w:rsid w:val="003D6FC2"/>
    <w:rsid w:val="003F74BB"/>
    <w:rsid w:val="00403C0F"/>
    <w:rsid w:val="00406006"/>
    <w:rsid w:val="00410559"/>
    <w:rsid w:val="00412C84"/>
    <w:rsid w:val="004263DB"/>
    <w:rsid w:val="00470A11"/>
    <w:rsid w:val="0049766E"/>
    <w:rsid w:val="004A2E3B"/>
    <w:rsid w:val="004C5EB3"/>
    <w:rsid w:val="004C7D5F"/>
    <w:rsid w:val="004F3E3C"/>
    <w:rsid w:val="004F6C5F"/>
    <w:rsid w:val="005109DF"/>
    <w:rsid w:val="00513DC2"/>
    <w:rsid w:val="00514205"/>
    <w:rsid w:val="0052441B"/>
    <w:rsid w:val="0053247E"/>
    <w:rsid w:val="00554A3F"/>
    <w:rsid w:val="0055549D"/>
    <w:rsid w:val="00570AB6"/>
    <w:rsid w:val="00585AAF"/>
    <w:rsid w:val="00597D64"/>
    <w:rsid w:val="005A2085"/>
    <w:rsid w:val="005A3EF7"/>
    <w:rsid w:val="005C34CD"/>
    <w:rsid w:val="005D6E63"/>
    <w:rsid w:val="005E150E"/>
    <w:rsid w:val="005E669B"/>
    <w:rsid w:val="005F27E4"/>
    <w:rsid w:val="005F46FC"/>
    <w:rsid w:val="005F6A4C"/>
    <w:rsid w:val="005F6DA4"/>
    <w:rsid w:val="006064F6"/>
    <w:rsid w:val="0061301B"/>
    <w:rsid w:val="006159CA"/>
    <w:rsid w:val="006222A2"/>
    <w:rsid w:val="006227E3"/>
    <w:rsid w:val="0063071C"/>
    <w:rsid w:val="00640DC0"/>
    <w:rsid w:val="00647EDC"/>
    <w:rsid w:val="00662842"/>
    <w:rsid w:val="00662E1E"/>
    <w:rsid w:val="0066466B"/>
    <w:rsid w:val="00694F30"/>
    <w:rsid w:val="00695594"/>
    <w:rsid w:val="006B16D3"/>
    <w:rsid w:val="006B728B"/>
    <w:rsid w:val="006C3C94"/>
    <w:rsid w:val="006E15B2"/>
    <w:rsid w:val="00702DE0"/>
    <w:rsid w:val="00705EE2"/>
    <w:rsid w:val="00714D24"/>
    <w:rsid w:val="0071685A"/>
    <w:rsid w:val="0071698A"/>
    <w:rsid w:val="00731967"/>
    <w:rsid w:val="00733176"/>
    <w:rsid w:val="007340CF"/>
    <w:rsid w:val="00747C3C"/>
    <w:rsid w:val="00750CA6"/>
    <w:rsid w:val="00751B9E"/>
    <w:rsid w:val="00752AB0"/>
    <w:rsid w:val="007906D4"/>
    <w:rsid w:val="007936E4"/>
    <w:rsid w:val="007A1511"/>
    <w:rsid w:val="007A26D9"/>
    <w:rsid w:val="007A4558"/>
    <w:rsid w:val="007A68A9"/>
    <w:rsid w:val="007D7316"/>
    <w:rsid w:val="007E11AD"/>
    <w:rsid w:val="007E570F"/>
    <w:rsid w:val="007E6BF2"/>
    <w:rsid w:val="007F6750"/>
    <w:rsid w:val="0080025A"/>
    <w:rsid w:val="0080362A"/>
    <w:rsid w:val="00835C63"/>
    <w:rsid w:val="00837DC5"/>
    <w:rsid w:val="00860459"/>
    <w:rsid w:val="00866F0B"/>
    <w:rsid w:val="00872095"/>
    <w:rsid w:val="00876142"/>
    <w:rsid w:val="008779AB"/>
    <w:rsid w:val="00881023"/>
    <w:rsid w:val="00882CFB"/>
    <w:rsid w:val="0089187F"/>
    <w:rsid w:val="008D3031"/>
    <w:rsid w:val="008E5635"/>
    <w:rsid w:val="008E6DC9"/>
    <w:rsid w:val="008E7503"/>
    <w:rsid w:val="008F2CA7"/>
    <w:rsid w:val="00914B4F"/>
    <w:rsid w:val="00923C8D"/>
    <w:rsid w:val="009269F8"/>
    <w:rsid w:val="00926F0A"/>
    <w:rsid w:val="00940C78"/>
    <w:rsid w:val="009514F2"/>
    <w:rsid w:val="00954728"/>
    <w:rsid w:val="00963E2C"/>
    <w:rsid w:val="00992E10"/>
    <w:rsid w:val="00995E40"/>
    <w:rsid w:val="009A1BD7"/>
    <w:rsid w:val="009B34B5"/>
    <w:rsid w:val="009B542C"/>
    <w:rsid w:val="009C2FD3"/>
    <w:rsid w:val="009C5AAC"/>
    <w:rsid w:val="00A03DDF"/>
    <w:rsid w:val="00A12B41"/>
    <w:rsid w:val="00A15A1C"/>
    <w:rsid w:val="00A24279"/>
    <w:rsid w:val="00A24F59"/>
    <w:rsid w:val="00A32786"/>
    <w:rsid w:val="00A33D9A"/>
    <w:rsid w:val="00A46759"/>
    <w:rsid w:val="00A643C8"/>
    <w:rsid w:val="00A653FA"/>
    <w:rsid w:val="00A66EF1"/>
    <w:rsid w:val="00A75906"/>
    <w:rsid w:val="00A77B79"/>
    <w:rsid w:val="00A852BE"/>
    <w:rsid w:val="00AA5EB7"/>
    <w:rsid w:val="00AC70D5"/>
    <w:rsid w:val="00AD5B31"/>
    <w:rsid w:val="00AE2DA4"/>
    <w:rsid w:val="00AF3EE1"/>
    <w:rsid w:val="00AF4964"/>
    <w:rsid w:val="00AF6511"/>
    <w:rsid w:val="00B02ADE"/>
    <w:rsid w:val="00B12534"/>
    <w:rsid w:val="00B17244"/>
    <w:rsid w:val="00B176F9"/>
    <w:rsid w:val="00B305CE"/>
    <w:rsid w:val="00B31875"/>
    <w:rsid w:val="00B31ECC"/>
    <w:rsid w:val="00B5514F"/>
    <w:rsid w:val="00B63955"/>
    <w:rsid w:val="00B65330"/>
    <w:rsid w:val="00B718AD"/>
    <w:rsid w:val="00B736D4"/>
    <w:rsid w:val="00B836C8"/>
    <w:rsid w:val="00B95279"/>
    <w:rsid w:val="00BA2559"/>
    <w:rsid w:val="00BA46C2"/>
    <w:rsid w:val="00BB38E3"/>
    <w:rsid w:val="00BB49D6"/>
    <w:rsid w:val="00BD3E85"/>
    <w:rsid w:val="00BD68AE"/>
    <w:rsid w:val="00BE2325"/>
    <w:rsid w:val="00BE4982"/>
    <w:rsid w:val="00BE6443"/>
    <w:rsid w:val="00C1798A"/>
    <w:rsid w:val="00C54E5D"/>
    <w:rsid w:val="00C8068C"/>
    <w:rsid w:val="00C81A01"/>
    <w:rsid w:val="00C95E90"/>
    <w:rsid w:val="00C96131"/>
    <w:rsid w:val="00CA75E1"/>
    <w:rsid w:val="00CB2264"/>
    <w:rsid w:val="00CD0D20"/>
    <w:rsid w:val="00CD206A"/>
    <w:rsid w:val="00CD75E0"/>
    <w:rsid w:val="00CD7860"/>
    <w:rsid w:val="00CE600A"/>
    <w:rsid w:val="00CF3F10"/>
    <w:rsid w:val="00D153D6"/>
    <w:rsid w:val="00D24E8A"/>
    <w:rsid w:val="00D4591B"/>
    <w:rsid w:val="00D45A1D"/>
    <w:rsid w:val="00D46E19"/>
    <w:rsid w:val="00D52BE7"/>
    <w:rsid w:val="00D54261"/>
    <w:rsid w:val="00D851E1"/>
    <w:rsid w:val="00DB150D"/>
    <w:rsid w:val="00DB1FB9"/>
    <w:rsid w:val="00DD0182"/>
    <w:rsid w:val="00DD0601"/>
    <w:rsid w:val="00DE4B93"/>
    <w:rsid w:val="00DF03DC"/>
    <w:rsid w:val="00DF6DB4"/>
    <w:rsid w:val="00DF7CDB"/>
    <w:rsid w:val="00E04451"/>
    <w:rsid w:val="00E14960"/>
    <w:rsid w:val="00E14B60"/>
    <w:rsid w:val="00E152E5"/>
    <w:rsid w:val="00E20262"/>
    <w:rsid w:val="00E359B0"/>
    <w:rsid w:val="00E36FCB"/>
    <w:rsid w:val="00E554FE"/>
    <w:rsid w:val="00E60980"/>
    <w:rsid w:val="00E6199F"/>
    <w:rsid w:val="00E6246C"/>
    <w:rsid w:val="00E624D6"/>
    <w:rsid w:val="00E9008F"/>
    <w:rsid w:val="00E95139"/>
    <w:rsid w:val="00E97697"/>
    <w:rsid w:val="00EA5F6B"/>
    <w:rsid w:val="00EB75B8"/>
    <w:rsid w:val="00EC6FAB"/>
    <w:rsid w:val="00ED0D16"/>
    <w:rsid w:val="00ED65C9"/>
    <w:rsid w:val="00EE2B78"/>
    <w:rsid w:val="00EE55BF"/>
    <w:rsid w:val="00F45158"/>
    <w:rsid w:val="00F457E0"/>
    <w:rsid w:val="00F65AC2"/>
    <w:rsid w:val="00F7176A"/>
    <w:rsid w:val="00F74AE6"/>
    <w:rsid w:val="00F81056"/>
    <w:rsid w:val="00FB413D"/>
    <w:rsid w:val="00FB7611"/>
    <w:rsid w:val="00FD29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99F31"/>
  <w15:docId w15:val="{02E92127-5A3D-415B-BB53-C4F184ED8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36FCB"/>
    <w:pPr>
      <w:ind w:left="720"/>
      <w:contextualSpacing/>
    </w:pPr>
  </w:style>
  <w:style w:type="paragraph" w:styleId="Textodeglobo">
    <w:name w:val="Balloon Text"/>
    <w:basedOn w:val="Normal"/>
    <w:link w:val="TextodegloboCar"/>
    <w:uiPriority w:val="99"/>
    <w:semiHidden/>
    <w:unhideWhenUsed/>
    <w:rsid w:val="002979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79E1"/>
    <w:rPr>
      <w:rFonts w:ascii="Tahoma" w:hAnsi="Tahoma" w:cs="Tahoma"/>
      <w:sz w:val="16"/>
      <w:szCs w:val="16"/>
    </w:rPr>
  </w:style>
  <w:style w:type="paragraph" w:styleId="Encabezado">
    <w:name w:val="header"/>
    <w:basedOn w:val="Normal"/>
    <w:link w:val="EncabezadoCar"/>
    <w:uiPriority w:val="99"/>
    <w:unhideWhenUsed/>
    <w:rsid w:val="003D6B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6B79"/>
  </w:style>
  <w:style w:type="paragraph" w:styleId="Piedepgina">
    <w:name w:val="footer"/>
    <w:basedOn w:val="Normal"/>
    <w:link w:val="PiedepginaCar"/>
    <w:uiPriority w:val="99"/>
    <w:unhideWhenUsed/>
    <w:rsid w:val="003D6B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6B79"/>
  </w:style>
  <w:style w:type="paragraph" w:customStyle="1" w:styleId="Default">
    <w:name w:val="Default"/>
    <w:rsid w:val="000F70E0"/>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1C70EC"/>
    <w:rPr>
      <w:color w:val="0563C1" w:themeColor="hyperlink"/>
      <w:u w:val="single"/>
    </w:rPr>
  </w:style>
  <w:style w:type="table" w:styleId="Tablaconcuadrcula">
    <w:name w:val="Table Grid"/>
    <w:basedOn w:val="Tablanormal"/>
    <w:uiPriority w:val="39"/>
    <w:rsid w:val="0079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A1BD7"/>
    <w:rPr>
      <w:sz w:val="16"/>
      <w:szCs w:val="16"/>
    </w:rPr>
  </w:style>
  <w:style w:type="paragraph" w:styleId="Textocomentario">
    <w:name w:val="annotation text"/>
    <w:basedOn w:val="Normal"/>
    <w:link w:val="TextocomentarioCar"/>
    <w:uiPriority w:val="99"/>
    <w:semiHidden/>
    <w:unhideWhenUsed/>
    <w:rsid w:val="009A1BD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A1BD7"/>
    <w:rPr>
      <w:sz w:val="20"/>
      <w:szCs w:val="20"/>
    </w:rPr>
  </w:style>
  <w:style w:type="paragraph" w:styleId="Asuntodelcomentario">
    <w:name w:val="annotation subject"/>
    <w:basedOn w:val="Textocomentario"/>
    <w:next w:val="Textocomentario"/>
    <w:link w:val="AsuntodelcomentarioCar"/>
    <w:uiPriority w:val="99"/>
    <w:semiHidden/>
    <w:unhideWhenUsed/>
    <w:rsid w:val="009A1BD7"/>
    <w:rPr>
      <w:b/>
      <w:bCs/>
    </w:rPr>
  </w:style>
  <w:style w:type="character" w:customStyle="1" w:styleId="AsuntodelcomentarioCar">
    <w:name w:val="Asunto del comentario Car"/>
    <w:basedOn w:val="TextocomentarioCar"/>
    <w:link w:val="Asuntodelcomentario"/>
    <w:uiPriority w:val="99"/>
    <w:semiHidden/>
    <w:rsid w:val="009A1B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2563">
      <w:bodyDiv w:val="1"/>
      <w:marLeft w:val="0"/>
      <w:marRight w:val="0"/>
      <w:marTop w:val="0"/>
      <w:marBottom w:val="0"/>
      <w:divBdr>
        <w:top w:val="none" w:sz="0" w:space="0" w:color="auto"/>
        <w:left w:val="none" w:sz="0" w:space="0" w:color="auto"/>
        <w:bottom w:val="none" w:sz="0" w:space="0" w:color="auto"/>
        <w:right w:val="none" w:sz="0" w:space="0" w:color="auto"/>
      </w:divBdr>
    </w:div>
    <w:div w:id="1017391386">
      <w:bodyDiv w:val="1"/>
      <w:marLeft w:val="0"/>
      <w:marRight w:val="0"/>
      <w:marTop w:val="0"/>
      <w:marBottom w:val="0"/>
      <w:divBdr>
        <w:top w:val="none" w:sz="0" w:space="0" w:color="auto"/>
        <w:left w:val="none" w:sz="0" w:space="0" w:color="auto"/>
        <w:bottom w:val="none" w:sz="0" w:space="0" w:color="auto"/>
        <w:right w:val="none" w:sz="0" w:space="0" w:color="auto"/>
      </w:divBdr>
    </w:div>
    <w:div w:id="1031417458">
      <w:bodyDiv w:val="1"/>
      <w:marLeft w:val="0"/>
      <w:marRight w:val="0"/>
      <w:marTop w:val="0"/>
      <w:marBottom w:val="0"/>
      <w:divBdr>
        <w:top w:val="none" w:sz="0" w:space="0" w:color="auto"/>
        <w:left w:val="none" w:sz="0" w:space="0" w:color="auto"/>
        <w:bottom w:val="none" w:sz="0" w:space="0" w:color="auto"/>
        <w:right w:val="none" w:sz="0" w:space="0" w:color="auto"/>
      </w:divBdr>
    </w:div>
    <w:div w:id="1037855798">
      <w:bodyDiv w:val="1"/>
      <w:marLeft w:val="0"/>
      <w:marRight w:val="0"/>
      <w:marTop w:val="0"/>
      <w:marBottom w:val="0"/>
      <w:divBdr>
        <w:top w:val="none" w:sz="0" w:space="0" w:color="auto"/>
        <w:left w:val="none" w:sz="0" w:space="0" w:color="auto"/>
        <w:bottom w:val="none" w:sz="0" w:space="0" w:color="auto"/>
        <w:right w:val="none" w:sz="0" w:space="0" w:color="auto"/>
      </w:divBdr>
    </w:div>
    <w:div w:id="1342046484">
      <w:bodyDiv w:val="1"/>
      <w:marLeft w:val="0"/>
      <w:marRight w:val="0"/>
      <w:marTop w:val="0"/>
      <w:marBottom w:val="0"/>
      <w:divBdr>
        <w:top w:val="none" w:sz="0" w:space="0" w:color="auto"/>
        <w:left w:val="none" w:sz="0" w:space="0" w:color="auto"/>
        <w:bottom w:val="none" w:sz="0" w:space="0" w:color="auto"/>
        <w:right w:val="none" w:sz="0" w:space="0" w:color="auto"/>
      </w:divBdr>
    </w:div>
    <w:div w:id="1360399257">
      <w:bodyDiv w:val="1"/>
      <w:marLeft w:val="0"/>
      <w:marRight w:val="0"/>
      <w:marTop w:val="0"/>
      <w:marBottom w:val="0"/>
      <w:divBdr>
        <w:top w:val="none" w:sz="0" w:space="0" w:color="auto"/>
        <w:left w:val="none" w:sz="0" w:space="0" w:color="auto"/>
        <w:bottom w:val="none" w:sz="0" w:space="0" w:color="auto"/>
        <w:right w:val="none" w:sz="0" w:space="0" w:color="auto"/>
      </w:divBdr>
      <w:divsChild>
        <w:div w:id="1905676182">
          <w:marLeft w:val="0"/>
          <w:marRight w:val="0"/>
          <w:marTop w:val="0"/>
          <w:marBottom w:val="0"/>
          <w:divBdr>
            <w:top w:val="none" w:sz="0" w:space="0" w:color="auto"/>
            <w:left w:val="none" w:sz="0" w:space="0" w:color="auto"/>
            <w:bottom w:val="none" w:sz="0" w:space="0" w:color="auto"/>
            <w:right w:val="none" w:sz="0" w:space="0" w:color="auto"/>
          </w:divBdr>
        </w:div>
        <w:div w:id="1407650838">
          <w:marLeft w:val="0"/>
          <w:marRight w:val="0"/>
          <w:marTop w:val="0"/>
          <w:marBottom w:val="0"/>
          <w:divBdr>
            <w:top w:val="none" w:sz="0" w:space="0" w:color="auto"/>
            <w:left w:val="none" w:sz="0" w:space="0" w:color="auto"/>
            <w:bottom w:val="none" w:sz="0" w:space="0" w:color="auto"/>
            <w:right w:val="none" w:sz="0" w:space="0" w:color="auto"/>
          </w:divBdr>
        </w:div>
        <w:div w:id="760297240">
          <w:marLeft w:val="0"/>
          <w:marRight w:val="0"/>
          <w:marTop w:val="0"/>
          <w:marBottom w:val="0"/>
          <w:divBdr>
            <w:top w:val="none" w:sz="0" w:space="0" w:color="auto"/>
            <w:left w:val="none" w:sz="0" w:space="0" w:color="auto"/>
            <w:bottom w:val="none" w:sz="0" w:space="0" w:color="auto"/>
            <w:right w:val="none" w:sz="0" w:space="0" w:color="auto"/>
          </w:divBdr>
        </w:div>
        <w:div w:id="737245816">
          <w:marLeft w:val="0"/>
          <w:marRight w:val="0"/>
          <w:marTop w:val="0"/>
          <w:marBottom w:val="0"/>
          <w:divBdr>
            <w:top w:val="none" w:sz="0" w:space="0" w:color="auto"/>
            <w:left w:val="none" w:sz="0" w:space="0" w:color="auto"/>
            <w:bottom w:val="none" w:sz="0" w:space="0" w:color="auto"/>
            <w:right w:val="none" w:sz="0" w:space="0" w:color="auto"/>
          </w:divBdr>
        </w:div>
        <w:div w:id="1861623090">
          <w:marLeft w:val="0"/>
          <w:marRight w:val="0"/>
          <w:marTop w:val="0"/>
          <w:marBottom w:val="0"/>
          <w:divBdr>
            <w:top w:val="none" w:sz="0" w:space="0" w:color="auto"/>
            <w:left w:val="none" w:sz="0" w:space="0" w:color="auto"/>
            <w:bottom w:val="none" w:sz="0" w:space="0" w:color="auto"/>
            <w:right w:val="none" w:sz="0" w:space="0" w:color="auto"/>
          </w:divBdr>
        </w:div>
        <w:div w:id="460850976">
          <w:marLeft w:val="0"/>
          <w:marRight w:val="0"/>
          <w:marTop w:val="0"/>
          <w:marBottom w:val="0"/>
          <w:divBdr>
            <w:top w:val="none" w:sz="0" w:space="0" w:color="auto"/>
            <w:left w:val="none" w:sz="0" w:space="0" w:color="auto"/>
            <w:bottom w:val="none" w:sz="0" w:space="0" w:color="auto"/>
            <w:right w:val="none" w:sz="0" w:space="0" w:color="auto"/>
          </w:divBdr>
        </w:div>
      </w:divsChild>
    </w:div>
    <w:div w:id="2007586167">
      <w:bodyDiv w:val="1"/>
      <w:marLeft w:val="0"/>
      <w:marRight w:val="0"/>
      <w:marTop w:val="0"/>
      <w:marBottom w:val="0"/>
      <w:divBdr>
        <w:top w:val="none" w:sz="0" w:space="0" w:color="auto"/>
        <w:left w:val="none" w:sz="0" w:space="0" w:color="auto"/>
        <w:bottom w:val="none" w:sz="0" w:space="0" w:color="auto"/>
        <w:right w:val="none" w:sz="0" w:space="0" w:color="auto"/>
      </w:divBdr>
      <w:divsChild>
        <w:div w:id="1731994391">
          <w:marLeft w:val="0"/>
          <w:marRight w:val="0"/>
          <w:marTop w:val="0"/>
          <w:marBottom w:val="0"/>
          <w:divBdr>
            <w:top w:val="none" w:sz="0" w:space="0" w:color="auto"/>
            <w:left w:val="none" w:sz="0" w:space="0" w:color="auto"/>
            <w:bottom w:val="none" w:sz="0" w:space="0" w:color="auto"/>
            <w:right w:val="none" w:sz="0" w:space="0" w:color="auto"/>
          </w:divBdr>
        </w:div>
        <w:div w:id="1024791096">
          <w:marLeft w:val="0"/>
          <w:marRight w:val="0"/>
          <w:marTop w:val="0"/>
          <w:marBottom w:val="0"/>
          <w:divBdr>
            <w:top w:val="none" w:sz="0" w:space="0" w:color="auto"/>
            <w:left w:val="none" w:sz="0" w:space="0" w:color="auto"/>
            <w:bottom w:val="none" w:sz="0" w:space="0" w:color="auto"/>
            <w:right w:val="none" w:sz="0" w:space="0" w:color="auto"/>
          </w:divBdr>
        </w:div>
        <w:div w:id="16129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rvicios@utp.edu.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1139</Words>
  <Characters>6267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Tabares Valencia</dc:creator>
  <cp:keywords/>
  <dc:description/>
  <cp:lastModifiedBy>Ana Maria Cifuentes</cp:lastModifiedBy>
  <cp:revision>5</cp:revision>
  <cp:lastPrinted>2023-06-21T16:02:00Z</cp:lastPrinted>
  <dcterms:created xsi:type="dcterms:W3CDTF">2023-06-21T16:00:00Z</dcterms:created>
  <dcterms:modified xsi:type="dcterms:W3CDTF">2023-06-21T16:06:00Z</dcterms:modified>
</cp:coreProperties>
</file>