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Default Extension="sldx" ContentType="application/vnd.openxmlformats-officedocument.presentationml.slide"/>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ED43EE6" w14:textId="14A63991" w:rsidR="00B13F6E" w:rsidRPr="00DA4936" w:rsidRDefault="00B13F6E" w:rsidP="00FA71FA">
      <w:pPr>
        <w:spacing w:line="240" w:lineRule="auto"/>
        <w:jc w:val="center"/>
        <w:rPr>
          <w:rFonts w:cs="Times New Roman"/>
          <w:b/>
          <w:szCs w:val="24"/>
        </w:rPr>
      </w:pPr>
      <w:r w:rsidRPr="00DA4936">
        <w:rPr>
          <w:rFonts w:cs="Times New Roman"/>
          <w:b/>
          <w:noProof/>
          <w:szCs w:val="24"/>
          <w:lang w:eastAsia="es-ES"/>
        </w:rPr>
        <w:drawing>
          <wp:anchor distT="0" distB="0" distL="114300" distR="114300" simplePos="0" relativeHeight="251659264" behindDoc="0" locked="0" layoutInCell="1" allowOverlap="1" wp14:anchorId="0E578A4D" wp14:editId="49D59ECD">
            <wp:simplePos x="0" y="0"/>
            <wp:positionH relativeFrom="margin">
              <wp:align>right</wp:align>
            </wp:positionH>
            <wp:positionV relativeFrom="margin">
              <wp:posOffset>283210</wp:posOffset>
            </wp:positionV>
            <wp:extent cx="520065" cy="668020"/>
            <wp:effectExtent l="0" t="0" r="0" b="0"/>
            <wp:wrapSquare wrapText="bothSides"/>
            <wp:docPr id="30" name="Imagen 30" descr="Logo ingenieria industri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Logo ingenieria industrial.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20065" cy="6680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F7DC198" w14:textId="4A575D61" w:rsidR="00B13F6E" w:rsidRPr="00DA4936" w:rsidRDefault="00B13F6E" w:rsidP="00B13F6E">
      <w:pPr>
        <w:spacing w:line="240" w:lineRule="auto"/>
        <w:jc w:val="left"/>
        <w:rPr>
          <w:rFonts w:cs="Times New Roman"/>
          <w:b/>
          <w:szCs w:val="24"/>
        </w:rPr>
      </w:pPr>
      <w:r w:rsidRPr="00DA4936">
        <w:rPr>
          <w:rFonts w:eastAsia="Times New Roman" w:cs="Times New Roman"/>
          <w:noProof/>
          <w:szCs w:val="24"/>
          <w:lang w:eastAsia="es-ES"/>
        </w:rPr>
        <w:drawing>
          <wp:inline distT="0" distB="0" distL="0" distR="0" wp14:anchorId="1E850684" wp14:editId="7FDE5BB2">
            <wp:extent cx="514350" cy="771525"/>
            <wp:effectExtent l="0" t="0" r="0" b="952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14350" cy="771525"/>
                    </a:xfrm>
                    <a:prstGeom prst="rect">
                      <a:avLst/>
                    </a:prstGeom>
                    <a:noFill/>
                    <a:ln>
                      <a:noFill/>
                    </a:ln>
                  </pic:spPr>
                </pic:pic>
              </a:graphicData>
            </a:graphic>
          </wp:inline>
        </w:drawing>
      </w:r>
    </w:p>
    <w:p w14:paraId="367894FF" w14:textId="492B83BC" w:rsidR="00B13F6E" w:rsidRPr="00DA4936" w:rsidRDefault="00B13F6E" w:rsidP="00FA71FA">
      <w:pPr>
        <w:spacing w:line="240" w:lineRule="auto"/>
        <w:jc w:val="center"/>
        <w:rPr>
          <w:rFonts w:cs="Times New Roman"/>
          <w:b/>
          <w:szCs w:val="24"/>
        </w:rPr>
      </w:pPr>
    </w:p>
    <w:p w14:paraId="4AF8DDFE" w14:textId="77777777" w:rsidR="00B13F6E" w:rsidRPr="00DA4936" w:rsidRDefault="00B13F6E" w:rsidP="00FA71FA">
      <w:pPr>
        <w:spacing w:line="240" w:lineRule="auto"/>
        <w:jc w:val="center"/>
        <w:rPr>
          <w:rFonts w:cs="Times New Roman"/>
          <w:b/>
          <w:szCs w:val="24"/>
        </w:rPr>
      </w:pPr>
    </w:p>
    <w:p w14:paraId="1DD430C3" w14:textId="46776597" w:rsidR="00FA09AF" w:rsidRPr="00DA4936" w:rsidRDefault="00E034B6" w:rsidP="00E3393D">
      <w:pPr>
        <w:jc w:val="center"/>
        <w:rPr>
          <w:rFonts w:cs="Times New Roman"/>
          <w:b/>
          <w:szCs w:val="24"/>
        </w:rPr>
      </w:pPr>
      <w:r w:rsidRPr="00DA4936">
        <w:rPr>
          <w:rFonts w:cs="Times New Roman"/>
          <w:b/>
          <w:szCs w:val="24"/>
        </w:rPr>
        <w:t>UNIVERSIDAD</w:t>
      </w:r>
      <w:r w:rsidR="00FA09AF" w:rsidRPr="00DA4936">
        <w:rPr>
          <w:rFonts w:cs="Times New Roman"/>
          <w:b/>
          <w:szCs w:val="24"/>
        </w:rPr>
        <w:t xml:space="preserve"> TECNOLOGICA DE PEREIRA</w:t>
      </w:r>
    </w:p>
    <w:p w14:paraId="705F750A" w14:textId="5425D47D" w:rsidR="00FA09AF" w:rsidRPr="00DA4936" w:rsidRDefault="00593EAF" w:rsidP="00DD1575">
      <w:pPr>
        <w:ind w:left="1416" w:hanging="1132"/>
        <w:jc w:val="center"/>
        <w:rPr>
          <w:rFonts w:cs="Times New Roman"/>
          <w:b/>
          <w:szCs w:val="24"/>
        </w:rPr>
      </w:pPr>
      <w:r w:rsidRPr="00DA4936">
        <w:rPr>
          <w:rFonts w:cs="Times New Roman"/>
          <w:b/>
          <w:szCs w:val="24"/>
        </w:rPr>
        <w:t>FACULTAD</w:t>
      </w:r>
      <w:r w:rsidR="00FA09AF" w:rsidRPr="00DA4936">
        <w:rPr>
          <w:rFonts w:cs="Times New Roman"/>
          <w:b/>
          <w:szCs w:val="24"/>
        </w:rPr>
        <w:t xml:space="preserve"> DE INGENIERIA INDUSTRIAL</w:t>
      </w:r>
    </w:p>
    <w:p w14:paraId="1919F66C" w14:textId="77777777" w:rsidR="00FA09AF" w:rsidRPr="00DA4936" w:rsidRDefault="00FA09AF" w:rsidP="00FA09AF">
      <w:pPr>
        <w:jc w:val="center"/>
        <w:rPr>
          <w:rFonts w:cs="Times New Roman"/>
          <w:b/>
          <w:szCs w:val="24"/>
        </w:rPr>
      </w:pPr>
    </w:p>
    <w:p w14:paraId="0605FAC8" w14:textId="77777777" w:rsidR="00B13F6E" w:rsidRPr="00DA4936" w:rsidRDefault="00B13F6E" w:rsidP="00FA09AF">
      <w:pPr>
        <w:spacing w:line="240" w:lineRule="auto"/>
        <w:ind w:firstLine="0"/>
        <w:rPr>
          <w:rFonts w:cs="Times New Roman"/>
          <w:b/>
          <w:szCs w:val="24"/>
        </w:rPr>
      </w:pPr>
    </w:p>
    <w:p w14:paraId="2E727BBC" w14:textId="77777777" w:rsidR="00B13F6E" w:rsidRPr="00DA4936" w:rsidRDefault="00B13F6E" w:rsidP="00FA71FA">
      <w:pPr>
        <w:spacing w:line="240" w:lineRule="auto"/>
        <w:jc w:val="center"/>
        <w:rPr>
          <w:rFonts w:cs="Times New Roman"/>
          <w:b/>
          <w:szCs w:val="24"/>
        </w:rPr>
      </w:pPr>
    </w:p>
    <w:p w14:paraId="690A1834" w14:textId="069D58DC" w:rsidR="00FA09AF" w:rsidRPr="00DA4936" w:rsidRDefault="00FA09AF" w:rsidP="00FA09AF">
      <w:pPr>
        <w:tabs>
          <w:tab w:val="left" w:pos="5554"/>
        </w:tabs>
        <w:jc w:val="center"/>
        <w:rPr>
          <w:rFonts w:cs="Times New Roman"/>
          <w:b/>
          <w:szCs w:val="24"/>
          <w:lang w:val="es-CO"/>
        </w:rPr>
      </w:pPr>
      <w:r w:rsidRPr="00DA4936">
        <w:rPr>
          <w:rFonts w:cs="Times New Roman"/>
          <w:b/>
          <w:szCs w:val="24"/>
          <w:lang w:val="es-CO"/>
        </w:rPr>
        <w:t xml:space="preserve">INFORME DE AUTOEVALUACIÓN CON FINES DE RENOVACIÓN DE LA ACREDITACIÓN </w:t>
      </w:r>
      <w:r w:rsidR="00E3393D" w:rsidRPr="00DA4936">
        <w:rPr>
          <w:rFonts w:cs="Times New Roman"/>
          <w:b/>
          <w:szCs w:val="24"/>
          <w:lang w:val="es-CO"/>
        </w:rPr>
        <w:t>DE ALTA CALIDAD</w:t>
      </w:r>
    </w:p>
    <w:p w14:paraId="434F6832" w14:textId="77777777" w:rsidR="00FA09AF" w:rsidRPr="00DA4936" w:rsidRDefault="00FA09AF" w:rsidP="00FA09AF">
      <w:pPr>
        <w:tabs>
          <w:tab w:val="left" w:pos="5554"/>
        </w:tabs>
        <w:jc w:val="center"/>
        <w:rPr>
          <w:rFonts w:cs="Times New Roman"/>
          <w:b/>
          <w:szCs w:val="24"/>
          <w:lang w:val="es-CO"/>
        </w:rPr>
      </w:pPr>
    </w:p>
    <w:p w14:paraId="585D0FD1" w14:textId="77777777" w:rsidR="00FA09AF" w:rsidRPr="00DA4936" w:rsidRDefault="00FA09AF" w:rsidP="00FA09AF">
      <w:pPr>
        <w:tabs>
          <w:tab w:val="left" w:pos="5554"/>
        </w:tabs>
        <w:jc w:val="center"/>
        <w:rPr>
          <w:rFonts w:cs="Times New Roman"/>
          <w:b/>
          <w:szCs w:val="24"/>
          <w:lang w:val="es-CO"/>
        </w:rPr>
      </w:pPr>
    </w:p>
    <w:p w14:paraId="0534B3F9" w14:textId="77777777" w:rsidR="00FA09AF" w:rsidRPr="00DA4936" w:rsidRDefault="00FA09AF" w:rsidP="00DD1575">
      <w:pPr>
        <w:tabs>
          <w:tab w:val="left" w:pos="5554"/>
        </w:tabs>
        <w:ind w:left="8496" w:hanging="8212"/>
        <w:jc w:val="center"/>
        <w:rPr>
          <w:rFonts w:cs="Times New Roman"/>
          <w:b/>
          <w:szCs w:val="24"/>
          <w:lang w:val="es-CO"/>
        </w:rPr>
      </w:pPr>
    </w:p>
    <w:p w14:paraId="51E91246" w14:textId="77777777" w:rsidR="00FA09AF" w:rsidRPr="00DA4936" w:rsidRDefault="00FA09AF" w:rsidP="00FA09AF">
      <w:pPr>
        <w:tabs>
          <w:tab w:val="left" w:pos="5554"/>
        </w:tabs>
        <w:jc w:val="center"/>
        <w:rPr>
          <w:rFonts w:cs="Times New Roman"/>
          <w:b/>
          <w:szCs w:val="24"/>
          <w:lang w:val="es-CO"/>
        </w:rPr>
      </w:pPr>
    </w:p>
    <w:p w14:paraId="756EF7D2" w14:textId="1C95F879" w:rsidR="00FA09AF" w:rsidRPr="00DA4936" w:rsidRDefault="00FA09AF" w:rsidP="00FA09AF">
      <w:pPr>
        <w:tabs>
          <w:tab w:val="left" w:pos="5554"/>
        </w:tabs>
        <w:jc w:val="center"/>
        <w:rPr>
          <w:rFonts w:cs="Times New Roman"/>
          <w:b/>
          <w:szCs w:val="24"/>
          <w:lang w:val="es-CO"/>
        </w:rPr>
      </w:pPr>
      <w:r w:rsidRPr="00DA4936">
        <w:rPr>
          <w:rFonts w:cs="Times New Roman"/>
          <w:b/>
          <w:szCs w:val="24"/>
          <w:lang w:val="es-CO"/>
        </w:rPr>
        <w:t xml:space="preserve">PROGRAMA </w:t>
      </w:r>
      <w:r w:rsidR="00A47D03" w:rsidRPr="00DA4936">
        <w:rPr>
          <w:rFonts w:cs="Times New Roman"/>
          <w:b/>
          <w:szCs w:val="24"/>
          <w:lang w:val="es-CO"/>
        </w:rPr>
        <w:t>DE PREGRADO</w:t>
      </w:r>
      <w:r w:rsidRPr="00DA4936">
        <w:rPr>
          <w:rFonts w:cs="Times New Roman"/>
          <w:b/>
          <w:szCs w:val="24"/>
          <w:lang w:val="es-CO"/>
        </w:rPr>
        <w:t xml:space="preserve"> INGENIERÍA INDUSTRIAL</w:t>
      </w:r>
    </w:p>
    <w:p w14:paraId="3D261ED0" w14:textId="77777777" w:rsidR="00FA09AF" w:rsidRPr="00DA4936" w:rsidRDefault="00FA09AF" w:rsidP="00FA09AF">
      <w:pPr>
        <w:tabs>
          <w:tab w:val="left" w:pos="5554"/>
        </w:tabs>
        <w:jc w:val="center"/>
        <w:rPr>
          <w:rFonts w:cs="Times New Roman"/>
          <w:b/>
          <w:szCs w:val="24"/>
          <w:lang w:val="es-CO"/>
        </w:rPr>
      </w:pPr>
    </w:p>
    <w:p w14:paraId="7A78DE36" w14:textId="77777777" w:rsidR="00FA09AF" w:rsidRPr="00DA4936" w:rsidRDefault="00FA09AF" w:rsidP="00FA09AF">
      <w:pPr>
        <w:tabs>
          <w:tab w:val="left" w:pos="5554"/>
        </w:tabs>
        <w:jc w:val="center"/>
        <w:rPr>
          <w:rFonts w:cs="Times New Roman"/>
          <w:b/>
          <w:szCs w:val="24"/>
          <w:lang w:val="es-CO"/>
        </w:rPr>
      </w:pPr>
    </w:p>
    <w:p w14:paraId="09F1B6DB" w14:textId="77777777" w:rsidR="00FA09AF" w:rsidRPr="00DA4936" w:rsidRDefault="00FA09AF" w:rsidP="00FA09AF">
      <w:pPr>
        <w:tabs>
          <w:tab w:val="left" w:pos="5554"/>
        </w:tabs>
        <w:jc w:val="center"/>
        <w:rPr>
          <w:rFonts w:cs="Times New Roman"/>
          <w:b/>
          <w:szCs w:val="24"/>
          <w:lang w:val="es-CO"/>
        </w:rPr>
      </w:pPr>
    </w:p>
    <w:p w14:paraId="19009F24" w14:textId="77777777" w:rsidR="00FA09AF" w:rsidRPr="00DA4936" w:rsidRDefault="00FA09AF" w:rsidP="00FA09AF">
      <w:pPr>
        <w:tabs>
          <w:tab w:val="left" w:pos="5554"/>
        </w:tabs>
        <w:jc w:val="center"/>
        <w:rPr>
          <w:rFonts w:cs="Times New Roman"/>
          <w:b/>
          <w:szCs w:val="24"/>
          <w:lang w:val="es-CO"/>
        </w:rPr>
      </w:pPr>
    </w:p>
    <w:p w14:paraId="47E5E8AB" w14:textId="77777777" w:rsidR="00FA09AF" w:rsidRPr="00DA4936" w:rsidRDefault="00FA09AF" w:rsidP="00FA09AF">
      <w:pPr>
        <w:tabs>
          <w:tab w:val="left" w:pos="5554"/>
        </w:tabs>
        <w:jc w:val="center"/>
        <w:rPr>
          <w:rFonts w:cs="Times New Roman"/>
          <w:b/>
          <w:szCs w:val="24"/>
          <w:lang w:val="es-CO"/>
        </w:rPr>
      </w:pPr>
    </w:p>
    <w:p w14:paraId="5A1BB1A0" w14:textId="6DF727A3" w:rsidR="00FA09AF" w:rsidRPr="00DA4936" w:rsidRDefault="00FA09AF" w:rsidP="00FA09AF">
      <w:pPr>
        <w:tabs>
          <w:tab w:val="left" w:pos="5554"/>
        </w:tabs>
        <w:jc w:val="center"/>
        <w:rPr>
          <w:rFonts w:cs="Times New Roman"/>
          <w:b/>
          <w:szCs w:val="24"/>
          <w:lang w:val="es-CO"/>
        </w:rPr>
      </w:pPr>
      <w:r w:rsidRPr="00DA4936">
        <w:rPr>
          <w:rFonts w:cs="Times New Roman"/>
          <w:b/>
          <w:szCs w:val="24"/>
          <w:lang w:val="es-CO"/>
        </w:rPr>
        <w:t xml:space="preserve">PEREIRA, </w:t>
      </w:r>
      <w:r w:rsidR="00D92BB0">
        <w:rPr>
          <w:rFonts w:cs="Times New Roman"/>
          <w:b/>
          <w:szCs w:val="24"/>
          <w:lang w:val="es-CO"/>
        </w:rPr>
        <w:t>MAYO</w:t>
      </w:r>
      <w:r w:rsidRPr="00DA4936">
        <w:rPr>
          <w:rFonts w:cs="Times New Roman"/>
          <w:b/>
          <w:szCs w:val="24"/>
          <w:lang w:val="es-CO"/>
        </w:rPr>
        <w:t xml:space="preserve"> DE 2018</w:t>
      </w:r>
    </w:p>
    <w:p w14:paraId="737A283B" w14:textId="77777777" w:rsidR="00FA09AF" w:rsidRPr="00DA4936" w:rsidRDefault="00FA09AF" w:rsidP="00FA09AF">
      <w:pPr>
        <w:tabs>
          <w:tab w:val="left" w:pos="5554"/>
        </w:tabs>
        <w:jc w:val="center"/>
        <w:rPr>
          <w:rFonts w:cs="Times New Roman"/>
          <w:b/>
          <w:szCs w:val="24"/>
          <w:lang w:val="es-CO"/>
        </w:rPr>
      </w:pPr>
    </w:p>
    <w:p w14:paraId="7901B429" w14:textId="77777777" w:rsidR="00B13F6E" w:rsidRPr="00DA4936" w:rsidRDefault="00B13F6E" w:rsidP="00FA71FA">
      <w:pPr>
        <w:spacing w:line="240" w:lineRule="auto"/>
        <w:jc w:val="center"/>
        <w:rPr>
          <w:rFonts w:cs="Times New Roman"/>
          <w:b/>
          <w:szCs w:val="24"/>
        </w:rPr>
      </w:pPr>
    </w:p>
    <w:p w14:paraId="2F27056F" w14:textId="77777777" w:rsidR="00A47D03" w:rsidRPr="00DA4936" w:rsidRDefault="00A47D03" w:rsidP="00A47D03">
      <w:pPr>
        <w:tabs>
          <w:tab w:val="left" w:pos="5554"/>
        </w:tabs>
        <w:jc w:val="center"/>
        <w:rPr>
          <w:rFonts w:cs="Times New Roman"/>
          <w:b/>
          <w:szCs w:val="24"/>
          <w:lang w:val="es-CO"/>
        </w:rPr>
      </w:pPr>
      <w:r w:rsidRPr="00DA4936">
        <w:rPr>
          <w:rFonts w:cs="Times New Roman"/>
          <w:b/>
          <w:szCs w:val="24"/>
          <w:lang w:val="es-CO"/>
        </w:rPr>
        <w:lastRenderedPageBreak/>
        <w:t>INFORME DE AUTOEVALUACIÓN CON FINES DE RENOVACIÓN DE LA ACREDITACIÓN DE ALTA CALIDAD</w:t>
      </w:r>
    </w:p>
    <w:p w14:paraId="288AC9AA" w14:textId="77777777" w:rsidR="009B11ED" w:rsidRPr="00DA4936" w:rsidRDefault="009B11ED" w:rsidP="009B11ED">
      <w:pPr>
        <w:tabs>
          <w:tab w:val="left" w:pos="5554"/>
        </w:tabs>
        <w:jc w:val="center"/>
        <w:rPr>
          <w:rFonts w:cs="Times New Roman"/>
          <w:b/>
          <w:szCs w:val="24"/>
          <w:lang w:val="es-CO"/>
        </w:rPr>
      </w:pPr>
    </w:p>
    <w:p w14:paraId="6F67505A" w14:textId="77777777" w:rsidR="009B11ED" w:rsidRPr="00DA4936" w:rsidRDefault="009B11ED" w:rsidP="009B11ED">
      <w:pPr>
        <w:tabs>
          <w:tab w:val="left" w:pos="5554"/>
        </w:tabs>
        <w:jc w:val="center"/>
        <w:rPr>
          <w:rFonts w:cs="Times New Roman"/>
          <w:b/>
          <w:szCs w:val="24"/>
          <w:lang w:val="es-CO"/>
        </w:rPr>
      </w:pPr>
      <w:r w:rsidRPr="00DA4936">
        <w:rPr>
          <w:rFonts w:cs="Times New Roman"/>
          <w:b/>
          <w:szCs w:val="24"/>
          <w:lang w:val="es-CO"/>
        </w:rPr>
        <w:t>PROGRAMA DE PREGRADO INGENIERÍA INDUSTRIAL</w:t>
      </w:r>
    </w:p>
    <w:p w14:paraId="6982857A" w14:textId="77777777" w:rsidR="009B11ED" w:rsidRPr="00DA4936" w:rsidRDefault="009B11ED" w:rsidP="009B11ED">
      <w:pPr>
        <w:tabs>
          <w:tab w:val="left" w:pos="5554"/>
        </w:tabs>
        <w:jc w:val="center"/>
        <w:rPr>
          <w:rFonts w:cs="Times New Roman"/>
          <w:b/>
          <w:szCs w:val="24"/>
          <w:lang w:val="es-CO"/>
        </w:rPr>
      </w:pPr>
    </w:p>
    <w:p w14:paraId="06DCA806" w14:textId="77777777" w:rsidR="009B11ED" w:rsidRPr="00DA4936" w:rsidRDefault="009B11ED" w:rsidP="00E3393D">
      <w:pPr>
        <w:tabs>
          <w:tab w:val="left" w:pos="5554"/>
        </w:tabs>
        <w:ind w:firstLine="0"/>
        <w:rPr>
          <w:rFonts w:cs="Times New Roman"/>
          <w:b/>
          <w:szCs w:val="24"/>
          <w:lang w:val="es-CO"/>
        </w:rPr>
      </w:pPr>
    </w:p>
    <w:p w14:paraId="5A2696F0" w14:textId="77777777" w:rsidR="009B11ED" w:rsidRPr="00DA4936" w:rsidRDefault="009B11ED" w:rsidP="009B11ED">
      <w:pPr>
        <w:tabs>
          <w:tab w:val="left" w:pos="5554"/>
        </w:tabs>
        <w:jc w:val="center"/>
        <w:rPr>
          <w:rFonts w:cs="Times New Roman"/>
          <w:b/>
          <w:szCs w:val="24"/>
          <w:lang w:val="es-CO"/>
        </w:rPr>
      </w:pPr>
    </w:p>
    <w:p w14:paraId="6B1B372D" w14:textId="77777777" w:rsidR="009B11ED" w:rsidRPr="00DA4936" w:rsidRDefault="009B11ED" w:rsidP="009B11ED">
      <w:pPr>
        <w:tabs>
          <w:tab w:val="left" w:pos="5554"/>
        </w:tabs>
        <w:jc w:val="right"/>
        <w:rPr>
          <w:rFonts w:eastAsia="Calibri" w:cs="Times New Roman"/>
          <w:b/>
          <w:szCs w:val="24"/>
          <w:lang w:val="es-CO"/>
        </w:rPr>
      </w:pPr>
      <w:r w:rsidRPr="00DA4936">
        <w:rPr>
          <w:rFonts w:eastAsia="Calibri" w:cs="Times New Roman"/>
          <w:b/>
          <w:szCs w:val="24"/>
          <w:lang w:val="es-CO"/>
        </w:rPr>
        <w:t>Luis Fernando Gaviria Trujillo</w:t>
      </w:r>
    </w:p>
    <w:p w14:paraId="0E20A3E6" w14:textId="77777777" w:rsidR="009B11ED" w:rsidRPr="00DA4936" w:rsidRDefault="009B11ED" w:rsidP="009B11ED">
      <w:pPr>
        <w:tabs>
          <w:tab w:val="left" w:pos="5554"/>
        </w:tabs>
        <w:spacing w:after="0"/>
        <w:jc w:val="right"/>
        <w:rPr>
          <w:rFonts w:eastAsia="Calibri" w:cs="Times New Roman"/>
          <w:szCs w:val="24"/>
          <w:lang w:val="es-CO"/>
        </w:rPr>
      </w:pPr>
      <w:r w:rsidRPr="00DA4936">
        <w:rPr>
          <w:rFonts w:eastAsia="Calibri" w:cs="Times New Roman"/>
          <w:szCs w:val="24"/>
          <w:lang w:val="es-CO"/>
        </w:rPr>
        <w:t xml:space="preserve">Rector </w:t>
      </w:r>
    </w:p>
    <w:p w14:paraId="153C6D6C" w14:textId="0DE96F30" w:rsidR="009B11ED" w:rsidRPr="00DA4936" w:rsidRDefault="00E034B6" w:rsidP="009B11ED">
      <w:pPr>
        <w:tabs>
          <w:tab w:val="left" w:pos="5554"/>
        </w:tabs>
        <w:jc w:val="right"/>
        <w:rPr>
          <w:rFonts w:eastAsia="Calibri" w:cs="Times New Roman"/>
          <w:szCs w:val="24"/>
          <w:lang w:val="es-CO"/>
        </w:rPr>
      </w:pPr>
      <w:r w:rsidRPr="00DA4936">
        <w:rPr>
          <w:rFonts w:eastAsia="Calibri" w:cs="Times New Roman"/>
          <w:szCs w:val="24"/>
          <w:lang w:val="es-CO"/>
        </w:rPr>
        <w:t>Universidad</w:t>
      </w:r>
      <w:r w:rsidR="009B11ED" w:rsidRPr="00DA4936">
        <w:rPr>
          <w:rFonts w:eastAsia="Calibri" w:cs="Times New Roman"/>
          <w:szCs w:val="24"/>
          <w:lang w:val="es-CO"/>
        </w:rPr>
        <w:t xml:space="preserve"> Tecnológica de Pereira</w:t>
      </w:r>
    </w:p>
    <w:p w14:paraId="4A3E8AEC" w14:textId="77777777" w:rsidR="009B11ED" w:rsidRPr="00DA4936" w:rsidRDefault="009B11ED" w:rsidP="009B11ED">
      <w:pPr>
        <w:tabs>
          <w:tab w:val="left" w:pos="5554"/>
        </w:tabs>
        <w:rPr>
          <w:rFonts w:eastAsia="Calibri" w:cs="Times New Roman"/>
          <w:b/>
          <w:szCs w:val="24"/>
          <w:lang w:val="es-CO"/>
        </w:rPr>
      </w:pPr>
    </w:p>
    <w:p w14:paraId="5C644C89" w14:textId="77777777" w:rsidR="009B11ED" w:rsidRPr="00DA4936" w:rsidRDefault="009B11ED" w:rsidP="009B11ED">
      <w:pPr>
        <w:tabs>
          <w:tab w:val="left" w:pos="5554"/>
        </w:tabs>
        <w:jc w:val="right"/>
        <w:rPr>
          <w:rFonts w:eastAsia="Calibri" w:cs="Times New Roman"/>
          <w:b/>
          <w:szCs w:val="24"/>
          <w:lang w:val="es-CO"/>
        </w:rPr>
      </w:pPr>
      <w:r w:rsidRPr="00DA4936">
        <w:rPr>
          <w:rFonts w:eastAsia="Calibri" w:cs="Times New Roman"/>
          <w:b/>
          <w:szCs w:val="24"/>
          <w:lang w:val="es-CO"/>
        </w:rPr>
        <w:t>Jhoniers Gilberto Guerrero Erazo</w:t>
      </w:r>
    </w:p>
    <w:p w14:paraId="0ED90495" w14:textId="77777777" w:rsidR="009B11ED" w:rsidRPr="00DA4936" w:rsidRDefault="009B11ED" w:rsidP="009B11ED">
      <w:pPr>
        <w:tabs>
          <w:tab w:val="left" w:pos="5554"/>
        </w:tabs>
        <w:spacing w:after="0"/>
        <w:jc w:val="right"/>
        <w:rPr>
          <w:rFonts w:eastAsia="Calibri" w:cs="Times New Roman"/>
          <w:szCs w:val="24"/>
          <w:lang w:val="es-CO"/>
        </w:rPr>
      </w:pPr>
      <w:r w:rsidRPr="00DA4936">
        <w:rPr>
          <w:rFonts w:eastAsia="Calibri" w:cs="Times New Roman"/>
          <w:szCs w:val="24"/>
          <w:lang w:val="es-CO"/>
        </w:rPr>
        <w:t xml:space="preserve">Vicerrector Académico </w:t>
      </w:r>
    </w:p>
    <w:p w14:paraId="30D93281" w14:textId="7868EA18" w:rsidR="009B11ED" w:rsidRPr="00DA4936" w:rsidRDefault="00E034B6" w:rsidP="00095478">
      <w:pPr>
        <w:tabs>
          <w:tab w:val="left" w:pos="5554"/>
        </w:tabs>
        <w:jc w:val="right"/>
        <w:rPr>
          <w:rFonts w:eastAsia="Calibri" w:cs="Times New Roman"/>
          <w:szCs w:val="24"/>
          <w:lang w:val="es-CO"/>
        </w:rPr>
      </w:pPr>
      <w:r w:rsidRPr="00DA4936">
        <w:rPr>
          <w:rFonts w:eastAsia="Calibri" w:cs="Times New Roman"/>
          <w:szCs w:val="24"/>
          <w:lang w:val="es-CO"/>
        </w:rPr>
        <w:t>Universidad</w:t>
      </w:r>
      <w:r w:rsidR="009B11ED" w:rsidRPr="00DA4936">
        <w:rPr>
          <w:rFonts w:eastAsia="Calibri" w:cs="Times New Roman"/>
          <w:szCs w:val="24"/>
          <w:lang w:val="es-CO"/>
        </w:rPr>
        <w:t xml:space="preserve"> Tecnológica de Pereira</w:t>
      </w:r>
    </w:p>
    <w:p w14:paraId="17735C60" w14:textId="77777777" w:rsidR="009B11ED" w:rsidRPr="00DA4936" w:rsidRDefault="009B11ED" w:rsidP="009B11ED">
      <w:pPr>
        <w:jc w:val="right"/>
        <w:rPr>
          <w:rFonts w:cs="Times New Roman"/>
          <w:szCs w:val="24"/>
          <w:lang w:val="es-CO"/>
        </w:rPr>
      </w:pPr>
    </w:p>
    <w:p w14:paraId="3FAB9CBA" w14:textId="77777777" w:rsidR="009B11ED" w:rsidRPr="00DA4936" w:rsidRDefault="009B11ED" w:rsidP="009B11ED">
      <w:pPr>
        <w:jc w:val="right"/>
        <w:rPr>
          <w:rFonts w:cs="Times New Roman"/>
          <w:b/>
          <w:szCs w:val="24"/>
          <w:lang w:val="es-CO"/>
        </w:rPr>
      </w:pPr>
      <w:r w:rsidRPr="00DA4936">
        <w:rPr>
          <w:rFonts w:cs="Times New Roman"/>
          <w:b/>
          <w:szCs w:val="24"/>
          <w:lang w:val="es-CO"/>
        </w:rPr>
        <w:t xml:space="preserve">Wilson Arenas Valencia   </w:t>
      </w:r>
    </w:p>
    <w:p w14:paraId="5844A11D" w14:textId="77777777" w:rsidR="009B11ED" w:rsidRPr="00DA4936" w:rsidRDefault="009B11ED" w:rsidP="009B11ED">
      <w:pPr>
        <w:spacing w:after="0"/>
        <w:jc w:val="right"/>
        <w:rPr>
          <w:rFonts w:cs="Times New Roman"/>
          <w:szCs w:val="24"/>
          <w:lang w:val="es-CO"/>
        </w:rPr>
      </w:pPr>
      <w:r w:rsidRPr="00DA4936">
        <w:rPr>
          <w:rFonts w:cs="Times New Roman"/>
          <w:szCs w:val="24"/>
          <w:lang w:val="es-CO"/>
        </w:rPr>
        <w:t xml:space="preserve">Decano </w:t>
      </w:r>
    </w:p>
    <w:p w14:paraId="35A85AD8" w14:textId="52D6478C" w:rsidR="009B11ED" w:rsidRPr="00DA4936" w:rsidRDefault="00593EAF" w:rsidP="009B11ED">
      <w:pPr>
        <w:jc w:val="right"/>
        <w:rPr>
          <w:rFonts w:cs="Times New Roman"/>
          <w:szCs w:val="24"/>
          <w:lang w:val="es-CO"/>
        </w:rPr>
      </w:pPr>
      <w:r w:rsidRPr="00DA4936">
        <w:rPr>
          <w:rFonts w:cs="Times New Roman"/>
          <w:szCs w:val="24"/>
          <w:lang w:val="es-CO"/>
        </w:rPr>
        <w:t>Facultad</w:t>
      </w:r>
      <w:r w:rsidR="009B11ED" w:rsidRPr="00DA4936">
        <w:rPr>
          <w:rFonts w:cs="Times New Roman"/>
          <w:szCs w:val="24"/>
          <w:lang w:val="es-CO"/>
        </w:rPr>
        <w:t xml:space="preserve"> de Ingeniería Industrial </w:t>
      </w:r>
    </w:p>
    <w:p w14:paraId="7BCE0EB4" w14:textId="77777777" w:rsidR="009B11ED" w:rsidRPr="00DA4936" w:rsidRDefault="009B11ED" w:rsidP="009B11ED">
      <w:pPr>
        <w:tabs>
          <w:tab w:val="left" w:pos="5554"/>
        </w:tabs>
        <w:rPr>
          <w:rFonts w:cs="Times New Roman"/>
          <w:b/>
          <w:szCs w:val="24"/>
          <w:lang w:val="es-CO"/>
        </w:rPr>
      </w:pPr>
      <w:r w:rsidRPr="00DA4936">
        <w:rPr>
          <w:rFonts w:cs="Times New Roman"/>
          <w:b/>
          <w:szCs w:val="24"/>
          <w:lang w:val="es-CO"/>
        </w:rPr>
        <w:br w:type="page"/>
      </w:r>
    </w:p>
    <w:p w14:paraId="537AD0B1" w14:textId="2484A492" w:rsidR="00A42AF3" w:rsidRDefault="00A42AF3" w:rsidP="00140DED">
      <w:pPr>
        <w:ind w:firstLine="0"/>
        <w:jc w:val="left"/>
        <w:rPr>
          <w:rFonts w:cs="Times New Roman"/>
          <w:b/>
        </w:rPr>
      </w:pPr>
      <w:r w:rsidRPr="00DA4936">
        <w:rPr>
          <w:rFonts w:cs="Times New Roman"/>
          <w:b/>
        </w:rPr>
        <w:lastRenderedPageBreak/>
        <w:t xml:space="preserve">COMITÉ </w:t>
      </w:r>
      <w:r w:rsidR="00AC44AF" w:rsidRPr="00DA4936">
        <w:rPr>
          <w:rFonts w:cs="Times New Roman"/>
          <w:b/>
        </w:rPr>
        <w:t>T</w:t>
      </w:r>
      <w:r w:rsidR="00857EBA" w:rsidRPr="00DA4936">
        <w:rPr>
          <w:rFonts w:cs="Times New Roman"/>
          <w:b/>
        </w:rPr>
        <w:t>É</w:t>
      </w:r>
      <w:r w:rsidR="00AC44AF" w:rsidRPr="00DA4936">
        <w:rPr>
          <w:rFonts w:cs="Times New Roman"/>
          <w:b/>
        </w:rPr>
        <w:t>CNICO</w:t>
      </w:r>
      <w:r w:rsidR="00A35584">
        <w:rPr>
          <w:rFonts w:cs="Times New Roman"/>
          <w:b/>
        </w:rPr>
        <w:t xml:space="preserve"> FACULTAD DE INGENIERÍA INDUSTRIAL</w:t>
      </w:r>
    </w:p>
    <w:p w14:paraId="0FAA364E" w14:textId="2248581A" w:rsidR="00A35584" w:rsidRDefault="00A35584" w:rsidP="00140DED">
      <w:pPr>
        <w:ind w:firstLine="0"/>
        <w:jc w:val="left"/>
        <w:rPr>
          <w:rFonts w:cs="Times New Roman"/>
          <w:b/>
        </w:rPr>
      </w:pPr>
      <w:r>
        <w:rPr>
          <w:rFonts w:cs="Times New Roman"/>
          <w:b/>
        </w:rPr>
        <w:t>NOMBRE</w:t>
      </w:r>
      <w:r>
        <w:rPr>
          <w:rFonts w:cs="Times New Roman"/>
          <w:b/>
        </w:rPr>
        <w:tab/>
      </w:r>
      <w:r>
        <w:rPr>
          <w:rFonts w:cs="Times New Roman"/>
          <w:b/>
        </w:rPr>
        <w:tab/>
      </w:r>
      <w:r>
        <w:rPr>
          <w:rFonts w:cs="Times New Roman"/>
          <w:b/>
        </w:rPr>
        <w:tab/>
      </w:r>
      <w:r>
        <w:rPr>
          <w:rFonts w:cs="Times New Roman"/>
          <w:b/>
        </w:rPr>
        <w:tab/>
        <w:t>REPRESENTANTE</w:t>
      </w:r>
    </w:p>
    <w:p w14:paraId="4C6899C3" w14:textId="413BE467" w:rsidR="00A35584" w:rsidRPr="00A35584" w:rsidRDefault="00A35584" w:rsidP="00A35584">
      <w:pPr>
        <w:spacing w:after="0" w:line="240" w:lineRule="auto"/>
        <w:ind w:firstLine="0"/>
        <w:jc w:val="left"/>
        <w:rPr>
          <w:rFonts w:cs="Times New Roman"/>
        </w:rPr>
      </w:pPr>
      <w:r w:rsidRPr="00A35584">
        <w:rPr>
          <w:rFonts w:cs="Times New Roman"/>
        </w:rPr>
        <w:t>Wilson Arenas Valencia</w:t>
      </w:r>
      <w:r w:rsidRPr="00A35584">
        <w:rPr>
          <w:rFonts w:cs="Times New Roman"/>
        </w:rPr>
        <w:tab/>
      </w:r>
      <w:r w:rsidRPr="00A35584">
        <w:rPr>
          <w:rFonts w:cs="Times New Roman"/>
        </w:rPr>
        <w:tab/>
        <w:t>Decano Facultad de ingeniería Industrial</w:t>
      </w:r>
    </w:p>
    <w:p w14:paraId="31B61923" w14:textId="477738D5" w:rsidR="00A35584" w:rsidRPr="00A35584" w:rsidRDefault="00A35584" w:rsidP="00A35584">
      <w:pPr>
        <w:spacing w:after="0" w:line="240" w:lineRule="auto"/>
        <w:ind w:firstLine="0"/>
        <w:jc w:val="left"/>
        <w:rPr>
          <w:rFonts w:cs="Times New Roman"/>
        </w:rPr>
      </w:pPr>
      <w:r w:rsidRPr="00A35584">
        <w:rPr>
          <w:rFonts w:cs="Times New Roman"/>
        </w:rPr>
        <w:t>Luz Stella Restrepo de Ocampo</w:t>
      </w:r>
      <w:r w:rsidRPr="00A35584">
        <w:rPr>
          <w:rFonts w:cs="Times New Roman"/>
        </w:rPr>
        <w:tab/>
        <w:t xml:space="preserve">Docente </w:t>
      </w:r>
    </w:p>
    <w:p w14:paraId="07BC49FF" w14:textId="5040F5A7" w:rsidR="00A35584" w:rsidRPr="00A35584" w:rsidRDefault="00A35584" w:rsidP="00A35584">
      <w:pPr>
        <w:spacing w:after="0" w:line="240" w:lineRule="auto"/>
        <w:ind w:firstLine="0"/>
        <w:jc w:val="left"/>
        <w:rPr>
          <w:rFonts w:cs="Times New Roman"/>
        </w:rPr>
      </w:pPr>
      <w:r w:rsidRPr="00A35584">
        <w:rPr>
          <w:rFonts w:cs="Times New Roman"/>
        </w:rPr>
        <w:t>Diana Lucia Ovalle Monsalve</w:t>
      </w:r>
      <w:r w:rsidRPr="00A35584">
        <w:rPr>
          <w:rFonts w:cs="Times New Roman"/>
        </w:rPr>
        <w:tab/>
        <w:t>Asesor Vicerrectoría académica</w:t>
      </w:r>
    </w:p>
    <w:p w14:paraId="01DDBB9F" w14:textId="12DAE468" w:rsidR="00A35584" w:rsidRPr="00DA4936" w:rsidRDefault="00A35584" w:rsidP="00A35584">
      <w:pPr>
        <w:spacing w:line="240" w:lineRule="auto"/>
        <w:ind w:firstLine="0"/>
        <w:jc w:val="left"/>
        <w:rPr>
          <w:rFonts w:cs="Times New Roman"/>
          <w:b/>
        </w:rPr>
      </w:pPr>
      <w:r w:rsidRPr="00A35584">
        <w:rPr>
          <w:rFonts w:cs="Times New Roman"/>
        </w:rPr>
        <w:t>Fernando Orozco J.</w:t>
      </w:r>
      <w:r w:rsidRPr="00A35584">
        <w:rPr>
          <w:rFonts w:cs="Times New Roman"/>
        </w:rPr>
        <w:tab/>
      </w:r>
      <w:r w:rsidRPr="00A35584">
        <w:rPr>
          <w:rFonts w:cs="Times New Roman"/>
        </w:rPr>
        <w:tab/>
      </w:r>
      <w:r w:rsidRPr="00A35584">
        <w:rPr>
          <w:rFonts w:cs="Times New Roman"/>
        </w:rPr>
        <w:tab/>
        <w:t>Asesor Externo</w:t>
      </w:r>
    </w:p>
    <w:p w14:paraId="5315E760" w14:textId="5FE22B98" w:rsidR="00AC44AF" w:rsidRPr="00DA4936" w:rsidRDefault="00AC44AF" w:rsidP="00E35B15">
      <w:pPr>
        <w:tabs>
          <w:tab w:val="left" w:pos="5554"/>
        </w:tabs>
        <w:ind w:firstLine="0"/>
        <w:jc w:val="left"/>
        <w:rPr>
          <w:rFonts w:cs="Times New Roman"/>
          <w:b/>
          <w:szCs w:val="24"/>
          <w:lang w:val="es-CO"/>
        </w:rPr>
      </w:pPr>
      <w:r w:rsidRPr="00DA4936">
        <w:rPr>
          <w:rFonts w:cs="Times New Roman"/>
          <w:b/>
          <w:szCs w:val="24"/>
          <w:lang w:val="es-CO"/>
        </w:rPr>
        <w:t xml:space="preserve">EQUIPO DE TRABAJO PROCESO DE AUTOEVALUACIÓN </w:t>
      </w:r>
    </w:p>
    <w:tbl>
      <w:tblPr>
        <w:tblW w:w="0" w:type="auto"/>
        <w:tblCellMar>
          <w:left w:w="70" w:type="dxa"/>
          <w:right w:w="70" w:type="dxa"/>
        </w:tblCellMar>
        <w:tblLook w:val="04A0" w:firstRow="1" w:lastRow="0" w:firstColumn="1" w:lastColumn="0" w:noHBand="0" w:noVBand="1"/>
      </w:tblPr>
      <w:tblGrid>
        <w:gridCol w:w="3459"/>
      </w:tblGrid>
      <w:tr w:rsidR="00C409AE" w:rsidRPr="00DA4936" w14:paraId="4CB379C4" w14:textId="77777777" w:rsidTr="00C409AE">
        <w:trPr>
          <w:trHeight w:val="300"/>
          <w:tblHeader/>
        </w:trPr>
        <w:tc>
          <w:tcPr>
            <w:tcW w:w="0" w:type="auto"/>
            <w:shd w:val="clear" w:color="auto" w:fill="auto"/>
            <w:vAlign w:val="center"/>
            <w:hideMark/>
          </w:tcPr>
          <w:p w14:paraId="163FC27C" w14:textId="619B2AA0" w:rsidR="00C409AE" w:rsidRPr="00DA4936" w:rsidRDefault="00C409AE" w:rsidP="00B2700D">
            <w:pPr>
              <w:spacing w:after="0" w:line="240" w:lineRule="auto"/>
              <w:ind w:firstLine="0"/>
              <w:jc w:val="left"/>
              <w:rPr>
                <w:rFonts w:eastAsia="Times New Roman" w:cs="Times New Roman"/>
                <w:b/>
                <w:bCs/>
                <w:color w:val="000000"/>
                <w:szCs w:val="24"/>
                <w:lang w:eastAsia="es-ES"/>
              </w:rPr>
            </w:pPr>
            <w:r w:rsidRPr="00DA4936">
              <w:rPr>
                <w:rFonts w:eastAsia="Times New Roman" w:cs="Times New Roman"/>
                <w:b/>
                <w:bCs/>
                <w:color w:val="000000"/>
                <w:szCs w:val="24"/>
                <w:lang w:eastAsia="es-ES"/>
              </w:rPr>
              <w:t>Docentes</w:t>
            </w:r>
          </w:p>
        </w:tc>
      </w:tr>
      <w:tr w:rsidR="00C409AE" w:rsidRPr="00DA4936" w14:paraId="18C16980" w14:textId="77777777" w:rsidTr="00C409AE">
        <w:trPr>
          <w:trHeight w:val="300"/>
        </w:trPr>
        <w:tc>
          <w:tcPr>
            <w:tcW w:w="0" w:type="auto"/>
            <w:shd w:val="clear" w:color="auto" w:fill="auto"/>
            <w:vAlign w:val="center"/>
            <w:hideMark/>
          </w:tcPr>
          <w:p w14:paraId="1C5321AE"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Acevedo Carlos Alberto</w:t>
            </w:r>
          </w:p>
        </w:tc>
      </w:tr>
      <w:tr w:rsidR="00C409AE" w:rsidRPr="00DA4936" w14:paraId="66F19F83" w14:textId="77777777" w:rsidTr="00C409AE">
        <w:trPr>
          <w:trHeight w:val="300"/>
        </w:trPr>
        <w:tc>
          <w:tcPr>
            <w:tcW w:w="0" w:type="auto"/>
            <w:shd w:val="clear" w:color="auto" w:fill="auto"/>
            <w:vAlign w:val="center"/>
            <w:hideMark/>
          </w:tcPr>
          <w:p w14:paraId="4EF907B9"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Arango Zapata María Mónica</w:t>
            </w:r>
          </w:p>
        </w:tc>
      </w:tr>
      <w:tr w:rsidR="00C409AE" w:rsidRPr="00DA4936" w14:paraId="6B0970A7" w14:textId="77777777" w:rsidTr="00C409AE">
        <w:trPr>
          <w:trHeight w:val="300"/>
        </w:trPr>
        <w:tc>
          <w:tcPr>
            <w:tcW w:w="0" w:type="auto"/>
            <w:shd w:val="clear" w:color="auto" w:fill="auto"/>
            <w:vAlign w:val="center"/>
            <w:hideMark/>
          </w:tcPr>
          <w:p w14:paraId="5E815834"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Arenas Valencia Wilson</w:t>
            </w:r>
          </w:p>
        </w:tc>
      </w:tr>
      <w:tr w:rsidR="00C409AE" w:rsidRPr="00DA4936" w14:paraId="38BC3FC2" w14:textId="77777777" w:rsidTr="00C409AE">
        <w:trPr>
          <w:trHeight w:val="300"/>
        </w:trPr>
        <w:tc>
          <w:tcPr>
            <w:tcW w:w="0" w:type="auto"/>
            <w:shd w:val="clear" w:color="auto" w:fill="auto"/>
            <w:vAlign w:val="center"/>
            <w:hideMark/>
          </w:tcPr>
          <w:p w14:paraId="6433B61E"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Arias Montoya Leonel</w:t>
            </w:r>
          </w:p>
        </w:tc>
      </w:tr>
      <w:tr w:rsidR="00C409AE" w:rsidRPr="00DA4936" w14:paraId="1DB295EB" w14:textId="77777777" w:rsidTr="00C409AE">
        <w:trPr>
          <w:trHeight w:val="279"/>
        </w:trPr>
        <w:tc>
          <w:tcPr>
            <w:tcW w:w="0" w:type="auto"/>
            <w:shd w:val="clear" w:color="auto" w:fill="auto"/>
            <w:vAlign w:val="center"/>
            <w:hideMark/>
          </w:tcPr>
          <w:p w14:paraId="28E6D563"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Bernal Loaiza María Elena</w:t>
            </w:r>
          </w:p>
        </w:tc>
      </w:tr>
      <w:tr w:rsidR="00C409AE" w:rsidRPr="00DA4936" w14:paraId="7A4917B7" w14:textId="77777777" w:rsidTr="00C409AE">
        <w:trPr>
          <w:trHeight w:val="300"/>
        </w:trPr>
        <w:tc>
          <w:tcPr>
            <w:tcW w:w="0" w:type="auto"/>
            <w:shd w:val="clear" w:color="auto" w:fill="auto"/>
            <w:vAlign w:val="center"/>
            <w:hideMark/>
          </w:tcPr>
          <w:p w14:paraId="672E1FD0"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Bohórquez Bedoya Natalia</w:t>
            </w:r>
          </w:p>
        </w:tc>
      </w:tr>
      <w:tr w:rsidR="00C409AE" w:rsidRPr="00DA4936" w14:paraId="785DD15B" w14:textId="77777777" w:rsidTr="00C409AE">
        <w:trPr>
          <w:trHeight w:val="300"/>
        </w:trPr>
        <w:tc>
          <w:tcPr>
            <w:tcW w:w="0" w:type="auto"/>
            <w:shd w:val="clear" w:color="auto" w:fill="auto"/>
            <w:vAlign w:val="center"/>
            <w:hideMark/>
          </w:tcPr>
          <w:p w14:paraId="05B46627" w14:textId="77777777" w:rsidR="00C409AE" w:rsidRPr="00DA4936" w:rsidRDefault="00C409AE" w:rsidP="00AC44AF">
            <w:pPr>
              <w:spacing w:after="0"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Castaño Benjumea Juan Carlos</w:t>
            </w:r>
          </w:p>
        </w:tc>
      </w:tr>
      <w:tr w:rsidR="00C409AE" w:rsidRPr="00DA4936" w14:paraId="712D3C8D" w14:textId="77777777" w:rsidTr="00C409AE">
        <w:trPr>
          <w:trHeight w:val="300"/>
        </w:trPr>
        <w:tc>
          <w:tcPr>
            <w:tcW w:w="0" w:type="auto"/>
            <w:shd w:val="clear" w:color="auto" w:fill="auto"/>
            <w:vAlign w:val="center"/>
            <w:hideMark/>
          </w:tcPr>
          <w:p w14:paraId="42359B5A"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Cock Sarmiento German</w:t>
            </w:r>
          </w:p>
        </w:tc>
      </w:tr>
      <w:tr w:rsidR="00C409AE" w:rsidRPr="00DA4936" w14:paraId="1A58D0F1" w14:textId="77777777" w:rsidTr="00C409AE">
        <w:trPr>
          <w:trHeight w:val="300"/>
        </w:trPr>
        <w:tc>
          <w:tcPr>
            <w:tcW w:w="0" w:type="auto"/>
            <w:shd w:val="clear" w:color="auto" w:fill="auto"/>
            <w:vAlign w:val="center"/>
            <w:hideMark/>
          </w:tcPr>
          <w:p w14:paraId="6F78E88D"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Cruz Trejos Eduardo Arturo</w:t>
            </w:r>
          </w:p>
        </w:tc>
      </w:tr>
      <w:tr w:rsidR="007035C8" w:rsidRPr="00DA4936" w14:paraId="61E6A5BF" w14:textId="77777777" w:rsidTr="00C409AE">
        <w:trPr>
          <w:trHeight w:val="276"/>
        </w:trPr>
        <w:tc>
          <w:tcPr>
            <w:tcW w:w="0" w:type="auto"/>
            <w:shd w:val="clear" w:color="auto" w:fill="auto"/>
            <w:vAlign w:val="center"/>
          </w:tcPr>
          <w:p w14:paraId="2A24D406" w14:textId="0F2427FC" w:rsidR="007035C8" w:rsidRPr="00DA4936" w:rsidRDefault="007035C8" w:rsidP="00AC44AF">
            <w:pPr>
              <w:spacing w:after="0" w:line="240" w:lineRule="auto"/>
              <w:ind w:firstLine="0"/>
              <w:rPr>
                <w:rFonts w:eastAsia="Times New Roman" w:cs="Times New Roman"/>
                <w:color w:val="000000"/>
                <w:szCs w:val="24"/>
                <w:lang w:eastAsia="es-ES"/>
              </w:rPr>
            </w:pPr>
            <w:r>
              <w:rPr>
                <w:rFonts w:eastAsia="Times New Roman" w:cs="Times New Roman"/>
                <w:color w:val="000000"/>
                <w:szCs w:val="24"/>
                <w:lang w:eastAsia="es-ES"/>
              </w:rPr>
              <w:t>Carvajal Olaya Patricia</w:t>
            </w:r>
          </w:p>
        </w:tc>
      </w:tr>
      <w:tr w:rsidR="00C409AE" w:rsidRPr="00DA4936" w14:paraId="688803F8" w14:textId="77777777" w:rsidTr="00C409AE">
        <w:trPr>
          <w:trHeight w:val="276"/>
        </w:trPr>
        <w:tc>
          <w:tcPr>
            <w:tcW w:w="0" w:type="auto"/>
            <w:shd w:val="clear" w:color="auto" w:fill="auto"/>
            <w:vAlign w:val="center"/>
            <w:hideMark/>
          </w:tcPr>
          <w:p w14:paraId="5C545B08"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Estrada Mejía Sandra</w:t>
            </w:r>
          </w:p>
        </w:tc>
      </w:tr>
      <w:tr w:rsidR="00C409AE" w:rsidRPr="00DA4936" w14:paraId="107084FC" w14:textId="77777777" w:rsidTr="00C409AE">
        <w:trPr>
          <w:trHeight w:val="300"/>
        </w:trPr>
        <w:tc>
          <w:tcPr>
            <w:tcW w:w="0" w:type="auto"/>
            <w:shd w:val="clear" w:color="auto" w:fill="auto"/>
            <w:vAlign w:val="center"/>
            <w:hideMark/>
          </w:tcPr>
          <w:p w14:paraId="450D2593" w14:textId="77777777" w:rsidR="00C409AE" w:rsidRPr="00DA4936" w:rsidRDefault="00C409AE" w:rsidP="00AC44AF">
            <w:pPr>
              <w:spacing w:after="0"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López Duque María Esperanza</w:t>
            </w:r>
          </w:p>
        </w:tc>
      </w:tr>
      <w:tr w:rsidR="00C409AE" w:rsidRPr="00DA4936" w14:paraId="070B89D7" w14:textId="77777777" w:rsidTr="00C409AE">
        <w:trPr>
          <w:trHeight w:val="300"/>
        </w:trPr>
        <w:tc>
          <w:tcPr>
            <w:tcW w:w="0" w:type="auto"/>
            <w:shd w:val="clear" w:color="auto" w:fill="auto"/>
            <w:vAlign w:val="center"/>
            <w:hideMark/>
          </w:tcPr>
          <w:p w14:paraId="47AA6F85"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Medina Varela Pedro Daniel</w:t>
            </w:r>
          </w:p>
        </w:tc>
      </w:tr>
      <w:tr w:rsidR="00C409AE" w:rsidRPr="00DA4936" w14:paraId="04D45235" w14:textId="77777777" w:rsidTr="00C409AE">
        <w:trPr>
          <w:trHeight w:val="361"/>
        </w:trPr>
        <w:tc>
          <w:tcPr>
            <w:tcW w:w="0" w:type="auto"/>
            <w:shd w:val="clear" w:color="auto" w:fill="auto"/>
            <w:vAlign w:val="center"/>
            <w:hideMark/>
          </w:tcPr>
          <w:p w14:paraId="60B3B54D"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Monsalve Botero Juan Carlos</w:t>
            </w:r>
          </w:p>
        </w:tc>
      </w:tr>
      <w:tr w:rsidR="00C409AE" w:rsidRPr="00DA4936" w14:paraId="0ACF5B30" w14:textId="77777777" w:rsidTr="00C409AE">
        <w:trPr>
          <w:trHeight w:val="281"/>
        </w:trPr>
        <w:tc>
          <w:tcPr>
            <w:tcW w:w="0" w:type="auto"/>
            <w:shd w:val="clear" w:color="auto" w:fill="auto"/>
            <w:vAlign w:val="center"/>
            <w:hideMark/>
          </w:tcPr>
          <w:p w14:paraId="60626044"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Muñoz Guevara Jhon Andrés</w:t>
            </w:r>
          </w:p>
        </w:tc>
      </w:tr>
      <w:tr w:rsidR="00C409AE" w:rsidRPr="00DA4936" w14:paraId="11FC7726" w14:textId="77777777" w:rsidTr="00C409AE">
        <w:trPr>
          <w:trHeight w:val="271"/>
        </w:trPr>
        <w:tc>
          <w:tcPr>
            <w:tcW w:w="0" w:type="auto"/>
            <w:shd w:val="clear" w:color="auto" w:fill="auto"/>
            <w:vAlign w:val="center"/>
            <w:hideMark/>
          </w:tcPr>
          <w:p w14:paraId="4FE9EAB2" w14:textId="77777777" w:rsidR="00C409AE" w:rsidRPr="00DA4936" w:rsidRDefault="00C409AE" w:rsidP="00AC44AF">
            <w:pPr>
              <w:spacing w:after="0"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Portilla de Arias Liliana Margarita</w:t>
            </w:r>
          </w:p>
        </w:tc>
      </w:tr>
      <w:tr w:rsidR="00C409AE" w:rsidRPr="00DA4936" w14:paraId="00660027" w14:textId="77777777" w:rsidTr="00C409AE">
        <w:trPr>
          <w:trHeight w:val="300"/>
        </w:trPr>
        <w:tc>
          <w:tcPr>
            <w:tcW w:w="0" w:type="auto"/>
            <w:shd w:val="clear" w:color="auto" w:fill="auto"/>
            <w:vAlign w:val="center"/>
            <w:hideMark/>
          </w:tcPr>
          <w:p w14:paraId="1D73A71A"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Restrepo Ferro Luz Estela</w:t>
            </w:r>
          </w:p>
        </w:tc>
      </w:tr>
      <w:tr w:rsidR="00C409AE" w:rsidRPr="00DA4936" w14:paraId="0286E778" w14:textId="77777777" w:rsidTr="00C409AE">
        <w:trPr>
          <w:trHeight w:val="237"/>
        </w:trPr>
        <w:tc>
          <w:tcPr>
            <w:tcW w:w="0" w:type="auto"/>
            <w:shd w:val="clear" w:color="auto" w:fill="auto"/>
            <w:vAlign w:val="center"/>
            <w:hideMark/>
          </w:tcPr>
          <w:p w14:paraId="64207D68"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Restrepo Correa Jorge Hernán</w:t>
            </w:r>
          </w:p>
        </w:tc>
      </w:tr>
      <w:tr w:rsidR="00C409AE" w:rsidRPr="00DA4936" w14:paraId="0040827F" w14:textId="77777777" w:rsidTr="00C409AE">
        <w:trPr>
          <w:trHeight w:val="378"/>
        </w:trPr>
        <w:tc>
          <w:tcPr>
            <w:tcW w:w="0" w:type="auto"/>
            <w:shd w:val="clear" w:color="auto" w:fill="auto"/>
            <w:vAlign w:val="center"/>
            <w:hideMark/>
          </w:tcPr>
          <w:p w14:paraId="0C6AA4DD"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Rodríguez Pineda Jhon Mario</w:t>
            </w:r>
          </w:p>
        </w:tc>
      </w:tr>
      <w:tr w:rsidR="00C409AE" w:rsidRPr="00DA4936" w14:paraId="60C4FB76" w14:textId="77777777" w:rsidTr="00C409AE">
        <w:trPr>
          <w:trHeight w:val="284"/>
        </w:trPr>
        <w:tc>
          <w:tcPr>
            <w:tcW w:w="0" w:type="auto"/>
            <w:shd w:val="clear" w:color="auto" w:fill="auto"/>
            <w:vAlign w:val="center"/>
            <w:hideMark/>
          </w:tcPr>
          <w:p w14:paraId="45DAF7EF"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Soto Mejía José Adalberto</w:t>
            </w:r>
          </w:p>
        </w:tc>
      </w:tr>
      <w:tr w:rsidR="00C409AE" w:rsidRPr="00DA4936" w14:paraId="7F3690A2" w14:textId="77777777" w:rsidTr="00C409AE">
        <w:trPr>
          <w:trHeight w:val="300"/>
        </w:trPr>
        <w:tc>
          <w:tcPr>
            <w:tcW w:w="0" w:type="auto"/>
            <w:shd w:val="clear" w:color="auto" w:fill="auto"/>
            <w:vAlign w:val="center"/>
            <w:hideMark/>
          </w:tcPr>
          <w:p w14:paraId="7FEFB874"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Toro Ocampo Eliana Mirledy</w:t>
            </w:r>
          </w:p>
        </w:tc>
      </w:tr>
      <w:tr w:rsidR="00C409AE" w:rsidRPr="00DA4936" w14:paraId="50B65441" w14:textId="77777777" w:rsidTr="00C409AE">
        <w:trPr>
          <w:trHeight w:val="300"/>
        </w:trPr>
        <w:tc>
          <w:tcPr>
            <w:tcW w:w="0" w:type="auto"/>
            <w:shd w:val="clear" w:color="auto" w:fill="auto"/>
            <w:vAlign w:val="center"/>
            <w:hideMark/>
          </w:tcPr>
          <w:p w14:paraId="6B578A77" w14:textId="77777777" w:rsidR="00C409AE" w:rsidRPr="00DA4936" w:rsidRDefault="00C409AE" w:rsidP="00AC44AF">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Trejos Carpintero Álvaro</w:t>
            </w:r>
          </w:p>
        </w:tc>
      </w:tr>
      <w:tr w:rsidR="00C409AE" w:rsidRPr="00DA4936" w14:paraId="742BA4D9" w14:textId="77777777" w:rsidTr="00C409AE">
        <w:trPr>
          <w:trHeight w:val="300"/>
        </w:trPr>
        <w:tc>
          <w:tcPr>
            <w:tcW w:w="0" w:type="auto"/>
            <w:shd w:val="clear" w:color="auto" w:fill="auto"/>
            <w:vAlign w:val="center"/>
            <w:hideMark/>
          </w:tcPr>
          <w:p w14:paraId="7C24A225" w14:textId="77777777" w:rsidR="00C409AE" w:rsidRDefault="00C409AE" w:rsidP="00C409AE">
            <w:pPr>
              <w:spacing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Zapata Urquijo César Augusto</w:t>
            </w:r>
          </w:p>
          <w:p w14:paraId="7DCB28F0" w14:textId="5D36032C" w:rsidR="0059763F" w:rsidRPr="00DA4936" w:rsidRDefault="0059763F" w:rsidP="00C409AE">
            <w:pPr>
              <w:spacing w:line="240" w:lineRule="auto"/>
              <w:ind w:firstLine="0"/>
              <w:jc w:val="left"/>
              <w:rPr>
                <w:rFonts w:eastAsia="Times New Roman" w:cs="Times New Roman"/>
                <w:color w:val="000000"/>
                <w:szCs w:val="24"/>
                <w:lang w:eastAsia="es-ES"/>
              </w:rPr>
            </w:pPr>
          </w:p>
        </w:tc>
      </w:tr>
    </w:tbl>
    <w:p w14:paraId="52B28CF1" w14:textId="5FB97109" w:rsidR="00A42AF3" w:rsidRPr="00DA4936" w:rsidRDefault="00A35584" w:rsidP="00C409AE">
      <w:pPr>
        <w:spacing w:after="0"/>
        <w:ind w:firstLine="0"/>
        <w:rPr>
          <w:rFonts w:eastAsia="Calibri" w:cs="Times New Roman"/>
          <w:b/>
        </w:rPr>
      </w:pPr>
      <w:r w:rsidRPr="00DA4936">
        <w:rPr>
          <w:rFonts w:eastAsia="Calibri" w:cs="Times New Roman"/>
          <w:b/>
        </w:rPr>
        <w:t>MONITORES</w:t>
      </w:r>
    </w:p>
    <w:p w14:paraId="12A480BF" w14:textId="235B0330" w:rsidR="00A42AF3" w:rsidRPr="00DA4936" w:rsidRDefault="00AC44AF" w:rsidP="008043EB">
      <w:pPr>
        <w:spacing w:after="0"/>
        <w:ind w:firstLine="0"/>
        <w:rPr>
          <w:rFonts w:eastAsia="Calibri" w:cs="Times New Roman"/>
        </w:rPr>
      </w:pPr>
      <w:r w:rsidRPr="00DA4936">
        <w:rPr>
          <w:rFonts w:eastAsia="Calibri" w:cs="Times New Roman"/>
        </w:rPr>
        <w:t>Mariana López Torres</w:t>
      </w:r>
    </w:p>
    <w:p w14:paraId="1375E6B0" w14:textId="18BF1B96" w:rsidR="0075430C" w:rsidRPr="00DA4936" w:rsidRDefault="00A42AF3" w:rsidP="008043EB">
      <w:pPr>
        <w:pStyle w:val="Titulo3"/>
        <w:rPr>
          <w:rFonts w:ascii="Times New Roman" w:eastAsia="Calibri" w:hAnsi="Times New Roman" w:cs="Times New Roman"/>
          <w:b w:val="0"/>
          <w:sz w:val="24"/>
        </w:rPr>
      </w:pPr>
      <w:r w:rsidRPr="00DA4936">
        <w:rPr>
          <w:rFonts w:ascii="Times New Roman" w:eastAsia="Calibri" w:hAnsi="Times New Roman" w:cs="Times New Roman"/>
          <w:b w:val="0"/>
          <w:sz w:val="24"/>
        </w:rPr>
        <w:t>Juan Camilo Restrepo</w:t>
      </w:r>
      <w:r w:rsidR="00AC44AF" w:rsidRPr="00DA4936">
        <w:rPr>
          <w:rFonts w:ascii="Times New Roman" w:eastAsia="Calibri" w:hAnsi="Times New Roman" w:cs="Times New Roman"/>
          <w:b w:val="0"/>
          <w:sz w:val="24"/>
        </w:rPr>
        <w:t xml:space="preserve"> </w:t>
      </w:r>
      <w:proofErr w:type="spellStart"/>
      <w:r w:rsidR="00AC44AF" w:rsidRPr="00DA4936">
        <w:rPr>
          <w:rFonts w:ascii="Times New Roman" w:eastAsia="Calibri" w:hAnsi="Times New Roman" w:cs="Times New Roman"/>
          <w:b w:val="0"/>
          <w:sz w:val="24"/>
        </w:rPr>
        <w:t>Restrepo</w:t>
      </w:r>
      <w:proofErr w:type="spellEnd"/>
    </w:p>
    <w:p w14:paraId="2D1FBBCA" w14:textId="77777777" w:rsidR="0075430C" w:rsidRPr="00DA4936" w:rsidRDefault="0075430C" w:rsidP="007A21BB">
      <w:pPr>
        <w:spacing w:line="240" w:lineRule="auto"/>
        <w:ind w:firstLine="0"/>
        <w:rPr>
          <w:rFonts w:cs="Times New Roman"/>
          <w:b/>
          <w:szCs w:val="24"/>
        </w:rPr>
      </w:pPr>
    </w:p>
    <w:p w14:paraId="5D364B90" w14:textId="77777777" w:rsidR="00A35584" w:rsidRDefault="00A35584" w:rsidP="00C4207E">
      <w:pPr>
        <w:spacing w:line="240" w:lineRule="auto"/>
        <w:jc w:val="center"/>
        <w:rPr>
          <w:rFonts w:cs="Times New Roman"/>
          <w:b/>
          <w:szCs w:val="24"/>
        </w:rPr>
      </w:pPr>
    </w:p>
    <w:p w14:paraId="05F53E13" w14:textId="3131C3EE" w:rsidR="007263B4" w:rsidRPr="00DA4936" w:rsidRDefault="00F44262" w:rsidP="00C4207E">
      <w:pPr>
        <w:spacing w:line="240" w:lineRule="auto"/>
        <w:jc w:val="center"/>
        <w:rPr>
          <w:rFonts w:cs="Times New Roman"/>
          <w:b/>
          <w:szCs w:val="24"/>
        </w:rPr>
      </w:pPr>
      <w:r w:rsidRPr="00DA4936">
        <w:rPr>
          <w:rFonts w:cs="Times New Roman"/>
          <w:b/>
          <w:szCs w:val="24"/>
        </w:rPr>
        <w:lastRenderedPageBreak/>
        <w:t>CONTENIDO</w:t>
      </w:r>
    </w:p>
    <w:p w14:paraId="3FA5F173" w14:textId="77777777" w:rsidR="00CA5ADB" w:rsidRDefault="00496C0D">
      <w:pPr>
        <w:pStyle w:val="TDC2"/>
        <w:tabs>
          <w:tab w:val="right" w:leader="dot" w:pos="9350"/>
        </w:tabs>
        <w:rPr>
          <w:rFonts w:asciiTheme="minorHAnsi" w:eastAsiaTheme="minorEastAsia" w:hAnsiTheme="minorHAnsi"/>
          <w:noProof/>
          <w:sz w:val="22"/>
          <w:lang w:val="es-CO" w:eastAsia="es-CO"/>
        </w:rPr>
      </w:pPr>
      <w:r w:rsidRPr="00DA4936">
        <w:rPr>
          <w:rFonts w:cs="Times New Roman"/>
          <w:b/>
          <w:szCs w:val="24"/>
        </w:rPr>
        <w:fldChar w:fldCharType="begin"/>
      </w:r>
      <w:r w:rsidRPr="00DA4936">
        <w:rPr>
          <w:rFonts w:cs="Times New Roman"/>
          <w:b/>
          <w:szCs w:val="24"/>
        </w:rPr>
        <w:instrText xml:space="preserve"> TOC \o "2-3" \h \z \t "Título 1;1" </w:instrText>
      </w:r>
      <w:r w:rsidRPr="00DA4936">
        <w:rPr>
          <w:rFonts w:cs="Times New Roman"/>
          <w:b/>
          <w:szCs w:val="24"/>
        </w:rPr>
        <w:fldChar w:fldCharType="separate"/>
      </w:r>
      <w:hyperlink w:anchor="_Toc511258173" w:history="1">
        <w:r w:rsidR="00CA5ADB" w:rsidRPr="00CC6809">
          <w:rPr>
            <w:rStyle w:val="Hipervnculo"/>
            <w:noProof/>
          </w:rPr>
          <w:t>1.1 FACULTAD DE INGENIERÍA INDUSTRIAL</w:t>
        </w:r>
        <w:r w:rsidR="00CA5ADB">
          <w:rPr>
            <w:noProof/>
            <w:webHidden/>
          </w:rPr>
          <w:tab/>
        </w:r>
        <w:r w:rsidR="00CA5ADB">
          <w:rPr>
            <w:noProof/>
            <w:webHidden/>
          </w:rPr>
          <w:fldChar w:fldCharType="begin"/>
        </w:r>
        <w:r w:rsidR="00CA5ADB">
          <w:rPr>
            <w:noProof/>
            <w:webHidden/>
          </w:rPr>
          <w:instrText xml:space="preserve"> PAGEREF _Toc511258173 \h </w:instrText>
        </w:r>
        <w:r w:rsidR="00CA5ADB">
          <w:rPr>
            <w:noProof/>
            <w:webHidden/>
          </w:rPr>
        </w:r>
        <w:r w:rsidR="00CA5ADB">
          <w:rPr>
            <w:noProof/>
            <w:webHidden/>
          </w:rPr>
          <w:fldChar w:fldCharType="separate"/>
        </w:r>
        <w:r w:rsidR="00094967">
          <w:rPr>
            <w:noProof/>
            <w:webHidden/>
          </w:rPr>
          <w:t>14</w:t>
        </w:r>
        <w:r w:rsidR="00CA5ADB">
          <w:rPr>
            <w:noProof/>
            <w:webHidden/>
          </w:rPr>
          <w:fldChar w:fldCharType="end"/>
        </w:r>
      </w:hyperlink>
    </w:p>
    <w:p w14:paraId="5C2CA7EF"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74" w:history="1">
        <w:r w:rsidR="00CA5ADB" w:rsidRPr="00CC6809">
          <w:rPr>
            <w:rStyle w:val="Hipervnculo"/>
            <w:noProof/>
          </w:rPr>
          <w:t>1.2 PROYECTO EDUCATIVO INSTITUCIONAL</w:t>
        </w:r>
        <w:r w:rsidR="00CA5ADB">
          <w:rPr>
            <w:noProof/>
            <w:webHidden/>
          </w:rPr>
          <w:tab/>
        </w:r>
        <w:r w:rsidR="00CA5ADB">
          <w:rPr>
            <w:noProof/>
            <w:webHidden/>
          </w:rPr>
          <w:fldChar w:fldCharType="begin"/>
        </w:r>
        <w:r w:rsidR="00CA5ADB">
          <w:rPr>
            <w:noProof/>
            <w:webHidden/>
          </w:rPr>
          <w:instrText xml:space="preserve"> PAGEREF _Toc511258174 \h </w:instrText>
        </w:r>
        <w:r w:rsidR="00CA5ADB">
          <w:rPr>
            <w:noProof/>
            <w:webHidden/>
          </w:rPr>
        </w:r>
        <w:r w:rsidR="00CA5ADB">
          <w:rPr>
            <w:noProof/>
            <w:webHidden/>
          </w:rPr>
          <w:fldChar w:fldCharType="separate"/>
        </w:r>
        <w:r w:rsidR="00094967">
          <w:rPr>
            <w:noProof/>
            <w:webHidden/>
          </w:rPr>
          <w:t>16</w:t>
        </w:r>
        <w:r w:rsidR="00CA5ADB">
          <w:rPr>
            <w:noProof/>
            <w:webHidden/>
          </w:rPr>
          <w:fldChar w:fldCharType="end"/>
        </w:r>
      </w:hyperlink>
    </w:p>
    <w:p w14:paraId="38336FE4"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75" w:history="1">
        <w:r w:rsidR="00CA5ADB" w:rsidRPr="00CC6809">
          <w:rPr>
            <w:rStyle w:val="Hipervnculo"/>
            <w:noProof/>
          </w:rPr>
          <w:t>1.3 LA INGENIERÍA INDUSTRIAL EN LA UNIVERSIDAD TECNOLÓGICA DE PEREIRA</w:t>
        </w:r>
        <w:r w:rsidR="00CA5ADB">
          <w:rPr>
            <w:noProof/>
            <w:webHidden/>
          </w:rPr>
          <w:tab/>
        </w:r>
        <w:r w:rsidR="00CA5ADB">
          <w:rPr>
            <w:noProof/>
            <w:webHidden/>
          </w:rPr>
          <w:fldChar w:fldCharType="begin"/>
        </w:r>
        <w:r w:rsidR="00CA5ADB">
          <w:rPr>
            <w:noProof/>
            <w:webHidden/>
          </w:rPr>
          <w:instrText xml:space="preserve"> PAGEREF _Toc511258175 \h </w:instrText>
        </w:r>
        <w:r w:rsidR="00CA5ADB">
          <w:rPr>
            <w:noProof/>
            <w:webHidden/>
          </w:rPr>
        </w:r>
        <w:r w:rsidR="00CA5ADB">
          <w:rPr>
            <w:noProof/>
            <w:webHidden/>
          </w:rPr>
          <w:fldChar w:fldCharType="separate"/>
        </w:r>
        <w:r w:rsidR="00094967">
          <w:rPr>
            <w:noProof/>
            <w:webHidden/>
          </w:rPr>
          <w:t>17</w:t>
        </w:r>
        <w:r w:rsidR="00CA5ADB">
          <w:rPr>
            <w:noProof/>
            <w:webHidden/>
          </w:rPr>
          <w:fldChar w:fldCharType="end"/>
        </w:r>
      </w:hyperlink>
    </w:p>
    <w:p w14:paraId="28583F2B"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76" w:history="1">
        <w:r w:rsidR="00CA5ADB" w:rsidRPr="00CC6809">
          <w:rPr>
            <w:rStyle w:val="Hipervnculo"/>
            <w:noProof/>
          </w:rPr>
          <w:t>1.4 DIRECCIONAMIENTO ESTRATÉGICO</w:t>
        </w:r>
        <w:r w:rsidR="00CA5ADB">
          <w:rPr>
            <w:noProof/>
            <w:webHidden/>
          </w:rPr>
          <w:tab/>
        </w:r>
        <w:r w:rsidR="00CA5ADB">
          <w:rPr>
            <w:noProof/>
            <w:webHidden/>
          </w:rPr>
          <w:fldChar w:fldCharType="begin"/>
        </w:r>
        <w:r w:rsidR="00CA5ADB">
          <w:rPr>
            <w:noProof/>
            <w:webHidden/>
          </w:rPr>
          <w:instrText xml:space="preserve"> PAGEREF _Toc511258176 \h </w:instrText>
        </w:r>
        <w:r w:rsidR="00CA5ADB">
          <w:rPr>
            <w:noProof/>
            <w:webHidden/>
          </w:rPr>
        </w:r>
        <w:r w:rsidR="00CA5ADB">
          <w:rPr>
            <w:noProof/>
            <w:webHidden/>
          </w:rPr>
          <w:fldChar w:fldCharType="separate"/>
        </w:r>
        <w:r w:rsidR="00094967">
          <w:rPr>
            <w:noProof/>
            <w:webHidden/>
          </w:rPr>
          <w:t>18</w:t>
        </w:r>
        <w:r w:rsidR="00CA5ADB">
          <w:rPr>
            <w:noProof/>
            <w:webHidden/>
          </w:rPr>
          <w:fldChar w:fldCharType="end"/>
        </w:r>
      </w:hyperlink>
    </w:p>
    <w:p w14:paraId="5C7C1715"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77" w:history="1">
        <w:r w:rsidR="00CA5ADB" w:rsidRPr="00CC6809">
          <w:rPr>
            <w:rStyle w:val="Hipervnculo"/>
            <w:noProof/>
          </w:rPr>
          <w:t>2.1 SISTEMA INTEGRADO DE PLANEACIÓN ACADÉMICA, AUTOEVALUACIÓN Y MEJORAMIENTO CONTINUO – SIPAME</w:t>
        </w:r>
        <w:r w:rsidR="00CA5ADB">
          <w:rPr>
            <w:noProof/>
            <w:webHidden/>
          </w:rPr>
          <w:tab/>
        </w:r>
        <w:r w:rsidR="00CA5ADB">
          <w:rPr>
            <w:noProof/>
            <w:webHidden/>
          </w:rPr>
          <w:fldChar w:fldCharType="begin"/>
        </w:r>
        <w:r w:rsidR="00CA5ADB">
          <w:rPr>
            <w:noProof/>
            <w:webHidden/>
          </w:rPr>
          <w:instrText xml:space="preserve"> PAGEREF _Toc511258177 \h </w:instrText>
        </w:r>
        <w:r w:rsidR="00CA5ADB">
          <w:rPr>
            <w:noProof/>
            <w:webHidden/>
          </w:rPr>
        </w:r>
        <w:r w:rsidR="00CA5ADB">
          <w:rPr>
            <w:noProof/>
            <w:webHidden/>
          </w:rPr>
          <w:fldChar w:fldCharType="separate"/>
        </w:r>
        <w:r w:rsidR="00094967">
          <w:rPr>
            <w:noProof/>
            <w:webHidden/>
          </w:rPr>
          <w:t>20</w:t>
        </w:r>
        <w:r w:rsidR="00CA5ADB">
          <w:rPr>
            <w:noProof/>
            <w:webHidden/>
          </w:rPr>
          <w:fldChar w:fldCharType="end"/>
        </w:r>
      </w:hyperlink>
    </w:p>
    <w:p w14:paraId="1F8E5EE4"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78" w:history="1">
        <w:r w:rsidR="00CA5ADB" w:rsidRPr="00CC6809">
          <w:rPr>
            <w:rStyle w:val="Hipervnculo"/>
            <w:noProof/>
          </w:rPr>
          <w:t>2.1.1 Objetivos de la autoevaluación</w:t>
        </w:r>
        <w:r w:rsidR="00CA5ADB">
          <w:rPr>
            <w:noProof/>
            <w:webHidden/>
          </w:rPr>
          <w:tab/>
        </w:r>
        <w:r w:rsidR="00CA5ADB">
          <w:rPr>
            <w:noProof/>
            <w:webHidden/>
          </w:rPr>
          <w:fldChar w:fldCharType="begin"/>
        </w:r>
        <w:r w:rsidR="00CA5ADB">
          <w:rPr>
            <w:noProof/>
            <w:webHidden/>
          </w:rPr>
          <w:instrText xml:space="preserve"> PAGEREF _Toc511258178 \h </w:instrText>
        </w:r>
        <w:r w:rsidR="00CA5ADB">
          <w:rPr>
            <w:noProof/>
            <w:webHidden/>
          </w:rPr>
        </w:r>
        <w:r w:rsidR="00CA5ADB">
          <w:rPr>
            <w:noProof/>
            <w:webHidden/>
          </w:rPr>
          <w:fldChar w:fldCharType="separate"/>
        </w:r>
        <w:r w:rsidR="00094967">
          <w:rPr>
            <w:noProof/>
            <w:webHidden/>
          </w:rPr>
          <w:t>20</w:t>
        </w:r>
        <w:r w:rsidR="00CA5ADB">
          <w:rPr>
            <w:noProof/>
            <w:webHidden/>
          </w:rPr>
          <w:fldChar w:fldCharType="end"/>
        </w:r>
      </w:hyperlink>
    </w:p>
    <w:p w14:paraId="33DB17A3"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79" w:history="1">
        <w:r w:rsidR="00CA5ADB" w:rsidRPr="00CC6809">
          <w:rPr>
            <w:rStyle w:val="Hipervnculo"/>
            <w:noProof/>
          </w:rPr>
          <w:t>2.1.2 Metodología de autoevaluación de programas académicos en la Universidad Tecnológica  de Pereira.</w:t>
        </w:r>
        <w:r w:rsidR="00CA5ADB">
          <w:rPr>
            <w:noProof/>
            <w:webHidden/>
          </w:rPr>
          <w:tab/>
        </w:r>
        <w:r w:rsidR="00CA5ADB">
          <w:rPr>
            <w:noProof/>
            <w:webHidden/>
          </w:rPr>
          <w:fldChar w:fldCharType="begin"/>
        </w:r>
        <w:r w:rsidR="00CA5ADB">
          <w:rPr>
            <w:noProof/>
            <w:webHidden/>
          </w:rPr>
          <w:instrText xml:space="preserve"> PAGEREF _Toc511258179 \h </w:instrText>
        </w:r>
        <w:r w:rsidR="00CA5ADB">
          <w:rPr>
            <w:noProof/>
            <w:webHidden/>
          </w:rPr>
        </w:r>
        <w:r w:rsidR="00CA5ADB">
          <w:rPr>
            <w:noProof/>
            <w:webHidden/>
          </w:rPr>
          <w:fldChar w:fldCharType="separate"/>
        </w:r>
        <w:r w:rsidR="00094967">
          <w:rPr>
            <w:noProof/>
            <w:webHidden/>
          </w:rPr>
          <w:t>20</w:t>
        </w:r>
        <w:r w:rsidR="00CA5ADB">
          <w:rPr>
            <w:noProof/>
            <w:webHidden/>
          </w:rPr>
          <w:fldChar w:fldCharType="end"/>
        </w:r>
      </w:hyperlink>
    </w:p>
    <w:p w14:paraId="772694A3"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0" w:history="1">
        <w:r w:rsidR="00CA5ADB" w:rsidRPr="00CC6809">
          <w:rPr>
            <w:rStyle w:val="Hipervnculo"/>
            <w:noProof/>
          </w:rPr>
          <w:t>2.1.3 Modelo Metodológico</w:t>
        </w:r>
        <w:r w:rsidR="00CA5ADB">
          <w:rPr>
            <w:noProof/>
            <w:webHidden/>
          </w:rPr>
          <w:tab/>
        </w:r>
        <w:r w:rsidR="00CA5ADB">
          <w:rPr>
            <w:noProof/>
            <w:webHidden/>
          </w:rPr>
          <w:fldChar w:fldCharType="begin"/>
        </w:r>
        <w:r w:rsidR="00CA5ADB">
          <w:rPr>
            <w:noProof/>
            <w:webHidden/>
          </w:rPr>
          <w:instrText xml:space="preserve"> PAGEREF _Toc511258180 \h </w:instrText>
        </w:r>
        <w:r w:rsidR="00CA5ADB">
          <w:rPr>
            <w:noProof/>
            <w:webHidden/>
          </w:rPr>
        </w:r>
        <w:r w:rsidR="00CA5ADB">
          <w:rPr>
            <w:noProof/>
            <w:webHidden/>
          </w:rPr>
          <w:fldChar w:fldCharType="separate"/>
        </w:r>
        <w:r w:rsidR="00094967">
          <w:rPr>
            <w:noProof/>
            <w:webHidden/>
          </w:rPr>
          <w:t>21</w:t>
        </w:r>
        <w:r w:rsidR="00CA5ADB">
          <w:rPr>
            <w:noProof/>
            <w:webHidden/>
          </w:rPr>
          <w:fldChar w:fldCharType="end"/>
        </w:r>
      </w:hyperlink>
    </w:p>
    <w:p w14:paraId="1E213BE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1" w:history="1">
        <w:r w:rsidR="00CA5ADB" w:rsidRPr="00CC6809">
          <w:rPr>
            <w:rStyle w:val="Hipervnculo"/>
            <w:noProof/>
            <w:lang w:eastAsia="es-CO"/>
          </w:rPr>
          <w:t>2.1.4 Etapas y Actividades</w:t>
        </w:r>
        <w:r w:rsidR="00CA5ADB">
          <w:rPr>
            <w:noProof/>
            <w:webHidden/>
          </w:rPr>
          <w:tab/>
        </w:r>
        <w:r w:rsidR="00CA5ADB">
          <w:rPr>
            <w:noProof/>
            <w:webHidden/>
          </w:rPr>
          <w:fldChar w:fldCharType="begin"/>
        </w:r>
        <w:r w:rsidR="00CA5ADB">
          <w:rPr>
            <w:noProof/>
            <w:webHidden/>
          </w:rPr>
          <w:instrText xml:space="preserve"> PAGEREF _Toc511258181 \h </w:instrText>
        </w:r>
        <w:r w:rsidR="00CA5ADB">
          <w:rPr>
            <w:noProof/>
            <w:webHidden/>
          </w:rPr>
        </w:r>
        <w:r w:rsidR="00CA5ADB">
          <w:rPr>
            <w:noProof/>
            <w:webHidden/>
          </w:rPr>
          <w:fldChar w:fldCharType="separate"/>
        </w:r>
        <w:r w:rsidR="00094967">
          <w:rPr>
            <w:noProof/>
            <w:webHidden/>
          </w:rPr>
          <w:t>21</w:t>
        </w:r>
        <w:r w:rsidR="00CA5ADB">
          <w:rPr>
            <w:noProof/>
            <w:webHidden/>
          </w:rPr>
          <w:fldChar w:fldCharType="end"/>
        </w:r>
      </w:hyperlink>
    </w:p>
    <w:p w14:paraId="7C041582"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82" w:history="1">
        <w:r w:rsidR="00CA5ADB" w:rsidRPr="00CC6809">
          <w:rPr>
            <w:rStyle w:val="Hipervnculo"/>
            <w:noProof/>
          </w:rPr>
          <w:t>3.1 CONCLUSIÓN GENERAL DE LA CALIDAD DEL PROGRAMA</w:t>
        </w:r>
        <w:r w:rsidR="00CA5ADB">
          <w:rPr>
            <w:noProof/>
            <w:webHidden/>
          </w:rPr>
          <w:tab/>
        </w:r>
        <w:r w:rsidR="00CA5ADB">
          <w:rPr>
            <w:noProof/>
            <w:webHidden/>
          </w:rPr>
          <w:fldChar w:fldCharType="begin"/>
        </w:r>
        <w:r w:rsidR="00CA5ADB">
          <w:rPr>
            <w:noProof/>
            <w:webHidden/>
          </w:rPr>
          <w:instrText xml:space="preserve"> PAGEREF _Toc511258182 \h </w:instrText>
        </w:r>
        <w:r w:rsidR="00CA5ADB">
          <w:rPr>
            <w:noProof/>
            <w:webHidden/>
          </w:rPr>
        </w:r>
        <w:r w:rsidR="00CA5ADB">
          <w:rPr>
            <w:noProof/>
            <w:webHidden/>
          </w:rPr>
          <w:fldChar w:fldCharType="separate"/>
        </w:r>
        <w:r w:rsidR="00094967">
          <w:rPr>
            <w:noProof/>
            <w:webHidden/>
          </w:rPr>
          <w:t>25</w:t>
        </w:r>
        <w:r w:rsidR="00CA5ADB">
          <w:rPr>
            <w:noProof/>
            <w:webHidden/>
          </w:rPr>
          <w:fldChar w:fldCharType="end"/>
        </w:r>
      </w:hyperlink>
    </w:p>
    <w:p w14:paraId="43BA2173"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3" w:history="1">
        <w:r w:rsidR="00CA5ADB" w:rsidRPr="00CC6809">
          <w:rPr>
            <w:rStyle w:val="Hipervnculo"/>
            <w:noProof/>
            <w:lang w:val="es-CO"/>
          </w:rPr>
          <w:t>3.1.1 Resultados finales del proceso de autoevaluación 2018</w:t>
        </w:r>
        <w:r w:rsidR="00CA5ADB">
          <w:rPr>
            <w:noProof/>
            <w:webHidden/>
          </w:rPr>
          <w:tab/>
        </w:r>
        <w:r w:rsidR="00CA5ADB">
          <w:rPr>
            <w:noProof/>
            <w:webHidden/>
          </w:rPr>
          <w:fldChar w:fldCharType="begin"/>
        </w:r>
        <w:r w:rsidR="00CA5ADB">
          <w:rPr>
            <w:noProof/>
            <w:webHidden/>
          </w:rPr>
          <w:instrText xml:space="preserve"> PAGEREF _Toc511258183 \h </w:instrText>
        </w:r>
        <w:r w:rsidR="00CA5ADB">
          <w:rPr>
            <w:noProof/>
            <w:webHidden/>
          </w:rPr>
        </w:r>
        <w:r w:rsidR="00CA5ADB">
          <w:rPr>
            <w:noProof/>
            <w:webHidden/>
          </w:rPr>
          <w:fldChar w:fldCharType="separate"/>
        </w:r>
        <w:r w:rsidR="00094967">
          <w:rPr>
            <w:noProof/>
            <w:webHidden/>
          </w:rPr>
          <w:t>25</w:t>
        </w:r>
        <w:r w:rsidR="00CA5ADB">
          <w:rPr>
            <w:noProof/>
            <w:webHidden/>
          </w:rPr>
          <w:fldChar w:fldCharType="end"/>
        </w:r>
      </w:hyperlink>
    </w:p>
    <w:p w14:paraId="56A210F8"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84" w:history="1">
        <w:r w:rsidR="00CA5ADB" w:rsidRPr="00CC6809">
          <w:rPr>
            <w:rStyle w:val="Hipervnculo"/>
            <w:noProof/>
          </w:rPr>
          <w:t>3.2 INFORME POR FACTOR</w:t>
        </w:r>
        <w:r w:rsidR="00CA5ADB">
          <w:rPr>
            <w:noProof/>
            <w:webHidden/>
          </w:rPr>
          <w:tab/>
        </w:r>
        <w:r w:rsidR="00CA5ADB">
          <w:rPr>
            <w:noProof/>
            <w:webHidden/>
          </w:rPr>
          <w:fldChar w:fldCharType="begin"/>
        </w:r>
        <w:r w:rsidR="00CA5ADB">
          <w:rPr>
            <w:noProof/>
            <w:webHidden/>
          </w:rPr>
          <w:instrText xml:space="preserve"> PAGEREF _Toc511258184 \h </w:instrText>
        </w:r>
        <w:r w:rsidR="00CA5ADB">
          <w:rPr>
            <w:noProof/>
            <w:webHidden/>
          </w:rPr>
        </w:r>
        <w:r w:rsidR="00CA5ADB">
          <w:rPr>
            <w:noProof/>
            <w:webHidden/>
          </w:rPr>
          <w:fldChar w:fldCharType="separate"/>
        </w:r>
        <w:r w:rsidR="00094967">
          <w:rPr>
            <w:noProof/>
            <w:webHidden/>
          </w:rPr>
          <w:t>27</w:t>
        </w:r>
        <w:r w:rsidR="00CA5ADB">
          <w:rPr>
            <w:noProof/>
            <w:webHidden/>
          </w:rPr>
          <w:fldChar w:fldCharType="end"/>
        </w:r>
      </w:hyperlink>
    </w:p>
    <w:p w14:paraId="2271CBEB"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85" w:history="1">
        <w:r w:rsidR="00CA5ADB" w:rsidRPr="00CC6809">
          <w:rPr>
            <w:rStyle w:val="Hipervnculo"/>
            <w:noProof/>
          </w:rPr>
          <w:t>3.3 FACTOR 1. MISIÓN,VISIÓN Y PROYECTO INSTITUCIONAL Y DE PROGRAMA</w:t>
        </w:r>
        <w:r w:rsidR="00CA5ADB">
          <w:rPr>
            <w:noProof/>
            <w:webHidden/>
          </w:rPr>
          <w:tab/>
        </w:r>
        <w:r w:rsidR="00CA5ADB">
          <w:rPr>
            <w:noProof/>
            <w:webHidden/>
          </w:rPr>
          <w:fldChar w:fldCharType="begin"/>
        </w:r>
        <w:r w:rsidR="00CA5ADB">
          <w:rPr>
            <w:noProof/>
            <w:webHidden/>
          </w:rPr>
          <w:instrText xml:space="preserve"> PAGEREF _Toc511258185 \h </w:instrText>
        </w:r>
        <w:r w:rsidR="00CA5ADB">
          <w:rPr>
            <w:noProof/>
            <w:webHidden/>
          </w:rPr>
        </w:r>
        <w:r w:rsidR="00CA5ADB">
          <w:rPr>
            <w:noProof/>
            <w:webHidden/>
          </w:rPr>
          <w:fldChar w:fldCharType="separate"/>
        </w:r>
        <w:r w:rsidR="00094967">
          <w:rPr>
            <w:noProof/>
            <w:webHidden/>
          </w:rPr>
          <w:t>27</w:t>
        </w:r>
        <w:r w:rsidR="00CA5ADB">
          <w:rPr>
            <w:noProof/>
            <w:webHidden/>
          </w:rPr>
          <w:fldChar w:fldCharType="end"/>
        </w:r>
      </w:hyperlink>
    </w:p>
    <w:p w14:paraId="02A8B75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6" w:history="1">
        <w:r w:rsidR="00CA5ADB" w:rsidRPr="00CC6809">
          <w:rPr>
            <w:rStyle w:val="Hipervnculo"/>
            <w:noProof/>
          </w:rPr>
          <w:t>3.3.3 CARACTERÍSTICA 1. Misión, Visión y Proyecto Institucional</w:t>
        </w:r>
        <w:r w:rsidR="00CA5ADB">
          <w:rPr>
            <w:noProof/>
            <w:webHidden/>
          </w:rPr>
          <w:tab/>
        </w:r>
        <w:r w:rsidR="00CA5ADB">
          <w:rPr>
            <w:noProof/>
            <w:webHidden/>
          </w:rPr>
          <w:fldChar w:fldCharType="begin"/>
        </w:r>
        <w:r w:rsidR="00CA5ADB">
          <w:rPr>
            <w:noProof/>
            <w:webHidden/>
          </w:rPr>
          <w:instrText xml:space="preserve"> PAGEREF _Toc511258186 \h </w:instrText>
        </w:r>
        <w:r w:rsidR="00CA5ADB">
          <w:rPr>
            <w:noProof/>
            <w:webHidden/>
          </w:rPr>
        </w:r>
        <w:r w:rsidR="00CA5ADB">
          <w:rPr>
            <w:noProof/>
            <w:webHidden/>
          </w:rPr>
          <w:fldChar w:fldCharType="separate"/>
        </w:r>
        <w:r w:rsidR="00094967">
          <w:rPr>
            <w:noProof/>
            <w:webHidden/>
          </w:rPr>
          <w:t>27</w:t>
        </w:r>
        <w:r w:rsidR="00CA5ADB">
          <w:rPr>
            <w:noProof/>
            <w:webHidden/>
          </w:rPr>
          <w:fldChar w:fldCharType="end"/>
        </w:r>
      </w:hyperlink>
    </w:p>
    <w:p w14:paraId="1D8E243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7" w:history="1">
        <w:r w:rsidR="00CA5ADB" w:rsidRPr="00CC6809">
          <w:rPr>
            <w:rStyle w:val="Hipervnculo"/>
            <w:noProof/>
          </w:rPr>
          <w:t>3.3.4 CARACTERÍSTICA 2. Proyecto Educativo del Programa</w:t>
        </w:r>
        <w:r w:rsidR="00CA5ADB">
          <w:rPr>
            <w:noProof/>
            <w:webHidden/>
          </w:rPr>
          <w:tab/>
        </w:r>
        <w:r w:rsidR="00CA5ADB">
          <w:rPr>
            <w:noProof/>
            <w:webHidden/>
          </w:rPr>
          <w:fldChar w:fldCharType="begin"/>
        </w:r>
        <w:r w:rsidR="00CA5ADB">
          <w:rPr>
            <w:noProof/>
            <w:webHidden/>
          </w:rPr>
          <w:instrText xml:space="preserve"> PAGEREF _Toc511258187 \h </w:instrText>
        </w:r>
        <w:r w:rsidR="00CA5ADB">
          <w:rPr>
            <w:noProof/>
            <w:webHidden/>
          </w:rPr>
        </w:r>
        <w:r w:rsidR="00CA5ADB">
          <w:rPr>
            <w:noProof/>
            <w:webHidden/>
          </w:rPr>
          <w:fldChar w:fldCharType="separate"/>
        </w:r>
        <w:r w:rsidR="00094967">
          <w:rPr>
            <w:noProof/>
            <w:webHidden/>
          </w:rPr>
          <w:t>32</w:t>
        </w:r>
        <w:r w:rsidR="00CA5ADB">
          <w:rPr>
            <w:noProof/>
            <w:webHidden/>
          </w:rPr>
          <w:fldChar w:fldCharType="end"/>
        </w:r>
      </w:hyperlink>
    </w:p>
    <w:p w14:paraId="71109192"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8" w:history="1">
        <w:r w:rsidR="00CA5ADB" w:rsidRPr="00CC6809">
          <w:rPr>
            <w:rStyle w:val="Hipervnculo"/>
            <w:noProof/>
          </w:rPr>
          <w:t>3.3.5 CARACTERÍSTICA 3. Relevancia académica y pertenencia social del programa</w:t>
        </w:r>
        <w:r w:rsidR="00CA5ADB">
          <w:rPr>
            <w:noProof/>
            <w:webHidden/>
          </w:rPr>
          <w:tab/>
        </w:r>
        <w:r w:rsidR="00CA5ADB">
          <w:rPr>
            <w:noProof/>
            <w:webHidden/>
          </w:rPr>
          <w:fldChar w:fldCharType="begin"/>
        </w:r>
        <w:r w:rsidR="00CA5ADB">
          <w:rPr>
            <w:noProof/>
            <w:webHidden/>
          </w:rPr>
          <w:instrText xml:space="preserve"> PAGEREF _Toc511258188 \h </w:instrText>
        </w:r>
        <w:r w:rsidR="00CA5ADB">
          <w:rPr>
            <w:noProof/>
            <w:webHidden/>
          </w:rPr>
        </w:r>
        <w:r w:rsidR="00CA5ADB">
          <w:rPr>
            <w:noProof/>
            <w:webHidden/>
          </w:rPr>
          <w:fldChar w:fldCharType="separate"/>
        </w:r>
        <w:r w:rsidR="00094967">
          <w:rPr>
            <w:noProof/>
            <w:webHidden/>
          </w:rPr>
          <w:t>34</w:t>
        </w:r>
        <w:r w:rsidR="00CA5ADB">
          <w:rPr>
            <w:noProof/>
            <w:webHidden/>
          </w:rPr>
          <w:fldChar w:fldCharType="end"/>
        </w:r>
      </w:hyperlink>
    </w:p>
    <w:p w14:paraId="23AD905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89" w:history="1">
        <w:r w:rsidR="00CA5ADB" w:rsidRPr="00CC6809">
          <w:rPr>
            <w:rStyle w:val="Hipervnculo"/>
            <w:noProof/>
            <w:lang w:eastAsia="es-ES"/>
          </w:rPr>
          <w:t>3.3.6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_Toc511258189 \h </w:instrText>
        </w:r>
        <w:r w:rsidR="00CA5ADB">
          <w:rPr>
            <w:noProof/>
            <w:webHidden/>
          </w:rPr>
        </w:r>
        <w:r w:rsidR="00CA5ADB">
          <w:rPr>
            <w:noProof/>
            <w:webHidden/>
          </w:rPr>
          <w:fldChar w:fldCharType="separate"/>
        </w:r>
        <w:r w:rsidR="00094967">
          <w:rPr>
            <w:noProof/>
            <w:webHidden/>
          </w:rPr>
          <w:t>37</w:t>
        </w:r>
        <w:r w:rsidR="00CA5ADB">
          <w:rPr>
            <w:noProof/>
            <w:webHidden/>
          </w:rPr>
          <w:fldChar w:fldCharType="end"/>
        </w:r>
      </w:hyperlink>
    </w:p>
    <w:p w14:paraId="54872EA6"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90" w:history="1">
        <w:r w:rsidR="00CA5ADB" w:rsidRPr="00CC6809">
          <w:rPr>
            <w:rStyle w:val="Hipervnculo"/>
            <w:noProof/>
          </w:rPr>
          <w:t>3.4 FACTOR 2. ESTUDIANTES</w:t>
        </w:r>
        <w:r w:rsidR="00CA5ADB">
          <w:rPr>
            <w:noProof/>
            <w:webHidden/>
          </w:rPr>
          <w:tab/>
        </w:r>
        <w:r w:rsidR="00CA5ADB">
          <w:rPr>
            <w:noProof/>
            <w:webHidden/>
          </w:rPr>
          <w:fldChar w:fldCharType="begin"/>
        </w:r>
        <w:r w:rsidR="00CA5ADB">
          <w:rPr>
            <w:noProof/>
            <w:webHidden/>
          </w:rPr>
          <w:instrText xml:space="preserve"> PAGEREF _Toc511258190 \h </w:instrText>
        </w:r>
        <w:r w:rsidR="00CA5ADB">
          <w:rPr>
            <w:noProof/>
            <w:webHidden/>
          </w:rPr>
        </w:r>
        <w:r w:rsidR="00CA5ADB">
          <w:rPr>
            <w:noProof/>
            <w:webHidden/>
          </w:rPr>
          <w:fldChar w:fldCharType="separate"/>
        </w:r>
        <w:r w:rsidR="00094967">
          <w:rPr>
            <w:noProof/>
            <w:webHidden/>
          </w:rPr>
          <w:t>38</w:t>
        </w:r>
        <w:r w:rsidR="00CA5ADB">
          <w:rPr>
            <w:noProof/>
            <w:webHidden/>
          </w:rPr>
          <w:fldChar w:fldCharType="end"/>
        </w:r>
      </w:hyperlink>
    </w:p>
    <w:p w14:paraId="6115765C"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1" w:history="1">
        <w:r w:rsidR="00CA5ADB" w:rsidRPr="00CC6809">
          <w:rPr>
            <w:rStyle w:val="Hipervnculo"/>
            <w:noProof/>
          </w:rPr>
          <w:t>3.4.1  CARACTERÍSTICA 4. Mecanismos de selección e ingreso</w:t>
        </w:r>
        <w:r w:rsidR="00CA5ADB" w:rsidRPr="00CC6809">
          <w:rPr>
            <w:rStyle w:val="Hipervnculo"/>
            <w:rFonts w:eastAsia="Times New Roman"/>
            <w:bCs/>
            <w:noProof/>
            <w:lang w:eastAsia="es-ES"/>
          </w:rPr>
          <w:t>.</w:t>
        </w:r>
        <w:r w:rsidR="00CA5ADB">
          <w:rPr>
            <w:noProof/>
            <w:webHidden/>
          </w:rPr>
          <w:tab/>
        </w:r>
        <w:r w:rsidR="00CA5ADB">
          <w:rPr>
            <w:noProof/>
            <w:webHidden/>
          </w:rPr>
          <w:fldChar w:fldCharType="begin"/>
        </w:r>
        <w:r w:rsidR="00CA5ADB">
          <w:rPr>
            <w:noProof/>
            <w:webHidden/>
          </w:rPr>
          <w:instrText xml:space="preserve"> PAGEREF _Toc511258191 \h </w:instrText>
        </w:r>
        <w:r w:rsidR="00CA5ADB">
          <w:rPr>
            <w:noProof/>
            <w:webHidden/>
          </w:rPr>
        </w:r>
        <w:r w:rsidR="00CA5ADB">
          <w:rPr>
            <w:noProof/>
            <w:webHidden/>
          </w:rPr>
          <w:fldChar w:fldCharType="separate"/>
        </w:r>
        <w:r w:rsidR="00094967">
          <w:rPr>
            <w:noProof/>
            <w:webHidden/>
          </w:rPr>
          <w:t>38</w:t>
        </w:r>
        <w:r w:rsidR="00CA5ADB">
          <w:rPr>
            <w:noProof/>
            <w:webHidden/>
          </w:rPr>
          <w:fldChar w:fldCharType="end"/>
        </w:r>
      </w:hyperlink>
    </w:p>
    <w:p w14:paraId="0F6AA262"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2" w:history="1">
        <w:r w:rsidR="00CA5ADB" w:rsidRPr="00CC6809">
          <w:rPr>
            <w:rStyle w:val="Hipervnculo"/>
            <w:noProof/>
          </w:rPr>
          <w:t>3.4.2 CARACTERÍSTICA 5. Estudiantes admitidos y capacidad institucional</w:t>
        </w:r>
        <w:r w:rsidR="00CA5ADB">
          <w:rPr>
            <w:noProof/>
            <w:webHidden/>
          </w:rPr>
          <w:tab/>
        </w:r>
        <w:r w:rsidR="00CA5ADB">
          <w:rPr>
            <w:noProof/>
            <w:webHidden/>
          </w:rPr>
          <w:fldChar w:fldCharType="begin"/>
        </w:r>
        <w:r w:rsidR="00CA5ADB">
          <w:rPr>
            <w:noProof/>
            <w:webHidden/>
          </w:rPr>
          <w:instrText xml:space="preserve"> PAGEREF _Toc511258192 \h </w:instrText>
        </w:r>
        <w:r w:rsidR="00CA5ADB">
          <w:rPr>
            <w:noProof/>
            <w:webHidden/>
          </w:rPr>
        </w:r>
        <w:r w:rsidR="00CA5ADB">
          <w:rPr>
            <w:noProof/>
            <w:webHidden/>
          </w:rPr>
          <w:fldChar w:fldCharType="separate"/>
        </w:r>
        <w:r w:rsidR="00094967">
          <w:rPr>
            <w:noProof/>
            <w:webHidden/>
          </w:rPr>
          <w:t>39</w:t>
        </w:r>
        <w:r w:rsidR="00CA5ADB">
          <w:rPr>
            <w:noProof/>
            <w:webHidden/>
          </w:rPr>
          <w:fldChar w:fldCharType="end"/>
        </w:r>
      </w:hyperlink>
    </w:p>
    <w:p w14:paraId="08E43FD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3" w:history="1">
        <w:r w:rsidR="00CA5ADB" w:rsidRPr="00CC6809">
          <w:rPr>
            <w:rStyle w:val="Hipervnculo"/>
            <w:noProof/>
          </w:rPr>
          <w:t>3.4.3 CARACTERÍSTICA 6. Participación en actividades de formación integral</w:t>
        </w:r>
        <w:r w:rsidR="00CA5ADB">
          <w:rPr>
            <w:noProof/>
            <w:webHidden/>
          </w:rPr>
          <w:tab/>
        </w:r>
        <w:r w:rsidR="00CA5ADB">
          <w:rPr>
            <w:noProof/>
            <w:webHidden/>
          </w:rPr>
          <w:fldChar w:fldCharType="begin"/>
        </w:r>
        <w:r w:rsidR="00CA5ADB">
          <w:rPr>
            <w:noProof/>
            <w:webHidden/>
          </w:rPr>
          <w:instrText xml:space="preserve"> PAGEREF _Toc511258193 \h </w:instrText>
        </w:r>
        <w:r w:rsidR="00CA5ADB">
          <w:rPr>
            <w:noProof/>
            <w:webHidden/>
          </w:rPr>
        </w:r>
        <w:r w:rsidR="00CA5ADB">
          <w:rPr>
            <w:noProof/>
            <w:webHidden/>
          </w:rPr>
          <w:fldChar w:fldCharType="separate"/>
        </w:r>
        <w:r w:rsidR="00094967">
          <w:rPr>
            <w:noProof/>
            <w:webHidden/>
          </w:rPr>
          <w:t>41</w:t>
        </w:r>
        <w:r w:rsidR="00CA5ADB">
          <w:rPr>
            <w:noProof/>
            <w:webHidden/>
          </w:rPr>
          <w:fldChar w:fldCharType="end"/>
        </w:r>
      </w:hyperlink>
    </w:p>
    <w:p w14:paraId="3772552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4" w:history="1">
        <w:r w:rsidR="00CA5ADB" w:rsidRPr="00CC6809">
          <w:rPr>
            <w:rStyle w:val="Hipervnculo"/>
            <w:noProof/>
          </w:rPr>
          <w:t>3.4.5 CARACTERÍSTICA 7. Reglamentos Estudiantil y Académico</w:t>
        </w:r>
        <w:r w:rsidR="00CA5ADB">
          <w:rPr>
            <w:noProof/>
            <w:webHidden/>
          </w:rPr>
          <w:tab/>
        </w:r>
        <w:r w:rsidR="00CA5ADB">
          <w:rPr>
            <w:noProof/>
            <w:webHidden/>
          </w:rPr>
          <w:fldChar w:fldCharType="begin"/>
        </w:r>
        <w:r w:rsidR="00CA5ADB">
          <w:rPr>
            <w:noProof/>
            <w:webHidden/>
          </w:rPr>
          <w:instrText xml:space="preserve"> PAGEREF _Toc511258194 \h </w:instrText>
        </w:r>
        <w:r w:rsidR="00CA5ADB">
          <w:rPr>
            <w:noProof/>
            <w:webHidden/>
          </w:rPr>
        </w:r>
        <w:r w:rsidR="00CA5ADB">
          <w:rPr>
            <w:noProof/>
            <w:webHidden/>
          </w:rPr>
          <w:fldChar w:fldCharType="separate"/>
        </w:r>
        <w:r w:rsidR="00094967">
          <w:rPr>
            <w:noProof/>
            <w:webHidden/>
          </w:rPr>
          <w:t>42</w:t>
        </w:r>
        <w:r w:rsidR="00CA5ADB">
          <w:rPr>
            <w:noProof/>
            <w:webHidden/>
          </w:rPr>
          <w:fldChar w:fldCharType="end"/>
        </w:r>
      </w:hyperlink>
    </w:p>
    <w:p w14:paraId="38399388"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5" w:history="1">
        <w:r w:rsidR="00CA5ADB" w:rsidRPr="00CC6809">
          <w:rPr>
            <w:rStyle w:val="Hipervnculo"/>
            <w:noProof/>
            <w:lang w:eastAsia="es-ES"/>
          </w:rPr>
          <w:t>3.4.6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_Toc511258195 \h </w:instrText>
        </w:r>
        <w:r w:rsidR="00CA5ADB">
          <w:rPr>
            <w:noProof/>
            <w:webHidden/>
          </w:rPr>
        </w:r>
        <w:r w:rsidR="00CA5ADB">
          <w:rPr>
            <w:noProof/>
            <w:webHidden/>
          </w:rPr>
          <w:fldChar w:fldCharType="separate"/>
        </w:r>
        <w:r w:rsidR="00094967">
          <w:rPr>
            <w:noProof/>
            <w:webHidden/>
          </w:rPr>
          <w:t>44</w:t>
        </w:r>
        <w:r w:rsidR="00CA5ADB">
          <w:rPr>
            <w:noProof/>
            <w:webHidden/>
          </w:rPr>
          <w:fldChar w:fldCharType="end"/>
        </w:r>
      </w:hyperlink>
    </w:p>
    <w:p w14:paraId="13DDA47F"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196" w:history="1">
        <w:r w:rsidR="00CA5ADB" w:rsidRPr="00CC6809">
          <w:rPr>
            <w:rStyle w:val="Hipervnculo"/>
            <w:noProof/>
          </w:rPr>
          <w:t>3.5 FACTOR 3. PROFESORES</w:t>
        </w:r>
        <w:r w:rsidR="00CA5ADB">
          <w:rPr>
            <w:noProof/>
            <w:webHidden/>
          </w:rPr>
          <w:tab/>
        </w:r>
        <w:r w:rsidR="00CA5ADB">
          <w:rPr>
            <w:noProof/>
            <w:webHidden/>
          </w:rPr>
          <w:fldChar w:fldCharType="begin"/>
        </w:r>
        <w:r w:rsidR="00CA5ADB">
          <w:rPr>
            <w:noProof/>
            <w:webHidden/>
          </w:rPr>
          <w:instrText xml:space="preserve"> PAGEREF _Toc511258196 \h </w:instrText>
        </w:r>
        <w:r w:rsidR="00CA5ADB">
          <w:rPr>
            <w:noProof/>
            <w:webHidden/>
          </w:rPr>
        </w:r>
        <w:r w:rsidR="00CA5ADB">
          <w:rPr>
            <w:noProof/>
            <w:webHidden/>
          </w:rPr>
          <w:fldChar w:fldCharType="separate"/>
        </w:r>
        <w:r w:rsidR="00094967">
          <w:rPr>
            <w:noProof/>
            <w:webHidden/>
          </w:rPr>
          <w:t>44</w:t>
        </w:r>
        <w:r w:rsidR="00CA5ADB">
          <w:rPr>
            <w:noProof/>
            <w:webHidden/>
          </w:rPr>
          <w:fldChar w:fldCharType="end"/>
        </w:r>
      </w:hyperlink>
    </w:p>
    <w:p w14:paraId="38FC58AE"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7" w:history="1">
        <w:r w:rsidR="00CA5ADB" w:rsidRPr="00CC6809">
          <w:rPr>
            <w:rStyle w:val="Hipervnculo"/>
            <w:noProof/>
          </w:rPr>
          <w:t>3.5.1 CARACTERÍSTICA 8. Selección, vinculación y permanencia de profesores</w:t>
        </w:r>
        <w:r w:rsidR="00CA5ADB">
          <w:rPr>
            <w:noProof/>
            <w:webHidden/>
          </w:rPr>
          <w:tab/>
        </w:r>
        <w:r w:rsidR="00CA5ADB">
          <w:rPr>
            <w:noProof/>
            <w:webHidden/>
          </w:rPr>
          <w:fldChar w:fldCharType="begin"/>
        </w:r>
        <w:r w:rsidR="00CA5ADB">
          <w:rPr>
            <w:noProof/>
            <w:webHidden/>
          </w:rPr>
          <w:instrText xml:space="preserve"> PAGEREF _Toc511258197 \h </w:instrText>
        </w:r>
        <w:r w:rsidR="00CA5ADB">
          <w:rPr>
            <w:noProof/>
            <w:webHidden/>
          </w:rPr>
        </w:r>
        <w:r w:rsidR="00CA5ADB">
          <w:rPr>
            <w:noProof/>
            <w:webHidden/>
          </w:rPr>
          <w:fldChar w:fldCharType="separate"/>
        </w:r>
        <w:r w:rsidR="00094967">
          <w:rPr>
            <w:noProof/>
            <w:webHidden/>
          </w:rPr>
          <w:t>45</w:t>
        </w:r>
        <w:r w:rsidR="00CA5ADB">
          <w:rPr>
            <w:noProof/>
            <w:webHidden/>
          </w:rPr>
          <w:fldChar w:fldCharType="end"/>
        </w:r>
      </w:hyperlink>
    </w:p>
    <w:p w14:paraId="43E2DC0F"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8" w:history="1">
        <w:r w:rsidR="00CA5ADB" w:rsidRPr="00CC6809">
          <w:rPr>
            <w:rStyle w:val="Hipervnculo"/>
            <w:noProof/>
          </w:rPr>
          <w:t>3.5.2 CARACTERÍSTICA 9. Estatuto profesoral</w:t>
        </w:r>
        <w:r w:rsidR="00CA5ADB">
          <w:rPr>
            <w:noProof/>
            <w:webHidden/>
          </w:rPr>
          <w:tab/>
        </w:r>
        <w:r w:rsidR="00CA5ADB">
          <w:rPr>
            <w:noProof/>
            <w:webHidden/>
          </w:rPr>
          <w:fldChar w:fldCharType="begin"/>
        </w:r>
        <w:r w:rsidR="00CA5ADB">
          <w:rPr>
            <w:noProof/>
            <w:webHidden/>
          </w:rPr>
          <w:instrText xml:space="preserve"> PAGEREF _Toc511258198 \h </w:instrText>
        </w:r>
        <w:r w:rsidR="00CA5ADB">
          <w:rPr>
            <w:noProof/>
            <w:webHidden/>
          </w:rPr>
        </w:r>
        <w:r w:rsidR="00CA5ADB">
          <w:rPr>
            <w:noProof/>
            <w:webHidden/>
          </w:rPr>
          <w:fldChar w:fldCharType="separate"/>
        </w:r>
        <w:r w:rsidR="00094967">
          <w:rPr>
            <w:noProof/>
            <w:webHidden/>
          </w:rPr>
          <w:t>47</w:t>
        </w:r>
        <w:r w:rsidR="00CA5ADB">
          <w:rPr>
            <w:noProof/>
            <w:webHidden/>
          </w:rPr>
          <w:fldChar w:fldCharType="end"/>
        </w:r>
      </w:hyperlink>
    </w:p>
    <w:p w14:paraId="712104E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199" w:history="1">
        <w:r w:rsidR="00CA5ADB" w:rsidRPr="00CC6809">
          <w:rPr>
            <w:rStyle w:val="Hipervnculo"/>
            <w:noProof/>
          </w:rPr>
          <w:t>3.5.3 CARACTERÍSTICA 10. Número, dedicación, nivel de formación y experiencia de los profesores</w:t>
        </w:r>
        <w:r w:rsidR="00CA5ADB">
          <w:rPr>
            <w:noProof/>
            <w:webHidden/>
          </w:rPr>
          <w:tab/>
        </w:r>
        <w:r w:rsidR="00CA5ADB">
          <w:rPr>
            <w:noProof/>
            <w:webHidden/>
          </w:rPr>
          <w:fldChar w:fldCharType="begin"/>
        </w:r>
        <w:r w:rsidR="00CA5ADB">
          <w:rPr>
            <w:noProof/>
            <w:webHidden/>
          </w:rPr>
          <w:instrText xml:space="preserve"> PAGEREF _Toc511258199 \h </w:instrText>
        </w:r>
        <w:r w:rsidR="00CA5ADB">
          <w:rPr>
            <w:noProof/>
            <w:webHidden/>
          </w:rPr>
        </w:r>
        <w:r w:rsidR="00CA5ADB">
          <w:rPr>
            <w:noProof/>
            <w:webHidden/>
          </w:rPr>
          <w:fldChar w:fldCharType="separate"/>
        </w:r>
        <w:r w:rsidR="00094967">
          <w:rPr>
            <w:noProof/>
            <w:webHidden/>
          </w:rPr>
          <w:t>49</w:t>
        </w:r>
        <w:r w:rsidR="00CA5ADB">
          <w:rPr>
            <w:noProof/>
            <w:webHidden/>
          </w:rPr>
          <w:fldChar w:fldCharType="end"/>
        </w:r>
      </w:hyperlink>
    </w:p>
    <w:p w14:paraId="1AC65A34"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0" w:history="1">
        <w:r w:rsidR="00CA5ADB" w:rsidRPr="00CC6809">
          <w:rPr>
            <w:rStyle w:val="Hipervnculo"/>
            <w:noProof/>
          </w:rPr>
          <w:t>3.5.4 CARACTERÍSTICA 11. Desarrollo profesoral</w:t>
        </w:r>
        <w:r w:rsidR="00CA5ADB">
          <w:rPr>
            <w:noProof/>
            <w:webHidden/>
          </w:rPr>
          <w:tab/>
        </w:r>
        <w:r w:rsidR="00CA5ADB">
          <w:rPr>
            <w:noProof/>
            <w:webHidden/>
          </w:rPr>
          <w:fldChar w:fldCharType="begin"/>
        </w:r>
        <w:r w:rsidR="00CA5ADB">
          <w:rPr>
            <w:noProof/>
            <w:webHidden/>
          </w:rPr>
          <w:instrText xml:space="preserve"> PAGEREF _Toc511258200 \h </w:instrText>
        </w:r>
        <w:r w:rsidR="00CA5ADB">
          <w:rPr>
            <w:noProof/>
            <w:webHidden/>
          </w:rPr>
        </w:r>
        <w:r w:rsidR="00CA5ADB">
          <w:rPr>
            <w:noProof/>
            <w:webHidden/>
          </w:rPr>
          <w:fldChar w:fldCharType="separate"/>
        </w:r>
        <w:r w:rsidR="00094967">
          <w:rPr>
            <w:noProof/>
            <w:webHidden/>
          </w:rPr>
          <w:t>54</w:t>
        </w:r>
        <w:r w:rsidR="00CA5ADB">
          <w:rPr>
            <w:noProof/>
            <w:webHidden/>
          </w:rPr>
          <w:fldChar w:fldCharType="end"/>
        </w:r>
      </w:hyperlink>
    </w:p>
    <w:p w14:paraId="467F449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1" w:history="1">
        <w:r w:rsidR="00CA5ADB" w:rsidRPr="00CC6809">
          <w:rPr>
            <w:rStyle w:val="Hipervnculo"/>
            <w:noProof/>
            <w:lang w:val="es-ES_tradnl"/>
          </w:rPr>
          <w:t>3.5.5 CARACTERÍSTICA 12. Estímulos a la docencia, investigación, creación artística y cultural, extensión o proyección social y a la cooperación internacional</w:t>
        </w:r>
        <w:r w:rsidR="00CA5ADB">
          <w:rPr>
            <w:noProof/>
            <w:webHidden/>
          </w:rPr>
          <w:tab/>
        </w:r>
        <w:r w:rsidR="00CA5ADB">
          <w:rPr>
            <w:noProof/>
            <w:webHidden/>
          </w:rPr>
          <w:fldChar w:fldCharType="begin"/>
        </w:r>
        <w:r w:rsidR="00CA5ADB">
          <w:rPr>
            <w:noProof/>
            <w:webHidden/>
          </w:rPr>
          <w:instrText xml:space="preserve"> PAGEREF _Toc511258201 \h </w:instrText>
        </w:r>
        <w:r w:rsidR="00CA5ADB">
          <w:rPr>
            <w:noProof/>
            <w:webHidden/>
          </w:rPr>
        </w:r>
        <w:r w:rsidR="00CA5ADB">
          <w:rPr>
            <w:noProof/>
            <w:webHidden/>
          </w:rPr>
          <w:fldChar w:fldCharType="separate"/>
        </w:r>
        <w:r w:rsidR="00094967">
          <w:rPr>
            <w:noProof/>
            <w:webHidden/>
          </w:rPr>
          <w:t>59</w:t>
        </w:r>
        <w:r w:rsidR="00CA5ADB">
          <w:rPr>
            <w:noProof/>
            <w:webHidden/>
          </w:rPr>
          <w:fldChar w:fldCharType="end"/>
        </w:r>
      </w:hyperlink>
    </w:p>
    <w:p w14:paraId="1B7774E8"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2" w:history="1">
        <w:r w:rsidR="00CA5ADB" w:rsidRPr="00CC6809">
          <w:rPr>
            <w:rStyle w:val="Hipervnculo"/>
            <w:noProof/>
          </w:rPr>
          <w:t>3.5.6 CARACTERÍSTICA 13. Producción, pertinencia, utilización e impacto de material docente</w:t>
        </w:r>
        <w:r w:rsidR="00CA5ADB">
          <w:rPr>
            <w:noProof/>
            <w:webHidden/>
          </w:rPr>
          <w:tab/>
        </w:r>
        <w:r w:rsidR="00CA5ADB">
          <w:rPr>
            <w:noProof/>
            <w:webHidden/>
          </w:rPr>
          <w:fldChar w:fldCharType="begin"/>
        </w:r>
        <w:r w:rsidR="00CA5ADB">
          <w:rPr>
            <w:noProof/>
            <w:webHidden/>
          </w:rPr>
          <w:instrText xml:space="preserve"> PAGEREF _Toc511258202 \h </w:instrText>
        </w:r>
        <w:r w:rsidR="00CA5ADB">
          <w:rPr>
            <w:noProof/>
            <w:webHidden/>
          </w:rPr>
        </w:r>
        <w:r w:rsidR="00CA5ADB">
          <w:rPr>
            <w:noProof/>
            <w:webHidden/>
          </w:rPr>
          <w:fldChar w:fldCharType="separate"/>
        </w:r>
        <w:r w:rsidR="00094967">
          <w:rPr>
            <w:noProof/>
            <w:webHidden/>
          </w:rPr>
          <w:t>60</w:t>
        </w:r>
        <w:r w:rsidR="00CA5ADB">
          <w:rPr>
            <w:noProof/>
            <w:webHidden/>
          </w:rPr>
          <w:fldChar w:fldCharType="end"/>
        </w:r>
      </w:hyperlink>
    </w:p>
    <w:p w14:paraId="50CC9B28"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3" w:history="1">
        <w:r w:rsidR="00CA5ADB" w:rsidRPr="00CC6809">
          <w:rPr>
            <w:rStyle w:val="Hipervnculo"/>
            <w:noProof/>
          </w:rPr>
          <w:t>3.5.7 CARACTERÍSTICA 14. Remuneración por méritos</w:t>
        </w:r>
        <w:r w:rsidR="00CA5ADB">
          <w:rPr>
            <w:noProof/>
            <w:webHidden/>
          </w:rPr>
          <w:tab/>
        </w:r>
        <w:r w:rsidR="00CA5ADB">
          <w:rPr>
            <w:noProof/>
            <w:webHidden/>
          </w:rPr>
          <w:fldChar w:fldCharType="begin"/>
        </w:r>
        <w:r w:rsidR="00CA5ADB">
          <w:rPr>
            <w:noProof/>
            <w:webHidden/>
          </w:rPr>
          <w:instrText xml:space="preserve"> PAGEREF _Toc511258203 \h </w:instrText>
        </w:r>
        <w:r w:rsidR="00CA5ADB">
          <w:rPr>
            <w:noProof/>
            <w:webHidden/>
          </w:rPr>
        </w:r>
        <w:r w:rsidR="00CA5ADB">
          <w:rPr>
            <w:noProof/>
            <w:webHidden/>
          </w:rPr>
          <w:fldChar w:fldCharType="separate"/>
        </w:r>
        <w:r w:rsidR="00094967">
          <w:rPr>
            <w:noProof/>
            <w:webHidden/>
          </w:rPr>
          <w:t>61</w:t>
        </w:r>
        <w:r w:rsidR="00CA5ADB">
          <w:rPr>
            <w:noProof/>
            <w:webHidden/>
          </w:rPr>
          <w:fldChar w:fldCharType="end"/>
        </w:r>
      </w:hyperlink>
    </w:p>
    <w:p w14:paraId="5469342F"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4" w:history="1">
        <w:r w:rsidR="00CA5ADB" w:rsidRPr="00CC6809">
          <w:rPr>
            <w:rStyle w:val="Hipervnculo"/>
            <w:noProof/>
          </w:rPr>
          <w:t>3.5.8 CARACTERÍSTICA 15. Evaluación de profesores</w:t>
        </w:r>
        <w:r w:rsidR="00CA5ADB" w:rsidRPr="00CC6809">
          <w:rPr>
            <w:rStyle w:val="Hipervnculo"/>
            <w:noProof/>
            <w:lang w:val="es-ES_tradnl"/>
          </w:rPr>
          <w:t xml:space="preserve"> </w:t>
        </w:r>
        <w:r w:rsidR="00CA5ADB" w:rsidRPr="00CC6809">
          <w:rPr>
            <w:rStyle w:val="Hipervnculo"/>
            <w:rFonts w:eastAsia="Times New Roman"/>
            <w:noProof/>
            <w:lang w:eastAsia="es-ES"/>
          </w:rPr>
          <w:t>CARACTERÍSTICA 15. ÓCTE</w:t>
        </w:r>
        <w:r w:rsidR="00CA5ADB">
          <w:rPr>
            <w:noProof/>
            <w:webHidden/>
          </w:rPr>
          <w:tab/>
        </w:r>
        <w:r w:rsidR="00CA5ADB">
          <w:rPr>
            <w:noProof/>
            <w:webHidden/>
          </w:rPr>
          <w:fldChar w:fldCharType="begin"/>
        </w:r>
        <w:r w:rsidR="00CA5ADB">
          <w:rPr>
            <w:noProof/>
            <w:webHidden/>
          </w:rPr>
          <w:instrText xml:space="preserve"> PAGEREF _Toc511258204 \h </w:instrText>
        </w:r>
        <w:r w:rsidR="00CA5ADB">
          <w:rPr>
            <w:noProof/>
            <w:webHidden/>
          </w:rPr>
        </w:r>
        <w:r w:rsidR="00CA5ADB">
          <w:rPr>
            <w:noProof/>
            <w:webHidden/>
          </w:rPr>
          <w:fldChar w:fldCharType="separate"/>
        </w:r>
        <w:r w:rsidR="00094967">
          <w:rPr>
            <w:noProof/>
            <w:webHidden/>
          </w:rPr>
          <w:t>62</w:t>
        </w:r>
        <w:r w:rsidR="00CA5ADB">
          <w:rPr>
            <w:noProof/>
            <w:webHidden/>
          </w:rPr>
          <w:fldChar w:fldCharType="end"/>
        </w:r>
      </w:hyperlink>
    </w:p>
    <w:p w14:paraId="6303C311"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5" w:history="1">
        <w:r w:rsidR="00CA5ADB" w:rsidRPr="00CC6809">
          <w:rPr>
            <w:rStyle w:val="Hipervnculo"/>
            <w:noProof/>
            <w:lang w:eastAsia="es-ES"/>
          </w:rPr>
          <w:t>3.5.9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_Toc511258205 \h </w:instrText>
        </w:r>
        <w:r w:rsidR="00CA5ADB">
          <w:rPr>
            <w:noProof/>
            <w:webHidden/>
          </w:rPr>
        </w:r>
        <w:r w:rsidR="00CA5ADB">
          <w:rPr>
            <w:noProof/>
            <w:webHidden/>
          </w:rPr>
          <w:fldChar w:fldCharType="separate"/>
        </w:r>
        <w:r w:rsidR="00094967">
          <w:rPr>
            <w:noProof/>
            <w:webHidden/>
          </w:rPr>
          <w:t>65</w:t>
        </w:r>
        <w:r w:rsidR="00CA5ADB">
          <w:rPr>
            <w:noProof/>
            <w:webHidden/>
          </w:rPr>
          <w:fldChar w:fldCharType="end"/>
        </w:r>
      </w:hyperlink>
    </w:p>
    <w:p w14:paraId="225F54C5"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06" w:history="1">
        <w:r w:rsidR="00CA5ADB" w:rsidRPr="00CC6809">
          <w:rPr>
            <w:rStyle w:val="Hipervnculo"/>
            <w:noProof/>
          </w:rPr>
          <w:t>3.6 FACTOR 4. PROCESOS ACADÉMICOS</w:t>
        </w:r>
        <w:r w:rsidR="00CA5ADB">
          <w:rPr>
            <w:noProof/>
            <w:webHidden/>
          </w:rPr>
          <w:tab/>
        </w:r>
        <w:r w:rsidR="00CA5ADB">
          <w:rPr>
            <w:noProof/>
            <w:webHidden/>
          </w:rPr>
          <w:fldChar w:fldCharType="begin"/>
        </w:r>
        <w:r w:rsidR="00CA5ADB">
          <w:rPr>
            <w:noProof/>
            <w:webHidden/>
          </w:rPr>
          <w:instrText xml:space="preserve"> PAGEREF _Toc511258206 \h </w:instrText>
        </w:r>
        <w:r w:rsidR="00CA5ADB">
          <w:rPr>
            <w:noProof/>
            <w:webHidden/>
          </w:rPr>
        </w:r>
        <w:r w:rsidR="00CA5ADB">
          <w:rPr>
            <w:noProof/>
            <w:webHidden/>
          </w:rPr>
          <w:fldChar w:fldCharType="separate"/>
        </w:r>
        <w:r w:rsidR="00094967">
          <w:rPr>
            <w:noProof/>
            <w:webHidden/>
          </w:rPr>
          <w:t>65</w:t>
        </w:r>
        <w:r w:rsidR="00CA5ADB">
          <w:rPr>
            <w:noProof/>
            <w:webHidden/>
          </w:rPr>
          <w:fldChar w:fldCharType="end"/>
        </w:r>
      </w:hyperlink>
    </w:p>
    <w:p w14:paraId="3E43CB21"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7" w:history="1">
        <w:r w:rsidR="00CA5ADB" w:rsidRPr="00CC6809">
          <w:rPr>
            <w:rStyle w:val="Hipervnculo"/>
            <w:noProof/>
          </w:rPr>
          <w:t>3.6.1 CARACTERÍSTICA 16. Integralidad del currículo</w:t>
        </w:r>
        <w:r w:rsidR="00CA5ADB">
          <w:rPr>
            <w:noProof/>
            <w:webHidden/>
          </w:rPr>
          <w:tab/>
        </w:r>
        <w:r w:rsidR="00CA5ADB">
          <w:rPr>
            <w:noProof/>
            <w:webHidden/>
          </w:rPr>
          <w:fldChar w:fldCharType="begin"/>
        </w:r>
        <w:r w:rsidR="00CA5ADB">
          <w:rPr>
            <w:noProof/>
            <w:webHidden/>
          </w:rPr>
          <w:instrText xml:space="preserve"> PAGEREF _Toc511258207 \h </w:instrText>
        </w:r>
        <w:r w:rsidR="00CA5ADB">
          <w:rPr>
            <w:noProof/>
            <w:webHidden/>
          </w:rPr>
        </w:r>
        <w:r w:rsidR="00CA5ADB">
          <w:rPr>
            <w:noProof/>
            <w:webHidden/>
          </w:rPr>
          <w:fldChar w:fldCharType="separate"/>
        </w:r>
        <w:r w:rsidR="00094967">
          <w:rPr>
            <w:noProof/>
            <w:webHidden/>
          </w:rPr>
          <w:t>66</w:t>
        </w:r>
        <w:r w:rsidR="00CA5ADB">
          <w:rPr>
            <w:noProof/>
            <w:webHidden/>
          </w:rPr>
          <w:fldChar w:fldCharType="end"/>
        </w:r>
      </w:hyperlink>
    </w:p>
    <w:p w14:paraId="49D4885B"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8" w:history="1">
        <w:r w:rsidR="00CA5ADB" w:rsidRPr="00CC6809">
          <w:rPr>
            <w:rStyle w:val="Hipervnculo"/>
            <w:noProof/>
          </w:rPr>
          <w:t>3.6.2 Objetivos estratégico</w:t>
        </w:r>
        <w:r w:rsidR="00CA5ADB">
          <w:rPr>
            <w:noProof/>
            <w:webHidden/>
          </w:rPr>
          <w:tab/>
        </w:r>
        <w:r w:rsidR="00CA5ADB">
          <w:rPr>
            <w:noProof/>
            <w:webHidden/>
          </w:rPr>
          <w:fldChar w:fldCharType="begin"/>
        </w:r>
        <w:r w:rsidR="00CA5ADB">
          <w:rPr>
            <w:noProof/>
            <w:webHidden/>
          </w:rPr>
          <w:instrText xml:space="preserve"> PAGEREF _Toc511258208 \h </w:instrText>
        </w:r>
        <w:r w:rsidR="00CA5ADB">
          <w:rPr>
            <w:noProof/>
            <w:webHidden/>
          </w:rPr>
        </w:r>
        <w:r w:rsidR="00CA5ADB">
          <w:rPr>
            <w:noProof/>
            <w:webHidden/>
          </w:rPr>
          <w:fldChar w:fldCharType="separate"/>
        </w:r>
        <w:r w:rsidR="00094967">
          <w:rPr>
            <w:noProof/>
            <w:webHidden/>
          </w:rPr>
          <w:t>67</w:t>
        </w:r>
        <w:r w:rsidR="00CA5ADB">
          <w:rPr>
            <w:noProof/>
            <w:webHidden/>
          </w:rPr>
          <w:fldChar w:fldCharType="end"/>
        </w:r>
      </w:hyperlink>
    </w:p>
    <w:p w14:paraId="797FDCF4"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09" w:history="1">
        <w:r w:rsidR="00CA5ADB" w:rsidRPr="00CC6809">
          <w:rPr>
            <w:rStyle w:val="Hipervnculo"/>
            <w:noProof/>
          </w:rPr>
          <w:t>Específicos</w:t>
        </w:r>
        <w:r w:rsidR="00CA5ADB">
          <w:rPr>
            <w:noProof/>
            <w:webHidden/>
          </w:rPr>
          <w:tab/>
        </w:r>
        <w:r w:rsidR="00CA5ADB">
          <w:rPr>
            <w:noProof/>
            <w:webHidden/>
          </w:rPr>
          <w:fldChar w:fldCharType="begin"/>
        </w:r>
        <w:r w:rsidR="00CA5ADB">
          <w:rPr>
            <w:noProof/>
            <w:webHidden/>
          </w:rPr>
          <w:instrText xml:space="preserve"> PAGEREF _Toc511258209 \h </w:instrText>
        </w:r>
        <w:r w:rsidR="00CA5ADB">
          <w:rPr>
            <w:noProof/>
            <w:webHidden/>
          </w:rPr>
        </w:r>
        <w:r w:rsidR="00CA5ADB">
          <w:rPr>
            <w:noProof/>
            <w:webHidden/>
          </w:rPr>
          <w:fldChar w:fldCharType="separate"/>
        </w:r>
        <w:r w:rsidR="00094967">
          <w:rPr>
            <w:noProof/>
            <w:webHidden/>
          </w:rPr>
          <w:t>67</w:t>
        </w:r>
        <w:r w:rsidR="00CA5ADB">
          <w:rPr>
            <w:noProof/>
            <w:webHidden/>
          </w:rPr>
          <w:fldChar w:fldCharType="end"/>
        </w:r>
      </w:hyperlink>
    </w:p>
    <w:p w14:paraId="394C6AF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0" w:history="1">
        <w:r w:rsidR="00CA5ADB" w:rsidRPr="00CC6809">
          <w:rPr>
            <w:rStyle w:val="Hipervnculo"/>
            <w:noProof/>
          </w:rPr>
          <w:t>3.6.3 Perfil de Ingreso</w:t>
        </w:r>
        <w:r w:rsidR="00CA5ADB">
          <w:rPr>
            <w:noProof/>
            <w:webHidden/>
          </w:rPr>
          <w:tab/>
        </w:r>
        <w:r w:rsidR="00CA5ADB">
          <w:rPr>
            <w:noProof/>
            <w:webHidden/>
          </w:rPr>
          <w:fldChar w:fldCharType="begin"/>
        </w:r>
        <w:r w:rsidR="00CA5ADB">
          <w:rPr>
            <w:noProof/>
            <w:webHidden/>
          </w:rPr>
          <w:instrText xml:space="preserve"> PAGEREF _Toc511258210 \h </w:instrText>
        </w:r>
        <w:r w:rsidR="00CA5ADB">
          <w:rPr>
            <w:noProof/>
            <w:webHidden/>
          </w:rPr>
        </w:r>
        <w:r w:rsidR="00CA5ADB">
          <w:rPr>
            <w:noProof/>
            <w:webHidden/>
          </w:rPr>
          <w:fldChar w:fldCharType="separate"/>
        </w:r>
        <w:r w:rsidR="00094967">
          <w:rPr>
            <w:noProof/>
            <w:webHidden/>
          </w:rPr>
          <w:t>67</w:t>
        </w:r>
        <w:r w:rsidR="00CA5ADB">
          <w:rPr>
            <w:noProof/>
            <w:webHidden/>
          </w:rPr>
          <w:fldChar w:fldCharType="end"/>
        </w:r>
      </w:hyperlink>
    </w:p>
    <w:p w14:paraId="43AF3B0D"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1" w:history="1">
        <w:r w:rsidR="00CA5ADB" w:rsidRPr="00CC6809">
          <w:rPr>
            <w:rStyle w:val="Hipervnculo"/>
            <w:noProof/>
          </w:rPr>
          <w:t>3.6.4 Perfil de Formación</w:t>
        </w:r>
        <w:r w:rsidR="00CA5ADB">
          <w:rPr>
            <w:noProof/>
            <w:webHidden/>
          </w:rPr>
          <w:tab/>
        </w:r>
        <w:r w:rsidR="00CA5ADB">
          <w:rPr>
            <w:noProof/>
            <w:webHidden/>
          </w:rPr>
          <w:fldChar w:fldCharType="begin"/>
        </w:r>
        <w:r w:rsidR="00CA5ADB">
          <w:rPr>
            <w:noProof/>
            <w:webHidden/>
          </w:rPr>
          <w:instrText xml:space="preserve"> PAGEREF _Toc511258211 \h </w:instrText>
        </w:r>
        <w:r w:rsidR="00CA5ADB">
          <w:rPr>
            <w:noProof/>
            <w:webHidden/>
          </w:rPr>
        </w:r>
        <w:r w:rsidR="00CA5ADB">
          <w:rPr>
            <w:noProof/>
            <w:webHidden/>
          </w:rPr>
          <w:fldChar w:fldCharType="separate"/>
        </w:r>
        <w:r w:rsidR="00094967">
          <w:rPr>
            <w:noProof/>
            <w:webHidden/>
          </w:rPr>
          <w:t>68</w:t>
        </w:r>
        <w:r w:rsidR="00CA5ADB">
          <w:rPr>
            <w:noProof/>
            <w:webHidden/>
          </w:rPr>
          <w:fldChar w:fldCharType="end"/>
        </w:r>
      </w:hyperlink>
    </w:p>
    <w:p w14:paraId="34792E9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2" w:history="1">
        <w:r w:rsidR="00CA5ADB" w:rsidRPr="00CC6809">
          <w:rPr>
            <w:rStyle w:val="Hipervnculo"/>
            <w:noProof/>
            <w:lang w:eastAsia="es-ES"/>
          </w:rPr>
          <w:t>3.6.5 Perfil Profesional</w:t>
        </w:r>
        <w:r w:rsidR="00CA5ADB">
          <w:rPr>
            <w:noProof/>
            <w:webHidden/>
          </w:rPr>
          <w:tab/>
        </w:r>
        <w:r w:rsidR="00CA5ADB">
          <w:rPr>
            <w:noProof/>
            <w:webHidden/>
          </w:rPr>
          <w:fldChar w:fldCharType="begin"/>
        </w:r>
        <w:r w:rsidR="00CA5ADB">
          <w:rPr>
            <w:noProof/>
            <w:webHidden/>
          </w:rPr>
          <w:instrText xml:space="preserve"> PAGEREF _Toc511258212 \h </w:instrText>
        </w:r>
        <w:r w:rsidR="00CA5ADB">
          <w:rPr>
            <w:noProof/>
            <w:webHidden/>
          </w:rPr>
        </w:r>
        <w:r w:rsidR="00CA5ADB">
          <w:rPr>
            <w:noProof/>
            <w:webHidden/>
          </w:rPr>
          <w:fldChar w:fldCharType="separate"/>
        </w:r>
        <w:r w:rsidR="00094967">
          <w:rPr>
            <w:noProof/>
            <w:webHidden/>
          </w:rPr>
          <w:t>68</w:t>
        </w:r>
        <w:r w:rsidR="00CA5ADB">
          <w:rPr>
            <w:noProof/>
            <w:webHidden/>
          </w:rPr>
          <w:fldChar w:fldCharType="end"/>
        </w:r>
      </w:hyperlink>
    </w:p>
    <w:p w14:paraId="27FD8B5C"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3" w:history="1">
        <w:r w:rsidR="00CA5ADB" w:rsidRPr="00CC6809">
          <w:rPr>
            <w:rStyle w:val="Hipervnculo"/>
            <w:noProof/>
          </w:rPr>
          <w:t>3.6.6 Las competencias del programa</w:t>
        </w:r>
        <w:r w:rsidR="00CA5ADB">
          <w:rPr>
            <w:noProof/>
            <w:webHidden/>
          </w:rPr>
          <w:tab/>
        </w:r>
        <w:r w:rsidR="00CA5ADB">
          <w:rPr>
            <w:noProof/>
            <w:webHidden/>
          </w:rPr>
          <w:fldChar w:fldCharType="begin"/>
        </w:r>
        <w:r w:rsidR="00CA5ADB">
          <w:rPr>
            <w:noProof/>
            <w:webHidden/>
          </w:rPr>
          <w:instrText xml:space="preserve"> PAGEREF _Toc511258213 \h </w:instrText>
        </w:r>
        <w:r w:rsidR="00CA5ADB">
          <w:rPr>
            <w:noProof/>
            <w:webHidden/>
          </w:rPr>
        </w:r>
        <w:r w:rsidR="00CA5ADB">
          <w:rPr>
            <w:noProof/>
            <w:webHidden/>
          </w:rPr>
          <w:fldChar w:fldCharType="separate"/>
        </w:r>
        <w:r w:rsidR="00094967">
          <w:rPr>
            <w:noProof/>
            <w:webHidden/>
          </w:rPr>
          <w:t>69</w:t>
        </w:r>
        <w:r w:rsidR="00CA5ADB">
          <w:rPr>
            <w:noProof/>
            <w:webHidden/>
          </w:rPr>
          <w:fldChar w:fldCharType="end"/>
        </w:r>
      </w:hyperlink>
    </w:p>
    <w:p w14:paraId="44D811D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4" w:history="1">
        <w:r w:rsidR="00CA5ADB" w:rsidRPr="00CC6809">
          <w:rPr>
            <w:rStyle w:val="Hipervnculo"/>
            <w:noProof/>
          </w:rPr>
          <w:t>Competencias básicas</w:t>
        </w:r>
        <w:r w:rsidR="00CA5ADB">
          <w:rPr>
            <w:noProof/>
            <w:webHidden/>
          </w:rPr>
          <w:tab/>
        </w:r>
        <w:r w:rsidR="00CA5ADB">
          <w:rPr>
            <w:noProof/>
            <w:webHidden/>
          </w:rPr>
          <w:fldChar w:fldCharType="begin"/>
        </w:r>
        <w:r w:rsidR="00CA5ADB">
          <w:rPr>
            <w:noProof/>
            <w:webHidden/>
          </w:rPr>
          <w:instrText xml:space="preserve"> PAGEREF _Toc511258214 \h </w:instrText>
        </w:r>
        <w:r w:rsidR="00CA5ADB">
          <w:rPr>
            <w:noProof/>
            <w:webHidden/>
          </w:rPr>
        </w:r>
        <w:r w:rsidR="00CA5ADB">
          <w:rPr>
            <w:noProof/>
            <w:webHidden/>
          </w:rPr>
          <w:fldChar w:fldCharType="separate"/>
        </w:r>
        <w:r w:rsidR="00094967">
          <w:rPr>
            <w:noProof/>
            <w:webHidden/>
          </w:rPr>
          <w:t>70</w:t>
        </w:r>
        <w:r w:rsidR="00CA5ADB">
          <w:rPr>
            <w:noProof/>
            <w:webHidden/>
          </w:rPr>
          <w:fldChar w:fldCharType="end"/>
        </w:r>
      </w:hyperlink>
    </w:p>
    <w:p w14:paraId="3031B256"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5" w:history="1">
        <w:r w:rsidR="00CA5ADB" w:rsidRPr="00CC6809">
          <w:rPr>
            <w:rStyle w:val="Hipervnculo"/>
            <w:noProof/>
          </w:rPr>
          <w:t>Competencias genéricas.</w:t>
        </w:r>
        <w:r w:rsidR="00CA5ADB">
          <w:rPr>
            <w:noProof/>
            <w:webHidden/>
          </w:rPr>
          <w:tab/>
        </w:r>
        <w:r w:rsidR="00CA5ADB">
          <w:rPr>
            <w:noProof/>
            <w:webHidden/>
          </w:rPr>
          <w:fldChar w:fldCharType="begin"/>
        </w:r>
        <w:r w:rsidR="00CA5ADB">
          <w:rPr>
            <w:noProof/>
            <w:webHidden/>
          </w:rPr>
          <w:instrText xml:space="preserve"> PAGEREF _Toc511258215 \h </w:instrText>
        </w:r>
        <w:r w:rsidR="00CA5ADB">
          <w:rPr>
            <w:noProof/>
            <w:webHidden/>
          </w:rPr>
        </w:r>
        <w:r w:rsidR="00CA5ADB">
          <w:rPr>
            <w:noProof/>
            <w:webHidden/>
          </w:rPr>
          <w:fldChar w:fldCharType="separate"/>
        </w:r>
        <w:r w:rsidR="00094967">
          <w:rPr>
            <w:noProof/>
            <w:webHidden/>
          </w:rPr>
          <w:t>70</w:t>
        </w:r>
        <w:r w:rsidR="00CA5ADB">
          <w:rPr>
            <w:noProof/>
            <w:webHidden/>
          </w:rPr>
          <w:fldChar w:fldCharType="end"/>
        </w:r>
      </w:hyperlink>
    </w:p>
    <w:p w14:paraId="7D93546C"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6" w:history="1">
        <w:r w:rsidR="00CA5ADB" w:rsidRPr="00CC6809">
          <w:rPr>
            <w:rStyle w:val="Hipervnculo"/>
            <w:noProof/>
          </w:rPr>
          <w:t>Competencias específicas o profesionales</w:t>
        </w:r>
        <w:r w:rsidR="00CA5ADB">
          <w:rPr>
            <w:noProof/>
            <w:webHidden/>
          </w:rPr>
          <w:tab/>
        </w:r>
        <w:r w:rsidR="00CA5ADB">
          <w:rPr>
            <w:noProof/>
            <w:webHidden/>
          </w:rPr>
          <w:fldChar w:fldCharType="begin"/>
        </w:r>
        <w:r w:rsidR="00CA5ADB">
          <w:rPr>
            <w:noProof/>
            <w:webHidden/>
          </w:rPr>
          <w:instrText xml:space="preserve"> PAGEREF _Toc511258216 \h </w:instrText>
        </w:r>
        <w:r w:rsidR="00CA5ADB">
          <w:rPr>
            <w:noProof/>
            <w:webHidden/>
          </w:rPr>
        </w:r>
        <w:r w:rsidR="00CA5ADB">
          <w:rPr>
            <w:noProof/>
            <w:webHidden/>
          </w:rPr>
          <w:fldChar w:fldCharType="separate"/>
        </w:r>
        <w:r w:rsidR="00094967">
          <w:rPr>
            <w:noProof/>
            <w:webHidden/>
          </w:rPr>
          <w:t>71</w:t>
        </w:r>
        <w:r w:rsidR="00CA5ADB">
          <w:rPr>
            <w:noProof/>
            <w:webHidden/>
          </w:rPr>
          <w:fldChar w:fldCharType="end"/>
        </w:r>
      </w:hyperlink>
    </w:p>
    <w:p w14:paraId="181AA281"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7" w:history="1">
        <w:r w:rsidR="00CA5ADB" w:rsidRPr="00CC6809">
          <w:rPr>
            <w:rStyle w:val="Hipervnculo"/>
            <w:noProof/>
          </w:rPr>
          <w:t>Competencias de desempeño profesional.</w:t>
        </w:r>
        <w:r w:rsidR="00CA5ADB">
          <w:rPr>
            <w:noProof/>
            <w:webHidden/>
          </w:rPr>
          <w:tab/>
        </w:r>
        <w:r w:rsidR="00CA5ADB">
          <w:rPr>
            <w:noProof/>
            <w:webHidden/>
          </w:rPr>
          <w:fldChar w:fldCharType="begin"/>
        </w:r>
        <w:r w:rsidR="00CA5ADB">
          <w:rPr>
            <w:noProof/>
            <w:webHidden/>
          </w:rPr>
          <w:instrText xml:space="preserve"> PAGEREF _Toc511258217 \h </w:instrText>
        </w:r>
        <w:r w:rsidR="00CA5ADB">
          <w:rPr>
            <w:noProof/>
            <w:webHidden/>
          </w:rPr>
        </w:r>
        <w:r w:rsidR="00CA5ADB">
          <w:rPr>
            <w:noProof/>
            <w:webHidden/>
          </w:rPr>
          <w:fldChar w:fldCharType="separate"/>
        </w:r>
        <w:r w:rsidR="00094967">
          <w:rPr>
            <w:noProof/>
            <w:webHidden/>
          </w:rPr>
          <w:t>71</w:t>
        </w:r>
        <w:r w:rsidR="00CA5ADB">
          <w:rPr>
            <w:noProof/>
            <w:webHidden/>
          </w:rPr>
          <w:fldChar w:fldCharType="end"/>
        </w:r>
      </w:hyperlink>
    </w:p>
    <w:p w14:paraId="50D8FEA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8" w:history="1">
        <w:r w:rsidR="00CA5ADB" w:rsidRPr="00CC6809">
          <w:rPr>
            <w:rStyle w:val="Hipervnculo"/>
            <w:noProof/>
          </w:rPr>
          <w:t>3.6.7 CARACTERÍSTICA 17. Flexibilidad del currículo</w:t>
        </w:r>
        <w:r w:rsidR="00CA5ADB">
          <w:rPr>
            <w:noProof/>
            <w:webHidden/>
          </w:rPr>
          <w:tab/>
        </w:r>
        <w:r w:rsidR="00CA5ADB">
          <w:rPr>
            <w:noProof/>
            <w:webHidden/>
          </w:rPr>
          <w:fldChar w:fldCharType="begin"/>
        </w:r>
        <w:r w:rsidR="00CA5ADB">
          <w:rPr>
            <w:noProof/>
            <w:webHidden/>
          </w:rPr>
          <w:instrText xml:space="preserve"> PAGEREF _Toc511258218 \h </w:instrText>
        </w:r>
        <w:r w:rsidR="00CA5ADB">
          <w:rPr>
            <w:noProof/>
            <w:webHidden/>
          </w:rPr>
        </w:r>
        <w:r w:rsidR="00CA5ADB">
          <w:rPr>
            <w:noProof/>
            <w:webHidden/>
          </w:rPr>
          <w:fldChar w:fldCharType="separate"/>
        </w:r>
        <w:r w:rsidR="00094967">
          <w:rPr>
            <w:noProof/>
            <w:webHidden/>
          </w:rPr>
          <w:t>82</w:t>
        </w:r>
        <w:r w:rsidR="00CA5ADB">
          <w:rPr>
            <w:noProof/>
            <w:webHidden/>
          </w:rPr>
          <w:fldChar w:fldCharType="end"/>
        </w:r>
      </w:hyperlink>
    </w:p>
    <w:p w14:paraId="2FAE8465"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19" w:history="1">
        <w:r w:rsidR="00CA5ADB" w:rsidRPr="00CC6809">
          <w:rPr>
            <w:rStyle w:val="Hipervnculo"/>
            <w:noProof/>
          </w:rPr>
          <w:t>3.6.8 CARACTERÍSTICA 18. Interdisciplinariedad</w:t>
        </w:r>
        <w:r w:rsidR="00CA5ADB">
          <w:rPr>
            <w:noProof/>
            <w:webHidden/>
          </w:rPr>
          <w:tab/>
        </w:r>
        <w:r w:rsidR="00CA5ADB">
          <w:rPr>
            <w:noProof/>
            <w:webHidden/>
          </w:rPr>
          <w:fldChar w:fldCharType="begin"/>
        </w:r>
        <w:r w:rsidR="00CA5ADB">
          <w:rPr>
            <w:noProof/>
            <w:webHidden/>
          </w:rPr>
          <w:instrText xml:space="preserve"> PAGEREF _Toc511258219 \h </w:instrText>
        </w:r>
        <w:r w:rsidR="00CA5ADB">
          <w:rPr>
            <w:noProof/>
            <w:webHidden/>
          </w:rPr>
        </w:r>
        <w:r w:rsidR="00CA5ADB">
          <w:rPr>
            <w:noProof/>
            <w:webHidden/>
          </w:rPr>
          <w:fldChar w:fldCharType="separate"/>
        </w:r>
        <w:r w:rsidR="00094967">
          <w:rPr>
            <w:noProof/>
            <w:webHidden/>
          </w:rPr>
          <w:t>85</w:t>
        </w:r>
        <w:r w:rsidR="00CA5ADB">
          <w:rPr>
            <w:noProof/>
            <w:webHidden/>
          </w:rPr>
          <w:fldChar w:fldCharType="end"/>
        </w:r>
      </w:hyperlink>
    </w:p>
    <w:p w14:paraId="5519D8D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0" w:history="1">
        <w:r w:rsidR="00CA5ADB" w:rsidRPr="00CC6809">
          <w:rPr>
            <w:rStyle w:val="Hipervnculo"/>
            <w:noProof/>
          </w:rPr>
          <w:t>3.6.9 CARACTERÍSTICA 19. Estrategias de enseñanza y aprendizaje</w:t>
        </w:r>
        <w:r w:rsidR="00CA5ADB">
          <w:rPr>
            <w:noProof/>
            <w:webHidden/>
          </w:rPr>
          <w:tab/>
        </w:r>
        <w:r w:rsidR="00CA5ADB">
          <w:rPr>
            <w:noProof/>
            <w:webHidden/>
          </w:rPr>
          <w:fldChar w:fldCharType="begin"/>
        </w:r>
        <w:r w:rsidR="00CA5ADB">
          <w:rPr>
            <w:noProof/>
            <w:webHidden/>
          </w:rPr>
          <w:instrText xml:space="preserve"> PAGEREF _Toc511258220 \h </w:instrText>
        </w:r>
        <w:r w:rsidR="00CA5ADB">
          <w:rPr>
            <w:noProof/>
            <w:webHidden/>
          </w:rPr>
        </w:r>
        <w:r w:rsidR="00CA5ADB">
          <w:rPr>
            <w:noProof/>
            <w:webHidden/>
          </w:rPr>
          <w:fldChar w:fldCharType="separate"/>
        </w:r>
        <w:r w:rsidR="00094967">
          <w:rPr>
            <w:noProof/>
            <w:webHidden/>
          </w:rPr>
          <w:t>86</w:t>
        </w:r>
        <w:r w:rsidR="00CA5ADB">
          <w:rPr>
            <w:noProof/>
            <w:webHidden/>
          </w:rPr>
          <w:fldChar w:fldCharType="end"/>
        </w:r>
      </w:hyperlink>
    </w:p>
    <w:p w14:paraId="5BA10BF2"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1" w:history="1">
        <w:r w:rsidR="00CA5ADB" w:rsidRPr="00CC6809">
          <w:rPr>
            <w:rStyle w:val="Hipervnculo"/>
            <w:noProof/>
          </w:rPr>
          <w:t>3.6.10 CARACTERÍSTICA 20. Sistema de evaluación de estudiantes</w:t>
        </w:r>
        <w:r w:rsidR="00CA5ADB">
          <w:rPr>
            <w:noProof/>
            <w:webHidden/>
          </w:rPr>
          <w:tab/>
        </w:r>
        <w:r w:rsidR="00CA5ADB">
          <w:rPr>
            <w:noProof/>
            <w:webHidden/>
          </w:rPr>
          <w:fldChar w:fldCharType="begin"/>
        </w:r>
        <w:r w:rsidR="00CA5ADB">
          <w:rPr>
            <w:noProof/>
            <w:webHidden/>
          </w:rPr>
          <w:instrText xml:space="preserve"> PAGEREF _Toc511258221 \h </w:instrText>
        </w:r>
        <w:r w:rsidR="00CA5ADB">
          <w:rPr>
            <w:noProof/>
            <w:webHidden/>
          </w:rPr>
        </w:r>
        <w:r w:rsidR="00CA5ADB">
          <w:rPr>
            <w:noProof/>
            <w:webHidden/>
          </w:rPr>
          <w:fldChar w:fldCharType="separate"/>
        </w:r>
        <w:r w:rsidR="00094967">
          <w:rPr>
            <w:noProof/>
            <w:webHidden/>
          </w:rPr>
          <w:t>91</w:t>
        </w:r>
        <w:r w:rsidR="00CA5ADB">
          <w:rPr>
            <w:noProof/>
            <w:webHidden/>
          </w:rPr>
          <w:fldChar w:fldCharType="end"/>
        </w:r>
      </w:hyperlink>
    </w:p>
    <w:p w14:paraId="4C541A35"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2" w:history="1">
        <w:r w:rsidR="00CA5ADB" w:rsidRPr="00CC6809">
          <w:rPr>
            <w:rStyle w:val="Hipervnculo"/>
            <w:noProof/>
          </w:rPr>
          <w:t>3.6.11 CARACTERÍSTICA 21. Trabajos de los estudiantes</w:t>
        </w:r>
        <w:r w:rsidR="00CA5ADB">
          <w:rPr>
            <w:noProof/>
            <w:webHidden/>
          </w:rPr>
          <w:tab/>
        </w:r>
        <w:r w:rsidR="00CA5ADB">
          <w:rPr>
            <w:noProof/>
            <w:webHidden/>
          </w:rPr>
          <w:fldChar w:fldCharType="begin"/>
        </w:r>
        <w:r w:rsidR="00CA5ADB">
          <w:rPr>
            <w:noProof/>
            <w:webHidden/>
          </w:rPr>
          <w:instrText xml:space="preserve"> PAGEREF _Toc511258222 \h </w:instrText>
        </w:r>
        <w:r w:rsidR="00CA5ADB">
          <w:rPr>
            <w:noProof/>
            <w:webHidden/>
          </w:rPr>
        </w:r>
        <w:r w:rsidR="00CA5ADB">
          <w:rPr>
            <w:noProof/>
            <w:webHidden/>
          </w:rPr>
          <w:fldChar w:fldCharType="separate"/>
        </w:r>
        <w:r w:rsidR="00094967">
          <w:rPr>
            <w:noProof/>
            <w:webHidden/>
          </w:rPr>
          <w:t>94</w:t>
        </w:r>
        <w:r w:rsidR="00CA5ADB">
          <w:rPr>
            <w:noProof/>
            <w:webHidden/>
          </w:rPr>
          <w:fldChar w:fldCharType="end"/>
        </w:r>
      </w:hyperlink>
    </w:p>
    <w:p w14:paraId="517E2E2E"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3" w:history="1">
        <w:r w:rsidR="00CA5ADB" w:rsidRPr="00CC6809">
          <w:rPr>
            <w:rStyle w:val="Hipervnculo"/>
            <w:noProof/>
          </w:rPr>
          <w:t>3.6.12 CARACTERÍSTICA 22. Evaluación y autorregulación del programa</w:t>
        </w:r>
        <w:r w:rsidR="00CA5ADB">
          <w:rPr>
            <w:noProof/>
            <w:webHidden/>
          </w:rPr>
          <w:tab/>
        </w:r>
        <w:r w:rsidR="00CA5ADB">
          <w:rPr>
            <w:noProof/>
            <w:webHidden/>
          </w:rPr>
          <w:fldChar w:fldCharType="begin"/>
        </w:r>
        <w:r w:rsidR="00CA5ADB">
          <w:rPr>
            <w:noProof/>
            <w:webHidden/>
          </w:rPr>
          <w:instrText xml:space="preserve"> PAGEREF _Toc511258223 \h </w:instrText>
        </w:r>
        <w:r w:rsidR="00CA5ADB">
          <w:rPr>
            <w:noProof/>
            <w:webHidden/>
          </w:rPr>
        </w:r>
        <w:r w:rsidR="00CA5ADB">
          <w:rPr>
            <w:noProof/>
            <w:webHidden/>
          </w:rPr>
          <w:fldChar w:fldCharType="separate"/>
        </w:r>
        <w:r w:rsidR="00094967">
          <w:rPr>
            <w:noProof/>
            <w:webHidden/>
          </w:rPr>
          <w:t>96</w:t>
        </w:r>
        <w:r w:rsidR="00CA5ADB">
          <w:rPr>
            <w:noProof/>
            <w:webHidden/>
          </w:rPr>
          <w:fldChar w:fldCharType="end"/>
        </w:r>
      </w:hyperlink>
    </w:p>
    <w:p w14:paraId="70BE8D2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4" w:history="1">
        <w:r w:rsidR="00CA5ADB" w:rsidRPr="00CC6809">
          <w:rPr>
            <w:rStyle w:val="Hipervnculo"/>
            <w:noProof/>
          </w:rPr>
          <w:t>3.6.13 CARACTERÍSTICA 23. Extensión o proyección social</w:t>
        </w:r>
        <w:r w:rsidR="00CA5ADB">
          <w:rPr>
            <w:noProof/>
            <w:webHidden/>
          </w:rPr>
          <w:tab/>
        </w:r>
        <w:r w:rsidR="00CA5ADB">
          <w:rPr>
            <w:noProof/>
            <w:webHidden/>
          </w:rPr>
          <w:fldChar w:fldCharType="begin"/>
        </w:r>
        <w:r w:rsidR="00CA5ADB">
          <w:rPr>
            <w:noProof/>
            <w:webHidden/>
          </w:rPr>
          <w:instrText xml:space="preserve"> PAGEREF _Toc511258224 \h </w:instrText>
        </w:r>
        <w:r w:rsidR="00CA5ADB">
          <w:rPr>
            <w:noProof/>
            <w:webHidden/>
          </w:rPr>
        </w:r>
        <w:r w:rsidR="00CA5ADB">
          <w:rPr>
            <w:noProof/>
            <w:webHidden/>
          </w:rPr>
          <w:fldChar w:fldCharType="separate"/>
        </w:r>
        <w:r w:rsidR="00094967">
          <w:rPr>
            <w:noProof/>
            <w:webHidden/>
          </w:rPr>
          <w:t>99</w:t>
        </w:r>
        <w:r w:rsidR="00CA5ADB">
          <w:rPr>
            <w:noProof/>
            <w:webHidden/>
          </w:rPr>
          <w:fldChar w:fldCharType="end"/>
        </w:r>
      </w:hyperlink>
    </w:p>
    <w:p w14:paraId="5938EC7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5" w:history="1">
        <w:r w:rsidR="00CA5ADB" w:rsidRPr="00CC6809">
          <w:rPr>
            <w:rStyle w:val="Hipervnculo"/>
            <w:noProof/>
          </w:rPr>
          <w:t>3.6.14 CARACTERÍSTICA 24. Recursos bibliográficos</w:t>
        </w:r>
        <w:r w:rsidR="00CA5ADB">
          <w:rPr>
            <w:noProof/>
            <w:webHidden/>
          </w:rPr>
          <w:tab/>
        </w:r>
        <w:r w:rsidR="00CA5ADB">
          <w:rPr>
            <w:noProof/>
            <w:webHidden/>
          </w:rPr>
          <w:fldChar w:fldCharType="begin"/>
        </w:r>
        <w:r w:rsidR="00CA5ADB">
          <w:rPr>
            <w:noProof/>
            <w:webHidden/>
          </w:rPr>
          <w:instrText xml:space="preserve"> PAGEREF _Toc511258225 \h </w:instrText>
        </w:r>
        <w:r w:rsidR="00CA5ADB">
          <w:rPr>
            <w:noProof/>
            <w:webHidden/>
          </w:rPr>
        </w:r>
        <w:r w:rsidR="00CA5ADB">
          <w:rPr>
            <w:noProof/>
            <w:webHidden/>
          </w:rPr>
          <w:fldChar w:fldCharType="separate"/>
        </w:r>
        <w:r w:rsidR="00094967">
          <w:rPr>
            <w:noProof/>
            <w:webHidden/>
          </w:rPr>
          <w:t>101</w:t>
        </w:r>
        <w:r w:rsidR="00CA5ADB">
          <w:rPr>
            <w:noProof/>
            <w:webHidden/>
          </w:rPr>
          <w:fldChar w:fldCharType="end"/>
        </w:r>
      </w:hyperlink>
    </w:p>
    <w:p w14:paraId="77D4D4B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6" w:history="1">
        <w:r w:rsidR="00CA5ADB" w:rsidRPr="00CC6809">
          <w:rPr>
            <w:rStyle w:val="Hipervnculo"/>
            <w:noProof/>
          </w:rPr>
          <w:t>3.6.15 CARACTERÍSTICA 25. Recursos informáticos y de comunicación</w:t>
        </w:r>
        <w:r w:rsidR="00CA5ADB">
          <w:rPr>
            <w:noProof/>
            <w:webHidden/>
          </w:rPr>
          <w:tab/>
        </w:r>
        <w:r w:rsidR="00CA5ADB">
          <w:rPr>
            <w:noProof/>
            <w:webHidden/>
          </w:rPr>
          <w:fldChar w:fldCharType="begin"/>
        </w:r>
        <w:r w:rsidR="00CA5ADB">
          <w:rPr>
            <w:noProof/>
            <w:webHidden/>
          </w:rPr>
          <w:instrText xml:space="preserve"> PAGEREF _Toc511258226 \h </w:instrText>
        </w:r>
        <w:r w:rsidR="00CA5ADB">
          <w:rPr>
            <w:noProof/>
            <w:webHidden/>
          </w:rPr>
        </w:r>
        <w:r w:rsidR="00CA5ADB">
          <w:rPr>
            <w:noProof/>
            <w:webHidden/>
          </w:rPr>
          <w:fldChar w:fldCharType="separate"/>
        </w:r>
        <w:r w:rsidR="00094967">
          <w:rPr>
            <w:noProof/>
            <w:webHidden/>
          </w:rPr>
          <w:t>103</w:t>
        </w:r>
        <w:r w:rsidR="00CA5ADB">
          <w:rPr>
            <w:noProof/>
            <w:webHidden/>
          </w:rPr>
          <w:fldChar w:fldCharType="end"/>
        </w:r>
      </w:hyperlink>
    </w:p>
    <w:p w14:paraId="3AF16CDD"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7" w:history="1">
        <w:r w:rsidR="00CA5ADB" w:rsidRPr="00CC6809">
          <w:rPr>
            <w:rStyle w:val="Hipervnculo"/>
            <w:noProof/>
          </w:rPr>
          <w:t>3.6.16 CARACTERÍSTICA 26. Recursos de apoyo docente</w:t>
        </w:r>
        <w:r w:rsidR="00CA5ADB">
          <w:rPr>
            <w:noProof/>
            <w:webHidden/>
          </w:rPr>
          <w:tab/>
        </w:r>
        <w:r w:rsidR="00CA5ADB">
          <w:rPr>
            <w:noProof/>
            <w:webHidden/>
          </w:rPr>
          <w:fldChar w:fldCharType="begin"/>
        </w:r>
        <w:r w:rsidR="00CA5ADB">
          <w:rPr>
            <w:noProof/>
            <w:webHidden/>
          </w:rPr>
          <w:instrText xml:space="preserve"> PAGEREF _Toc511258227 \h </w:instrText>
        </w:r>
        <w:r w:rsidR="00CA5ADB">
          <w:rPr>
            <w:noProof/>
            <w:webHidden/>
          </w:rPr>
        </w:r>
        <w:r w:rsidR="00CA5ADB">
          <w:rPr>
            <w:noProof/>
            <w:webHidden/>
          </w:rPr>
          <w:fldChar w:fldCharType="separate"/>
        </w:r>
        <w:r w:rsidR="00094967">
          <w:rPr>
            <w:noProof/>
            <w:webHidden/>
          </w:rPr>
          <w:t>104</w:t>
        </w:r>
        <w:r w:rsidR="00CA5ADB">
          <w:rPr>
            <w:noProof/>
            <w:webHidden/>
          </w:rPr>
          <w:fldChar w:fldCharType="end"/>
        </w:r>
      </w:hyperlink>
    </w:p>
    <w:p w14:paraId="5AEA21D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28" w:history="1">
        <w:r w:rsidR="00CA5ADB" w:rsidRPr="00CC6809">
          <w:rPr>
            <w:rStyle w:val="Hipervnculo"/>
            <w:noProof/>
            <w:lang w:eastAsia="es-ES"/>
          </w:rPr>
          <w:t>3.6.17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_Toc511258228 \h </w:instrText>
        </w:r>
        <w:r w:rsidR="00CA5ADB">
          <w:rPr>
            <w:noProof/>
            <w:webHidden/>
          </w:rPr>
        </w:r>
        <w:r w:rsidR="00CA5ADB">
          <w:rPr>
            <w:noProof/>
            <w:webHidden/>
          </w:rPr>
          <w:fldChar w:fldCharType="separate"/>
        </w:r>
        <w:r w:rsidR="00094967">
          <w:rPr>
            <w:noProof/>
            <w:webHidden/>
          </w:rPr>
          <w:t>108</w:t>
        </w:r>
        <w:r w:rsidR="00CA5ADB">
          <w:rPr>
            <w:noProof/>
            <w:webHidden/>
          </w:rPr>
          <w:fldChar w:fldCharType="end"/>
        </w:r>
      </w:hyperlink>
    </w:p>
    <w:p w14:paraId="632120DA"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29" w:history="1">
        <w:r w:rsidR="00CA5ADB" w:rsidRPr="00CC6809">
          <w:rPr>
            <w:rStyle w:val="Hipervnculo"/>
            <w:noProof/>
          </w:rPr>
          <w:t>3.7 FACTOR 5. VISIBILIDAD NACIONAL E INTERNACIONAL</w:t>
        </w:r>
        <w:r w:rsidR="00CA5ADB">
          <w:rPr>
            <w:noProof/>
            <w:webHidden/>
          </w:rPr>
          <w:tab/>
        </w:r>
        <w:r w:rsidR="00CA5ADB">
          <w:rPr>
            <w:noProof/>
            <w:webHidden/>
          </w:rPr>
          <w:fldChar w:fldCharType="begin"/>
        </w:r>
        <w:r w:rsidR="00CA5ADB">
          <w:rPr>
            <w:noProof/>
            <w:webHidden/>
          </w:rPr>
          <w:instrText xml:space="preserve"> PAGEREF _Toc511258229 \h </w:instrText>
        </w:r>
        <w:r w:rsidR="00CA5ADB">
          <w:rPr>
            <w:noProof/>
            <w:webHidden/>
          </w:rPr>
        </w:r>
        <w:r w:rsidR="00CA5ADB">
          <w:rPr>
            <w:noProof/>
            <w:webHidden/>
          </w:rPr>
          <w:fldChar w:fldCharType="separate"/>
        </w:r>
        <w:r w:rsidR="00094967">
          <w:rPr>
            <w:noProof/>
            <w:webHidden/>
          </w:rPr>
          <w:t>109</w:t>
        </w:r>
        <w:r w:rsidR="00CA5ADB">
          <w:rPr>
            <w:noProof/>
            <w:webHidden/>
          </w:rPr>
          <w:fldChar w:fldCharType="end"/>
        </w:r>
      </w:hyperlink>
    </w:p>
    <w:p w14:paraId="08F62CAE"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0" w:history="1">
        <w:r w:rsidR="00CA5ADB" w:rsidRPr="00CC6809">
          <w:rPr>
            <w:rStyle w:val="Hipervnculo"/>
            <w:noProof/>
          </w:rPr>
          <w:t>3.7.1 CARACTERÍSTICA 27. Inserción del programa en contextos académicos nacionales e internacionales</w:t>
        </w:r>
        <w:r w:rsidR="00CA5ADB">
          <w:rPr>
            <w:noProof/>
            <w:webHidden/>
          </w:rPr>
          <w:tab/>
        </w:r>
        <w:r w:rsidR="00CA5ADB">
          <w:rPr>
            <w:noProof/>
            <w:webHidden/>
          </w:rPr>
          <w:fldChar w:fldCharType="begin"/>
        </w:r>
        <w:r w:rsidR="00CA5ADB">
          <w:rPr>
            <w:noProof/>
            <w:webHidden/>
          </w:rPr>
          <w:instrText xml:space="preserve"> PAGEREF _Toc511258230 \h </w:instrText>
        </w:r>
        <w:r w:rsidR="00CA5ADB">
          <w:rPr>
            <w:noProof/>
            <w:webHidden/>
          </w:rPr>
        </w:r>
        <w:r w:rsidR="00CA5ADB">
          <w:rPr>
            <w:noProof/>
            <w:webHidden/>
          </w:rPr>
          <w:fldChar w:fldCharType="separate"/>
        </w:r>
        <w:r w:rsidR="00094967">
          <w:rPr>
            <w:noProof/>
            <w:webHidden/>
          </w:rPr>
          <w:t>109</w:t>
        </w:r>
        <w:r w:rsidR="00CA5ADB">
          <w:rPr>
            <w:noProof/>
            <w:webHidden/>
          </w:rPr>
          <w:fldChar w:fldCharType="end"/>
        </w:r>
      </w:hyperlink>
    </w:p>
    <w:p w14:paraId="671CCEC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1" w:history="1">
        <w:r w:rsidR="00CA5ADB" w:rsidRPr="00CC6809">
          <w:rPr>
            <w:rStyle w:val="Hipervnculo"/>
            <w:noProof/>
          </w:rPr>
          <w:t>3.7.2 CARACTERÍSTICA 28. Relaciones externas de profesores y estudiantes</w:t>
        </w:r>
        <w:r w:rsidR="00CA5ADB">
          <w:rPr>
            <w:noProof/>
            <w:webHidden/>
          </w:rPr>
          <w:tab/>
        </w:r>
        <w:r w:rsidR="00CA5ADB">
          <w:rPr>
            <w:noProof/>
            <w:webHidden/>
          </w:rPr>
          <w:fldChar w:fldCharType="begin"/>
        </w:r>
        <w:r w:rsidR="00CA5ADB">
          <w:rPr>
            <w:noProof/>
            <w:webHidden/>
          </w:rPr>
          <w:instrText xml:space="preserve"> PAGEREF _Toc511258231 \h </w:instrText>
        </w:r>
        <w:r w:rsidR="00CA5ADB">
          <w:rPr>
            <w:noProof/>
            <w:webHidden/>
          </w:rPr>
        </w:r>
        <w:r w:rsidR="00CA5ADB">
          <w:rPr>
            <w:noProof/>
            <w:webHidden/>
          </w:rPr>
          <w:fldChar w:fldCharType="separate"/>
        </w:r>
        <w:r w:rsidR="00094967">
          <w:rPr>
            <w:noProof/>
            <w:webHidden/>
          </w:rPr>
          <w:t>112</w:t>
        </w:r>
        <w:r w:rsidR="00CA5ADB">
          <w:rPr>
            <w:noProof/>
            <w:webHidden/>
          </w:rPr>
          <w:fldChar w:fldCharType="end"/>
        </w:r>
      </w:hyperlink>
    </w:p>
    <w:p w14:paraId="573476C9"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2" w:history="1">
        <w:r w:rsidR="00CA5ADB" w:rsidRPr="00CC6809">
          <w:rPr>
            <w:rStyle w:val="Hipervnculo"/>
            <w:noProof/>
            <w:lang w:eastAsia="es-ES"/>
          </w:rPr>
          <w:t>3.7.3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_Toc511258232 \h </w:instrText>
        </w:r>
        <w:r w:rsidR="00CA5ADB">
          <w:rPr>
            <w:noProof/>
            <w:webHidden/>
          </w:rPr>
        </w:r>
        <w:r w:rsidR="00CA5ADB">
          <w:rPr>
            <w:noProof/>
            <w:webHidden/>
          </w:rPr>
          <w:fldChar w:fldCharType="separate"/>
        </w:r>
        <w:r w:rsidR="00094967">
          <w:rPr>
            <w:noProof/>
            <w:webHidden/>
          </w:rPr>
          <w:t>113</w:t>
        </w:r>
        <w:r w:rsidR="00CA5ADB">
          <w:rPr>
            <w:noProof/>
            <w:webHidden/>
          </w:rPr>
          <w:fldChar w:fldCharType="end"/>
        </w:r>
      </w:hyperlink>
    </w:p>
    <w:p w14:paraId="12BDF176"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33" w:history="1">
        <w:r w:rsidR="00CA5ADB" w:rsidRPr="00CC6809">
          <w:rPr>
            <w:rStyle w:val="Hipervnculo"/>
            <w:noProof/>
          </w:rPr>
          <w:t>3.8 FACTOR 6. INVESTIGACIÓN, INNOVACIÓN Y CREACIÓN ARTÍSTICA Y CULTURAL</w:t>
        </w:r>
        <w:r w:rsidR="00CA5ADB">
          <w:rPr>
            <w:noProof/>
            <w:webHidden/>
          </w:rPr>
          <w:tab/>
        </w:r>
        <w:r w:rsidR="00CA5ADB">
          <w:rPr>
            <w:noProof/>
            <w:webHidden/>
          </w:rPr>
          <w:fldChar w:fldCharType="begin"/>
        </w:r>
        <w:r w:rsidR="00CA5ADB">
          <w:rPr>
            <w:noProof/>
            <w:webHidden/>
          </w:rPr>
          <w:instrText xml:space="preserve"> PAGEREF _Toc511258233 \h </w:instrText>
        </w:r>
        <w:r w:rsidR="00CA5ADB">
          <w:rPr>
            <w:noProof/>
            <w:webHidden/>
          </w:rPr>
        </w:r>
        <w:r w:rsidR="00CA5ADB">
          <w:rPr>
            <w:noProof/>
            <w:webHidden/>
          </w:rPr>
          <w:fldChar w:fldCharType="separate"/>
        </w:r>
        <w:r w:rsidR="00094967">
          <w:rPr>
            <w:noProof/>
            <w:webHidden/>
          </w:rPr>
          <w:t>114</w:t>
        </w:r>
        <w:r w:rsidR="00CA5ADB">
          <w:rPr>
            <w:noProof/>
            <w:webHidden/>
          </w:rPr>
          <w:fldChar w:fldCharType="end"/>
        </w:r>
      </w:hyperlink>
    </w:p>
    <w:p w14:paraId="1BE4F9B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4" w:history="1">
        <w:r w:rsidR="00CA5ADB" w:rsidRPr="00CC6809">
          <w:rPr>
            <w:rStyle w:val="Hipervnculo"/>
            <w:noProof/>
          </w:rPr>
          <w:t>3.8.1 CARACTERÍSTICA 29. Formación para la investigación, la innovación y la creación artística y cultural</w:t>
        </w:r>
        <w:r w:rsidR="00CA5ADB">
          <w:rPr>
            <w:noProof/>
            <w:webHidden/>
          </w:rPr>
          <w:tab/>
        </w:r>
        <w:r w:rsidR="00CA5ADB">
          <w:rPr>
            <w:noProof/>
            <w:webHidden/>
          </w:rPr>
          <w:fldChar w:fldCharType="begin"/>
        </w:r>
        <w:r w:rsidR="00CA5ADB">
          <w:rPr>
            <w:noProof/>
            <w:webHidden/>
          </w:rPr>
          <w:instrText xml:space="preserve"> PAGEREF _Toc511258234 \h </w:instrText>
        </w:r>
        <w:r w:rsidR="00CA5ADB">
          <w:rPr>
            <w:noProof/>
            <w:webHidden/>
          </w:rPr>
        </w:r>
        <w:r w:rsidR="00CA5ADB">
          <w:rPr>
            <w:noProof/>
            <w:webHidden/>
          </w:rPr>
          <w:fldChar w:fldCharType="separate"/>
        </w:r>
        <w:r w:rsidR="00094967">
          <w:rPr>
            <w:noProof/>
            <w:webHidden/>
          </w:rPr>
          <w:t>114</w:t>
        </w:r>
        <w:r w:rsidR="00CA5ADB">
          <w:rPr>
            <w:noProof/>
            <w:webHidden/>
          </w:rPr>
          <w:fldChar w:fldCharType="end"/>
        </w:r>
      </w:hyperlink>
    </w:p>
    <w:p w14:paraId="3A4B82CB"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5" w:history="1">
        <w:r w:rsidR="00CA5ADB" w:rsidRPr="00CC6809">
          <w:rPr>
            <w:rStyle w:val="Hipervnculo"/>
            <w:noProof/>
          </w:rPr>
          <w:t>3.8.2 CARACTERÍSTICA 30. Compromiso con la investigación y la creación artística y cultural</w:t>
        </w:r>
        <w:r w:rsidR="00CA5ADB">
          <w:rPr>
            <w:noProof/>
            <w:webHidden/>
          </w:rPr>
          <w:tab/>
        </w:r>
        <w:r w:rsidR="00CA5ADB">
          <w:rPr>
            <w:noProof/>
            <w:webHidden/>
          </w:rPr>
          <w:fldChar w:fldCharType="begin"/>
        </w:r>
        <w:r w:rsidR="00CA5ADB">
          <w:rPr>
            <w:noProof/>
            <w:webHidden/>
          </w:rPr>
          <w:instrText xml:space="preserve"> PAGEREF _Toc511258235 \h </w:instrText>
        </w:r>
        <w:r w:rsidR="00CA5ADB">
          <w:rPr>
            <w:noProof/>
            <w:webHidden/>
          </w:rPr>
        </w:r>
        <w:r w:rsidR="00CA5ADB">
          <w:rPr>
            <w:noProof/>
            <w:webHidden/>
          </w:rPr>
          <w:fldChar w:fldCharType="separate"/>
        </w:r>
        <w:r w:rsidR="00094967">
          <w:rPr>
            <w:noProof/>
            <w:webHidden/>
          </w:rPr>
          <w:t>116</w:t>
        </w:r>
        <w:r w:rsidR="00CA5ADB">
          <w:rPr>
            <w:noProof/>
            <w:webHidden/>
          </w:rPr>
          <w:fldChar w:fldCharType="end"/>
        </w:r>
      </w:hyperlink>
    </w:p>
    <w:p w14:paraId="7DE585E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6" w:history="1">
        <w:r w:rsidR="00CA5ADB" w:rsidRPr="00CC6809">
          <w:rPr>
            <w:rStyle w:val="Hipervnculo"/>
            <w:noProof/>
            <w:lang w:eastAsia="es-ES"/>
          </w:rPr>
          <w:t>4.8.3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_Toc511258236 \h </w:instrText>
        </w:r>
        <w:r w:rsidR="00CA5ADB">
          <w:rPr>
            <w:noProof/>
            <w:webHidden/>
          </w:rPr>
        </w:r>
        <w:r w:rsidR="00CA5ADB">
          <w:rPr>
            <w:noProof/>
            <w:webHidden/>
          </w:rPr>
          <w:fldChar w:fldCharType="separate"/>
        </w:r>
        <w:r w:rsidR="00094967">
          <w:rPr>
            <w:noProof/>
            <w:webHidden/>
          </w:rPr>
          <w:t>121</w:t>
        </w:r>
        <w:r w:rsidR="00CA5ADB">
          <w:rPr>
            <w:noProof/>
            <w:webHidden/>
          </w:rPr>
          <w:fldChar w:fldCharType="end"/>
        </w:r>
      </w:hyperlink>
    </w:p>
    <w:p w14:paraId="694DE44C"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37" w:history="1">
        <w:r w:rsidR="00CA5ADB" w:rsidRPr="00CC6809">
          <w:rPr>
            <w:rStyle w:val="Hipervnculo"/>
            <w:noProof/>
          </w:rPr>
          <w:t>3.9 FACTOR 7. BIENESTAR INSTITUCIONAL</w:t>
        </w:r>
        <w:r w:rsidR="00CA5ADB">
          <w:rPr>
            <w:noProof/>
            <w:webHidden/>
          </w:rPr>
          <w:tab/>
        </w:r>
        <w:r w:rsidR="00CA5ADB">
          <w:rPr>
            <w:noProof/>
            <w:webHidden/>
          </w:rPr>
          <w:fldChar w:fldCharType="begin"/>
        </w:r>
        <w:r w:rsidR="00CA5ADB">
          <w:rPr>
            <w:noProof/>
            <w:webHidden/>
          </w:rPr>
          <w:instrText xml:space="preserve"> PAGEREF _Toc511258237 \h </w:instrText>
        </w:r>
        <w:r w:rsidR="00CA5ADB">
          <w:rPr>
            <w:noProof/>
            <w:webHidden/>
          </w:rPr>
        </w:r>
        <w:r w:rsidR="00CA5ADB">
          <w:rPr>
            <w:noProof/>
            <w:webHidden/>
          </w:rPr>
          <w:fldChar w:fldCharType="separate"/>
        </w:r>
        <w:r w:rsidR="00094967">
          <w:rPr>
            <w:noProof/>
            <w:webHidden/>
          </w:rPr>
          <w:t>122</w:t>
        </w:r>
        <w:r w:rsidR="00CA5ADB">
          <w:rPr>
            <w:noProof/>
            <w:webHidden/>
          </w:rPr>
          <w:fldChar w:fldCharType="end"/>
        </w:r>
      </w:hyperlink>
    </w:p>
    <w:p w14:paraId="6C3C3676"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8" w:history="1">
        <w:r w:rsidR="00CA5ADB" w:rsidRPr="00CC6809">
          <w:rPr>
            <w:rStyle w:val="Hipervnculo"/>
            <w:noProof/>
          </w:rPr>
          <w:t>3.9.1 CARACTERÍSTICA 31. Políticas, programas y servicios de bienestar universitario</w:t>
        </w:r>
        <w:r w:rsidR="00CA5ADB">
          <w:rPr>
            <w:noProof/>
            <w:webHidden/>
          </w:rPr>
          <w:tab/>
        </w:r>
        <w:r w:rsidR="00CA5ADB">
          <w:rPr>
            <w:noProof/>
            <w:webHidden/>
          </w:rPr>
          <w:fldChar w:fldCharType="begin"/>
        </w:r>
        <w:r w:rsidR="00CA5ADB">
          <w:rPr>
            <w:noProof/>
            <w:webHidden/>
          </w:rPr>
          <w:instrText xml:space="preserve"> PAGEREF _Toc511258238 \h </w:instrText>
        </w:r>
        <w:r w:rsidR="00CA5ADB">
          <w:rPr>
            <w:noProof/>
            <w:webHidden/>
          </w:rPr>
        </w:r>
        <w:r w:rsidR="00CA5ADB">
          <w:rPr>
            <w:noProof/>
            <w:webHidden/>
          </w:rPr>
          <w:fldChar w:fldCharType="separate"/>
        </w:r>
        <w:r w:rsidR="00094967">
          <w:rPr>
            <w:noProof/>
            <w:webHidden/>
          </w:rPr>
          <w:t>122</w:t>
        </w:r>
        <w:r w:rsidR="00CA5ADB">
          <w:rPr>
            <w:noProof/>
            <w:webHidden/>
          </w:rPr>
          <w:fldChar w:fldCharType="end"/>
        </w:r>
      </w:hyperlink>
    </w:p>
    <w:p w14:paraId="5D023A9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39" w:history="1">
        <w:r w:rsidR="00CA5ADB" w:rsidRPr="00CC6809">
          <w:rPr>
            <w:rStyle w:val="Hipervnculo"/>
            <w:noProof/>
          </w:rPr>
          <w:t>3.9.2 CARACTERÍSTICA 32. Permanencia y retención estudiantil</w:t>
        </w:r>
        <w:r w:rsidR="00CA5ADB">
          <w:rPr>
            <w:noProof/>
            <w:webHidden/>
          </w:rPr>
          <w:tab/>
        </w:r>
        <w:r w:rsidR="00CA5ADB">
          <w:rPr>
            <w:noProof/>
            <w:webHidden/>
          </w:rPr>
          <w:fldChar w:fldCharType="begin"/>
        </w:r>
        <w:r w:rsidR="00CA5ADB">
          <w:rPr>
            <w:noProof/>
            <w:webHidden/>
          </w:rPr>
          <w:instrText xml:space="preserve"> PAGEREF _Toc511258239 \h </w:instrText>
        </w:r>
        <w:r w:rsidR="00CA5ADB">
          <w:rPr>
            <w:noProof/>
            <w:webHidden/>
          </w:rPr>
        </w:r>
        <w:r w:rsidR="00CA5ADB">
          <w:rPr>
            <w:noProof/>
            <w:webHidden/>
          </w:rPr>
          <w:fldChar w:fldCharType="separate"/>
        </w:r>
        <w:r w:rsidR="00094967">
          <w:rPr>
            <w:noProof/>
            <w:webHidden/>
          </w:rPr>
          <w:t>128</w:t>
        </w:r>
        <w:r w:rsidR="00CA5ADB">
          <w:rPr>
            <w:noProof/>
            <w:webHidden/>
          </w:rPr>
          <w:fldChar w:fldCharType="end"/>
        </w:r>
      </w:hyperlink>
    </w:p>
    <w:p w14:paraId="398D7D28"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0" w:history="1">
        <w:r w:rsidR="00CA5ADB" w:rsidRPr="00CC6809">
          <w:rPr>
            <w:rStyle w:val="Hipervnculo"/>
            <w:noProof/>
            <w:lang w:eastAsia="es-ES"/>
          </w:rPr>
          <w:t>3.9.3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_Toc511258240 \h </w:instrText>
        </w:r>
        <w:r w:rsidR="00CA5ADB">
          <w:rPr>
            <w:noProof/>
            <w:webHidden/>
          </w:rPr>
        </w:r>
        <w:r w:rsidR="00CA5ADB">
          <w:rPr>
            <w:noProof/>
            <w:webHidden/>
          </w:rPr>
          <w:fldChar w:fldCharType="separate"/>
        </w:r>
        <w:r w:rsidR="00094967">
          <w:rPr>
            <w:noProof/>
            <w:webHidden/>
          </w:rPr>
          <w:t>129</w:t>
        </w:r>
        <w:r w:rsidR="00CA5ADB">
          <w:rPr>
            <w:noProof/>
            <w:webHidden/>
          </w:rPr>
          <w:fldChar w:fldCharType="end"/>
        </w:r>
      </w:hyperlink>
    </w:p>
    <w:p w14:paraId="04072F04"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41" w:history="1">
        <w:r w:rsidR="00CA5ADB" w:rsidRPr="00CC6809">
          <w:rPr>
            <w:rStyle w:val="Hipervnculo"/>
            <w:noProof/>
          </w:rPr>
          <w:t>3.10 FACTOR 8. ORGANIZACIÓN, ADMINISTRACIÓN Y GESTIÓN</w:t>
        </w:r>
        <w:r w:rsidR="00CA5ADB">
          <w:rPr>
            <w:noProof/>
            <w:webHidden/>
          </w:rPr>
          <w:tab/>
        </w:r>
        <w:r w:rsidR="00CA5ADB">
          <w:rPr>
            <w:noProof/>
            <w:webHidden/>
          </w:rPr>
          <w:fldChar w:fldCharType="begin"/>
        </w:r>
        <w:r w:rsidR="00CA5ADB">
          <w:rPr>
            <w:noProof/>
            <w:webHidden/>
          </w:rPr>
          <w:instrText xml:space="preserve"> PAGEREF _Toc511258241 \h </w:instrText>
        </w:r>
        <w:r w:rsidR="00CA5ADB">
          <w:rPr>
            <w:noProof/>
            <w:webHidden/>
          </w:rPr>
        </w:r>
        <w:r w:rsidR="00CA5ADB">
          <w:rPr>
            <w:noProof/>
            <w:webHidden/>
          </w:rPr>
          <w:fldChar w:fldCharType="separate"/>
        </w:r>
        <w:r w:rsidR="00094967">
          <w:rPr>
            <w:noProof/>
            <w:webHidden/>
          </w:rPr>
          <w:t>130</w:t>
        </w:r>
        <w:r w:rsidR="00CA5ADB">
          <w:rPr>
            <w:noProof/>
            <w:webHidden/>
          </w:rPr>
          <w:fldChar w:fldCharType="end"/>
        </w:r>
      </w:hyperlink>
    </w:p>
    <w:p w14:paraId="22A36ADF"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2" w:history="1">
        <w:r w:rsidR="00CA5ADB" w:rsidRPr="00CC6809">
          <w:rPr>
            <w:rStyle w:val="Hipervnculo"/>
            <w:noProof/>
          </w:rPr>
          <w:t>3.10.1 CARACTERÍSTICA 33. Organización, administración y gestión del Programa</w:t>
        </w:r>
        <w:r w:rsidR="00CA5ADB">
          <w:rPr>
            <w:noProof/>
            <w:webHidden/>
          </w:rPr>
          <w:tab/>
        </w:r>
        <w:r w:rsidR="00CA5ADB">
          <w:rPr>
            <w:noProof/>
            <w:webHidden/>
          </w:rPr>
          <w:fldChar w:fldCharType="begin"/>
        </w:r>
        <w:r w:rsidR="00CA5ADB">
          <w:rPr>
            <w:noProof/>
            <w:webHidden/>
          </w:rPr>
          <w:instrText xml:space="preserve"> PAGEREF _Toc511258242 \h </w:instrText>
        </w:r>
        <w:r w:rsidR="00CA5ADB">
          <w:rPr>
            <w:noProof/>
            <w:webHidden/>
          </w:rPr>
        </w:r>
        <w:r w:rsidR="00CA5ADB">
          <w:rPr>
            <w:noProof/>
            <w:webHidden/>
          </w:rPr>
          <w:fldChar w:fldCharType="separate"/>
        </w:r>
        <w:r w:rsidR="00094967">
          <w:rPr>
            <w:noProof/>
            <w:webHidden/>
          </w:rPr>
          <w:t>130</w:t>
        </w:r>
        <w:r w:rsidR="00CA5ADB">
          <w:rPr>
            <w:noProof/>
            <w:webHidden/>
          </w:rPr>
          <w:fldChar w:fldCharType="end"/>
        </w:r>
      </w:hyperlink>
    </w:p>
    <w:p w14:paraId="7247AC40"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3" w:history="1">
        <w:r w:rsidR="00CA5ADB" w:rsidRPr="00CC6809">
          <w:rPr>
            <w:rStyle w:val="Hipervnculo"/>
            <w:noProof/>
          </w:rPr>
          <w:t>3.10.2 CARACTERÍSTICA 34. Sistemas de comunicación e información</w:t>
        </w:r>
        <w:r w:rsidR="00CA5ADB">
          <w:rPr>
            <w:noProof/>
            <w:webHidden/>
          </w:rPr>
          <w:tab/>
        </w:r>
        <w:r w:rsidR="00CA5ADB">
          <w:rPr>
            <w:noProof/>
            <w:webHidden/>
          </w:rPr>
          <w:fldChar w:fldCharType="begin"/>
        </w:r>
        <w:r w:rsidR="00CA5ADB">
          <w:rPr>
            <w:noProof/>
            <w:webHidden/>
          </w:rPr>
          <w:instrText xml:space="preserve"> PAGEREF _Toc511258243 \h </w:instrText>
        </w:r>
        <w:r w:rsidR="00CA5ADB">
          <w:rPr>
            <w:noProof/>
            <w:webHidden/>
          </w:rPr>
        </w:r>
        <w:r w:rsidR="00CA5ADB">
          <w:rPr>
            <w:noProof/>
            <w:webHidden/>
          </w:rPr>
          <w:fldChar w:fldCharType="separate"/>
        </w:r>
        <w:r w:rsidR="00094967">
          <w:rPr>
            <w:noProof/>
            <w:webHidden/>
          </w:rPr>
          <w:t>133</w:t>
        </w:r>
        <w:r w:rsidR="00CA5ADB">
          <w:rPr>
            <w:noProof/>
            <w:webHidden/>
          </w:rPr>
          <w:fldChar w:fldCharType="end"/>
        </w:r>
      </w:hyperlink>
    </w:p>
    <w:p w14:paraId="42A7F8C7"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4" w:history="1">
        <w:r w:rsidR="00CA5ADB" w:rsidRPr="00CC6809">
          <w:rPr>
            <w:rStyle w:val="Hipervnculo"/>
            <w:noProof/>
          </w:rPr>
          <w:t>3.10.3 CARACTERÍSTICA 35. Dirección del programa</w:t>
        </w:r>
        <w:r w:rsidR="00CA5ADB">
          <w:rPr>
            <w:noProof/>
            <w:webHidden/>
          </w:rPr>
          <w:tab/>
        </w:r>
        <w:r w:rsidR="00CA5ADB">
          <w:rPr>
            <w:noProof/>
            <w:webHidden/>
          </w:rPr>
          <w:fldChar w:fldCharType="begin"/>
        </w:r>
        <w:r w:rsidR="00CA5ADB">
          <w:rPr>
            <w:noProof/>
            <w:webHidden/>
          </w:rPr>
          <w:instrText xml:space="preserve"> PAGEREF _Toc511258244 \h </w:instrText>
        </w:r>
        <w:r w:rsidR="00CA5ADB">
          <w:rPr>
            <w:noProof/>
            <w:webHidden/>
          </w:rPr>
        </w:r>
        <w:r w:rsidR="00CA5ADB">
          <w:rPr>
            <w:noProof/>
            <w:webHidden/>
          </w:rPr>
          <w:fldChar w:fldCharType="separate"/>
        </w:r>
        <w:r w:rsidR="00094967">
          <w:rPr>
            <w:noProof/>
            <w:webHidden/>
          </w:rPr>
          <w:t>136</w:t>
        </w:r>
        <w:r w:rsidR="00CA5ADB">
          <w:rPr>
            <w:noProof/>
            <w:webHidden/>
          </w:rPr>
          <w:fldChar w:fldCharType="end"/>
        </w:r>
      </w:hyperlink>
    </w:p>
    <w:p w14:paraId="40FFC8ED"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5" w:history="1">
        <w:r w:rsidR="00CA5ADB" w:rsidRPr="00CC6809">
          <w:rPr>
            <w:rStyle w:val="Hipervnculo"/>
            <w:noProof/>
          </w:rPr>
          <w:t>3.10.4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_Toc511258245 \h </w:instrText>
        </w:r>
        <w:r w:rsidR="00CA5ADB">
          <w:rPr>
            <w:noProof/>
            <w:webHidden/>
          </w:rPr>
        </w:r>
        <w:r w:rsidR="00CA5ADB">
          <w:rPr>
            <w:noProof/>
            <w:webHidden/>
          </w:rPr>
          <w:fldChar w:fldCharType="separate"/>
        </w:r>
        <w:r w:rsidR="00094967">
          <w:rPr>
            <w:noProof/>
            <w:webHidden/>
          </w:rPr>
          <w:t>137</w:t>
        </w:r>
        <w:r w:rsidR="00CA5ADB">
          <w:rPr>
            <w:noProof/>
            <w:webHidden/>
          </w:rPr>
          <w:fldChar w:fldCharType="end"/>
        </w:r>
      </w:hyperlink>
    </w:p>
    <w:p w14:paraId="2FCC15BF"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6" w:history="1">
        <w:r w:rsidR="00CA5ADB" w:rsidRPr="00CC6809">
          <w:rPr>
            <w:rStyle w:val="Hipervnculo"/>
            <w:noProof/>
          </w:rPr>
          <w:t>3.11 FACTOR 9. IMPACTO DE LOS EGRESADOS EN EL MEDIO</w:t>
        </w:r>
        <w:r w:rsidR="00CA5ADB">
          <w:rPr>
            <w:noProof/>
            <w:webHidden/>
          </w:rPr>
          <w:tab/>
        </w:r>
        <w:r w:rsidR="00CA5ADB">
          <w:rPr>
            <w:noProof/>
            <w:webHidden/>
          </w:rPr>
          <w:fldChar w:fldCharType="begin"/>
        </w:r>
        <w:r w:rsidR="00CA5ADB">
          <w:rPr>
            <w:noProof/>
            <w:webHidden/>
          </w:rPr>
          <w:instrText xml:space="preserve"> PAGEREF _Toc511258246 \h </w:instrText>
        </w:r>
        <w:r w:rsidR="00CA5ADB">
          <w:rPr>
            <w:noProof/>
            <w:webHidden/>
          </w:rPr>
        </w:r>
        <w:r w:rsidR="00CA5ADB">
          <w:rPr>
            <w:noProof/>
            <w:webHidden/>
          </w:rPr>
          <w:fldChar w:fldCharType="separate"/>
        </w:r>
        <w:r w:rsidR="00094967">
          <w:rPr>
            <w:noProof/>
            <w:webHidden/>
          </w:rPr>
          <w:t>137</w:t>
        </w:r>
        <w:r w:rsidR="00CA5ADB">
          <w:rPr>
            <w:noProof/>
            <w:webHidden/>
          </w:rPr>
          <w:fldChar w:fldCharType="end"/>
        </w:r>
      </w:hyperlink>
    </w:p>
    <w:p w14:paraId="436B1E92"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7" w:history="1">
        <w:r w:rsidR="00CA5ADB" w:rsidRPr="00CC6809">
          <w:rPr>
            <w:rStyle w:val="Hipervnculo"/>
            <w:noProof/>
          </w:rPr>
          <w:t>3.11.1 CARACTERÍSTICA 36. Seguimiento de los egresados</w:t>
        </w:r>
        <w:r w:rsidR="00CA5ADB">
          <w:rPr>
            <w:noProof/>
            <w:webHidden/>
          </w:rPr>
          <w:tab/>
        </w:r>
        <w:r w:rsidR="00CA5ADB">
          <w:rPr>
            <w:noProof/>
            <w:webHidden/>
          </w:rPr>
          <w:fldChar w:fldCharType="begin"/>
        </w:r>
        <w:r w:rsidR="00CA5ADB">
          <w:rPr>
            <w:noProof/>
            <w:webHidden/>
          </w:rPr>
          <w:instrText xml:space="preserve"> PAGEREF _Toc511258247 \h </w:instrText>
        </w:r>
        <w:r w:rsidR="00CA5ADB">
          <w:rPr>
            <w:noProof/>
            <w:webHidden/>
          </w:rPr>
        </w:r>
        <w:r w:rsidR="00CA5ADB">
          <w:rPr>
            <w:noProof/>
            <w:webHidden/>
          </w:rPr>
          <w:fldChar w:fldCharType="separate"/>
        </w:r>
        <w:r w:rsidR="00094967">
          <w:rPr>
            <w:noProof/>
            <w:webHidden/>
          </w:rPr>
          <w:t>138</w:t>
        </w:r>
        <w:r w:rsidR="00CA5ADB">
          <w:rPr>
            <w:noProof/>
            <w:webHidden/>
          </w:rPr>
          <w:fldChar w:fldCharType="end"/>
        </w:r>
      </w:hyperlink>
    </w:p>
    <w:p w14:paraId="7F80AD3D"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8" w:history="1">
        <w:r w:rsidR="00CA5ADB" w:rsidRPr="00CC6809">
          <w:rPr>
            <w:rStyle w:val="Hipervnculo"/>
            <w:noProof/>
          </w:rPr>
          <w:t>3.11.2  Procesos de análisis de la situación de los egresados.</w:t>
        </w:r>
        <w:r w:rsidR="00CA5ADB">
          <w:rPr>
            <w:noProof/>
            <w:webHidden/>
          </w:rPr>
          <w:tab/>
        </w:r>
        <w:r w:rsidR="00CA5ADB">
          <w:rPr>
            <w:noProof/>
            <w:webHidden/>
          </w:rPr>
          <w:fldChar w:fldCharType="begin"/>
        </w:r>
        <w:r w:rsidR="00CA5ADB">
          <w:rPr>
            <w:noProof/>
            <w:webHidden/>
          </w:rPr>
          <w:instrText xml:space="preserve"> PAGEREF _Toc511258248 \h </w:instrText>
        </w:r>
        <w:r w:rsidR="00CA5ADB">
          <w:rPr>
            <w:noProof/>
            <w:webHidden/>
          </w:rPr>
        </w:r>
        <w:r w:rsidR="00CA5ADB">
          <w:rPr>
            <w:noProof/>
            <w:webHidden/>
          </w:rPr>
          <w:fldChar w:fldCharType="separate"/>
        </w:r>
        <w:r w:rsidR="00094967">
          <w:rPr>
            <w:noProof/>
            <w:webHidden/>
          </w:rPr>
          <w:t>142</w:t>
        </w:r>
        <w:r w:rsidR="00CA5ADB">
          <w:rPr>
            <w:noProof/>
            <w:webHidden/>
          </w:rPr>
          <w:fldChar w:fldCharType="end"/>
        </w:r>
      </w:hyperlink>
    </w:p>
    <w:p w14:paraId="0682F413"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49" w:history="1">
        <w:r w:rsidR="00CA5ADB" w:rsidRPr="00CC6809">
          <w:rPr>
            <w:rStyle w:val="Hipervnculo"/>
            <w:noProof/>
          </w:rPr>
          <w:t>4.11.3 CARACTERÍSTICA 37. Impacto de los egresados en el medio social y académico</w:t>
        </w:r>
        <w:r w:rsidR="00CA5ADB">
          <w:rPr>
            <w:noProof/>
            <w:webHidden/>
          </w:rPr>
          <w:tab/>
        </w:r>
        <w:r w:rsidR="00CA5ADB">
          <w:rPr>
            <w:noProof/>
            <w:webHidden/>
          </w:rPr>
          <w:fldChar w:fldCharType="begin"/>
        </w:r>
        <w:r w:rsidR="00CA5ADB">
          <w:rPr>
            <w:noProof/>
            <w:webHidden/>
          </w:rPr>
          <w:instrText xml:space="preserve"> PAGEREF _Toc511258249 \h </w:instrText>
        </w:r>
        <w:r w:rsidR="00CA5ADB">
          <w:rPr>
            <w:noProof/>
            <w:webHidden/>
          </w:rPr>
        </w:r>
        <w:r w:rsidR="00CA5ADB">
          <w:rPr>
            <w:noProof/>
            <w:webHidden/>
          </w:rPr>
          <w:fldChar w:fldCharType="separate"/>
        </w:r>
        <w:r w:rsidR="00094967">
          <w:rPr>
            <w:noProof/>
            <w:webHidden/>
          </w:rPr>
          <w:t>144</w:t>
        </w:r>
        <w:r w:rsidR="00CA5ADB">
          <w:rPr>
            <w:noProof/>
            <w:webHidden/>
          </w:rPr>
          <w:fldChar w:fldCharType="end"/>
        </w:r>
      </w:hyperlink>
    </w:p>
    <w:p w14:paraId="68DA3A91"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50" w:history="1">
        <w:r w:rsidR="00CA5ADB" w:rsidRPr="00CC6809">
          <w:rPr>
            <w:rStyle w:val="Hipervnculo"/>
            <w:noProof/>
            <w:lang w:eastAsia="es-ES"/>
          </w:rPr>
          <w:t>3.11.3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_Toc511258250 \h </w:instrText>
        </w:r>
        <w:r w:rsidR="00CA5ADB">
          <w:rPr>
            <w:noProof/>
            <w:webHidden/>
          </w:rPr>
        </w:r>
        <w:r w:rsidR="00CA5ADB">
          <w:rPr>
            <w:noProof/>
            <w:webHidden/>
          </w:rPr>
          <w:fldChar w:fldCharType="separate"/>
        </w:r>
        <w:r w:rsidR="00094967">
          <w:rPr>
            <w:noProof/>
            <w:webHidden/>
          </w:rPr>
          <w:t>145</w:t>
        </w:r>
        <w:r w:rsidR="00CA5ADB">
          <w:rPr>
            <w:noProof/>
            <w:webHidden/>
          </w:rPr>
          <w:fldChar w:fldCharType="end"/>
        </w:r>
      </w:hyperlink>
    </w:p>
    <w:p w14:paraId="1705B953" w14:textId="77777777" w:rsidR="00CA5ADB" w:rsidRDefault="00DD1575">
      <w:pPr>
        <w:pStyle w:val="TDC2"/>
        <w:tabs>
          <w:tab w:val="right" w:leader="dot" w:pos="9350"/>
        </w:tabs>
        <w:rPr>
          <w:rFonts w:asciiTheme="minorHAnsi" w:eastAsiaTheme="minorEastAsia" w:hAnsiTheme="minorHAnsi"/>
          <w:noProof/>
          <w:sz w:val="22"/>
          <w:lang w:val="es-CO" w:eastAsia="es-CO"/>
        </w:rPr>
      </w:pPr>
      <w:hyperlink w:anchor="_Toc511258251" w:history="1">
        <w:r w:rsidR="00CA5ADB" w:rsidRPr="00CC6809">
          <w:rPr>
            <w:rStyle w:val="Hipervnculo"/>
            <w:noProof/>
          </w:rPr>
          <w:t>3.12 FACTOR 10. RECURSOS FÍSICOS Y FINANCIEROS</w:t>
        </w:r>
        <w:r w:rsidR="00CA5ADB">
          <w:rPr>
            <w:noProof/>
            <w:webHidden/>
          </w:rPr>
          <w:tab/>
        </w:r>
        <w:r w:rsidR="00CA5ADB">
          <w:rPr>
            <w:noProof/>
            <w:webHidden/>
          </w:rPr>
          <w:fldChar w:fldCharType="begin"/>
        </w:r>
        <w:r w:rsidR="00CA5ADB">
          <w:rPr>
            <w:noProof/>
            <w:webHidden/>
          </w:rPr>
          <w:instrText xml:space="preserve"> PAGEREF _Toc511258251 \h </w:instrText>
        </w:r>
        <w:r w:rsidR="00CA5ADB">
          <w:rPr>
            <w:noProof/>
            <w:webHidden/>
          </w:rPr>
        </w:r>
        <w:r w:rsidR="00CA5ADB">
          <w:rPr>
            <w:noProof/>
            <w:webHidden/>
          </w:rPr>
          <w:fldChar w:fldCharType="separate"/>
        </w:r>
        <w:r w:rsidR="00094967">
          <w:rPr>
            <w:noProof/>
            <w:webHidden/>
          </w:rPr>
          <w:t>146</w:t>
        </w:r>
        <w:r w:rsidR="00CA5ADB">
          <w:rPr>
            <w:noProof/>
            <w:webHidden/>
          </w:rPr>
          <w:fldChar w:fldCharType="end"/>
        </w:r>
      </w:hyperlink>
    </w:p>
    <w:p w14:paraId="51A3672A"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52" w:history="1">
        <w:r w:rsidR="00CA5ADB" w:rsidRPr="00CC6809">
          <w:rPr>
            <w:rStyle w:val="Hipervnculo"/>
            <w:noProof/>
          </w:rPr>
          <w:t>3.12.1 CARACTERÍSTICA 38. Recursos físicos</w:t>
        </w:r>
        <w:r w:rsidR="00CA5ADB">
          <w:rPr>
            <w:noProof/>
            <w:webHidden/>
          </w:rPr>
          <w:tab/>
        </w:r>
        <w:r w:rsidR="00CA5ADB">
          <w:rPr>
            <w:noProof/>
            <w:webHidden/>
          </w:rPr>
          <w:fldChar w:fldCharType="begin"/>
        </w:r>
        <w:r w:rsidR="00CA5ADB">
          <w:rPr>
            <w:noProof/>
            <w:webHidden/>
          </w:rPr>
          <w:instrText xml:space="preserve"> PAGEREF _Toc511258252 \h </w:instrText>
        </w:r>
        <w:r w:rsidR="00CA5ADB">
          <w:rPr>
            <w:noProof/>
            <w:webHidden/>
          </w:rPr>
        </w:r>
        <w:r w:rsidR="00CA5ADB">
          <w:rPr>
            <w:noProof/>
            <w:webHidden/>
          </w:rPr>
          <w:fldChar w:fldCharType="separate"/>
        </w:r>
        <w:r w:rsidR="00094967">
          <w:rPr>
            <w:noProof/>
            <w:webHidden/>
          </w:rPr>
          <w:t>146</w:t>
        </w:r>
        <w:r w:rsidR="00CA5ADB">
          <w:rPr>
            <w:noProof/>
            <w:webHidden/>
          </w:rPr>
          <w:fldChar w:fldCharType="end"/>
        </w:r>
      </w:hyperlink>
    </w:p>
    <w:p w14:paraId="04B99113"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53" w:history="1">
        <w:r w:rsidR="00CA5ADB" w:rsidRPr="00CC6809">
          <w:rPr>
            <w:rStyle w:val="Hipervnculo"/>
            <w:noProof/>
          </w:rPr>
          <w:t>3.12.2 CARACTERÍSTICA 39. Presupuesto del Programa</w:t>
        </w:r>
        <w:r w:rsidR="00CA5ADB">
          <w:rPr>
            <w:noProof/>
            <w:webHidden/>
          </w:rPr>
          <w:tab/>
        </w:r>
        <w:r w:rsidR="00CA5ADB">
          <w:rPr>
            <w:noProof/>
            <w:webHidden/>
          </w:rPr>
          <w:fldChar w:fldCharType="begin"/>
        </w:r>
        <w:r w:rsidR="00CA5ADB">
          <w:rPr>
            <w:noProof/>
            <w:webHidden/>
          </w:rPr>
          <w:instrText xml:space="preserve"> PAGEREF _Toc511258253 \h </w:instrText>
        </w:r>
        <w:r w:rsidR="00CA5ADB">
          <w:rPr>
            <w:noProof/>
            <w:webHidden/>
          </w:rPr>
        </w:r>
        <w:r w:rsidR="00CA5ADB">
          <w:rPr>
            <w:noProof/>
            <w:webHidden/>
          </w:rPr>
          <w:fldChar w:fldCharType="separate"/>
        </w:r>
        <w:r w:rsidR="00094967">
          <w:rPr>
            <w:noProof/>
            <w:webHidden/>
          </w:rPr>
          <w:t>149</w:t>
        </w:r>
        <w:r w:rsidR="00CA5ADB">
          <w:rPr>
            <w:noProof/>
            <w:webHidden/>
          </w:rPr>
          <w:fldChar w:fldCharType="end"/>
        </w:r>
      </w:hyperlink>
    </w:p>
    <w:p w14:paraId="5DFF3F12"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54" w:history="1">
        <w:r w:rsidR="00CA5ADB" w:rsidRPr="00CC6809">
          <w:rPr>
            <w:rStyle w:val="Hipervnculo"/>
            <w:noProof/>
          </w:rPr>
          <w:t>3.12.3 CARACTERÍSTICA 40. Administración de recursos</w:t>
        </w:r>
        <w:r w:rsidR="00CA5ADB">
          <w:rPr>
            <w:noProof/>
            <w:webHidden/>
          </w:rPr>
          <w:tab/>
        </w:r>
        <w:r w:rsidR="00CA5ADB">
          <w:rPr>
            <w:noProof/>
            <w:webHidden/>
          </w:rPr>
          <w:fldChar w:fldCharType="begin"/>
        </w:r>
        <w:r w:rsidR="00CA5ADB">
          <w:rPr>
            <w:noProof/>
            <w:webHidden/>
          </w:rPr>
          <w:instrText xml:space="preserve"> PAGEREF _Toc511258254 \h </w:instrText>
        </w:r>
        <w:r w:rsidR="00CA5ADB">
          <w:rPr>
            <w:noProof/>
            <w:webHidden/>
          </w:rPr>
        </w:r>
        <w:r w:rsidR="00CA5ADB">
          <w:rPr>
            <w:noProof/>
            <w:webHidden/>
          </w:rPr>
          <w:fldChar w:fldCharType="separate"/>
        </w:r>
        <w:r w:rsidR="00094967">
          <w:rPr>
            <w:noProof/>
            <w:webHidden/>
          </w:rPr>
          <w:t>152</w:t>
        </w:r>
        <w:r w:rsidR="00CA5ADB">
          <w:rPr>
            <w:noProof/>
            <w:webHidden/>
          </w:rPr>
          <w:fldChar w:fldCharType="end"/>
        </w:r>
      </w:hyperlink>
    </w:p>
    <w:p w14:paraId="24238615" w14:textId="77777777" w:rsidR="00CA5ADB" w:rsidRDefault="00DD1575">
      <w:pPr>
        <w:pStyle w:val="TDC3"/>
        <w:tabs>
          <w:tab w:val="right" w:leader="dot" w:pos="9350"/>
        </w:tabs>
        <w:rPr>
          <w:rFonts w:asciiTheme="minorHAnsi" w:eastAsiaTheme="minorEastAsia" w:hAnsiTheme="minorHAnsi"/>
          <w:noProof/>
          <w:sz w:val="22"/>
          <w:lang w:val="es-CO" w:eastAsia="es-CO"/>
        </w:rPr>
      </w:pPr>
      <w:hyperlink w:anchor="_Toc511258255" w:history="1">
        <w:r w:rsidR="00CA5ADB" w:rsidRPr="00CC6809">
          <w:rPr>
            <w:rStyle w:val="Hipervnculo"/>
            <w:noProof/>
            <w:lang w:eastAsia="es-ES"/>
          </w:rPr>
          <w:t>3.12.4 Fortalezas y oportunidades de mejora identificadas en el factor.</w:t>
        </w:r>
        <w:r w:rsidR="00CA5ADB">
          <w:rPr>
            <w:noProof/>
            <w:webHidden/>
          </w:rPr>
          <w:tab/>
        </w:r>
        <w:r w:rsidR="00CA5ADB">
          <w:rPr>
            <w:noProof/>
            <w:webHidden/>
          </w:rPr>
          <w:fldChar w:fldCharType="begin"/>
        </w:r>
        <w:r w:rsidR="00CA5ADB">
          <w:rPr>
            <w:noProof/>
            <w:webHidden/>
          </w:rPr>
          <w:instrText xml:space="preserve"> PAGEREF _Toc511258255 \h </w:instrText>
        </w:r>
        <w:r w:rsidR="00CA5ADB">
          <w:rPr>
            <w:noProof/>
            <w:webHidden/>
          </w:rPr>
        </w:r>
        <w:r w:rsidR="00CA5ADB">
          <w:rPr>
            <w:noProof/>
            <w:webHidden/>
          </w:rPr>
          <w:fldChar w:fldCharType="separate"/>
        </w:r>
        <w:r w:rsidR="00094967">
          <w:rPr>
            <w:noProof/>
            <w:webHidden/>
          </w:rPr>
          <w:t>153</w:t>
        </w:r>
        <w:r w:rsidR="00CA5ADB">
          <w:rPr>
            <w:noProof/>
            <w:webHidden/>
          </w:rPr>
          <w:fldChar w:fldCharType="end"/>
        </w:r>
      </w:hyperlink>
    </w:p>
    <w:p w14:paraId="18FF5547" w14:textId="1C84AC7A" w:rsidR="00012D3B" w:rsidRDefault="00496C0D" w:rsidP="00FD590C">
      <w:pPr>
        <w:spacing w:line="240" w:lineRule="auto"/>
        <w:rPr>
          <w:rFonts w:cs="Times New Roman"/>
          <w:b/>
          <w:szCs w:val="24"/>
        </w:rPr>
      </w:pPr>
      <w:r w:rsidRPr="00DA4936">
        <w:rPr>
          <w:rFonts w:cs="Times New Roman"/>
          <w:b/>
          <w:szCs w:val="24"/>
        </w:rPr>
        <w:fldChar w:fldCharType="end"/>
      </w:r>
    </w:p>
    <w:p w14:paraId="36ECB78D" w14:textId="77777777" w:rsidR="00635B13" w:rsidRDefault="00635B13" w:rsidP="00FD590C">
      <w:pPr>
        <w:spacing w:line="240" w:lineRule="auto"/>
        <w:rPr>
          <w:rFonts w:cs="Times New Roman"/>
          <w:b/>
          <w:szCs w:val="24"/>
        </w:rPr>
      </w:pPr>
    </w:p>
    <w:p w14:paraId="324A7BD5" w14:textId="77777777" w:rsidR="00635B13" w:rsidRDefault="00635B13" w:rsidP="00FD590C">
      <w:pPr>
        <w:spacing w:line="240" w:lineRule="auto"/>
        <w:rPr>
          <w:rFonts w:cs="Times New Roman"/>
          <w:b/>
          <w:szCs w:val="24"/>
        </w:rPr>
      </w:pPr>
    </w:p>
    <w:p w14:paraId="6E7D6B86" w14:textId="77777777" w:rsidR="00635B13" w:rsidRDefault="00635B13" w:rsidP="00FD590C">
      <w:pPr>
        <w:spacing w:line="240" w:lineRule="auto"/>
        <w:rPr>
          <w:rFonts w:cs="Times New Roman"/>
          <w:b/>
          <w:szCs w:val="24"/>
        </w:rPr>
      </w:pPr>
    </w:p>
    <w:p w14:paraId="5C92E904" w14:textId="77777777" w:rsidR="00635B13" w:rsidRDefault="00635B13" w:rsidP="00FD590C">
      <w:pPr>
        <w:spacing w:line="240" w:lineRule="auto"/>
        <w:rPr>
          <w:rFonts w:cs="Times New Roman"/>
          <w:b/>
          <w:szCs w:val="24"/>
        </w:rPr>
      </w:pPr>
    </w:p>
    <w:p w14:paraId="0B0229AE" w14:textId="77777777" w:rsidR="00635B13" w:rsidRDefault="00635B13" w:rsidP="00FD590C">
      <w:pPr>
        <w:spacing w:line="240" w:lineRule="auto"/>
        <w:rPr>
          <w:rFonts w:cs="Times New Roman"/>
          <w:b/>
          <w:szCs w:val="24"/>
        </w:rPr>
      </w:pPr>
    </w:p>
    <w:p w14:paraId="6D05A8E9" w14:textId="77777777" w:rsidR="00635B13" w:rsidRDefault="00635B13" w:rsidP="00FD590C">
      <w:pPr>
        <w:spacing w:line="240" w:lineRule="auto"/>
        <w:rPr>
          <w:rFonts w:cs="Times New Roman"/>
          <w:b/>
          <w:szCs w:val="24"/>
        </w:rPr>
      </w:pPr>
    </w:p>
    <w:p w14:paraId="0D2DF566" w14:textId="77777777" w:rsidR="00635B13" w:rsidRDefault="00635B13" w:rsidP="00FD590C">
      <w:pPr>
        <w:spacing w:line="240" w:lineRule="auto"/>
        <w:rPr>
          <w:rFonts w:cs="Times New Roman"/>
          <w:b/>
          <w:szCs w:val="24"/>
        </w:rPr>
      </w:pPr>
    </w:p>
    <w:p w14:paraId="372BFC2F" w14:textId="77777777" w:rsidR="00635B13" w:rsidRDefault="00635B13" w:rsidP="00FD590C">
      <w:pPr>
        <w:spacing w:line="240" w:lineRule="auto"/>
        <w:rPr>
          <w:rFonts w:cs="Times New Roman"/>
          <w:b/>
          <w:szCs w:val="24"/>
        </w:rPr>
      </w:pPr>
    </w:p>
    <w:p w14:paraId="2D765E68" w14:textId="77777777" w:rsidR="00635B13" w:rsidRDefault="00635B13" w:rsidP="00FD590C">
      <w:pPr>
        <w:spacing w:line="240" w:lineRule="auto"/>
        <w:rPr>
          <w:rFonts w:cs="Times New Roman"/>
          <w:b/>
          <w:szCs w:val="24"/>
        </w:rPr>
      </w:pPr>
    </w:p>
    <w:p w14:paraId="311092A0" w14:textId="77777777" w:rsidR="00635B13" w:rsidRDefault="00635B13" w:rsidP="00FD590C">
      <w:pPr>
        <w:spacing w:line="240" w:lineRule="auto"/>
        <w:rPr>
          <w:rFonts w:cs="Times New Roman"/>
          <w:b/>
          <w:szCs w:val="24"/>
        </w:rPr>
      </w:pPr>
    </w:p>
    <w:p w14:paraId="63D5CB9B" w14:textId="77777777" w:rsidR="00635B13" w:rsidRDefault="00635B13" w:rsidP="00FD590C">
      <w:pPr>
        <w:spacing w:line="240" w:lineRule="auto"/>
        <w:rPr>
          <w:rFonts w:cs="Times New Roman"/>
          <w:b/>
          <w:szCs w:val="24"/>
        </w:rPr>
      </w:pPr>
    </w:p>
    <w:p w14:paraId="1BF0DE17" w14:textId="77777777" w:rsidR="00635B13" w:rsidRDefault="00635B13" w:rsidP="00FD590C">
      <w:pPr>
        <w:spacing w:line="240" w:lineRule="auto"/>
        <w:rPr>
          <w:rFonts w:cs="Times New Roman"/>
          <w:b/>
          <w:szCs w:val="24"/>
        </w:rPr>
      </w:pPr>
    </w:p>
    <w:p w14:paraId="0284D799" w14:textId="77777777" w:rsidR="00635B13" w:rsidRDefault="00635B13" w:rsidP="00FD590C">
      <w:pPr>
        <w:spacing w:line="240" w:lineRule="auto"/>
        <w:rPr>
          <w:rFonts w:cs="Times New Roman"/>
          <w:b/>
          <w:szCs w:val="24"/>
        </w:rPr>
      </w:pPr>
    </w:p>
    <w:p w14:paraId="3D4FC7BF" w14:textId="77777777" w:rsidR="00635B13" w:rsidRDefault="00635B13" w:rsidP="00FD590C">
      <w:pPr>
        <w:spacing w:line="240" w:lineRule="auto"/>
        <w:rPr>
          <w:rFonts w:cs="Times New Roman"/>
          <w:b/>
          <w:szCs w:val="24"/>
        </w:rPr>
      </w:pPr>
    </w:p>
    <w:p w14:paraId="38AEC8F3" w14:textId="77777777" w:rsidR="00635B13" w:rsidRDefault="00635B13" w:rsidP="00FD590C">
      <w:pPr>
        <w:spacing w:line="240" w:lineRule="auto"/>
        <w:rPr>
          <w:rFonts w:cs="Times New Roman"/>
          <w:b/>
          <w:szCs w:val="24"/>
        </w:rPr>
      </w:pPr>
    </w:p>
    <w:p w14:paraId="245FE59A" w14:textId="77777777" w:rsidR="00635B13" w:rsidRDefault="00635B13" w:rsidP="00FD590C">
      <w:pPr>
        <w:spacing w:line="240" w:lineRule="auto"/>
        <w:rPr>
          <w:rFonts w:cs="Times New Roman"/>
          <w:b/>
          <w:szCs w:val="24"/>
        </w:rPr>
      </w:pPr>
    </w:p>
    <w:p w14:paraId="0DF7F7D3" w14:textId="77777777" w:rsidR="00635B13" w:rsidRDefault="00635B13" w:rsidP="00FD590C">
      <w:pPr>
        <w:spacing w:line="240" w:lineRule="auto"/>
        <w:rPr>
          <w:rFonts w:cs="Times New Roman"/>
          <w:b/>
          <w:szCs w:val="24"/>
        </w:rPr>
      </w:pPr>
    </w:p>
    <w:p w14:paraId="7CEB19F0" w14:textId="77777777" w:rsidR="00635B13" w:rsidRDefault="00635B13" w:rsidP="00FD590C">
      <w:pPr>
        <w:spacing w:line="240" w:lineRule="auto"/>
        <w:rPr>
          <w:rFonts w:cs="Times New Roman"/>
          <w:b/>
          <w:szCs w:val="24"/>
        </w:rPr>
      </w:pPr>
    </w:p>
    <w:p w14:paraId="624F068B" w14:textId="77777777" w:rsidR="00635B13" w:rsidRDefault="00635B13" w:rsidP="00FD590C">
      <w:pPr>
        <w:spacing w:line="240" w:lineRule="auto"/>
        <w:rPr>
          <w:rFonts w:cs="Times New Roman"/>
          <w:b/>
          <w:szCs w:val="24"/>
        </w:rPr>
      </w:pPr>
    </w:p>
    <w:p w14:paraId="0CBAF42A" w14:textId="77777777" w:rsidR="00635B13" w:rsidRDefault="00635B13" w:rsidP="00FD590C">
      <w:pPr>
        <w:spacing w:line="240" w:lineRule="auto"/>
        <w:rPr>
          <w:rFonts w:cs="Times New Roman"/>
          <w:b/>
          <w:szCs w:val="24"/>
        </w:rPr>
      </w:pPr>
    </w:p>
    <w:p w14:paraId="7B35B7C9" w14:textId="77777777" w:rsidR="00635B13" w:rsidRDefault="00635B13" w:rsidP="00FD590C">
      <w:pPr>
        <w:spacing w:line="240" w:lineRule="auto"/>
        <w:rPr>
          <w:rFonts w:cs="Times New Roman"/>
          <w:b/>
          <w:szCs w:val="24"/>
        </w:rPr>
      </w:pPr>
    </w:p>
    <w:p w14:paraId="56D893A1" w14:textId="77777777" w:rsidR="00635B13" w:rsidRDefault="00635B13" w:rsidP="00FD590C">
      <w:pPr>
        <w:spacing w:line="240" w:lineRule="auto"/>
        <w:rPr>
          <w:rFonts w:cs="Times New Roman"/>
          <w:b/>
          <w:szCs w:val="24"/>
        </w:rPr>
      </w:pPr>
    </w:p>
    <w:p w14:paraId="4DA459D5" w14:textId="77777777" w:rsidR="00635B13" w:rsidRDefault="00635B13" w:rsidP="00FD590C">
      <w:pPr>
        <w:spacing w:line="240" w:lineRule="auto"/>
        <w:rPr>
          <w:rFonts w:cs="Times New Roman"/>
          <w:b/>
          <w:szCs w:val="24"/>
        </w:rPr>
      </w:pPr>
    </w:p>
    <w:p w14:paraId="3517321F" w14:textId="77777777" w:rsidR="00635B13" w:rsidRPr="00DA4936" w:rsidRDefault="00635B13" w:rsidP="00FD590C">
      <w:pPr>
        <w:spacing w:line="240" w:lineRule="auto"/>
        <w:rPr>
          <w:rFonts w:cs="Times New Roman"/>
          <w:b/>
          <w:szCs w:val="24"/>
        </w:rPr>
      </w:pPr>
    </w:p>
    <w:p w14:paraId="1D920398" w14:textId="1E3EBF27" w:rsidR="00CA5ADB" w:rsidRPr="00FD590C" w:rsidRDefault="00FD590C" w:rsidP="00EB746F">
      <w:pPr>
        <w:spacing w:line="240" w:lineRule="auto"/>
        <w:jc w:val="center"/>
        <w:rPr>
          <w:rFonts w:eastAsiaTheme="minorEastAsia" w:cs="Times New Roman"/>
          <w:noProof/>
          <w:szCs w:val="24"/>
          <w:lang w:val="es-CO" w:eastAsia="es-CO"/>
        </w:rPr>
      </w:pPr>
      <w:r>
        <w:rPr>
          <w:rFonts w:cs="Times New Roman"/>
          <w:b/>
          <w:szCs w:val="24"/>
        </w:rPr>
        <w:lastRenderedPageBreak/>
        <w:t>LISTA DE CUADROS</w:t>
      </w:r>
      <w:r w:rsidR="00CA5ADB" w:rsidRPr="00FD590C">
        <w:rPr>
          <w:rFonts w:cs="Times New Roman"/>
          <w:b/>
          <w:szCs w:val="24"/>
        </w:rPr>
        <w:fldChar w:fldCharType="begin"/>
      </w:r>
      <w:r w:rsidR="00CA5ADB" w:rsidRPr="00FD590C">
        <w:rPr>
          <w:rFonts w:cs="Times New Roman"/>
          <w:b/>
          <w:szCs w:val="24"/>
        </w:rPr>
        <w:instrText xml:space="preserve"> TOC \h \z </w:instrText>
      </w:r>
      <w:r w:rsidR="00CA5ADB" w:rsidRPr="00FD590C">
        <w:rPr>
          <w:rFonts w:cs="Times New Roman"/>
          <w:b/>
          <w:szCs w:val="24"/>
        </w:rPr>
        <w:fldChar w:fldCharType="separate"/>
      </w:r>
    </w:p>
    <w:p w14:paraId="4B8A4A41" w14:textId="2E39379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72" w:history="1">
        <w:r w:rsidR="00CA5ADB" w:rsidRPr="00FD590C">
          <w:rPr>
            <w:rFonts w:eastAsiaTheme="minorEastAsia" w:cs="Times New Roman"/>
            <w:szCs w:val="24"/>
            <w:lang w:val="es-CO" w:eastAsia="es-CO"/>
          </w:rPr>
          <w:t>Cuadro 1: Escala de valoración.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_Toc511258272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26</w:t>
        </w:r>
        <w:r w:rsidR="00CA5ADB" w:rsidRPr="00FD590C">
          <w:rPr>
            <w:rFonts w:eastAsiaTheme="minorEastAsia" w:cs="Times New Roman"/>
            <w:noProof/>
            <w:webHidden/>
            <w:szCs w:val="24"/>
            <w:lang w:val="es-CO" w:eastAsia="es-CO"/>
          </w:rPr>
          <w:fldChar w:fldCharType="end"/>
        </w:r>
      </w:hyperlink>
    </w:p>
    <w:p w14:paraId="134F7659" w14:textId="7777777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76" w:history="1">
        <w:r w:rsidR="00CA5ADB" w:rsidRPr="00FD590C">
          <w:rPr>
            <w:rFonts w:eastAsiaTheme="minorEastAsia" w:cs="Times New Roman"/>
            <w:szCs w:val="24"/>
            <w:lang w:val="es-CO" w:eastAsia="es-CO"/>
          </w:rPr>
          <w:t>Cuadro 2. Resultados del proceso de autoevaluación con fines de renovación de la Acreditación 2018</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_Toc511258276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27</w:t>
        </w:r>
        <w:r w:rsidR="00CA5ADB" w:rsidRPr="00FD590C">
          <w:rPr>
            <w:rFonts w:eastAsiaTheme="minorEastAsia" w:cs="Times New Roman"/>
            <w:noProof/>
            <w:webHidden/>
            <w:szCs w:val="24"/>
            <w:lang w:val="es-CO" w:eastAsia="es-CO"/>
          </w:rPr>
          <w:fldChar w:fldCharType="end"/>
        </w:r>
      </w:hyperlink>
    </w:p>
    <w:p w14:paraId="62B52876" w14:textId="70D0807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77" w:history="1">
        <w:r w:rsidR="00CA5ADB" w:rsidRPr="00FD590C">
          <w:rPr>
            <w:rFonts w:eastAsiaTheme="minorEastAsia" w:cs="Times New Roman"/>
            <w:szCs w:val="24"/>
            <w:lang w:val="es-CO" w:eastAsia="es-CO"/>
          </w:rPr>
          <w:t>Cuadro 3. Resultados del Proceso 2011 Vs. 2018</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_Toc511258277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28</w:t>
        </w:r>
        <w:r w:rsidR="00CA5ADB" w:rsidRPr="00FD590C">
          <w:rPr>
            <w:rFonts w:eastAsiaTheme="minorEastAsia" w:cs="Times New Roman"/>
            <w:noProof/>
            <w:webHidden/>
            <w:szCs w:val="24"/>
            <w:lang w:val="es-CO" w:eastAsia="es-CO"/>
          </w:rPr>
          <w:fldChar w:fldCharType="end"/>
        </w:r>
      </w:hyperlink>
    </w:p>
    <w:p w14:paraId="166FC7B1" w14:textId="1E5147D5"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82" w:history="1">
        <w:r w:rsidR="00CA5ADB" w:rsidRPr="00FD590C">
          <w:rPr>
            <w:rFonts w:eastAsiaTheme="minorEastAsia" w:cs="Times New Roman"/>
            <w:szCs w:val="24"/>
            <w:lang w:eastAsia="es-CO"/>
          </w:rPr>
          <w:t>Cuadro 4. Coherencia entre la misión institucional y los objetivos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_Toc511258282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33</w:t>
        </w:r>
        <w:r w:rsidR="00CA5ADB" w:rsidRPr="00FD590C">
          <w:rPr>
            <w:rFonts w:eastAsiaTheme="minorEastAsia" w:cs="Times New Roman"/>
            <w:noProof/>
            <w:webHidden/>
            <w:szCs w:val="24"/>
            <w:lang w:val="es-CO" w:eastAsia="es-CO"/>
          </w:rPr>
          <w:fldChar w:fldCharType="end"/>
        </w:r>
      </w:hyperlink>
    </w:p>
    <w:p w14:paraId="104018A9" w14:textId="24AE785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84" w:history="1">
        <w:r w:rsidR="00CA5ADB" w:rsidRPr="00FD590C">
          <w:rPr>
            <w:rFonts w:eastAsiaTheme="minorEastAsia" w:cs="Times New Roman"/>
            <w:szCs w:val="24"/>
            <w:lang w:val="es-CO" w:eastAsia="es-CO"/>
          </w:rPr>
          <w:t>Cuadro 5. Coherencia entre el PEP y las actividades académicas desarrolladas.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_Toc511258284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35</w:t>
        </w:r>
        <w:r w:rsidR="00CA5ADB" w:rsidRPr="00FD590C">
          <w:rPr>
            <w:rFonts w:eastAsiaTheme="minorEastAsia" w:cs="Times New Roman"/>
            <w:noProof/>
            <w:webHidden/>
            <w:szCs w:val="24"/>
            <w:lang w:val="es-CO" w:eastAsia="es-CO"/>
          </w:rPr>
          <w:fldChar w:fldCharType="end"/>
        </w:r>
      </w:hyperlink>
    </w:p>
    <w:p w14:paraId="1BEFA007" w14:textId="590F832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89" w:history="1">
        <w:r w:rsidR="00CA5ADB" w:rsidRPr="00FD590C">
          <w:rPr>
            <w:rFonts w:eastAsiaTheme="minorEastAsia" w:cs="Times New Roman"/>
            <w:szCs w:val="24"/>
            <w:lang w:val="es-CO" w:eastAsia="es-CO"/>
          </w:rPr>
          <w:t>Cuadro 6. Estudiantes matriculados por semestre en los últimos cinco años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_Toc511258289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41</w:t>
        </w:r>
        <w:r w:rsidR="00CA5ADB" w:rsidRPr="00FD590C">
          <w:rPr>
            <w:rFonts w:eastAsiaTheme="minorEastAsia" w:cs="Times New Roman"/>
            <w:noProof/>
            <w:webHidden/>
            <w:szCs w:val="24"/>
            <w:lang w:val="es-CO" w:eastAsia="es-CO"/>
          </w:rPr>
          <w:fldChar w:fldCharType="end"/>
        </w:r>
      </w:hyperlink>
    </w:p>
    <w:p w14:paraId="52DAE7A9" w14:textId="136B661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91" w:history="1">
        <w:r w:rsidR="00CA5ADB" w:rsidRPr="00FD590C">
          <w:rPr>
            <w:rFonts w:eastAsiaTheme="minorEastAsia" w:cs="Times New Roman"/>
            <w:szCs w:val="24"/>
            <w:lang w:val="es-CO" w:eastAsia="es-CO"/>
          </w:rPr>
          <w:t>Cuadro 7. Relación entre el número de estudiantes admitidos, el número de docentes y los recursos académicos y físicos disponibles.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_Toc511258291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42</w:t>
        </w:r>
        <w:r w:rsidR="00CA5ADB" w:rsidRPr="00FD590C">
          <w:rPr>
            <w:rFonts w:eastAsiaTheme="minorEastAsia" w:cs="Times New Roman"/>
            <w:noProof/>
            <w:webHidden/>
            <w:szCs w:val="24"/>
            <w:lang w:val="es-CO" w:eastAsia="es-CO"/>
          </w:rPr>
          <w:fldChar w:fldCharType="end"/>
        </w:r>
      </w:hyperlink>
    </w:p>
    <w:p w14:paraId="27DB52A6" w14:textId="2CC234B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92" w:history="1">
        <w:r w:rsidR="00CA5ADB" w:rsidRPr="00FD590C">
          <w:rPr>
            <w:rFonts w:eastAsiaTheme="minorEastAsia" w:cs="Times New Roman"/>
            <w:szCs w:val="24"/>
            <w:lang w:val="es-CO" w:eastAsia="es-CO"/>
          </w:rPr>
          <w:t>Cuadro 8. Puntaje promedio en pruebas saber 11. Programa de Ingeniería Industrial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_Toc511258292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43</w:t>
        </w:r>
        <w:r w:rsidR="00CA5ADB" w:rsidRPr="00FD590C">
          <w:rPr>
            <w:rFonts w:eastAsiaTheme="minorEastAsia" w:cs="Times New Roman"/>
            <w:noProof/>
            <w:webHidden/>
            <w:szCs w:val="24"/>
            <w:lang w:val="es-CO" w:eastAsia="es-CO"/>
          </w:rPr>
          <w:fldChar w:fldCharType="end"/>
        </w:r>
      </w:hyperlink>
    </w:p>
    <w:p w14:paraId="745D056A" w14:textId="4111FF16"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94" w:history="1">
        <w:r w:rsidR="00CA5ADB" w:rsidRPr="00FD590C">
          <w:rPr>
            <w:rFonts w:eastAsiaTheme="minorEastAsia" w:cs="Times New Roman"/>
            <w:szCs w:val="24"/>
            <w:lang w:val="es-CO" w:eastAsia="es-CO"/>
          </w:rPr>
          <w:t>Cuadro 9. Porcentaje de estudiantes que participan en actividades que la Institución realiza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_Toc511258294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44</w:t>
        </w:r>
        <w:r w:rsidR="00CA5ADB" w:rsidRPr="00FD590C">
          <w:rPr>
            <w:rFonts w:eastAsiaTheme="minorEastAsia" w:cs="Times New Roman"/>
            <w:noProof/>
            <w:webHidden/>
            <w:szCs w:val="24"/>
            <w:lang w:val="es-CO" w:eastAsia="es-CO"/>
          </w:rPr>
          <w:fldChar w:fldCharType="end"/>
        </w:r>
      </w:hyperlink>
    </w:p>
    <w:p w14:paraId="2FA5AE18" w14:textId="4E601DB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296" w:history="1">
        <w:r w:rsidR="00CA5ADB" w:rsidRPr="00FD590C">
          <w:rPr>
            <w:rFonts w:eastAsiaTheme="minorEastAsia" w:cs="Times New Roman"/>
            <w:szCs w:val="24"/>
            <w:lang w:val="es-CO" w:eastAsia="es-CO"/>
          </w:rPr>
          <w:t>Cuadro 10. Pertinencia, Vigencia y aplicación del reglamento estudiantil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_Toc511258296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45</w:t>
        </w:r>
        <w:r w:rsidR="00CA5ADB" w:rsidRPr="00FD590C">
          <w:rPr>
            <w:rFonts w:eastAsiaTheme="minorEastAsia" w:cs="Times New Roman"/>
            <w:noProof/>
            <w:webHidden/>
            <w:szCs w:val="24"/>
            <w:lang w:val="es-CO" w:eastAsia="es-CO"/>
          </w:rPr>
          <w:fldChar w:fldCharType="end"/>
        </w:r>
      </w:hyperlink>
    </w:p>
    <w:p w14:paraId="228B3E9D" w14:textId="1BB1477B" w:rsidR="00CA5ADB" w:rsidRPr="00FD590C" w:rsidRDefault="00DD1575" w:rsidP="00CA5ADB">
      <w:pPr>
        <w:pStyle w:val="TDC1"/>
        <w:tabs>
          <w:tab w:val="right" w:leader="dot" w:pos="9350"/>
        </w:tabs>
        <w:rPr>
          <w:rFonts w:eastAsiaTheme="minorEastAsia" w:cs="Times New Roman"/>
          <w:noProof/>
          <w:szCs w:val="24"/>
          <w:lang w:val="es-CO" w:eastAsia="es-CO"/>
        </w:rPr>
      </w:pPr>
      <w:hyperlink w:anchor="_Toc511258297" w:history="1">
        <w:r w:rsidR="00CA5ADB" w:rsidRPr="00FD590C">
          <w:rPr>
            <w:rFonts w:eastAsiaTheme="minorEastAsia" w:cs="Times New Roman"/>
            <w:szCs w:val="24"/>
            <w:lang w:val="es-CO" w:eastAsia="es-CO"/>
          </w:rPr>
          <w:t>Cuadro 11. Participación de los estudiantes en los órganos de dirección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_Toc511258297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46</w:t>
        </w:r>
        <w:r w:rsidR="00CA5ADB" w:rsidRPr="00FD590C">
          <w:rPr>
            <w:rFonts w:eastAsiaTheme="minorEastAsia" w:cs="Times New Roman"/>
            <w:noProof/>
            <w:webHidden/>
            <w:szCs w:val="24"/>
            <w:lang w:val="es-CO" w:eastAsia="es-CO"/>
          </w:rPr>
          <w:fldChar w:fldCharType="end"/>
        </w:r>
      </w:hyperlink>
    </w:p>
    <w:p w14:paraId="09F025DF" w14:textId="10745D3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1" w:history="1">
        <w:r w:rsidR="00CA5ADB" w:rsidRPr="00FD590C">
          <w:rPr>
            <w:rFonts w:eastAsiaTheme="minorEastAsia" w:cs="Times New Roman"/>
            <w:szCs w:val="24"/>
            <w:lang w:val="es-CO" w:eastAsia="es-CO"/>
          </w:rPr>
          <w:t>Cuadro 12.  Políticas y normas establecidas por la Institución para la selección, vinculación y permanencia de los docentes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49</w:t>
        </w:r>
        <w:r w:rsidR="00CA5ADB" w:rsidRPr="00FD590C">
          <w:rPr>
            <w:rFonts w:eastAsiaTheme="minorEastAsia" w:cs="Times New Roman"/>
            <w:noProof/>
            <w:webHidden/>
            <w:szCs w:val="24"/>
            <w:lang w:val="es-CO" w:eastAsia="es-CO"/>
          </w:rPr>
          <w:fldChar w:fldCharType="end"/>
        </w:r>
      </w:hyperlink>
    </w:p>
    <w:p w14:paraId="5CE99A5A" w14:textId="2E03D78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3" w:history="1">
        <w:r w:rsidR="00CA5ADB" w:rsidRPr="00FD590C">
          <w:rPr>
            <w:rFonts w:eastAsiaTheme="minorEastAsia" w:cs="Times New Roman"/>
            <w:szCs w:val="24"/>
            <w:lang w:val="es-CO" w:eastAsia="es-CO"/>
          </w:rPr>
          <w:t>Cuadro 13. Apreciación sobre el estatuto docente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49</w:t>
        </w:r>
        <w:r w:rsidR="00CA5ADB" w:rsidRPr="00FD590C">
          <w:rPr>
            <w:rFonts w:eastAsiaTheme="minorEastAsia" w:cs="Times New Roman"/>
            <w:noProof/>
            <w:webHidden/>
            <w:szCs w:val="24"/>
            <w:lang w:val="es-CO" w:eastAsia="es-CO"/>
          </w:rPr>
          <w:fldChar w:fldCharType="end"/>
        </w:r>
      </w:hyperlink>
    </w:p>
    <w:p w14:paraId="08D34D55" w14:textId="4D6B85AB"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4" w:history="1">
        <w:r w:rsidR="00CA5ADB" w:rsidRPr="00FD590C">
          <w:rPr>
            <w:rFonts w:eastAsiaTheme="minorEastAsia" w:cs="Times New Roman"/>
            <w:szCs w:val="24"/>
            <w:lang w:val="es-CO" w:eastAsia="es-CO"/>
          </w:rPr>
          <w:t>Cuadro 14. Docentes que orientan asignaturas en el programa de Ingeniería Industrial.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50</w:t>
        </w:r>
        <w:r w:rsidR="00CA5ADB" w:rsidRPr="00FD590C">
          <w:rPr>
            <w:rFonts w:eastAsiaTheme="minorEastAsia" w:cs="Times New Roman"/>
            <w:noProof/>
            <w:webHidden/>
            <w:szCs w:val="24"/>
            <w:lang w:val="es-CO" w:eastAsia="es-CO"/>
          </w:rPr>
          <w:fldChar w:fldCharType="end"/>
        </w:r>
      </w:hyperlink>
    </w:p>
    <w:p w14:paraId="2D4A792A" w14:textId="2EFF803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5" w:history="1">
        <w:r w:rsidR="00CA5ADB" w:rsidRPr="00FD590C">
          <w:rPr>
            <w:rFonts w:eastAsiaTheme="minorEastAsia" w:cs="Times New Roman"/>
            <w:szCs w:val="24"/>
            <w:lang w:val="es-CO" w:eastAsia="es-CO"/>
          </w:rPr>
          <w:t>Cuadro 15. Políticas institucionales en materia de participación de los docentes en los órganos de dirección del programa y la Institución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51</w:t>
        </w:r>
        <w:r w:rsidR="00CA5ADB" w:rsidRPr="00FD590C">
          <w:rPr>
            <w:rFonts w:eastAsiaTheme="minorEastAsia" w:cs="Times New Roman"/>
            <w:noProof/>
            <w:webHidden/>
            <w:szCs w:val="24"/>
            <w:lang w:val="es-CO" w:eastAsia="es-CO"/>
          </w:rPr>
          <w:fldChar w:fldCharType="end"/>
        </w:r>
      </w:hyperlink>
    </w:p>
    <w:p w14:paraId="1AF7BB41" w14:textId="7CFA145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6" w:history="1">
        <w:r w:rsidR="00CA5ADB" w:rsidRPr="00FD590C">
          <w:rPr>
            <w:rFonts w:eastAsiaTheme="minorEastAsia" w:cs="Times New Roman"/>
            <w:szCs w:val="24"/>
            <w:lang w:val="es-CO" w:eastAsia="es-CO"/>
          </w:rPr>
          <w:t>Cuadro 16. Representación docente en órganos de dirección.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51</w:t>
        </w:r>
        <w:r w:rsidR="00CA5ADB" w:rsidRPr="00FD590C">
          <w:rPr>
            <w:rFonts w:eastAsiaTheme="minorEastAsia" w:cs="Times New Roman"/>
            <w:noProof/>
            <w:webHidden/>
            <w:szCs w:val="24"/>
            <w:lang w:val="es-CO" w:eastAsia="es-CO"/>
          </w:rPr>
          <w:fldChar w:fldCharType="end"/>
        </w:r>
      </w:hyperlink>
    </w:p>
    <w:p w14:paraId="2CD77D2A" w14:textId="2897420A" w:rsidR="00CA5ADB" w:rsidRPr="00FD590C" w:rsidRDefault="00DD1575">
      <w:pPr>
        <w:pStyle w:val="TDC1"/>
        <w:tabs>
          <w:tab w:val="right" w:leader="dot" w:pos="9350"/>
        </w:tabs>
        <w:rPr>
          <w:rFonts w:eastAsiaTheme="minorEastAsia" w:cs="Times New Roman"/>
          <w:noProof/>
          <w:szCs w:val="24"/>
          <w:lang w:val="es-CO" w:eastAsia="es-CO"/>
        </w:rPr>
      </w:pPr>
      <w:hyperlink w:anchor="_Toc511258308" w:history="1">
        <w:r w:rsidR="00CA5ADB" w:rsidRPr="00FD590C">
          <w:rPr>
            <w:rFonts w:eastAsiaTheme="minorEastAsia" w:cs="Times New Roman"/>
            <w:szCs w:val="24"/>
            <w:lang w:val="es-CO" w:eastAsia="es-CO"/>
          </w:rPr>
          <w:t>Cuadro 17. Profesores adscritos al programa y tiempo de dedicación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53</w:t>
        </w:r>
        <w:r w:rsidR="00CA5ADB" w:rsidRPr="00FD590C">
          <w:rPr>
            <w:rFonts w:eastAsiaTheme="minorEastAsia" w:cs="Times New Roman"/>
            <w:noProof/>
            <w:webHidden/>
            <w:szCs w:val="24"/>
            <w:lang w:val="es-CO" w:eastAsia="es-CO"/>
          </w:rPr>
          <w:fldChar w:fldCharType="end"/>
        </w:r>
      </w:hyperlink>
    </w:p>
    <w:p w14:paraId="61E971D9" w14:textId="46359BA6"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09" w:history="1">
        <w:r w:rsidR="00CA5ADB" w:rsidRPr="00FD590C">
          <w:rPr>
            <w:rFonts w:eastAsiaTheme="minorEastAsia" w:cs="Times New Roman"/>
            <w:szCs w:val="24"/>
            <w:lang w:val="es-CO" w:eastAsia="es-CO"/>
          </w:rPr>
          <w:t>Cuadro 18. Formación y procedencia de los docentes adscritos al programa de Ingeniería Industrial.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_Toc511258309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53</w:t>
        </w:r>
        <w:r w:rsidR="00CA5ADB" w:rsidRPr="00FD590C">
          <w:rPr>
            <w:rFonts w:eastAsiaTheme="minorEastAsia" w:cs="Times New Roman"/>
            <w:noProof/>
            <w:webHidden/>
            <w:szCs w:val="24"/>
            <w:lang w:val="es-CO" w:eastAsia="es-CO"/>
          </w:rPr>
          <w:fldChar w:fldCharType="end"/>
        </w:r>
      </w:hyperlink>
    </w:p>
    <w:p w14:paraId="53C17782" w14:textId="06DA737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0" w:history="1">
        <w:r w:rsidR="00CA5ADB" w:rsidRPr="00FD590C">
          <w:rPr>
            <w:rFonts w:eastAsiaTheme="minorEastAsia" w:cs="Times New Roman"/>
            <w:szCs w:val="24"/>
            <w:lang w:val="es-CO" w:eastAsia="es-CO"/>
          </w:rPr>
          <w:t>Cuadro 19. Tiempo de dedicación promedio docencia, investigación, extensión,  administración y otros.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55</w:t>
        </w:r>
        <w:r w:rsidR="00CA5ADB" w:rsidRPr="00FD590C">
          <w:rPr>
            <w:rFonts w:eastAsiaTheme="minorEastAsia" w:cs="Times New Roman"/>
            <w:noProof/>
            <w:webHidden/>
            <w:szCs w:val="24"/>
            <w:lang w:val="es-CO" w:eastAsia="es-CO"/>
          </w:rPr>
          <w:fldChar w:fldCharType="end"/>
        </w:r>
      </w:hyperlink>
    </w:p>
    <w:p w14:paraId="25F96DA6" w14:textId="3D6AE782"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1" w:history="1">
        <w:r w:rsidR="00CA5ADB" w:rsidRPr="00FD590C">
          <w:rPr>
            <w:rFonts w:eastAsiaTheme="minorEastAsia" w:cs="Times New Roman"/>
            <w:szCs w:val="24"/>
            <w:lang w:val="es-CO" w:eastAsia="es-CO"/>
          </w:rPr>
          <w:t>Cuadro 20. Experiencia profesional, docente y en consultoría de los docentes adscritos al programa de Ingeniería Industrial.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55</w:t>
        </w:r>
        <w:r w:rsidR="00CA5ADB" w:rsidRPr="00FD590C">
          <w:rPr>
            <w:rFonts w:eastAsiaTheme="minorEastAsia" w:cs="Times New Roman"/>
            <w:noProof/>
            <w:webHidden/>
            <w:szCs w:val="24"/>
            <w:lang w:val="es-CO" w:eastAsia="es-CO"/>
          </w:rPr>
          <w:fldChar w:fldCharType="end"/>
        </w:r>
      </w:hyperlink>
    </w:p>
    <w:p w14:paraId="5654566C" w14:textId="420BD0A8"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3" w:history="1">
        <w:r w:rsidR="00CA5ADB" w:rsidRPr="00FD590C">
          <w:rPr>
            <w:rFonts w:eastAsiaTheme="minorEastAsia" w:cs="Times New Roman"/>
            <w:szCs w:val="24"/>
            <w:lang w:val="es-CO" w:eastAsia="es-CO"/>
          </w:rPr>
          <w:t>Cuadro 21. Valoración del cuerpo docente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57</w:t>
        </w:r>
        <w:r w:rsidR="00CA5ADB" w:rsidRPr="00FD590C">
          <w:rPr>
            <w:rFonts w:eastAsiaTheme="minorEastAsia" w:cs="Times New Roman"/>
            <w:noProof/>
            <w:webHidden/>
            <w:szCs w:val="24"/>
            <w:lang w:val="es-CO" w:eastAsia="es-CO"/>
          </w:rPr>
          <w:fldChar w:fldCharType="end"/>
        </w:r>
      </w:hyperlink>
    </w:p>
    <w:p w14:paraId="7C843E87" w14:textId="6FA7126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5" w:history="1">
        <w:r w:rsidR="00CA5ADB" w:rsidRPr="00FD590C">
          <w:rPr>
            <w:rFonts w:eastAsiaTheme="minorEastAsia" w:cs="Times New Roman"/>
            <w:szCs w:val="24"/>
            <w:lang w:val="es-CO" w:eastAsia="es-CO"/>
          </w:rPr>
          <w:t>Cuadro 22. Capacitación en pedagogía, metodología, didáctica y afines.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58</w:t>
        </w:r>
        <w:r w:rsidR="00CA5ADB" w:rsidRPr="00FD590C">
          <w:rPr>
            <w:rFonts w:eastAsiaTheme="minorEastAsia" w:cs="Times New Roman"/>
            <w:noProof/>
            <w:webHidden/>
            <w:szCs w:val="24"/>
            <w:lang w:val="es-CO" w:eastAsia="es-CO"/>
          </w:rPr>
          <w:fldChar w:fldCharType="end"/>
        </w:r>
      </w:hyperlink>
    </w:p>
    <w:p w14:paraId="785FC450" w14:textId="761ED753"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6" w:history="1">
        <w:r w:rsidR="00CA5ADB" w:rsidRPr="00FD590C">
          <w:rPr>
            <w:rFonts w:eastAsiaTheme="minorEastAsia" w:cs="Times New Roman"/>
            <w:szCs w:val="24"/>
            <w:lang w:val="es-CO" w:eastAsia="es-CO"/>
          </w:rPr>
          <w:t>Cuadro 23. Máximo nivel de formación de los docentes planta y transitorios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59</w:t>
        </w:r>
        <w:r w:rsidR="00CA5ADB" w:rsidRPr="00FD590C">
          <w:rPr>
            <w:rFonts w:eastAsiaTheme="minorEastAsia" w:cs="Times New Roman"/>
            <w:noProof/>
            <w:webHidden/>
            <w:szCs w:val="24"/>
            <w:lang w:val="es-CO" w:eastAsia="es-CO"/>
          </w:rPr>
          <w:fldChar w:fldCharType="end"/>
        </w:r>
      </w:hyperlink>
    </w:p>
    <w:p w14:paraId="0CFB3A42" w14:textId="4C972086"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7" w:history="1">
        <w:r w:rsidR="00CA5ADB" w:rsidRPr="00FD590C">
          <w:rPr>
            <w:rFonts w:eastAsiaTheme="minorEastAsia" w:cs="Times New Roman"/>
            <w:szCs w:val="24"/>
            <w:lang w:val="es-CO" w:eastAsia="es-CO"/>
          </w:rPr>
          <w:t>Cuadro 24. Impacto de las acciones orientadas al desarrollo integral de los profesores, en el enriquecimiento de la calidad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59</w:t>
        </w:r>
        <w:r w:rsidR="00CA5ADB" w:rsidRPr="00FD590C">
          <w:rPr>
            <w:rFonts w:eastAsiaTheme="minorEastAsia" w:cs="Times New Roman"/>
            <w:noProof/>
            <w:webHidden/>
            <w:szCs w:val="24"/>
            <w:lang w:val="es-CO" w:eastAsia="es-CO"/>
          </w:rPr>
          <w:fldChar w:fldCharType="end"/>
        </w:r>
      </w:hyperlink>
    </w:p>
    <w:p w14:paraId="412DF204" w14:textId="60E6B89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18" w:history="1">
        <w:r w:rsidR="00CA5ADB" w:rsidRPr="00FD590C">
          <w:rPr>
            <w:rFonts w:eastAsiaTheme="minorEastAsia" w:cs="Times New Roman"/>
            <w:szCs w:val="24"/>
            <w:lang w:val="es-CO" w:eastAsia="es-CO"/>
          </w:rPr>
          <w:t>Cuadro 25. Profesores  visitantes al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_Toc511258318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61</w:t>
        </w:r>
        <w:r w:rsidR="00CA5ADB" w:rsidRPr="00FD590C">
          <w:rPr>
            <w:rFonts w:eastAsiaTheme="minorEastAsia" w:cs="Times New Roman"/>
            <w:noProof/>
            <w:webHidden/>
            <w:szCs w:val="24"/>
            <w:lang w:val="es-CO" w:eastAsia="es-CO"/>
          </w:rPr>
          <w:fldChar w:fldCharType="end"/>
        </w:r>
      </w:hyperlink>
    </w:p>
    <w:p w14:paraId="136B27B3" w14:textId="3F6DF67F"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20" w:history="1">
        <w:r w:rsidR="00CA5ADB" w:rsidRPr="00FD590C">
          <w:rPr>
            <w:rFonts w:eastAsiaTheme="minorEastAsia" w:cs="Times New Roman"/>
            <w:szCs w:val="24"/>
            <w:lang w:val="es-CO" w:eastAsia="es-CO"/>
          </w:rPr>
          <w:t>Cuadro 26. Impacto que, para el enriquecimiento de la calidad del programa ha tenido el régimen de estímulos al profesorado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_Toc511258320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63</w:t>
        </w:r>
        <w:r w:rsidR="00CA5ADB" w:rsidRPr="00FD590C">
          <w:rPr>
            <w:rFonts w:eastAsiaTheme="minorEastAsia" w:cs="Times New Roman"/>
            <w:noProof/>
            <w:webHidden/>
            <w:szCs w:val="24"/>
            <w:lang w:val="es-CO" w:eastAsia="es-CO"/>
          </w:rPr>
          <w:fldChar w:fldCharType="end"/>
        </w:r>
      </w:hyperlink>
    </w:p>
    <w:p w14:paraId="1CD584DB" w14:textId="07E3D89E"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22" w:history="1">
        <w:r w:rsidR="00CA5ADB" w:rsidRPr="00FD590C">
          <w:rPr>
            <w:rFonts w:eastAsiaTheme="minorEastAsia" w:cs="Times New Roman"/>
            <w:szCs w:val="24"/>
            <w:lang w:val="es-CO" w:eastAsia="es-CO"/>
          </w:rPr>
          <w:t>Cuadro 27. Apreciación de los estudiantes del programa sobre la calidad de los materiales de apoyo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_Toc511258322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64</w:t>
        </w:r>
        <w:r w:rsidR="00CA5ADB" w:rsidRPr="00FD590C">
          <w:rPr>
            <w:rFonts w:eastAsiaTheme="minorEastAsia" w:cs="Times New Roman"/>
            <w:noProof/>
            <w:webHidden/>
            <w:szCs w:val="24"/>
            <w:lang w:val="es-CO" w:eastAsia="es-CO"/>
          </w:rPr>
          <w:fldChar w:fldCharType="end"/>
        </w:r>
      </w:hyperlink>
    </w:p>
    <w:p w14:paraId="465681BA" w14:textId="0340F3D8"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26" w:history="1">
        <w:r w:rsidR="00514103">
          <w:rPr>
            <w:rFonts w:eastAsiaTheme="minorEastAsia" w:cs="Times New Roman"/>
            <w:szCs w:val="24"/>
            <w:lang w:val="es-CO" w:eastAsia="es-CO"/>
          </w:rPr>
          <w:t>Cuadro 28</w:t>
        </w:r>
        <w:r w:rsidR="00CA5ADB" w:rsidRPr="00FD590C">
          <w:rPr>
            <w:rFonts w:eastAsiaTheme="minorEastAsia" w:cs="Times New Roman"/>
            <w:szCs w:val="24"/>
            <w:lang w:val="es-CO" w:eastAsia="es-CO"/>
          </w:rPr>
          <w:t>. Resultados de evaluaciones de estudiantes a docentes de los últimos 5 años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_Toc511258326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67</w:t>
        </w:r>
        <w:r w:rsidR="00CA5ADB" w:rsidRPr="00FD590C">
          <w:rPr>
            <w:rFonts w:eastAsiaTheme="minorEastAsia" w:cs="Times New Roman"/>
            <w:noProof/>
            <w:webHidden/>
            <w:szCs w:val="24"/>
            <w:lang w:val="es-CO" w:eastAsia="es-CO"/>
          </w:rPr>
          <w:fldChar w:fldCharType="end"/>
        </w:r>
      </w:hyperlink>
    </w:p>
    <w:p w14:paraId="7FBB90F0" w14:textId="74BA94D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27" w:history="1">
        <w:r w:rsidR="00514103">
          <w:rPr>
            <w:rFonts w:eastAsiaTheme="minorEastAsia" w:cs="Times New Roman"/>
            <w:szCs w:val="24"/>
            <w:lang w:val="es-CO" w:eastAsia="es-CO"/>
          </w:rPr>
          <w:t>Cuadro 29</w:t>
        </w:r>
        <w:r w:rsidR="00CA5ADB" w:rsidRPr="00FD590C">
          <w:rPr>
            <w:rFonts w:eastAsiaTheme="minorEastAsia" w:cs="Times New Roman"/>
            <w:szCs w:val="24"/>
            <w:lang w:val="es-CO" w:eastAsia="es-CO"/>
          </w:rPr>
          <w:t>: Apreciación sobre criterios y mecanismos de la evaluación docente.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_Toc511258327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68</w:t>
        </w:r>
        <w:r w:rsidR="00CA5ADB" w:rsidRPr="00FD590C">
          <w:rPr>
            <w:rFonts w:eastAsiaTheme="minorEastAsia" w:cs="Times New Roman"/>
            <w:noProof/>
            <w:webHidden/>
            <w:szCs w:val="24"/>
            <w:lang w:val="es-CO" w:eastAsia="es-CO"/>
          </w:rPr>
          <w:fldChar w:fldCharType="end"/>
        </w:r>
      </w:hyperlink>
    </w:p>
    <w:p w14:paraId="4E863B74" w14:textId="55D89F9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44" w:history="1">
        <w:r w:rsidR="00514103">
          <w:rPr>
            <w:rFonts w:eastAsiaTheme="minorEastAsia" w:cs="Times New Roman"/>
            <w:szCs w:val="24"/>
            <w:lang w:val="es-CO" w:eastAsia="es-CO"/>
          </w:rPr>
          <w:t>Cuadro 30</w:t>
        </w:r>
        <w:r w:rsidR="00CA5ADB" w:rsidRPr="00FD590C">
          <w:rPr>
            <w:rFonts w:eastAsiaTheme="minorEastAsia" w:cs="Times New Roman"/>
            <w:szCs w:val="24"/>
            <w:lang w:val="es-CO" w:eastAsia="es-CO"/>
          </w:rPr>
          <w:t>. Organización de las asignaturas en áreas y créditos académicos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_Toc511258344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76</w:t>
        </w:r>
        <w:r w:rsidR="00CA5ADB" w:rsidRPr="00FD590C">
          <w:rPr>
            <w:rFonts w:eastAsiaTheme="minorEastAsia" w:cs="Times New Roman"/>
            <w:noProof/>
            <w:webHidden/>
            <w:szCs w:val="24"/>
            <w:lang w:val="es-CO" w:eastAsia="es-CO"/>
          </w:rPr>
          <w:fldChar w:fldCharType="end"/>
        </w:r>
      </w:hyperlink>
    </w:p>
    <w:p w14:paraId="0EA3B8EB" w14:textId="1E5FA67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45" w:history="1">
        <w:r w:rsidR="00514103">
          <w:rPr>
            <w:rFonts w:eastAsiaTheme="minorEastAsia" w:cs="Times New Roman"/>
            <w:szCs w:val="24"/>
            <w:lang w:val="es-CO" w:eastAsia="es-CO"/>
          </w:rPr>
          <w:t>Cuadro 31</w:t>
        </w:r>
        <w:r w:rsidR="00CA5ADB" w:rsidRPr="00FD590C">
          <w:rPr>
            <w:rFonts w:eastAsiaTheme="minorEastAsia" w:cs="Times New Roman"/>
            <w:szCs w:val="24"/>
            <w:lang w:val="es-CO" w:eastAsia="es-CO"/>
          </w:rPr>
          <w:t>. Electivas de Formación Socio-Humanística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_Toc511258345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77</w:t>
        </w:r>
        <w:r w:rsidR="00CA5ADB" w:rsidRPr="00FD590C">
          <w:rPr>
            <w:rFonts w:eastAsiaTheme="minorEastAsia" w:cs="Times New Roman"/>
            <w:noProof/>
            <w:webHidden/>
            <w:szCs w:val="24"/>
            <w:lang w:val="es-CO" w:eastAsia="es-CO"/>
          </w:rPr>
          <w:fldChar w:fldCharType="end"/>
        </w:r>
      </w:hyperlink>
    </w:p>
    <w:p w14:paraId="39F9D8CD" w14:textId="463FFF3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46" w:history="1">
        <w:r w:rsidR="00514103">
          <w:rPr>
            <w:rFonts w:eastAsiaTheme="minorEastAsia" w:cs="Times New Roman"/>
            <w:szCs w:val="24"/>
            <w:lang w:val="es-CO" w:eastAsia="es-CO"/>
          </w:rPr>
          <w:t>Cuadro 32</w:t>
        </w:r>
        <w:r w:rsidR="00CA5ADB" w:rsidRPr="00FD590C">
          <w:rPr>
            <w:rFonts w:eastAsiaTheme="minorEastAsia" w:cs="Times New Roman"/>
            <w:szCs w:val="24"/>
            <w:lang w:val="es-CO" w:eastAsia="es-CO"/>
          </w:rPr>
          <w:t>. Electivas de Formación profesional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_Toc511258346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78</w:t>
        </w:r>
        <w:r w:rsidR="00CA5ADB" w:rsidRPr="00FD590C">
          <w:rPr>
            <w:rFonts w:eastAsiaTheme="minorEastAsia" w:cs="Times New Roman"/>
            <w:noProof/>
            <w:webHidden/>
            <w:szCs w:val="24"/>
            <w:lang w:val="es-CO" w:eastAsia="es-CO"/>
          </w:rPr>
          <w:fldChar w:fldCharType="end"/>
        </w:r>
      </w:hyperlink>
    </w:p>
    <w:p w14:paraId="40FF0A9D" w14:textId="49816AA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47" w:history="1">
        <w:r w:rsidR="00514103">
          <w:rPr>
            <w:rFonts w:eastAsiaTheme="minorEastAsia" w:cs="Times New Roman"/>
            <w:szCs w:val="24"/>
            <w:lang w:val="es-CO" w:eastAsia="es-CO"/>
          </w:rPr>
          <w:t>Cuadro 33</w:t>
        </w:r>
        <w:r w:rsidR="00CA5ADB" w:rsidRPr="00FD590C">
          <w:rPr>
            <w:rFonts w:eastAsiaTheme="minorEastAsia" w:cs="Times New Roman"/>
            <w:szCs w:val="24"/>
            <w:lang w:val="es-CO" w:eastAsia="es-CO"/>
          </w:rPr>
          <w:t>. Plan de estudios por créditos académicos y distribución horaria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_Toc511258347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79</w:t>
        </w:r>
        <w:r w:rsidR="00CA5ADB" w:rsidRPr="00FD590C">
          <w:rPr>
            <w:rFonts w:eastAsiaTheme="minorEastAsia" w:cs="Times New Roman"/>
            <w:noProof/>
            <w:webHidden/>
            <w:szCs w:val="24"/>
            <w:lang w:val="es-CO" w:eastAsia="es-CO"/>
          </w:rPr>
          <w:fldChar w:fldCharType="end"/>
        </w:r>
      </w:hyperlink>
    </w:p>
    <w:p w14:paraId="237A5D40" w14:textId="3A8B11D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48" w:history="1">
        <w:r w:rsidR="00514103">
          <w:rPr>
            <w:rFonts w:eastAsiaTheme="minorEastAsia" w:cs="Times New Roman"/>
            <w:szCs w:val="24"/>
            <w:lang w:val="es-CO" w:eastAsia="es-CO"/>
          </w:rPr>
          <w:t>Cuadro 34</w:t>
        </w:r>
        <w:r w:rsidR="00CA5ADB" w:rsidRPr="00FD590C">
          <w:rPr>
            <w:rFonts w:eastAsiaTheme="minorEastAsia" w:cs="Times New Roman"/>
            <w:szCs w:val="24"/>
            <w:lang w:val="es-CO" w:eastAsia="es-CO"/>
          </w:rPr>
          <w:t>. Calidad e integralidad del currículo vigente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_Toc511258348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81</w:t>
        </w:r>
        <w:r w:rsidR="00CA5ADB" w:rsidRPr="00FD590C">
          <w:rPr>
            <w:rFonts w:eastAsiaTheme="minorEastAsia" w:cs="Times New Roman"/>
            <w:noProof/>
            <w:webHidden/>
            <w:szCs w:val="24"/>
            <w:lang w:val="es-CO" w:eastAsia="es-CO"/>
          </w:rPr>
          <w:fldChar w:fldCharType="end"/>
        </w:r>
      </w:hyperlink>
    </w:p>
    <w:p w14:paraId="28582FFA" w14:textId="777CBCD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0" w:history="1">
        <w:r w:rsidR="00514103">
          <w:rPr>
            <w:rFonts w:eastAsiaTheme="minorEastAsia" w:cs="Times New Roman"/>
            <w:szCs w:val="24"/>
            <w:lang w:val="es-CO" w:eastAsia="es-CO"/>
          </w:rPr>
          <w:t>Cuadro 35</w:t>
        </w:r>
        <w:r w:rsidR="00CA5ADB" w:rsidRPr="00FD590C">
          <w:rPr>
            <w:rFonts w:eastAsiaTheme="minorEastAsia" w:cs="Times New Roman"/>
            <w:szCs w:val="24"/>
            <w:lang w:val="es-CO" w:eastAsia="es-CO"/>
          </w:rPr>
          <w:t>. Desempeño de los estudiantes en las pruebas Saber Pro en competencias genéricas año 2016</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83</w:t>
        </w:r>
        <w:r w:rsidR="00CA5ADB" w:rsidRPr="00FD590C">
          <w:rPr>
            <w:rFonts w:eastAsiaTheme="minorEastAsia" w:cs="Times New Roman"/>
            <w:noProof/>
            <w:webHidden/>
            <w:szCs w:val="24"/>
            <w:lang w:val="es-CO" w:eastAsia="es-CO"/>
          </w:rPr>
          <w:fldChar w:fldCharType="end"/>
        </w:r>
      </w:hyperlink>
    </w:p>
    <w:p w14:paraId="5A35477C" w14:textId="6E0C80D3"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1" w:history="1">
        <w:r w:rsidR="00514103">
          <w:rPr>
            <w:rFonts w:eastAsiaTheme="minorEastAsia" w:cs="Times New Roman"/>
            <w:szCs w:val="24"/>
            <w:lang w:val="es-CO" w:eastAsia="es-CO"/>
          </w:rPr>
          <w:t>Cuadro 36</w:t>
        </w:r>
        <w:r w:rsidR="00CA5ADB" w:rsidRPr="00FD590C">
          <w:rPr>
            <w:rFonts w:eastAsiaTheme="minorEastAsia" w:cs="Times New Roman"/>
            <w:szCs w:val="24"/>
            <w:lang w:val="es-CO" w:eastAsia="es-CO"/>
          </w:rPr>
          <w:t>. Desempeño de los estudiantes en las pruebas Saber Pro en competencias específicas.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83</w:t>
        </w:r>
        <w:r w:rsidR="00CA5ADB" w:rsidRPr="00FD590C">
          <w:rPr>
            <w:rFonts w:eastAsiaTheme="minorEastAsia" w:cs="Times New Roman"/>
            <w:noProof/>
            <w:webHidden/>
            <w:szCs w:val="24"/>
            <w:lang w:val="es-CO" w:eastAsia="es-CO"/>
          </w:rPr>
          <w:fldChar w:fldCharType="end"/>
        </w:r>
      </w:hyperlink>
    </w:p>
    <w:p w14:paraId="44FF0AAD" w14:textId="3BF3CBA2"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2" w:history="1">
        <w:r w:rsidR="00FD590C" w:rsidRPr="00FD590C">
          <w:rPr>
            <w:rFonts w:eastAsiaTheme="minorEastAsia" w:cs="Times New Roman"/>
            <w:szCs w:val="24"/>
            <w:lang w:val="es-CO" w:eastAsia="es-CO"/>
          </w:rPr>
          <w:t>Cuadro 3</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Análisis por grupo de referencia: Posición por Institución y Aporte relativo.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84</w:t>
        </w:r>
        <w:r w:rsidR="00CA5ADB" w:rsidRPr="00FD590C">
          <w:rPr>
            <w:rFonts w:eastAsiaTheme="minorEastAsia" w:cs="Times New Roman"/>
            <w:noProof/>
            <w:webHidden/>
            <w:szCs w:val="24"/>
            <w:lang w:val="es-CO" w:eastAsia="es-CO"/>
          </w:rPr>
          <w:fldChar w:fldCharType="end"/>
        </w:r>
      </w:hyperlink>
    </w:p>
    <w:p w14:paraId="074969AA" w14:textId="1E6231F2"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4"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38</w:t>
        </w:r>
        <w:r w:rsidR="00CA5ADB" w:rsidRPr="00FD590C">
          <w:rPr>
            <w:rFonts w:eastAsiaTheme="minorEastAsia" w:cs="Times New Roman"/>
            <w:szCs w:val="24"/>
            <w:lang w:val="es-CO" w:eastAsia="es-CO"/>
          </w:rPr>
          <w:t>. Políticas institucionales en materia de flexibilidad curricular</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89</w:t>
        </w:r>
        <w:r w:rsidR="00CA5ADB" w:rsidRPr="00FD590C">
          <w:rPr>
            <w:rFonts w:eastAsiaTheme="minorEastAsia" w:cs="Times New Roman"/>
            <w:noProof/>
            <w:webHidden/>
            <w:szCs w:val="24"/>
            <w:lang w:val="es-CO" w:eastAsia="es-CO"/>
          </w:rPr>
          <w:fldChar w:fldCharType="end"/>
        </w:r>
      </w:hyperlink>
    </w:p>
    <w:p w14:paraId="65A50FA3" w14:textId="25498913"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5" w:history="1">
        <w:r w:rsidR="00514103">
          <w:rPr>
            <w:rFonts w:eastAsiaTheme="minorEastAsia" w:cs="Times New Roman"/>
            <w:szCs w:val="24"/>
            <w:lang w:val="es-CO" w:eastAsia="es-CO"/>
          </w:rPr>
          <w:t>Cuadro 39</w:t>
        </w:r>
        <w:r w:rsidR="00CA5ADB" w:rsidRPr="00FD590C">
          <w:rPr>
            <w:rFonts w:eastAsiaTheme="minorEastAsia" w:cs="Times New Roman"/>
            <w:szCs w:val="24"/>
            <w:lang w:val="es-CO" w:eastAsia="es-CO"/>
          </w:rPr>
          <w:t>. Movilidad saliente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90</w:t>
        </w:r>
        <w:r w:rsidR="00CA5ADB" w:rsidRPr="00FD590C">
          <w:rPr>
            <w:rFonts w:eastAsiaTheme="minorEastAsia" w:cs="Times New Roman"/>
            <w:noProof/>
            <w:webHidden/>
            <w:szCs w:val="24"/>
            <w:lang w:val="es-CO" w:eastAsia="es-CO"/>
          </w:rPr>
          <w:fldChar w:fldCharType="end"/>
        </w:r>
      </w:hyperlink>
    </w:p>
    <w:p w14:paraId="608C862E" w14:textId="0C1386B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7"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0</w:t>
        </w:r>
        <w:r w:rsidR="00CA5ADB" w:rsidRPr="00FD590C">
          <w:rPr>
            <w:rFonts w:eastAsiaTheme="minorEastAsia" w:cs="Times New Roman"/>
            <w:szCs w:val="24"/>
            <w:lang w:val="es-CO" w:eastAsia="es-CO"/>
          </w:rPr>
          <w:t>. Apreciación sobre la interdisciplinariedad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92</w:t>
        </w:r>
        <w:r w:rsidR="00CA5ADB" w:rsidRPr="00FD590C">
          <w:rPr>
            <w:rFonts w:eastAsiaTheme="minorEastAsia" w:cs="Times New Roman"/>
            <w:noProof/>
            <w:webHidden/>
            <w:szCs w:val="24"/>
            <w:lang w:val="es-CO" w:eastAsia="es-CO"/>
          </w:rPr>
          <w:fldChar w:fldCharType="end"/>
        </w:r>
      </w:hyperlink>
    </w:p>
    <w:p w14:paraId="0A0485BB" w14:textId="687F80B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59"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Correspondencia entre los métodos de enseñanza y aprendizaje que se emplean en el programa y el desarrollo de los contenidos del plan de estudios.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_Toc511258359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93</w:t>
        </w:r>
        <w:r w:rsidR="00CA5ADB" w:rsidRPr="00FD590C">
          <w:rPr>
            <w:rFonts w:eastAsiaTheme="minorEastAsia" w:cs="Times New Roman"/>
            <w:noProof/>
            <w:webHidden/>
            <w:szCs w:val="24"/>
            <w:lang w:val="es-CO" w:eastAsia="es-CO"/>
          </w:rPr>
          <w:fldChar w:fldCharType="end"/>
        </w:r>
      </w:hyperlink>
    </w:p>
    <w:p w14:paraId="58D854CB" w14:textId="7A9840A6"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63"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Duración promedio efectiva para el programa en los últimos años. Organizar tabla desde el 2013</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_Toc511258363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96</w:t>
        </w:r>
        <w:r w:rsidR="00CA5ADB" w:rsidRPr="00FD590C">
          <w:rPr>
            <w:rFonts w:eastAsiaTheme="minorEastAsia" w:cs="Times New Roman"/>
            <w:noProof/>
            <w:webHidden/>
            <w:szCs w:val="24"/>
            <w:lang w:val="es-CO" w:eastAsia="es-CO"/>
          </w:rPr>
          <w:fldChar w:fldCharType="end"/>
        </w:r>
      </w:hyperlink>
    </w:p>
    <w:p w14:paraId="7E39D01A" w14:textId="7EBC3AAE"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64"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Población de estudiantes graduados del programa en los últimos cinco años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_Toc511258364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96</w:t>
        </w:r>
        <w:r w:rsidR="00CA5ADB" w:rsidRPr="00FD590C">
          <w:rPr>
            <w:rFonts w:eastAsiaTheme="minorEastAsia" w:cs="Times New Roman"/>
            <w:noProof/>
            <w:webHidden/>
            <w:szCs w:val="24"/>
            <w:lang w:val="es-CO" w:eastAsia="es-CO"/>
          </w:rPr>
          <w:fldChar w:fldCharType="end"/>
        </w:r>
      </w:hyperlink>
    </w:p>
    <w:p w14:paraId="0AF165EB" w14:textId="012FA28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65"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4</w:t>
        </w:r>
        <w:r w:rsidR="00CA5ADB" w:rsidRPr="00FD590C">
          <w:rPr>
            <w:rFonts w:eastAsiaTheme="minorEastAsia" w:cs="Times New Roman"/>
            <w:szCs w:val="24"/>
            <w:lang w:val="es-CO" w:eastAsia="es-CO"/>
          </w:rPr>
          <w:t>. Número de estudiantes matriculados al primer semestre durante los últimos años.  Organizar desde el 2013</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_Toc511258365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96</w:t>
        </w:r>
        <w:r w:rsidR="00CA5ADB" w:rsidRPr="00FD590C">
          <w:rPr>
            <w:rFonts w:eastAsiaTheme="minorEastAsia" w:cs="Times New Roman"/>
            <w:noProof/>
            <w:webHidden/>
            <w:szCs w:val="24"/>
            <w:lang w:val="es-CO" w:eastAsia="es-CO"/>
          </w:rPr>
          <w:fldChar w:fldCharType="end"/>
        </w:r>
      </w:hyperlink>
    </w:p>
    <w:p w14:paraId="69DF8E35" w14:textId="63CFA8A4" w:rsidR="00CA5ADB" w:rsidRPr="00FD590C" w:rsidRDefault="00DD1575">
      <w:pPr>
        <w:pStyle w:val="TDC1"/>
        <w:tabs>
          <w:tab w:val="right" w:leader="dot" w:pos="9350"/>
        </w:tabs>
        <w:rPr>
          <w:rFonts w:eastAsiaTheme="minorEastAsia" w:cs="Times New Roman"/>
          <w:noProof/>
          <w:szCs w:val="24"/>
          <w:lang w:val="es-CO" w:eastAsia="es-CO"/>
        </w:rPr>
      </w:pPr>
      <w:hyperlink w:anchor="_Toc511258366"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5</w:t>
        </w:r>
        <w:r w:rsidR="00CA5ADB" w:rsidRPr="00FD590C">
          <w:rPr>
            <w:rFonts w:eastAsiaTheme="minorEastAsia" w:cs="Times New Roman"/>
            <w:szCs w:val="24"/>
            <w:lang w:val="es-CO" w:eastAsia="es-CO"/>
          </w:rPr>
          <w:t>. Apreciación sobre la correspondencia entre las condiciones y exigencias académicas de permanencia y graduación y la naturaleza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_Toc511258366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97</w:t>
        </w:r>
        <w:r w:rsidR="00CA5ADB" w:rsidRPr="00FD590C">
          <w:rPr>
            <w:rFonts w:eastAsiaTheme="minorEastAsia" w:cs="Times New Roman"/>
            <w:noProof/>
            <w:webHidden/>
            <w:szCs w:val="24"/>
            <w:lang w:val="es-CO" w:eastAsia="es-CO"/>
          </w:rPr>
          <w:fldChar w:fldCharType="end"/>
        </w:r>
      </w:hyperlink>
    </w:p>
    <w:p w14:paraId="1445F454" w14:textId="63F1EBA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69"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6</w:t>
        </w:r>
        <w:r w:rsidR="00CA5ADB" w:rsidRPr="00FD590C">
          <w:rPr>
            <w:rFonts w:eastAsiaTheme="minorEastAsia" w:cs="Times New Roman"/>
            <w:szCs w:val="24"/>
            <w:lang w:val="es-CO" w:eastAsia="es-CO"/>
          </w:rPr>
          <w:t>. Correspondencia entre las formas de evaluación académica de los estudiantes, la naturaleza del mismo y los métodos pedagógicos empleados para su desarrollo.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_Toc511258369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99</w:t>
        </w:r>
        <w:r w:rsidR="00CA5ADB" w:rsidRPr="00FD590C">
          <w:rPr>
            <w:rFonts w:eastAsiaTheme="minorEastAsia" w:cs="Times New Roman"/>
            <w:noProof/>
            <w:webHidden/>
            <w:szCs w:val="24"/>
            <w:lang w:val="es-CO" w:eastAsia="es-CO"/>
          </w:rPr>
          <w:fldChar w:fldCharType="end"/>
        </w:r>
      </w:hyperlink>
    </w:p>
    <w:p w14:paraId="539FEAB9" w14:textId="6C86AE1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73" w:history="1">
        <w:r w:rsidR="00FD590C" w:rsidRPr="00FD590C">
          <w:rPr>
            <w:rFonts w:eastAsiaTheme="minorEastAsia" w:cs="Times New Roman"/>
            <w:szCs w:val="24"/>
            <w:lang w:val="es-CO" w:eastAsia="es-CO"/>
          </w:rPr>
          <w:t>Cuadro 4</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xml:space="preserve"> Tabla de coherencia de trabajos realizados, competencias y evaluación.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_Toc511258373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102</w:t>
        </w:r>
        <w:r w:rsidR="00CA5ADB" w:rsidRPr="00FD590C">
          <w:rPr>
            <w:rFonts w:eastAsiaTheme="minorEastAsia" w:cs="Times New Roman"/>
            <w:noProof/>
            <w:webHidden/>
            <w:szCs w:val="24"/>
            <w:lang w:val="es-CO" w:eastAsia="es-CO"/>
          </w:rPr>
          <w:fldChar w:fldCharType="end"/>
        </w:r>
      </w:hyperlink>
    </w:p>
    <w:p w14:paraId="38FC94F9" w14:textId="1A411E3E" w:rsidR="00CA5ADB" w:rsidRPr="00FD590C" w:rsidRDefault="00DD1575">
      <w:pPr>
        <w:pStyle w:val="TDC1"/>
        <w:tabs>
          <w:tab w:val="right" w:leader="dot" w:pos="9350"/>
        </w:tabs>
        <w:rPr>
          <w:rFonts w:eastAsiaTheme="minorEastAsia" w:cs="Times New Roman"/>
          <w:noProof/>
          <w:szCs w:val="24"/>
          <w:lang w:val="es-CO" w:eastAsia="es-CO"/>
        </w:rPr>
      </w:pPr>
      <w:hyperlink w:anchor="_Toc511258377"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48</w:t>
        </w:r>
        <w:r w:rsidR="00CA5ADB" w:rsidRPr="00FD590C">
          <w:rPr>
            <w:rFonts w:eastAsiaTheme="minorEastAsia" w:cs="Times New Roman"/>
            <w:szCs w:val="24"/>
            <w:lang w:val="es-CO" w:eastAsia="es-CO"/>
          </w:rPr>
          <w:t>. Apreciación sobre la incidencia de la autoevaluación del programa con la calidad de este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_Toc511258377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104</w:t>
        </w:r>
        <w:r w:rsidR="00CA5ADB" w:rsidRPr="00FD590C">
          <w:rPr>
            <w:rFonts w:eastAsiaTheme="minorEastAsia" w:cs="Times New Roman"/>
            <w:noProof/>
            <w:webHidden/>
            <w:szCs w:val="24"/>
            <w:lang w:val="es-CO" w:eastAsia="es-CO"/>
          </w:rPr>
          <w:fldChar w:fldCharType="end"/>
        </w:r>
      </w:hyperlink>
    </w:p>
    <w:p w14:paraId="0FDD0569" w14:textId="36D2755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78" w:history="1">
        <w:r w:rsidR="00514103">
          <w:rPr>
            <w:rFonts w:eastAsiaTheme="minorEastAsia" w:cs="Times New Roman"/>
            <w:szCs w:val="24"/>
            <w:lang w:val="es-CO" w:eastAsia="es-CO"/>
          </w:rPr>
          <w:t>Cuadro 49</w:t>
        </w:r>
        <w:r w:rsidR="00CA5ADB" w:rsidRPr="00FD590C">
          <w:rPr>
            <w:rFonts w:eastAsiaTheme="minorEastAsia" w:cs="Times New Roman"/>
            <w:szCs w:val="24"/>
            <w:lang w:val="es-CO" w:eastAsia="es-CO"/>
          </w:rPr>
          <w:t>. Cambios en el plan de estudios del programa (2013-2017)</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_Toc511258378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105</w:t>
        </w:r>
        <w:r w:rsidR="00CA5ADB" w:rsidRPr="00FD590C">
          <w:rPr>
            <w:rFonts w:eastAsiaTheme="minorEastAsia" w:cs="Times New Roman"/>
            <w:noProof/>
            <w:webHidden/>
            <w:szCs w:val="24"/>
            <w:lang w:val="es-CO" w:eastAsia="es-CO"/>
          </w:rPr>
          <w:fldChar w:fldCharType="end"/>
        </w:r>
      </w:hyperlink>
    </w:p>
    <w:p w14:paraId="2D2534A2" w14:textId="1365F0D3"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0"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0</w:t>
        </w:r>
        <w:r w:rsidR="00CA5ADB" w:rsidRPr="00FD590C">
          <w:rPr>
            <w:rFonts w:eastAsiaTheme="minorEastAsia" w:cs="Times New Roman"/>
            <w:szCs w:val="24"/>
            <w:lang w:val="es-CO" w:eastAsia="es-CO"/>
          </w:rPr>
          <w:t>. Extensión y proyección social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107</w:t>
        </w:r>
        <w:r w:rsidR="00CA5ADB" w:rsidRPr="00FD590C">
          <w:rPr>
            <w:rFonts w:eastAsiaTheme="minorEastAsia" w:cs="Times New Roman"/>
            <w:noProof/>
            <w:webHidden/>
            <w:szCs w:val="24"/>
            <w:lang w:val="es-CO" w:eastAsia="es-CO"/>
          </w:rPr>
          <w:fldChar w:fldCharType="end"/>
        </w:r>
      </w:hyperlink>
    </w:p>
    <w:p w14:paraId="2E687E35" w14:textId="1B743EF5"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1"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Impacto de los egresados en el desarrollo regional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107</w:t>
        </w:r>
        <w:r w:rsidR="00CA5ADB" w:rsidRPr="00FD590C">
          <w:rPr>
            <w:rFonts w:eastAsiaTheme="minorEastAsia" w:cs="Times New Roman"/>
            <w:noProof/>
            <w:webHidden/>
            <w:szCs w:val="24"/>
            <w:lang w:val="es-CO" w:eastAsia="es-CO"/>
          </w:rPr>
          <w:fldChar w:fldCharType="end"/>
        </w:r>
      </w:hyperlink>
    </w:p>
    <w:p w14:paraId="79BE9643" w14:textId="74356C3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3"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Recursos bibliográficos adquiridos por la Universidad en el año 2017</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109</w:t>
        </w:r>
        <w:r w:rsidR="00CA5ADB" w:rsidRPr="00FD590C">
          <w:rPr>
            <w:rFonts w:eastAsiaTheme="minorEastAsia" w:cs="Times New Roman"/>
            <w:noProof/>
            <w:webHidden/>
            <w:szCs w:val="24"/>
            <w:lang w:val="es-CO" w:eastAsia="es-CO"/>
          </w:rPr>
          <w:fldChar w:fldCharType="end"/>
        </w:r>
      </w:hyperlink>
    </w:p>
    <w:p w14:paraId="1F976E78" w14:textId="59180C9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4"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Adquisiciones realizadas por la Biblioteca Central para 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110</w:t>
        </w:r>
        <w:r w:rsidR="00CA5ADB" w:rsidRPr="00FD590C">
          <w:rPr>
            <w:rFonts w:eastAsiaTheme="minorEastAsia" w:cs="Times New Roman"/>
            <w:noProof/>
            <w:webHidden/>
            <w:szCs w:val="24"/>
            <w:lang w:val="es-CO" w:eastAsia="es-CO"/>
          </w:rPr>
          <w:fldChar w:fldCharType="end"/>
        </w:r>
      </w:hyperlink>
    </w:p>
    <w:p w14:paraId="0F75BB40" w14:textId="40B0B1C6"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5"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4</w:t>
        </w:r>
        <w:r w:rsidR="00CA5ADB" w:rsidRPr="00FD590C">
          <w:rPr>
            <w:rFonts w:eastAsiaTheme="minorEastAsia" w:cs="Times New Roman"/>
            <w:szCs w:val="24"/>
            <w:lang w:val="es-CO" w:eastAsia="es-CO"/>
          </w:rPr>
          <w:t>. Otras adquisiciones institucionales sobre recursos bibliográficos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110</w:t>
        </w:r>
        <w:r w:rsidR="00CA5ADB" w:rsidRPr="00FD590C">
          <w:rPr>
            <w:rFonts w:eastAsiaTheme="minorEastAsia" w:cs="Times New Roman"/>
            <w:noProof/>
            <w:webHidden/>
            <w:szCs w:val="24"/>
            <w:lang w:val="es-CO" w:eastAsia="es-CO"/>
          </w:rPr>
          <w:fldChar w:fldCharType="end"/>
        </w:r>
      </w:hyperlink>
    </w:p>
    <w:p w14:paraId="329D4EEE" w14:textId="145B5168"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6"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5</w:t>
        </w:r>
        <w:r w:rsidR="00CA5ADB" w:rsidRPr="00FD590C">
          <w:rPr>
            <w:rFonts w:eastAsiaTheme="minorEastAsia" w:cs="Times New Roman"/>
            <w:szCs w:val="24"/>
            <w:lang w:val="es-CO" w:eastAsia="es-CO"/>
          </w:rPr>
          <w:t>. Profesores y estudiantes que usan recursos bibliográficos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110</w:t>
        </w:r>
        <w:r w:rsidR="00CA5ADB" w:rsidRPr="00FD590C">
          <w:rPr>
            <w:rFonts w:eastAsiaTheme="minorEastAsia" w:cs="Times New Roman"/>
            <w:noProof/>
            <w:webHidden/>
            <w:szCs w:val="24"/>
            <w:lang w:val="es-CO" w:eastAsia="es-CO"/>
          </w:rPr>
          <w:fldChar w:fldCharType="end"/>
        </w:r>
      </w:hyperlink>
    </w:p>
    <w:p w14:paraId="1A03559E" w14:textId="7F17181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89"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6</w:t>
        </w:r>
        <w:r w:rsidR="00CA5ADB" w:rsidRPr="00FD590C">
          <w:rPr>
            <w:rFonts w:eastAsiaTheme="minorEastAsia" w:cs="Times New Roman"/>
            <w:szCs w:val="24"/>
            <w:lang w:val="es-CO" w:eastAsia="es-CO"/>
          </w:rPr>
          <w:t>. Laboratorios de la UTP a los que tienen acceso el programa de Ingeniería Industrial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_Toc511258389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112</w:t>
        </w:r>
        <w:r w:rsidR="00CA5ADB" w:rsidRPr="00FD590C">
          <w:rPr>
            <w:rFonts w:eastAsiaTheme="minorEastAsia" w:cs="Times New Roman"/>
            <w:noProof/>
            <w:webHidden/>
            <w:szCs w:val="24"/>
            <w:lang w:val="es-CO" w:eastAsia="es-CO"/>
          </w:rPr>
          <w:fldChar w:fldCharType="end"/>
        </w:r>
      </w:hyperlink>
    </w:p>
    <w:p w14:paraId="0CF85AFB" w14:textId="2AFF161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90" w:history="1">
        <w:r w:rsidR="00FD590C" w:rsidRPr="00FD590C">
          <w:rPr>
            <w:rFonts w:eastAsiaTheme="minorEastAsia" w:cs="Times New Roman"/>
            <w:szCs w:val="24"/>
            <w:lang w:val="es-CO" w:eastAsia="es-CO"/>
          </w:rPr>
          <w:t>Cuadro 5</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Apreciación sobre espacios físicos que se utiliza en el programa en cuanto a Laboratorios y talleres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_Toc511258390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115</w:t>
        </w:r>
        <w:r w:rsidR="00CA5ADB" w:rsidRPr="00FD590C">
          <w:rPr>
            <w:rFonts w:eastAsiaTheme="minorEastAsia" w:cs="Times New Roman"/>
            <w:noProof/>
            <w:webHidden/>
            <w:szCs w:val="24"/>
            <w:lang w:val="es-CO" w:eastAsia="es-CO"/>
          </w:rPr>
          <w:fldChar w:fldCharType="end"/>
        </w:r>
      </w:hyperlink>
    </w:p>
    <w:p w14:paraId="13A2FF0A" w14:textId="3626559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95"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58</w:t>
        </w:r>
        <w:r w:rsidR="00CA5ADB" w:rsidRPr="00FD590C">
          <w:rPr>
            <w:rFonts w:eastAsiaTheme="minorEastAsia" w:cs="Times New Roman"/>
            <w:szCs w:val="24"/>
            <w:lang w:val="es-CO" w:eastAsia="es-CO"/>
          </w:rPr>
          <w:t>. Movilidad entrante</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_Toc511258395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120</w:t>
        </w:r>
        <w:r w:rsidR="00CA5ADB" w:rsidRPr="00FD590C">
          <w:rPr>
            <w:rFonts w:eastAsiaTheme="minorEastAsia" w:cs="Times New Roman"/>
            <w:noProof/>
            <w:webHidden/>
            <w:szCs w:val="24"/>
            <w:lang w:val="es-CO" w:eastAsia="es-CO"/>
          </w:rPr>
          <w:fldChar w:fldCharType="end"/>
        </w:r>
      </w:hyperlink>
    </w:p>
    <w:p w14:paraId="6F1EEAF0" w14:textId="74D5C04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396" w:history="1">
        <w:r w:rsidR="00514103">
          <w:rPr>
            <w:rFonts w:eastAsiaTheme="minorEastAsia" w:cs="Times New Roman"/>
            <w:szCs w:val="24"/>
            <w:lang w:val="es-CO" w:eastAsia="es-CO"/>
          </w:rPr>
          <w:t>Cuadro 59</w:t>
        </w:r>
        <w:r w:rsidR="00CA5ADB" w:rsidRPr="00FD590C">
          <w:rPr>
            <w:rFonts w:eastAsiaTheme="minorEastAsia" w:cs="Times New Roman"/>
            <w:szCs w:val="24"/>
            <w:lang w:val="es-CO" w:eastAsia="es-CO"/>
          </w:rPr>
          <w:t>. Profesores visitantes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_Toc511258396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121</w:t>
        </w:r>
        <w:r w:rsidR="00CA5ADB" w:rsidRPr="00FD590C">
          <w:rPr>
            <w:rFonts w:eastAsiaTheme="minorEastAsia" w:cs="Times New Roman"/>
            <w:noProof/>
            <w:webHidden/>
            <w:szCs w:val="24"/>
            <w:lang w:val="es-CO" w:eastAsia="es-CO"/>
          </w:rPr>
          <w:fldChar w:fldCharType="end"/>
        </w:r>
      </w:hyperlink>
    </w:p>
    <w:p w14:paraId="243964FE" w14:textId="4C5BEBF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0" w:history="1">
        <w:r w:rsidR="00CA5ADB" w:rsidRPr="00FD590C">
          <w:rPr>
            <w:rFonts w:eastAsiaTheme="minorEastAsia" w:cs="Times New Roman"/>
            <w:szCs w:val="24"/>
            <w:lang w:val="es-CO" w:eastAsia="es-CO"/>
          </w:rPr>
          <w:t>Cuadro 6</w:t>
        </w:r>
        <w:r w:rsidR="00514103">
          <w:rPr>
            <w:rFonts w:eastAsiaTheme="minorEastAsia" w:cs="Times New Roman"/>
            <w:szCs w:val="24"/>
            <w:lang w:val="es-CO" w:eastAsia="es-CO"/>
          </w:rPr>
          <w:t>0</w:t>
        </w:r>
        <w:r w:rsidR="00CA5ADB" w:rsidRPr="00FD590C">
          <w:rPr>
            <w:rFonts w:eastAsiaTheme="minorEastAsia" w:cs="Times New Roman"/>
            <w:szCs w:val="24"/>
            <w:lang w:val="es-CO" w:eastAsia="es-CO"/>
          </w:rPr>
          <w:t>. Prácticas empresariales del programa (2013 – 2017)</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124</w:t>
        </w:r>
        <w:r w:rsidR="00CA5ADB" w:rsidRPr="00FD590C">
          <w:rPr>
            <w:rFonts w:eastAsiaTheme="minorEastAsia" w:cs="Times New Roman"/>
            <w:noProof/>
            <w:webHidden/>
            <w:szCs w:val="24"/>
            <w:lang w:val="es-CO" w:eastAsia="es-CO"/>
          </w:rPr>
          <w:fldChar w:fldCharType="end"/>
        </w:r>
      </w:hyperlink>
    </w:p>
    <w:p w14:paraId="48E43BCA" w14:textId="75CCF89F"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2"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Docentes que pertenecen a los grupos de investigación y su nivel de formación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125</w:t>
        </w:r>
        <w:r w:rsidR="00CA5ADB" w:rsidRPr="00FD590C">
          <w:rPr>
            <w:rFonts w:eastAsiaTheme="minorEastAsia" w:cs="Times New Roman"/>
            <w:noProof/>
            <w:webHidden/>
            <w:szCs w:val="24"/>
            <w:lang w:val="es-CO" w:eastAsia="es-CO"/>
          </w:rPr>
          <w:fldChar w:fldCharType="end"/>
        </w:r>
      </w:hyperlink>
    </w:p>
    <w:p w14:paraId="76D69437" w14:textId="47E574B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3"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Grupos de investigación de la Facultad de Ingeniería Industrial que apoyan 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125</w:t>
        </w:r>
        <w:r w:rsidR="00CA5ADB" w:rsidRPr="00FD590C">
          <w:rPr>
            <w:rFonts w:eastAsiaTheme="minorEastAsia" w:cs="Times New Roman"/>
            <w:noProof/>
            <w:webHidden/>
            <w:szCs w:val="24"/>
            <w:lang w:val="es-CO" w:eastAsia="es-CO"/>
          </w:rPr>
          <w:fldChar w:fldCharType="end"/>
        </w:r>
      </w:hyperlink>
    </w:p>
    <w:p w14:paraId="2100E809" w14:textId="77DF98E8"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4"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Publicaciones de los grupos de investigación reconocidos por Colciencias que apoyan 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126</w:t>
        </w:r>
        <w:r w:rsidR="00CA5ADB" w:rsidRPr="00FD590C">
          <w:rPr>
            <w:rFonts w:eastAsiaTheme="minorEastAsia" w:cs="Times New Roman"/>
            <w:noProof/>
            <w:webHidden/>
            <w:szCs w:val="24"/>
            <w:lang w:val="es-CO" w:eastAsia="es-CO"/>
          </w:rPr>
          <w:fldChar w:fldCharType="end"/>
        </w:r>
      </w:hyperlink>
    </w:p>
    <w:p w14:paraId="3AD263E2" w14:textId="2B581E3B" w:rsidR="00CA5ADB" w:rsidRPr="00FD590C" w:rsidRDefault="00DD1575">
      <w:pPr>
        <w:pStyle w:val="TDC1"/>
        <w:tabs>
          <w:tab w:val="right" w:leader="dot" w:pos="9350"/>
        </w:tabs>
        <w:rPr>
          <w:rFonts w:eastAsiaTheme="minorEastAsia" w:cs="Times New Roman"/>
          <w:noProof/>
          <w:szCs w:val="24"/>
          <w:lang w:val="es-CO" w:eastAsia="es-CO"/>
        </w:rPr>
      </w:pPr>
      <w:hyperlink w:anchor="_Toc511258405"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4</w:t>
        </w:r>
        <w:r w:rsidR="00CA5ADB" w:rsidRPr="00FD590C">
          <w:rPr>
            <w:rFonts w:eastAsiaTheme="minorEastAsia" w:cs="Times New Roman"/>
            <w:szCs w:val="24"/>
            <w:lang w:val="es-CO" w:eastAsia="es-CO"/>
          </w:rPr>
          <w:t>. Recursos empleados por los grupos de investigación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126</w:t>
        </w:r>
        <w:r w:rsidR="00CA5ADB" w:rsidRPr="00FD590C">
          <w:rPr>
            <w:rFonts w:eastAsiaTheme="minorEastAsia" w:cs="Times New Roman"/>
            <w:noProof/>
            <w:webHidden/>
            <w:szCs w:val="24"/>
            <w:lang w:val="es-CO" w:eastAsia="es-CO"/>
          </w:rPr>
          <w:fldChar w:fldCharType="end"/>
        </w:r>
      </w:hyperlink>
    </w:p>
    <w:p w14:paraId="344E9AF0" w14:textId="1FFC27F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6"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5</w:t>
        </w:r>
        <w:r w:rsidR="00CA5ADB" w:rsidRPr="00FD590C">
          <w:rPr>
            <w:rFonts w:eastAsiaTheme="minorEastAsia" w:cs="Times New Roman"/>
            <w:szCs w:val="24"/>
            <w:lang w:val="es-CO" w:eastAsia="es-CO"/>
          </w:rPr>
          <w:t>. Publicaciones de los docentes (2013-2016)</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127</w:t>
        </w:r>
        <w:r w:rsidR="00CA5ADB" w:rsidRPr="00FD590C">
          <w:rPr>
            <w:rFonts w:eastAsiaTheme="minorEastAsia" w:cs="Times New Roman"/>
            <w:noProof/>
            <w:webHidden/>
            <w:szCs w:val="24"/>
            <w:lang w:val="es-CO" w:eastAsia="es-CO"/>
          </w:rPr>
          <w:fldChar w:fldCharType="end"/>
        </w:r>
      </w:hyperlink>
    </w:p>
    <w:p w14:paraId="01D378EF" w14:textId="51F3610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07" w:history="1">
        <w:r w:rsidR="00CA5ADB" w:rsidRPr="00FD590C">
          <w:rPr>
            <w:rFonts w:eastAsiaTheme="minorEastAsia" w:cs="Times New Roman"/>
            <w:szCs w:val="24"/>
            <w:lang w:val="es-CO" w:eastAsia="es-CO"/>
          </w:rPr>
          <w:t>C</w:t>
        </w:r>
        <w:r w:rsidR="00FD590C" w:rsidRPr="00FD590C">
          <w:rPr>
            <w:rFonts w:eastAsiaTheme="minorEastAsia" w:cs="Times New Roman"/>
            <w:szCs w:val="24"/>
            <w:lang w:val="es-CO" w:eastAsia="es-CO"/>
          </w:rPr>
          <w:t>uadro 6</w:t>
        </w:r>
        <w:r w:rsidR="00514103">
          <w:rPr>
            <w:rFonts w:eastAsiaTheme="minorEastAsia" w:cs="Times New Roman"/>
            <w:szCs w:val="24"/>
            <w:lang w:val="es-CO" w:eastAsia="es-CO"/>
          </w:rPr>
          <w:t>6</w:t>
        </w:r>
        <w:r w:rsidR="00CA5ADB" w:rsidRPr="00FD590C">
          <w:rPr>
            <w:rFonts w:eastAsiaTheme="minorEastAsia" w:cs="Times New Roman"/>
            <w:szCs w:val="24"/>
            <w:lang w:val="es-CO" w:eastAsia="es-CO"/>
          </w:rPr>
          <w:t>. Apoyo administrativo y financiero a la investigación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_Toc511258407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128</w:t>
        </w:r>
        <w:r w:rsidR="00CA5ADB" w:rsidRPr="00FD590C">
          <w:rPr>
            <w:rFonts w:eastAsiaTheme="minorEastAsia" w:cs="Times New Roman"/>
            <w:noProof/>
            <w:webHidden/>
            <w:szCs w:val="24"/>
            <w:lang w:val="es-CO" w:eastAsia="es-CO"/>
          </w:rPr>
          <w:fldChar w:fldCharType="end"/>
        </w:r>
      </w:hyperlink>
    </w:p>
    <w:p w14:paraId="28D31E1A" w14:textId="3B3559A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1" w:history="1">
        <w:r w:rsidR="00FD590C" w:rsidRPr="00FD590C">
          <w:rPr>
            <w:rFonts w:eastAsiaTheme="minorEastAsia" w:cs="Times New Roman"/>
            <w:szCs w:val="24"/>
            <w:lang w:val="es-CO" w:eastAsia="es-CO"/>
          </w:rPr>
          <w:t>Cuadro 6</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Servicios ofrecidos por Bienestar Institucional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130</w:t>
        </w:r>
        <w:r w:rsidR="00CA5ADB" w:rsidRPr="00FD590C">
          <w:rPr>
            <w:rFonts w:eastAsiaTheme="minorEastAsia" w:cs="Times New Roman"/>
            <w:noProof/>
            <w:webHidden/>
            <w:szCs w:val="24"/>
            <w:lang w:val="es-CO" w:eastAsia="es-CO"/>
          </w:rPr>
          <w:fldChar w:fldCharType="end"/>
        </w:r>
      </w:hyperlink>
    </w:p>
    <w:p w14:paraId="4636848B" w14:textId="26682885"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2"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68</w:t>
        </w:r>
        <w:r w:rsidR="00CA5ADB" w:rsidRPr="00FD590C">
          <w:rPr>
            <w:rFonts w:eastAsiaTheme="minorEastAsia" w:cs="Times New Roman"/>
            <w:szCs w:val="24"/>
            <w:lang w:val="es-CO" w:eastAsia="es-CO"/>
          </w:rPr>
          <w:t>. Participación de docentes, administrativos, egresados y estudiantes en actividades de Bienestar Universitario.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132</w:t>
        </w:r>
        <w:r w:rsidR="00CA5ADB" w:rsidRPr="00FD590C">
          <w:rPr>
            <w:rFonts w:eastAsiaTheme="minorEastAsia" w:cs="Times New Roman"/>
            <w:noProof/>
            <w:webHidden/>
            <w:szCs w:val="24"/>
            <w:lang w:val="es-CO" w:eastAsia="es-CO"/>
          </w:rPr>
          <w:fldChar w:fldCharType="end"/>
        </w:r>
      </w:hyperlink>
    </w:p>
    <w:p w14:paraId="3487A2B6" w14:textId="2124A63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3" w:history="1">
        <w:r w:rsidR="00514103">
          <w:rPr>
            <w:rFonts w:eastAsiaTheme="minorEastAsia" w:cs="Times New Roman"/>
            <w:szCs w:val="24"/>
            <w:lang w:val="es-CO" w:eastAsia="es-CO"/>
          </w:rPr>
          <w:t>Cuadro 69</w:t>
        </w:r>
        <w:r w:rsidR="00CA5ADB" w:rsidRPr="00FD590C">
          <w:rPr>
            <w:rFonts w:eastAsiaTheme="minorEastAsia" w:cs="Times New Roman"/>
            <w:szCs w:val="24"/>
            <w:lang w:val="es-CO" w:eastAsia="es-CO"/>
          </w:rPr>
          <w:t>. Participación de docentes, administrativos, egresados y estudiantes en servicios de salud.</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132</w:t>
        </w:r>
        <w:r w:rsidR="00CA5ADB" w:rsidRPr="00FD590C">
          <w:rPr>
            <w:rFonts w:eastAsiaTheme="minorEastAsia" w:cs="Times New Roman"/>
            <w:noProof/>
            <w:webHidden/>
            <w:szCs w:val="24"/>
            <w:lang w:val="es-CO" w:eastAsia="es-CO"/>
          </w:rPr>
          <w:fldChar w:fldCharType="end"/>
        </w:r>
      </w:hyperlink>
    </w:p>
    <w:p w14:paraId="5279EE44" w14:textId="6045CC4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4" w:history="1">
        <w:r w:rsidR="00514103">
          <w:rPr>
            <w:rFonts w:eastAsiaTheme="minorEastAsia" w:cs="Times New Roman"/>
            <w:szCs w:val="24"/>
            <w:lang w:val="es-CO" w:eastAsia="es-CO"/>
          </w:rPr>
          <w:t>Cuadro 70</w:t>
        </w:r>
        <w:r w:rsidR="00CA5ADB" w:rsidRPr="00FD590C">
          <w:rPr>
            <w:rFonts w:eastAsiaTheme="minorEastAsia" w:cs="Times New Roman"/>
            <w:szCs w:val="24"/>
            <w:lang w:val="es-CO" w:eastAsia="es-CO"/>
          </w:rPr>
          <w:t>. Participación en actividades deportivas y recreativas de la población de la Institución.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133</w:t>
        </w:r>
        <w:r w:rsidR="00CA5ADB" w:rsidRPr="00FD590C">
          <w:rPr>
            <w:rFonts w:eastAsiaTheme="minorEastAsia" w:cs="Times New Roman"/>
            <w:noProof/>
            <w:webHidden/>
            <w:szCs w:val="24"/>
            <w:lang w:val="es-CO" w:eastAsia="es-CO"/>
          </w:rPr>
          <w:fldChar w:fldCharType="end"/>
        </w:r>
      </w:hyperlink>
    </w:p>
    <w:p w14:paraId="3906284B" w14:textId="63EF628F"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5"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Servicios y actividades de bienestar universitario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135</w:t>
        </w:r>
        <w:r w:rsidR="00CA5ADB" w:rsidRPr="00FD590C">
          <w:rPr>
            <w:rFonts w:eastAsiaTheme="minorEastAsia" w:cs="Times New Roman"/>
            <w:noProof/>
            <w:webHidden/>
            <w:szCs w:val="24"/>
            <w:lang w:val="es-CO" w:eastAsia="es-CO"/>
          </w:rPr>
          <w:fldChar w:fldCharType="end"/>
        </w:r>
      </w:hyperlink>
    </w:p>
    <w:p w14:paraId="6C776913" w14:textId="62C39703"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17"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Deserción últimos años.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_Toc511258417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137</w:t>
        </w:r>
        <w:r w:rsidR="00CA5ADB" w:rsidRPr="00FD590C">
          <w:rPr>
            <w:rFonts w:eastAsiaTheme="minorEastAsia" w:cs="Times New Roman"/>
            <w:noProof/>
            <w:webHidden/>
            <w:szCs w:val="24"/>
            <w:lang w:val="es-CO" w:eastAsia="es-CO"/>
          </w:rPr>
          <w:fldChar w:fldCharType="end"/>
        </w:r>
      </w:hyperlink>
    </w:p>
    <w:p w14:paraId="3C06E980" w14:textId="04FD544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1"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Certificaciones otorgadas a la Universidad Tecnológica de Perera.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139</w:t>
        </w:r>
        <w:r w:rsidR="00CA5ADB" w:rsidRPr="00FD590C">
          <w:rPr>
            <w:rFonts w:eastAsiaTheme="minorEastAsia" w:cs="Times New Roman"/>
            <w:noProof/>
            <w:webHidden/>
            <w:szCs w:val="24"/>
            <w:lang w:val="es-CO" w:eastAsia="es-CO"/>
          </w:rPr>
          <w:fldChar w:fldCharType="end"/>
        </w:r>
      </w:hyperlink>
    </w:p>
    <w:p w14:paraId="7038A70B" w14:textId="66A8B0D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2"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4</w:t>
        </w:r>
        <w:r w:rsidR="00CA5ADB" w:rsidRPr="00FD590C">
          <w:rPr>
            <w:rFonts w:eastAsiaTheme="minorEastAsia" w:cs="Times New Roman"/>
            <w:szCs w:val="24"/>
            <w:lang w:val="es-CO" w:eastAsia="es-CO"/>
          </w:rPr>
          <w:t>. Personal de Dirección y Administración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140</w:t>
        </w:r>
        <w:r w:rsidR="00CA5ADB" w:rsidRPr="00FD590C">
          <w:rPr>
            <w:rFonts w:eastAsiaTheme="minorEastAsia" w:cs="Times New Roman"/>
            <w:noProof/>
            <w:webHidden/>
            <w:szCs w:val="24"/>
            <w:lang w:val="es-CO" w:eastAsia="es-CO"/>
          </w:rPr>
          <w:fldChar w:fldCharType="end"/>
        </w:r>
      </w:hyperlink>
    </w:p>
    <w:p w14:paraId="221C225E" w14:textId="320ADCAF"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3"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5</w:t>
        </w:r>
        <w:r w:rsidR="00CA5ADB" w:rsidRPr="00FD590C">
          <w:rPr>
            <w:rFonts w:eastAsiaTheme="minorEastAsia" w:cs="Times New Roman"/>
            <w:szCs w:val="24"/>
            <w:lang w:val="es-CO" w:eastAsia="es-CO"/>
          </w:rPr>
          <w:t>. Los procesos administrativos y el desarrollo de las funciones misionales.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140</w:t>
        </w:r>
        <w:r w:rsidR="00CA5ADB" w:rsidRPr="00FD590C">
          <w:rPr>
            <w:rFonts w:eastAsiaTheme="minorEastAsia" w:cs="Times New Roman"/>
            <w:noProof/>
            <w:webHidden/>
            <w:szCs w:val="24"/>
            <w:lang w:val="es-CO" w:eastAsia="es-CO"/>
          </w:rPr>
          <w:fldChar w:fldCharType="end"/>
        </w:r>
      </w:hyperlink>
    </w:p>
    <w:p w14:paraId="2C5F4545" w14:textId="341F84B4"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5"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6</w:t>
        </w:r>
        <w:r w:rsidR="00CA5ADB" w:rsidRPr="00FD590C">
          <w:rPr>
            <w:rFonts w:eastAsiaTheme="minorEastAsia" w:cs="Times New Roman"/>
            <w:szCs w:val="24"/>
            <w:lang w:val="es-CO" w:eastAsia="es-CO"/>
          </w:rPr>
          <w:t>. Sistemas de información y mecanismos de comunicación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142</w:t>
        </w:r>
        <w:r w:rsidR="00CA5ADB" w:rsidRPr="00FD590C">
          <w:rPr>
            <w:rFonts w:eastAsiaTheme="minorEastAsia" w:cs="Times New Roman"/>
            <w:noProof/>
            <w:webHidden/>
            <w:szCs w:val="24"/>
            <w:lang w:val="es-CO" w:eastAsia="es-CO"/>
          </w:rPr>
          <w:fldChar w:fldCharType="end"/>
        </w:r>
      </w:hyperlink>
    </w:p>
    <w:p w14:paraId="07B45E69" w14:textId="0DECC14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6" w:history="1">
        <w:r w:rsidR="00FD590C" w:rsidRPr="00FD590C">
          <w:rPr>
            <w:rFonts w:eastAsiaTheme="minorEastAsia" w:cs="Times New Roman"/>
            <w:szCs w:val="24"/>
            <w:lang w:val="es-CO" w:eastAsia="es-CO"/>
          </w:rPr>
          <w:t>Cuadro 7</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Sistemas de comunicación e información mediados por las Tics.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143</w:t>
        </w:r>
        <w:r w:rsidR="00CA5ADB" w:rsidRPr="00FD590C">
          <w:rPr>
            <w:rFonts w:eastAsiaTheme="minorEastAsia" w:cs="Times New Roman"/>
            <w:noProof/>
            <w:webHidden/>
            <w:szCs w:val="24"/>
            <w:lang w:val="es-CO" w:eastAsia="es-CO"/>
          </w:rPr>
          <w:fldChar w:fldCharType="end"/>
        </w:r>
      </w:hyperlink>
    </w:p>
    <w:p w14:paraId="2D9698C5" w14:textId="58BBE33A"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28"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78</w:t>
        </w:r>
        <w:r w:rsidR="00CA5ADB" w:rsidRPr="00FD590C">
          <w:rPr>
            <w:rFonts w:eastAsiaTheme="minorEastAsia" w:cs="Times New Roman"/>
            <w:szCs w:val="24"/>
            <w:lang w:val="es-CO" w:eastAsia="es-CO"/>
          </w:rPr>
          <w:t>. Orientación y liderazgo que imparten los directivos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_Toc511258428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144</w:t>
        </w:r>
        <w:r w:rsidR="00CA5ADB" w:rsidRPr="00FD590C">
          <w:rPr>
            <w:rFonts w:eastAsiaTheme="minorEastAsia" w:cs="Times New Roman"/>
            <w:noProof/>
            <w:webHidden/>
            <w:szCs w:val="24"/>
            <w:lang w:val="es-CO" w:eastAsia="es-CO"/>
          </w:rPr>
          <w:fldChar w:fldCharType="end"/>
        </w:r>
      </w:hyperlink>
    </w:p>
    <w:p w14:paraId="197E3747" w14:textId="5193492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2" w:history="1">
        <w:r w:rsidR="00514103">
          <w:rPr>
            <w:rFonts w:eastAsiaTheme="minorEastAsia" w:cs="Times New Roman"/>
            <w:szCs w:val="24"/>
            <w:lang w:val="es-CO" w:eastAsia="es-CO"/>
          </w:rPr>
          <w:t>Cuadro 79</w:t>
        </w:r>
        <w:r w:rsidR="00CA5ADB" w:rsidRPr="00FD590C">
          <w:rPr>
            <w:rFonts w:eastAsiaTheme="minorEastAsia" w:cs="Times New Roman"/>
            <w:szCs w:val="24"/>
            <w:lang w:val="es-CO" w:eastAsia="es-CO"/>
          </w:rPr>
          <w:t>. Actividades complementarias realizadas durante sus estudios de pregrado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146</w:t>
        </w:r>
        <w:r w:rsidR="00CA5ADB" w:rsidRPr="00FD590C">
          <w:rPr>
            <w:rFonts w:eastAsiaTheme="minorEastAsia" w:cs="Times New Roman"/>
            <w:noProof/>
            <w:webHidden/>
            <w:szCs w:val="24"/>
            <w:lang w:val="es-CO" w:eastAsia="es-CO"/>
          </w:rPr>
          <w:fldChar w:fldCharType="end"/>
        </w:r>
      </w:hyperlink>
    </w:p>
    <w:p w14:paraId="1A1B5B43" w14:textId="76268C68"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4"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0</w:t>
        </w:r>
        <w:r w:rsidR="00CA5ADB" w:rsidRPr="00FD590C">
          <w:rPr>
            <w:rFonts w:eastAsiaTheme="minorEastAsia" w:cs="Times New Roman"/>
            <w:szCs w:val="24"/>
            <w:lang w:val="es-CO" w:eastAsia="es-CO"/>
          </w:rPr>
          <w:t>. Calidad de la formación impartida por el programa. Empleadores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_Toc511258434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147</w:t>
        </w:r>
        <w:r w:rsidR="00CA5ADB" w:rsidRPr="00FD590C">
          <w:rPr>
            <w:rFonts w:eastAsiaTheme="minorEastAsia" w:cs="Times New Roman"/>
            <w:noProof/>
            <w:webHidden/>
            <w:szCs w:val="24"/>
            <w:lang w:val="es-CO" w:eastAsia="es-CO"/>
          </w:rPr>
          <w:fldChar w:fldCharType="end"/>
        </w:r>
      </w:hyperlink>
    </w:p>
    <w:p w14:paraId="2688E339" w14:textId="04A002E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5"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Calidad de la formación dada por el programa. Egresados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147</w:t>
        </w:r>
        <w:r w:rsidR="00CA5ADB" w:rsidRPr="00FD590C">
          <w:rPr>
            <w:rFonts w:eastAsiaTheme="minorEastAsia" w:cs="Times New Roman"/>
            <w:noProof/>
            <w:webHidden/>
            <w:szCs w:val="24"/>
            <w:lang w:val="es-CO" w:eastAsia="es-CO"/>
          </w:rPr>
          <w:fldChar w:fldCharType="end"/>
        </w:r>
      </w:hyperlink>
    </w:p>
    <w:p w14:paraId="6C81B8ED" w14:textId="1E03F6C5"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6"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Forma como el programa favorece el desarrollo del proyecto de vida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148</w:t>
        </w:r>
        <w:r w:rsidR="00CA5ADB" w:rsidRPr="00FD590C">
          <w:rPr>
            <w:rFonts w:eastAsiaTheme="minorEastAsia" w:cs="Times New Roman"/>
            <w:noProof/>
            <w:webHidden/>
            <w:szCs w:val="24"/>
            <w:lang w:val="es-CO" w:eastAsia="es-CO"/>
          </w:rPr>
          <w:fldChar w:fldCharType="end"/>
        </w:r>
      </w:hyperlink>
    </w:p>
    <w:p w14:paraId="47A05748" w14:textId="47A35B0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7"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Índice de empleabilidad</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148</w:t>
        </w:r>
        <w:r w:rsidR="00CA5ADB" w:rsidRPr="00FD590C">
          <w:rPr>
            <w:rFonts w:eastAsiaTheme="minorEastAsia" w:cs="Times New Roman"/>
            <w:noProof/>
            <w:webHidden/>
            <w:szCs w:val="24"/>
            <w:lang w:val="es-CO" w:eastAsia="es-CO"/>
          </w:rPr>
          <w:fldChar w:fldCharType="end"/>
        </w:r>
      </w:hyperlink>
    </w:p>
    <w:p w14:paraId="6D41304F" w14:textId="17651BE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8"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4</w:t>
        </w:r>
        <w:r w:rsidR="00CA5ADB" w:rsidRPr="00FD590C">
          <w:rPr>
            <w:rFonts w:eastAsiaTheme="minorEastAsia" w:cs="Times New Roman"/>
            <w:szCs w:val="24"/>
            <w:lang w:val="es-CO" w:eastAsia="es-CO"/>
          </w:rPr>
          <w:t>. Tipo de contratación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148</w:t>
        </w:r>
        <w:r w:rsidR="00CA5ADB" w:rsidRPr="00FD590C">
          <w:rPr>
            <w:rFonts w:eastAsiaTheme="minorEastAsia" w:cs="Times New Roman"/>
            <w:noProof/>
            <w:webHidden/>
            <w:szCs w:val="24"/>
            <w:lang w:val="es-CO" w:eastAsia="es-CO"/>
          </w:rPr>
          <w:fldChar w:fldCharType="end"/>
        </w:r>
      </w:hyperlink>
    </w:p>
    <w:p w14:paraId="56E93385" w14:textId="4B2DB21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39" w:history="1">
        <w:r w:rsidR="00CA5ADB" w:rsidRPr="00FD590C">
          <w:rPr>
            <w:rFonts w:eastAsiaTheme="minorEastAsia" w:cs="Times New Roman"/>
            <w:szCs w:val="24"/>
            <w:lang w:val="es-CO" w:eastAsia="es-CO"/>
          </w:rPr>
          <w:t>Cuadro 8</w:t>
        </w:r>
        <w:r w:rsidR="00514103">
          <w:rPr>
            <w:rFonts w:eastAsiaTheme="minorEastAsia" w:cs="Times New Roman"/>
            <w:szCs w:val="24"/>
            <w:lang w:val="es-CO" w:eastAsia="es-CO"/>
          </w:rPr>
          <w:t>5</w:t>
        </w:r>
        <w:r w:rsidR="00CA5ADB" w:rsidRPr="00FD590C">
          <w:rPr>
            <w:rFonts w:eastAsiaTheme="minorEastAsia" w:cs="Times New Roman"/>
            <w:szCs w:val="24"/>
            <w:lang w:val="es-CO" w:eastAsia="es-CO"/>
          </w:rPr>
          <w:t>. Rango de salario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_Toc511258439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149</w:t>
        </w:r>
        <w:r w:rsidR="00CA5ADB" w:rsidRPr="00FD590C">
          <w:rPr>
            <w:rFonts w:eastAsiaTheme="minorEastAsia" w:cs="Times New Roman"/>
            <w:noProof/>
            <w:webHidden/>
            <w:szCs w:val="24"/>
            <w:lang w:val="es-CO" w:eastAsia="es-CO"/>
          </w:rPr>
          <w:fldChar w:fldCharType="end"/>
        </w:r>
      </w:hyperlink>
    </w:p>
    <w:p w14:paraId="4B6A46EA" w14:textId="4AC3933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1"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6</w:t>
        </w:r>
        <w:r w:rsidR="00CA5ADB" w:rsidRPr="00FD590C">
          <w:rPr>
            <w:rFonts w:eastAsiaTheme="minorEastAsia" w:cs="Times New Roman"/>
            <w:szCs w:val="24"/>
            <w:lang w:val="es-CO" w:eastAsia="es-CO"/>
          </w:rPr>
          <w:t>. Cumplimiento del programa con procesos de autoevaluación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_Toc511258441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149</w:t>
        </w:r>
        <w:r w:rsidR="00CA5ADB" w:rsidRPr="00FD590C">
          <w:rPr>
            <w:rFonts w:eastAsiaTheme="minorEastAsia" w:cs="Times New Roman"/>
            <w:noProof/>
            <w:webHidden/>
            <w:szCs w:val="24"/>
            <w:lang w:val="es-CO" w:eastAsia="es-CO"/>
          </w:rPr>
          <w:fldChar w:fldCharType="end"/>
        </w:r>
      </w:hyperlink>
    </w:p>
    <w:p w14:paraId="472F516E" w14:textId="7694C80B"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2" w:history="1">
        <w:r w:rsidR="00FD590C" w:rsidRPr="00FD590C">
          <w:rPr>
            <w:rFonts w:eastAsiaTheme="minorEastAsia" w:cs="Times New Roman"/>
            <w:szCs w:val="24"/>
            <w:lang w:val="es-CO" w:eastAsia="es-CO"/>
          </w:rPr>
          <w:t>Cuadro 8</w:t>
        </w:r>
        <w:r w:rsidR="00514103">
          <w:rPr>
            <w:rFonts w:eastAsiaTheme="minorEastAsia" w:cs="Times New Roman"/>
            <w:szCs w:val="24"/>
            <w:lang w:val="es-CO" w:eastAsia="es-CO"/>
          </w:rPr>
          <w:t>7</w:t>
        </w:r>
        <w:r w:rsidR="00CA5ADB" w:rsidRPr="00FD590C">
          <w:rPr>
            <w:rFonts w:eastAsiaTheme="minorEastAsia" w:cs="Times New Roman"/>
            <w:szCs w:val="24"/>
            <w:lang w:val="es-CO" w:eastAsia="es-CO"/>
          </w:rPr>
          <w:t>. Relación del perfil de formación de los egresados con los requerimientos laborales y ocupacionales de la organización.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150</w:t>
        </w:r>
        <w:r w:rsidR="00CA5ADB" w:rsidRPr="00FD590C">
          <w:rPr>
            <w:rFonts w:eastAsiaTheme="minorEastAsia" w:cs="Times New Roman"/>
            <w:noProof/>
            <w:webHidden/>
            <w:szCs w:val="24"/>
            <w:lang w:val="es-CO" w:eastAsia="es-CO"/>
          </w:rPr>
          <w:fldChar w:fldCharType="end"/>
        </w:r>
      </w:hyperlink>
    </w:p>
    <w:p w14:paraId="10459115" w14:textId="46B4AA00"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3" w:history="1">
        <w:r w:rsidR="00CA5ADB" w:rsidRPr="00FD590C">
          <w:rPr>
            <w:rFonts w:eastAsiaTheme="minorEastAsia" w:cs="Times New Roman"/>
            <w:szCs w:val="24"/>
            <w:lang w:val="es-CO" w:eastAsia="es-CO"/>
          </w:rPr>
          <w:t xml:space="preserve">Cuadro </w:t>
        </w:r>
        <w:r w:rsidR="00FD590C" w:rsidRPr="00FD590C">
          <w:rPr>
            <w:rFonts w:eastAsiaTheme="minorEastAsia" w:cs="Times New Roman"/>
            <w:szCs w:val="24"/>
            <w:lang w:val="es-CO" w:eastAsia="es-CO"/>
          </w:rPr>
          <w:t>8</w:t>
        </w:r>
        <w:r w:rsidR="00514103">
          <w:rPr>
            <w:rFonts w:eastAsiaTheme="minorEastAsia" w:cs="Times New Roman"/>
            <w:szCs w:val="24"/>
            <w:lang w:val="es-CO" w:eastAsia="es-CO"/>
          </w:rPr>
          <w:t>8</w:t>
        </w:r>
        <w:r w:rsidR="00CA5ADB" w:rsidRPr="00FD590C">
          <w:rPr>
            <w:rFonts w:eastAsiaTheme="minorEastAsia" w:cs="Times New Roman"/>
            <w:szCs w:val="24"/>
            <w:lang w:val="es-CO" w:eastAsia="es-CO"/>
          </w:rPr>
          <w:t>. Apreciación de las competencias del egresado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_Toc511258443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150</w:t>
        </w:r>
        <w:r w:rsidR="00CA5ADB" w:rsidRPr="00FD590C">
          <w:rPr>
            <w:rFonts w:eastAsiaTheme="minorEastAsia" w:cs="Times New Roman"/>
            <w:noProof/>
            <w:webHidden/>
            <w:szCs w:val="24"/>
            <w:lang w:val="es-CO" w:eastAsia="es-CO"/>
          </w:rPr>
          <w:fldChar w:fldCharType="end"/>
        </w:r>
      </w:hyperlink>
    </w:p>
    <w:p w14:paraId="57DB7BC3" w14:textId="1357EE0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5" w:history="1">
        <w:r w:rsidR="00CA5ADB"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8</w:t>
        </w:r>
        <w:r w:rsidR="00CA5ADB" w:rsidRPr="00FD590C">
          <w:rPr>
            <w:rFonts w:eastAsiaTheme="minorEastAsia" w:cs="Times New Roman"/>
            <w:szCs w:val="24"/>
            <w:lang w:val="es-CO" w:eastAsia="es-CO"/>
          </w:rPr>
          <w:t>9. Impacto de los egresados en el desarrollo regional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151</w:t>
        </w:r>
        <w:r w:rsidR="00CA5ADB" w:rsidRPr="00FD590C">
          <w:rPr>
            <w:rFonts w:eastAsiaTheme="minorEastAsia" w:cs="Times New Roman"/>
            <w:noProof/>
            <w:webHidden/>
            <w:szCs w:val="24"/>
            <w:lang w:val="es-CO" w:eastAsia="es-CO"/>
          </w:rPr>
          <w:fldChar w:fldCharType="end"/>
        </w:r>
      </w:hyperlink>
    </w:p>
    <w:p w14:paraId="0662B22A" w14:textId="43753FA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6" w:history="1">
        <w:r w:rsidR="00FD590C" w:rsidRPr="00FD590C">
          <w:rPr>
            <w:rFonts w:eastAsiaTheme="minorEastAsia" w:cs="Times New Roman"/>
            <w:szCs w:val="24"/>
            <w:lang w:val="es-CO" w:eastAsia="es-CO"/>
          </w:rPr>
          <w:t>Cuadro 9</w:t>
        </w:r>
        <w:r w:rsidR="00514103">
          <w:rPr>
            <w:rFonts w:eastAsiaTheme="minorEastAsia" w:cs="Times New Roman"/>
            <w:szCs w:val="24"/>
            <w:lang w:val="es-CO" w:eastAsia="es-CO"/>
          </w:rPr>
          <w:t>0</w:t>
        </w:r>
        <w:r w:rsidR="00CA5ADB" w:rsidRPr="00FD590C">
          <w:rPr>
            <w:rFonts w:eastAsiaTheme="minorEastAsia" w:cs="Times New Roman"/>
            <w:szCs w:val="24"/>
            <w:lang w:val="es-CO" w:eastAsia="es-CO"/>
          </w:rPr>
          <w:t>. Percepción sobre la calidad humana, ética y profesional, que sobre los egresados del programa académico tiene el medio.</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152</w:t>
        </w:r>
        <w:r w:rsidR="00CA5ADB" w:rsidRPr="00FD590C">
          <w:rPr>
            <w:rFonts w:eastAsiaTheme="minorEastAsia" w:cs="Times New Roman"/>
            <w:noProof/>
            <w:webHidden/>
            <w:szCs w:val="24"/>
            <w:lang w:val="es-CO" w:eastAsia="es-CO"/>
          </w:rPr>
          <w:fldChar w:fldCharType="end"/>
        </w:r>
      </w:hyperlink>
    </w:p>
    <w:p w14:paraId="1359B626" w14:textId="7C49D04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8" w:history="1">
        <w:r w:rsidR="00FD590C" w:rsidRPr="00FD590C">
          <w:rPr>
            <w:rFonts w:eastAsiaTheme="minorEastAsia" w:cs="Times New Roman"/>
            <w:szCs w:val="24"/>
            <w:lang w:val="es-CO" w:eastAsia="es-CO"/>
          </w:rPr>
          <w:t>Cuadro 9</w:t>
        </w:r>
        <w:r w:rsidR="00514103">
          <w:rPr>
            <w:rFonts w:eastAsiaTheme="minorEastAsia" w:cs="Times New Roman"/>
            <w:szCs w:val="24"/>
            <w:lang w:val="es-CO" w:eastAsia="es-CO"/>
          </w:rPr>
          <w:t>1</w:t>
        </w:r>
        <w:r w:rsidR="00CA5ADB" w:rsidRPr="00FD590C">
          <w:rPr>
            <w:rFonts w:eastAsiaTheme="minorEastAsia" w:cs="Times New Roman"/>
            <w:szCs w:val="24"/>
            <w:lang w:val="es-CO" w:eastAsia="es-CO"/>
          </w:rPr>
          <w:t>. Ocupación actual de los egresados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153</w:t>
        </w:r>
        <w:r w:rsidR="00CA5ADB" w:rsidRPr="00FD590C">
          <w:rPr>
            <w:rFonts w:eastAsiaTheme="minorEastAsia" w:cs="Times New Roman"/>
            <w:noProof/>
            <w:webHidden/>
            <w:szCs w:val="24"/>
            <w:lang w:val="es-CO" w:eastAsia="es-CO"/>
          </w:rPr>
          <w:fldChar w:fldCharType="end"/>
        </w:r>
      </w:hyperlink>
    </w:p>
    <w:p w14:paraId="73AD8ED1" w14:textId="3ADB5FA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49" w:history="1">
        <w:r w:rsidR="00FD590C" w:rsidRPr="00FD590C">
          <w:rPr>
            <w:rFonts w:eastAsiaTheme="minorEastAsia" w:cs="Times New Roman"/>
            <w:szCs w:val="24"/>
            <w:lang w:val="es-CO" w:eastAsia="es-CO"/>
          </w:rPr>
          <w:t>Cuadro 9</w:t>
        </w:r>
        <w:r w:rsidR="00514103">
          <w:rPr>
            <w:rFonts w:eastAsiaTheme="minorEastAsia" w:cs="Times New Roman"/>
            <w:szCs w:val="24"/>
            <w:lang w:val="es-CO" w:eastAsia="es-CO"/>
          </w:rPr>
          <w:t>2</w:t>
        </w:r>
        <w:r w:rsidR="00CA5ADB" w:rsidRPr="00FD590C">
          <w:rPr>
            <w:rFonts w:eastAsiaTheme="minorEastAsia" w:cs="Times New Roman"/>
            <w:szCs w:val="24"/>
            <w:lang w:val="es-CO" w:eastAsia="es-CO"/>
          </w:rPr>
          <w:t>. Asociaciones nacionales o internacionales a las que pertenecen los egresados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_Toc511258449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153</w:t>
        </w:r>
        <w:r w:rsidR="00CA5ADB" w:rsidRPr="00FD590C">
          <w:rPr>
            <w:rFonts w:eastAsiaTheme="minorEastAsia" w:cs="Times New Roman"/>
            <w:noProof/>
            <w:webHidden/>
            <w:szCs w:val="24"/>
            <w:lang w:val="es-CO" w:eastAsia="es-CO"/>
          </w:rPr>
          <w:fldChar w:fldCharType="end"/>
        </w:r>
      </w:hyperlink>
    </w:p>
    <w:p w14:paraId="71DB9E40" w14:textId="59F254DF" w:rsidR="00CA5ADB" w:rsidRPr="00FD590C" w:rsidRDefault="00DD1575" w:rsidP="00222733">
      <w:pPr>
        <w:pStyle w:val="TDC1"/>
        <w:tabs>
          <w:tab w:val="right" w:leader="dot" w:pos="9350"/>
        </w:tabs>
        <w:rPr>
          <w:rFonts w:eastAsiaTheme="minorEastAsia" w:cs="Times New Roman"/>
          <w:noProof/>
          <w:szCs w:val="24"/>
          <w:lang w:val="es-CO" w:eastAsia="es-CO"/>
        </w:rPr>
      </w:pPr>
      <w:hyperlink w:anchor="_Toc511258450" w:history="1">
        <w:r w:rsidR="00FD590C" w:rsidRPr="00FD590C">
          <w:rPr>
            <w:rFonts w:eastAsiaTheme="minorEastAsia" w:cs="Times New Roman"/>
            <w:szCs w:val="24"/>
            <w:lang w:val="es-CO" w:eastAsia="es-CO"/>
          </w:rPr>
          <w:t>Cuadro 9</w:t>
        </w:r>
        <w:r w:rsidR="00514103">
          <w:rPr>
            <w:rFonts w:eastAsiaTheme="minorEastAsia" w:cs="Times New Roman"/>
            <w:szCs w:val="24"/>
            <w:lang w:val="es-CO" w:eastAsia="es-CO"/>
          </w:rPr>
          <w:t>3</w:t>
        </w:r>
        <w:r w:rsidR="00CA5ADB" w:rsidRPr="00FD590C">
          <w:rPr>
            <w:rFonts w:eastAsiaTheme="minorEastAsia" w:cs="Times New Roman"/>
            <w:szCs w:val="24"/>
            <w:lang w:val="es-CO" w:eastAsia="es-CO"/>
          </w:rPr>
          <w:t>. Distinciones o reconocimientos significativos que han tenido en su desempeño laboral</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_Toc511258450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153</w:t>
        </w:r>
        <w:r w:rsidR="00CA5ADB" w:rsidRPr="00FD590C">
          <w:rPr>
            <w:rFonts w:eastAsiaTheme="minorEastAsia" w:cs="Times New Roman"/>
            <w:noProof/>
            <w:webHidden/>
            <w:szCs w:val="24"/>
            <w:lang w:val="es-CO" w:eastAsia="es-CO"/>
          </w:rPr>
          <w:fldChar w:fldCharType="end"/>
        </w:r>
      </w:hyperlink>
      <w:hyperlink w:anchor="_Toc511258454" w:history="1"/>
    </w:p>
    <w:p w14:paraId="1152F211" w14:textId="0B92EDEC"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55" w:history="1">
        <w:r w:rsidR="00FD590C" w:rsidRPr="00FD590C">
          <w:rPr>
            <w:rFonts w:eastAsiaTheme="minorEastAsia" w:cs="Times New Roman"/>
            <w:szCs w:val="24"/>
            <w:lang w:val="es-CO" w:eastAsia="es-CO"/>
          </w:rPr>
          <w:t>Cuadro 9</w:t>
        </w:r>
        <w:r w:rsidR="00222733">
          <w:rPr>
            <w:rFonts w:eastAsiaTheme="minorEastAsia" w:cs="Times New Roman"/>
            <w:szCs w:val="24"/>
            <w:lang w:val="es-CO" w:eastAsia="es-CO"/>
          </w:rPr>
          <w:t>4</w:t>
        </w:r>
        <w:r w:rsidR="00CA5ADB" w:rsidRPr="00FD590C">
          <w:rPr>
            <w:rFonts w:eastAsiaTheme="minorEastAsia" w:cs="Times New Roman"/>
            <w:szCs w:val="24"/>
            <w:lang w:val="es-CO" w:eastAsia="es-CO"/>
          </w:rPr>
          <w:t>. Instalaciones físicas de la Institución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_Toc511258455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157</w:t>
        </w:r>
        <w:r w:rsidR="00CA5ADB" w:rsidRPr="00FD590C">
          <w:rPr>
            <w:rFonts w:eastAsiaTheme="minorEastAsia" w:cs="Times New Roman"/>
            <w:noProof/>
            <w:webHidden/>
            <w:szCs w:val="24"/>
            <w:lang w:val="es-CO" w:eastAsia="es-CO"/>
          </w:rPr>
          <w:fldChar w:fldCharType="end"/>
        </w:r>
      </w:hyperlink>
    </w:p>
    <w:p w14:paraId="361D308C" w14:textId="035189AB" w:rsidR="00CA5ADB" w:rsidRPr="00FD590C" w:rsidRDefault="00DD1575">
      <w:pPr>
        <w:pStyle w:val="TDC1"/>
        <w:tabs>
          <w:tab w:val="right" w:leader="dot" w:pos="9350"/>
        </w:tabs>
        <w:rPr>
          <w:rFonts w:eastAsiaTheme="minorEastAsia" w:cs="Times New Roman"/>
          <w:noProof/>
          <w:szCs w:val="24"/>
          <w:lang w:val="es-CO" w:eastAsia="es-CO"/>
        </w:rPr>
      </w:pPr>
      <w:hyperlink w:anchor="_Toc511258456" w:history="1">
        <w:r w:rsidR="00FD590C" w:rsidRPr="00FD590C">
          <w:rPr>
            <w:rFonts w:eastAsiaTheme="minorEastAsia" w:cs="Times New Roman"/>
            <w:szCs w:val="24"/>
            <w:lang w:val="es-CO" w:eastAsia="es-CO"/>
          </w:rPr>
          <w:t>Cuadro 9</w:t>
        </w:r>
        <w:r w:rsidR="00222733">
          <w:rPr>
            <w:rFonts w:eastAsiaTheme="minorEastAsia" w:cs="Times New Roman"/>
            <w:szCs w:val="24"/>
            <w:lang w:val="es-CO" w:eastAsia="es-CO"/>
          </w:rPr>
          <w:t>5</w:t>
        </w:r>
        <w:r w:rsidR="00CA5ADB" w:rsidRPr="00FD590C">
          <w:rPr>
            <w:rFonts w:eastAsiaTheme="minorEastAsia" w:cs="Times New Roman"/>
            <w:szCs w:val="24"/>
            <w:lang w:val="es-CO" w:eastAsia="es-CO"/>
          </w:rPr>
          <w:t>. Características de calidad de las aulas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_Toc511258456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158</w:t>
        </w:r>
        <w:r w:rsidR="00CA5ADB" w:rsidRPr="00FD590C">
          <w:rPr>
            <w:rFonts w:eastAsiaTheme="minorEastAsia" w:cs="Times New Roman"/>
            <w:noProof/>
            <w:webHidden/>
            <w:szCs w:val="24"/>
            <w:lang w:val="es-CO" w:eastAsia="es-CO"/>
          </w:rPr>
          <w:fldChar w:fldCharType="end"/>
        </w:r>
      </w:hyperlink>
    </w:p>
    <w:p w14:paraId="18DC3172" w14:textId="2CE1B361"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57" w:history="1">
        <w:r w:rsidR="00FD590C" w:rsidRPr="00FD590C">
          <w:rPr>
            <w:rFonts w:eastAsiaTheme="minorEastAsia" w:cs="Times New Roman"/>
            <w:szCs w:val="24"/>
            <w:lang w:val="es-CO" w:eastAsia="es-CO"/>
          </w:rPr>
          <w:t>Cuadro 9</w:t>
        </w:r>
        <w:r w:rsidR="00222733">
          <w:rPr>
            <w:rFonts w:eastAsiaTheme="minorEastAsia" w:cs="Times New Roman"/>
            <w:szCs w:val="24"/>
            <w:lang w:val="es-CO" w:eastAsia="es-CO"/>
          </w:rPr>
          <w:t>6</w:t>
        </w:r>
        <w:r w:rsidR="00CA5ADB" w:rsidRPr="00FD590C">
          <w:rPr>
            <w:rFonts w:eastAsiaTheme="minorEastAsia" w:cs="Times New Roman"/>
            <w:szCs w:val="24"/>
            <w:lang w:val="es-CO" w:eastAsia="es-CO"/>
          </w:rPr>
          <w:t>. Características de calidad de los baños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_Toc511258457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158</w:t>
        </w:r>
        <w:r w:rsidR="00CA5ADB" w:rsidRPr="00FD590C">
          <w:rPr>
            <w:rFonts w:eastAsiaTheme="minorEastAsia" w:cs="Times New Roman"/>
            <w:noProof/>
            <w:webHidden/>
            <w:szCs w:val="24"/>
            <w:lang w:val="es-CO" w:eastAsia="es-CO"/>
          </w:rPr>
          <w:fldChar w:fldCharType="end"/>
        </w:r>
      </w:hyperlink>
    </w:p>
    <w:p w14:paraId="526199EF" w14:textId="6C6B1CF7"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58" w:history="1">
        <w:r w:rsidR="00FD590C" w:rsidRPr="00FD590C">
          <w:rPr>
            <w:rFonts w:eastAsiaTheme="minorEastAsia" w:cs="Times New Roman"/>
            <w:szCs w:val="24"/>
            <w:lang w:val="es-CO" w:eastAsia="es-CO"/>
          </w:rPr>
          <w:t xml:space="preserve">Cuadro </w:t>
        </w:r>
        <w:r w:rsidR="00514103">
          <w:rPr>
            <w:rFonts w:eastAsiaTheme="minorEastAsia" w:cs="Times New Roman"/>
            <w:szCs w:val="24"/>
            <w:lang w:val="es-CO" w:eastAsia="es-CO"/>
          </w:rPr>
          <w:t>9</w:t>
        </w:r>
        <w:r w:rsidR="00222733">
          <w:rPr>
            <w:rFonts w:eastAsiaTheme="minorEastAsia" w:cs="Times New Roman"/>
            <w:szCs w:val="24"/>
            <w:lang w:val="es-CO" w:eastAsia="es-CO"/>
          </w:rPr>
          <w:t>7</w:t>
        </w:r>
        <w:r w:rsidR="00CA5ADB" w:rsidRPr="00FD590C">
          <w:rPr>
            <w:rFonts w:eastAsiaTheme="minorEastAsia" w:cs="Times New Roman"/>
            <w:szCs w:val="24"/>
            <w:lang w:val="es-CO" w:eastAsia="es-CO"/>
          </w:rPr>
          <w:t>. Características de calidad de los auditorios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_Toc511258458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159</w:t>
        </w:r>
        <w:r w:rsidR="00CA5ADB" w:rsidRPr="00FD590C">
          <w:rPr>
            <w:rFonts w:eastAsiaTheme="minorEastAsia" w:cs="Times New Roman"/>
            <w:noProof/>
            <w:webHidden/>
            <w:szCs w:val="24"/>
            <w:lang w:val="es-CO" w:eastAsia="es-CO"/>
          </w:rPr>
          <w:fldChar w:fldCharType="end"/>
        </w:r>
      </w:hyperlink>
    </w:p>
    <w:p w14:paraId="1C343401" w14:textId="00001C19"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60" w:history="1">
        <w:r w:rsidR="00514103">
          <w:rPr>
            <w:rFonts w:eastAsiaTheme="minorEastAsia" w:cs="Times New Roman"/>
            <w:szCs w:val="24"/>
            <w:lang w:val="es-CO" w:eastAsia="es-CO"/>
          </w:rPr>
          <w:t>Cuadro 9</w:t>
        </w:r>
        <w:r w:rsidR="00222733">
          <w:rPr>
            <w:rFonts w:eastAsiaTheme="minorEastAsia" w:cs="Times New Roman"/>
            <w:szCs w:val="24"/>
            <w:lang w:val="es-CO" w:eastAsia="es-CO"/>
          </w:rPr>
          <w:t>8</w:t>
        </w:r>
        <w:r w:rsidR="00CA5ADB" w:rsidRPr="00FD590C">
          <w:rPr>
            <w:rFonts w:eastAsiaTheme="minorEastAsia" w:cs="Times New Roman"/>
            <w:szCs w:val="24"/>
            <w:lang w:val="es-CO" w:eastAsia="es-CO"/>
          </w:rPr>
          <w:t>. Suficiencia y ejecución de los recursos presupuestales del programa</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_Toc511258460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161</w:t>
        </w:r>
        <w:r w:rsidR="00CA5ADB" w:rsidRPr="00FD590C">
          <w:rPr>
            <w:rFonts w:eastAsiaTheme="minorEastAsia" w:cs="Times New Roman"/>
            <w:noProof/>
            <w:webHidden/>
            <w:szCs w:val="24"/>
            <w:lang w:val="es-CO" w:eastAsia="es-CO"/>
          </w:rPr>
          <w:fldChar w:fldCharType="end"/>
        </w:r>
      </w:hyperlink>
    </w:p>
    <w:p w14:paraId="06F873DB" w14:textId="56B8E8ED" w:rsidR="00CA5ADB" w:rsidRPr="00FD590C" w:rsidRDefault="00DD1575" w:rsidP="00FD590C">
      <w:pPr>
        <w:pStyle w:val="TDC1"/>
        <w:tabs>
          <w:tab w:val="right" w:leader="dot" w:pos="9350"/>
        </w:tabs>
        <w:rPr>
          <w:rFonts w:eastAsiaTheme="minorEastAsia" w:cs="Times New Roman"/>
          <w:noProof/>
          <w:szCs w:val="24"/>
          <w:lang w:val="es-CO" w:eastAsia="es-CO"/>
        </w:rPr>
      </w:pPr>
      <w:hyperlink w:anchor="_Toc511258462" w:history="1">
        <w:r w:rsidR="00FD590C" w:rsidRPr="00FD590C">
          <w:rPr>
            <w:rFonts w:eastAsiaTheme="minorEastAsia" w:cs="Times New Roman"/>
            <w:szCs w:val="24"/>
            <w:lang w:val="es-CO" w:eastAsia="es-CO"/>
          </w:rPr>
          <w:t xml:space="preserve">Cuadro </w:t>
        </w:r>
        <w:r w:rsidR="00222733">
          <w:rPr>
            <w:rFonts w:eastAsiaTheme="minorEastAsia" w:cs="Times New Roman"/>
            <w:szCs w:val="24"/>
            <w:lang w:val="es-CO" w:eastAsia="es-CO"/>
          </w:rPr>
          <w:t>99</w:t>
        </w:r>
        <w:r w:rsidR="00CA5ADB" w:rsidRPr="00FD590C">
          <w:rPr>
            <w:rFonts w:eastAsiaTheme="minorEastAsia" w:cs="Times New Roman"/>
            <w:szCs w:val="24"/>
            <w:lang w:val="es-CO" w:eastAsia="es-CO"/>
          </w:rPr>
          <w:t>. Equidad en asignación de recursos.</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_Toc511258462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162</w:t>
        </w:r>
        <w:r w:rsidR="00CA5ADB" w:rsidRPr="00FD590C">
          <w:rPr>
            <w:rFonts w:eastAsiaTheme="minorEastAsia" w:cs="Times New Roman"/>
            <w:noProof/>
            <w:webHidden/>
            <w:szCs w:val="24"/>
            <w:lang w:val="es-CO" w:eastAsia="es-CO"/>
          </w:rPr>
          <w:fldChar w:fldCharType="end"/>
        </w:r>
      </w:hyperlink>
    </w:p>
    <w:p w14:paraId="04814EF6" w14:textId="5FE66D3E" w:rsidR="00CA5ADB" w:rsidRPr="00FD590C" w:rsidRDefault="00DD1575" w:rsidP="00FD590C">
      <w:pPr>
        <w:pStyle w:val="TDC1"/>
        <w:tabs>
          <w:tab w:val="right" w:leader="dot" w:pos="9350"/>
        </w:tabs>
        <w:rPr>
          <w:rFonts w:cs="Times New Roman"/>
          <w:noProof/>
          <w:szCs w:val="24"/>
          <w:lang w:val="es-CO" w:eastAsia="es-CO"/>
        </w:rPr>
      </w:pPr>
      <w:hyperlink w:anchor="_Toc511258465" w:history="1">
        <w:r w:rsidR="00FD590C" w:rsidRPr="00FD590C">
          <w:rPr>
            <w:rFonts w:eastAsiaTheme="minorEastAsia" w:cs="Times New Roman"/>
            <w:szCs w:val="24"/>
            <w:lang w:val="es-CO" w:eastAsia="es-CO"/>
          </w:rPr>
          <w:t>Cuadro 10</w:t>
        </w:r>
        <w:r w:rsidR="00222733">
          <w:rPr>
            <w:rFonts w:eastAsiaTheme="minorEastAsia" w:cs="Times New Roman"/>
            <w:szCs w:val="24"/>
            <w:lang w:val="es-CO" w:eastAsia="es-CO"/>
          </w:rPr>
          <w:t>0</w:t>
        </w:r>
        <w:r w:rsidR="00CA5ADB" w:rsidRPr="00FD590C">
          <w:rPr>
            <w:rFonts w:eastAsiaTheme="minorEastAsia" w:cs="Times New Roman"/>
            <w:szCs w:val="24"/>
            <w:lang w:val="es-CO" w:eastAsia="es-CO"/>
          </w:rPr>
          <w:t>. Plan de mejoramiento resultante del proceso de autoevaluación.</w:t>
        </w:r>
        <w:r w:rsidR="00CA5ADB" w:rsidRPr="00FD590C">
          <w:rPr>
            <w:rFonts w:eastAsiaTheme="minorEastAsia" w:cs="Times New Roman"/>
            <w:noProof/>
            <w:webHidden/>
            <w:szCs w:val="24"/>
            <w:lang w:val="es-CO" w:eastAsia="es-CO"/>
          </w:rPr>
          <w:tab/>
        </w:r>
        <w:r w:rsidR="00CA5ADB" w:rsidRPr="00FD590C">
          <w:rPr>
            <w:rFonts w:eastAsiaTheme="minorEastAsia" w:cs="Times New Roman"/>
            <w:noProof/>
            <w:webHidden/>
            <w:szCs w:val="24"/>
            <w:lang w:val="es-CO" w:eastAsia="es-CO"/>
          </w:rPr>
          <w:fldChar w:fldCharType="begin"/>
        </w:r>
        <w:r w:rsidR="00CA5ADB" w:rsidRPr="00FD590C">
          <w:rPr>
            <w:rFonts w:eastAsiaTheme="minorEastAsia" w:cs="Times New Roman"/>
            <w:noProof/>
            <w:webHidden/>
            <w:szCs w:val="24"/>
            <w:lang w:val="es-CO" w:eastAsia="es-CO"/>
          </w:rPr>
          <w:instrText xml:space="preserve"> PAGEREF _Toc511258465 \h </w:instrText>
        </w:r>
        <w:r w:rsidR="00CA5ADB" w:rsidRPr="00FD590C">
          <w:rPr>
            <w:rFonts w:eastAsiaTheme="minorEastAsia" w:cs="Times New Roman"/>
            <w:noProof/>
            <w:webHidden/>
            <w:szCs w:val="24"/>
            <w:lang w:val="es-CO" w:eastAsia="es-CO"/>
          </w:rPr>
        </w:r>
        <w:r w:rsidR="00CA5ADB" w:rsidRPr="00FD590C">
          <w:rPr>
            <w:rFonts w:eastAsiaTheme="minorEastAsia" w:cs="Times New Roman"/>
            <w:noProof/>
            <w:webHidden/>
            <w:szCs w:val="24"/>
            <w:lang w:val="es-CO" w:eastAsia="es-CO"/>
          </w:rPr>
          <w:fldChar w:fldCharType="separate"/>
        </w:r>
        <w:r w:rsidR="00CA5ADB" w:rsidRPr="00FD590C">
          <w:rPr>
            <w:rFonts w:eastAsiaTheme="minorEastAsia" w:cs="Times New Roman"/>
            <w:noProof/>
            <w:webHidden/>
            <w:szCs w:val="24"/>
            <w:lang w:val="es-CO" w:eastAsia="es-CO"/>
          </w:rPr>
          <w:t>164</w:t>
        </w:r>
        <w:r w:rsidR="00CA5ADB" w:rsidRPr="00FD590C">
          <w:rPr>
            <w:rFonts w:eastAsiaTheme="minorEastAsia" w:cs="Times New Roman"/>
            <w:noProof/>
            <w:webHidden/>
            <w:szCs w:val="24"/>
            <w:lang w:val="es-CO" w:eastAsia="es-CO"/>
          </w:rPr>
          <w:fldChar w:fldCharType="end"/>
        </w:r>
      </w:hyperlink>
    </w:p>
    <w:p w14:paraId="4B945E23" w14:textId="77777777" w:rsidR="00363BF4" w:rsidRDefault="00CA5ADB" w:rsidP="00FD590C">
      <w:pPr>
        <w:spacing w:line="240" w:lineRule="auto"/>
        <w:ind w:firstLine="0"/>
        <w:jc w:val="center"/>
        <w:rPr>
          <w:rFonts w:cs="Times New Roman"/>
          <w:b/>
          <w:szCs w:val="24"/>
        </w:rPr>
      </w:pPr>
      <w:r w:rsidRPr="00FD590C">
        <w:rPr>
          <w:rFonts w:cs="Times New Roman"/>
          <w:b/>
          <w:szCs w:val="24"/>
        </w:rPr>
        <w:fldChar w:fldCharType="end"/>
      </w:r>
    </w:p>
    <w:p w14:paraId="2FD386E4" w14:textId="15EC459A" w:rsidR="007263B4" w:rsidRPr="00FD590C" w:rsidRDefault="002D28F3" w:rsidP="00FD590C">
      <w:pPr>
        <w:spacing w:line="240" w:lineRule="auto"/>
        <w:ind w:firstLine="0"/>
        <w:jc w:val="center"/>
        <w:rPr>
          <w:rFonts w:cs="Times New Roman"/>
          <w:b/>
          <w:szCs w:val="24"/>
        </w:rPr>
      </w:pPr>
      <w:r w:rsidRPr="00FD590C">
        <w:rPr>
          <w:rFonts w:cs="Times New Roman"/>
          <w:b/>
          <w:szCs w:val="24"/>
        </w:rPr>
        <w:lastRenderedPageBreak/>
        <w:t>LISTA DE FIGURAS</w:t>
      </w:r>
    </w:p>
    <w:p w14:paraId="377CAE62" w14:textId="77777777" w:rsidR="00363BF4" w:rsidRDefault="008D6E77">
      <w:pPr>
        <w:pStyle w:val="TDC5"/>
        <w:tabs>
          <w:tab w:val="right" w:leader="dot" w:pos="9350"/>
        </w:tabs>
        <w:rPr>
          <w:noProof/>
        </w:rPr>
      </w:pPr>
      <w:r w:rsidRPr="00FD590C">
        <w:rPr>
          <w:rFonts w:ascii="Times New Roman" w:hAnsi="Times New Roman" w:cs="Times New Roman"/>
          <w:b/>
          <w:sz w:val="24"/>
          <w:szCs w:val="24"/>
        </w:rPr>
        <w:fldChar w:fldCharType="begin"/>
      </w:r>
      <w:r w:rsidRPr="00FD590C">
        <w:rPr>
          <w:rFonts w:ascii="Times New Roman" w:hAnsi="Times New Roman" w:cs="Times New Roman"/>
          <w:b/>
          <w:sz w:val="24"/>
          <w:szCs w:val="24"/>
        </w:rPr>
        <w:instrText xml:space="preserve"> TOC \o "5-5" \h \z </w:instrText>
      </w:r>
      <w:r w:rsidRPr="00FD590C">
        <w:rPr>
          <w:rFonts w:ascii="Times New Roman" w:hAnsi="Times New Roman" w:cs="Times New Roman"/>
          <w:b/>
          <w:sz w:val="24"/>
          <w:szCs w:val="24"/>
        </w:rPr>
        <w:fldChar w:fldCharType="separate"/>
      </w:r>
      <w:hyperlink w:anchor="_Toc514945501" w:history="1">
        <w:r w:rsidR="00363BF4" w:rsidRPr="00B86B2C">
          <w:rPr>
            <w:rStyle w:val="Hipervnculo"/>
            <w:rFonts w:ascii="Times New Roman" w:hAnsi="Times New Roman"/>
            <w:noProof/>
            <w:lang w:val="es-CO"/>
          </w:rPr>
          <w:t>Figura 1. Estructura Facultad de Ingeniería Industrial</w:t>
        </w:r>
        <w:r w:rsidR="00363BF4">
          <w:rPr>
            <w:noProof/>
            <w:webHidden/>
          </w:rPr>
          <w:tab/>
        </w:r>
        <w:r w:rsidR="00363BF4">
          <w:rPr>
            <w:noProof/>
            <w:webHidden/>
          </w:rPr>
          <w:fldChar w:fldCharType="begin"/>
        </w:r>
        <w:r w:rsidR="00363BF4">
          <w:rPr>
            <w:noProof/>
            <w:webHidden/>
          </w:rPr>
          <w:instrText xml:space="preserve"> PAGEREF _Toc514945501 \h </w:instrText>
        </w:r>
        <w:r w:rsidR="00363BF4">
          <w:rPr>
            <w:noProof/>
            <w:webHidden/>
          </w:rPr>
        </w:r>
        <w:r w:rsidR="00363BF4">
          <w:rPr>
            <w:noProof/>
            <w:webHidden/>
          </w:rPr>
          <w:fldChar w:fldCharType="separate"/>
        </w:r>
        <w:r w:rsidR="00094967">
          <w:rPr>
            <w:noProof/>
            <w:webHidden/>
          </w:rPr>
          <w:t>15</w:t>
        </w:r>
        <w:r w:rsidR="00363BF4">
          <w:rPr>
            <w:noProof/>
            <w:webHidden/>
          </w:rPr>
          <w:fldChar w:fldCharType="end"/>
        </w:r>
      </w:hyperlink>
    </w:p>
    <w:p w14:paraId="453AABF6" w14:textId="77777777" w:rsidR="00363BF4" w:rsidRDefault="00DD1575">
      <w:pPr>
        <w:pStyle w:val="TDC5"/>
        <w:tabs>
          <w:tab w:val="right" w:leader="dot" w:pos="9350"/>
        </w:tabs>
        <w:rPr>
          <w:noProof/>
        </w:rPr>
      </w:pPr>
      <w:hyperlink w:anchor="_Toc514945502" w:history="1">
        <w:r w:rsidR="00363BF4" w:rsidRPr="00B86B2C">
          <w:rPr>
            <w:rStyle w:val="Hipervnculo"/>
            <w:rFonts w:ascii="Times New Roman" w:hAnsi="Times New Roman"/>
            <w:noProof/>
            <w:lang w:val="es-CO"/>
          </w:rPr>
          <w:t>Figura 2. Esquema del Proyecto Educativo Institucional de la Universidad Tecnológica de Pereira</w:t>
        </w:r>
        <w:r w:rsidR="00363BF4">
          <w:rPr>
            <w:noProof/>
            <w:webHidden/>
          </w:rPr>
          <w:tab/>
        </w:r>
        <w:r w:rsidR="00363BF4">
          <w:rPr>
            <w:noProof/>
            <w:webHidden/>
          </w:rPr>
          <w:fldChar w:fldCharType="begin"/>
        </w:r>
        <w:r w:rsidR="00363BF4">
          <w:rPr>
            <w:noProof/>
            <w:webHidden/>
          </w:rPr>
          <w:instrText xml:space="preserve"> PAGEREF _Toc514945502 \h </w:instrText>
        </w:r>
        <w:r w:rsidR="00363BF4">
          <w:rPr>
            <w:noProof/>
            <w:webHidden/>
          </w:rPr>
        </w:r>
        <w:r w:rsidR="00363BF4">
          <w:rPr>
            <w:noProof/>
            <w:webHidden/>
          </w:rPr>
          <w:fldChar w:fldCharType="separate"/>
        </w:r>
        <w:r w:rsidR="00094967">
          <w:rPr>
            <w:noProof/>
            <w:webHidden/>
          </w:rPr>
          <w:t>16</w:t>
        </w:r>
        <w:r w:rsidR="00363BF4">
          <w:rPr>
            <w:noProof/>
            <w:webHidden/>
          </w:rPr>
          <w:fldChar w:fldCharType="end"/>
        </w:r>
      </w:hyperlink>
    </w:p>
    <w:p w14:paraId="76E3C558" w14:textId="77777777" w:rsidR="00363BF4" w:rsidRDefault="00DD1575">
      <w:pPr>
        <w:pStyle w:val="TDC5"/>
        <w:tabs>
          <w:tab w:val="right" w:leader="dot" w:pos="9350"/>
        </w:tabs>
        <w:rPr>
          <w:noProof/>
        </w:rPr>
      </w:pPr>
      <w:hyperlink w:anchor="_Toc514945503" w:history="1">
        <w:r w:rsidR="00363BF4" w:rsidRPr="00B86B2C">
          <w:rPr>
            <w:rStyle w:val="Hipervnculo"/>
            <w:rFonts w:ascii="Times New Roman" w:eastAsia="Batang" w:hAnsi="Times New Roman"/>
            <w:noProof/>
          </w:rPr>
          <w:t>Figura 3: Estructura del Sistema Integrado de Planeación Académica, Autoevaluación y Mejoramiento Continuo</w:t>
        </w:r>
        <w:r w:rsidR="00363BF4">
          <w:rPr>
            <w:noProof/>
            <w:webHidden/>
          </w:rPr>
          <w:tab/>
        </w:r>
        <w:r w:rsidR="00363BF4">
          <w:rPr>
            <w:noProof/>
            <w:webHidden/>
          </w:rPr>
          <w:fldChar w:fldCharType="begin"/>
        </w:r>
        <w:r w:rsidR="00363BF4">
          <w:rPr>
            <w:noProof/>
            <w:webHidden/>
          </w:rPr>
          <w:instrText xml:space="preserve"> PAGEREF _Toc514945503 \h </w:instrText>
        </w:r>
        <w:r w:rsidR="00363BF4">
          <w:rPr>
            <w:noProof/>
            <w:webHidden/>
          </w:rPr>
        </w:r>
        <w:r w:rsidR="00363BF4">
          <w:rPr>
            <w:noProof/>
            <w:webHidden/>
          </w:rPr>
          <w:fldChar w:fldCharType="separate"/>
        </w:r>
        <w:r w:rsidR="00094967">
          <w:rPr>
            <w:noProof/>
            <w:webHidden/>
          </w:rPr>
          <w:t>20</w:t>
        </w:r>
        <w:r w:rsidR="00363BF4">
          <w:rPr>
            <w:noProof/>
            <w:webHidden/>
          </w:rPr>
          <w:fldChar w:fldCharType="end"/>
        </w:r>
      </w:hyperlink>
    </w:p>
    <w:p w14:paraId="1B16BE07" w14:textId="77777777" w:rsidR="00363BF4" w:rsidRDefault="00DD1575">
      <w:pPr>
        <w:pStyle w:val="TDC5"/>
        <w:tabs>
          <w:tab w:val="right" w:leader="dot" w:pos="9350"/>
        </w:tabs>
        <w:rPr>
          <w:noProof/>
        </w:rPr>
      </w:pPr>
      <w:hyperlink w:anchor="_Toc514945504" w:history="1">
        <w:r w:rsidR="00363BF4" w:rsidRPr="00B86B2C">
          <w:rPr>
            <w:rStyle w:val="Hipervnculo"/>
            <w:rFonts w:ascii="Times New Roman" w:eastAsia="Batang" w:hAnsi="Times New Roman"/>
            <w:noProof/>
          </w:rPr>
          <w:t>Figura 4: Etapas y actividades del modelo metodológico</w:t>
        </w:r>
        <w:r w:rsidR="00363BF4">
          <w:rPr>
            <w:noProof/>
            <w:webHidden/>
          </w:rPr>
          <w:tab/>
        </w:r>
        <w:r w:rsidR="00363BF4">
          <w:rPr>
            <w:noProof/>
            <w:webHidden/>
          </w:rPr>
          <w:fldChar w:fldCharType="begin"/>
        </w:r>
        <w:r w:rsidR="00363BF4">
          <w:rPr>
            <w:noProof/>
            <w:webHidden/>
          </w:rPr>
          <w:instrText xml:space="preserve"> PAGEREF _Toc514945504 \h </w:instrText>
        </w:r>
        <w:r w:rsidR="00363BF4">
          <w:rPr>
            <w:noProof/>
            <w:webHidden/>
          </w:rPr>
        </w:r>
        <w:r w:rsidR="00363BF4">
          <w:rPr>
            <w:noProof/>
            <w:webHidden/>
          </w:rPr>
          <w:fldChar w:fldCharType="separate"/>
        </w:r>
        <w:r w:rsidR="00094967">
          <w:rPr>
            <w:noProof/>
            <w:webHidden/>
          </w:rPr>
          <w:t>21</w:t>
        </w:r>
        <w:r w:rsidR="00363BF4">
          <w:rPr>
            <w:noProof/>
            <w:webHidden/>
          </w:rPr>
          <w:fldChar w:fldCharType="end"/>
        </w:r>
      </w:hyperlink>
    </w:p>
    <w:p w14:paraId="5284CC29" w14:textId="77777777" w:rsidR="00363BF4" w:rsidRDefault="00DD1575">
      <w:pPr>
        <w:pStyle w:val="TDC5"/>
        <w:tabs>
          <w:tab w:val="right" w:leader="dot" w:pos="9350"/>
        </w:tabs>
        <w:rPr>
          <w:noProof/>
        </w:rPr>
      </w:pPr>
      <w:hyperlink w:anchor="_Toc514945505" w:history="1">
        <w:r w:rsidR="00363BF4" w:rsidRPr="00B86B2C">
          <w:rPr>
            <w:rStyle w:val="Hipervnculo"/>
            <w:rFonts w:ascii="Times New Roman" w:hAnsi="Times New Roman"/>
            <w:noProof/>
          </w:rPr>
          <w:t>Figura 5. Población matriculada por tipo de Inscripción Régimen Especial</w:t>
        </w:r>
        <w:r w:rsidR="00363BF4">
          <w:rPr>
            <w:noProof/>
            <w:webHidden/>
          </w:rPr>
          <w:tab/>
        </w:r>
        <w:r w:rsidR="00363BF4">
          <w:rPr>
            <w:noProof/>
            <w:webHidden/>
          </w:rPr>
          <w:fldChar w:fldCharType="begin"/>
        </w:r>
        <w:r w:rsidR="00363BF4">
          <w:rPr>
            <w:noProof/>
            <w:webHidden/>
          </w:rPr>
          <w:instrText xml:space="preserve"> PAGEREF _Toc514945505 \h </w:instrText>
        </w:r>
        <w:r w:rsidR="00363BF4">
          <w:rPr>
            <w:noProof/>
            <w:webHidden/>
          </w:rPr>
        </w:r>
        <w:r w:rsidR="00363BF4">
          <w:rPr>
            <w:noProof/>
            <w:webHidden/>
          </w:rPr>
          <w:fldChar w:fldCharType="separate"/>
        </w:r>
        <w:r w:rsidR="00094967">
          <w:rPr>
            <w:noProof/>
            <w:webHidden/>
          </w:rPr>
          <w:t>29</w:t>
        </w:r>
        <w:r w:rsidR="00363BF4">
          <w:rPr>
            <w:noProof/>
            <w:webHidden/>
          </w:rPr>
          <w:fldChar w:fldCharType="end"/>
        </w:r>
      </w:hyperlink>
    </w:p>
    <w:p w14:paraId="4B9934E2" w14:textId="77777777" w:rsidR="00363BF4" w:rsidRDefault="00DD1575">
      <w:pPr>
        <w:pStyle w:val="TDC5"/>
        <w:tabs>
          <w:tab w:val="right" w:leader="dot" w:pos="9350"/>
        </w:tabs>
        <w:rPr>
          <w:noProof/>
        </w:rPr>
      </w:pPr>
      <w:hyperlink w:anchor="_Toc514945506" w:history="1">
        <w:r w:rsidR="00363BF4" w:rsidRPr="00B86B2C">
          <w:rPr>
            <w:rStyle w:val="Hipervnculo"/>
            <w:rFonts w:ascii="Times New Roman" w:hAnsi="Times New Roman"/>
            <w:noProof/>
          </w:rPr>
          <w:t>Figura 6. Relación estudiante por docente tiempo completo (2011 – 2017)</w:t>
        </w:r>
        <w:r w:rsidR="00363BF4">
          <w:rPr>
            <w:noProof/>
            <w:webHidden/>
          </w:rPr>
          <w:tab/>
        </w:r>
        <w:r w:rsidR="00363BF4">
          <w:rPr>
            <w:noProof/>
            <w:webHidden/>
          </w:rPr>
          <w:fldChar w:fldCharType="begin"/>
        </w:r>
        <w:r w:rsidR="00363BF4">
          <w:rPr>
            <w:noProof/>
            <w:webHidden/>
          </w:rPr>
          <w:instrText xml:space="preserve"> PAGEREF _Toc514945506 \h </w:instrText>
        </w:r>
        <w:r w:rsidR="00363BF4">
          <w:rPr>
            <w:noProof/>
            <w:webHidden/>
          </w:rPr>
        </w:r>
        <w:r w:rsidR="00363BF4">
          <w:rPr>
            <w:noProof/>
            <w:webHidden/>
          </w:rPr>
          <w:fldChar w:fldCharType="separate"/>
        </w:r>
        <w:r w:rsidR="00094967">
          <w:rPr>
            <w:noProof/>
            <w:webHidden/>
          </w:rPr>
          <w:t>53</w:t>
        </w:r>
        <w:r w:rsidR="00363BF4">
          <w:rPr>
            <w:noProof/>
            <w:webHidden/>
          </w:rPr>
          <w:fldChar w:fldCharType="end"/>
        </w:r>
      </w:hyperlink>
    </w:p>
    <w:p w14:paraId="4F8EA2D5" w14:textId="77777777" w:rsidR="00363BF4" w:rsidRDefault="00DD1575">
      <w:pPr>
        <w:pStyle w:val="TDC5"/>
        <w:tabs>
          <w:tab w:val="right" w:leader="dot" w:pos="9350"/>
        </w:tabs>
        <w:rPr>
          <w:noProof/>
        </w:rPr>
      </w:pPr>
      <w:hyperlink w:anchor="_Toc514945507" w:history="1">
        <w:r w:rsidR="00363BF4" w:rsidRPr="00B86B2C">
          <w:rPr>
            <w:rStyle w:val="Hipervnculo"/>
            <w:rFonts w:ascii="Times New Roman" w:hAnsi="Times New Roman"/>
            <w:noProof/>
          </w:rPr>
          <w:t>Figura 7. Apreciación de la correspondencia entre la remuneración y los méritos académicos y profesionales</w:t>
        </w:r>
        <w:r w:rsidR="00363BF4">
          <w:rPr>
            <w:noProof/>
            <w:webHidden/>
          </w:rPr>
          <w:tab/>
        </w:r>
        <w:r w:rsidR="00363BF4">
          <w:rPr>
            <w:noProof/>
            <w:webHidden/>
          </w:rPr>
          <w:fldChar w:fldCharType="begin"/>
        </w:r>
        <w:r w:rsidR="00363BF4">
          <w:rPr>
            <w:noProof/>
            <w:webHidden/>
          </w:rPr>
          <w:instrText xml:space="preserve"> PAGEREF _Toc514945507 \h </w:instrText>
        </w:r>
        <w:r w:rsidR="00363BF4">
          <w:rPr>
            <w:noProof/>
            <w:webHidden/>
          </w:rPr>
        </w:r>
        <w:r w:rsidR="00363BF4">
          <w:rPr>
            <w:noProof/>
            <w:webHidden/>
          </w:rPr>
          <w:fldChar w:fldCharType="separate"/>
        </w:r>
        <w:r w:rsidR="00094967">
          <w:rPr>
            <w:noProof/>
            <w:webHidden/>
          </w:rPr>
          <w:t>62</w:t>
        </w:r>
        <w:r w:rsidR="00363BF4">
          <w:rPr>
            <w:noProof/>
            <w:webHidden/>
          </w:rPr>
          <w:fldChar w:fldCharType="end"/>
        </w:r>
      </w:hyperlink>
    </w:p>
    <w:p w14:paraId="2E09B253" w14:textId="77777777" w:rsidR="00363BF4" w:rsidRDefault="00DD1575">
      <w:pPr>
        <w:pStyle w:val="TDC5"/>
        <w:tabs>
          <w:tab w:val="right" w:leader="dot" w:pos="9350"/>
        </w:tabs>
        <w:rPr>
          <w:noProof/>
        </w:rPr>
      </w:pPr>
      <w:hyperlink w:anchor="_Toc514945508" w:history="1">
        <w:r w:rsidR="00363BF4" w:rsidRPr="00B86B2C">
          <w:rPr>
            <w:rStyle w:val="Hipervnculo"/>
            <w:rFonts w:ascii="Times New Roman" w:hAnsi="Times New Roman"/>
            <w:noProof/>
          </w:rPr>
          <w:t>Figura 8. Competencias del programa de Ingeniería Industrial</w:t>
        </w:r>
        <w:r w:rsidR="00363BF4">
          <w:rPr>
            <w:noProof/>
            <w:webHidden/>
          </w:rPr>
          <w:tab/>
        </w:r>
        <w:r w:rsidR="00363BF4">
          <w:rPr>
            <w:noProof/>
            <w:webHidden/>
          </w:rPr>
          <w:fldChar w:fldCharType="begin"/>
        </w:r>
        <w:r w:rsidR="00363BF4">
          <w:rPr>
            <w:noProof/>
            <w:webHidden/>
          </w:rPr>
          <w:instrText xml:space="preserve"> PAGEREF _Toc514945508 \h </w:instrText>
        </w:r>
        <w:r w:rsidR="00363BF4">
          <w:rPr>
            <w:noProof/>
            <w:webHidden/>
          </w:rPr>
        </w:r>
        <w:r w:rsidR="00363BF4">
          <w:rPr>
            <w:noProof/>
            <w:webHidden/>
          </w:rPr>
          <w:fldChar w:fldCharType="separate"/>
        </w:r>
        <w:r w:rsidR="00094967">
          <w:rPr>
            <w:noProof/>
            <w:webHidden/>
          </w:rPr>
          <w:t>69</w:t>
        </w:r>
        <w:r w:rsidR="00363BF4">
          <w:rPr>
            <w:noProof/>
            <w:webHidden/>
          </w:rPr>
          <w:fldChar w:fldCharType="end"/>
        </w:r>
      </w:hyperlink>
    </w:p>
    <w:p w14:paraId="450AF80A" w14:textId="77777777" w:rsidR="00363BF4" w:rsidRDefault="00DD1575">
      <w:pPr>
        <w:pStyle w:val="TDC5"/>
        <w:tabs>
          <w:tab w:val="right" w:leader="dot" w:pos="9350"/>
        </w:tabs>
        <w:rPr>
          <w:noProof/>
        </w:rPr>
      </w:pPr>
      <w:hyperlink w:anchor="_Toc514945509" w:history="1">
        <w:r w:rsidR="00363BF4" w:rsidRPr="00B86B2C">
          <w:rPr>
            <w:rStyle w:val="Hipervnculo"/>
            <w:rFonts w:ascii="Times New Roman" w:hAnsi="Times New Roman"/>
            <w:noProof/>
          </w:rPr>
          <w:t>Figura 9. Responsabilidades en la formación por competencias</w:t>
        </w:r>
        <w:r w:rsidR="00363BF4">
          <w:rPr>
            <w:noProof/>
            <w:webHidden/>
          </w:rPr>
          <w:tab/>
        </w:r>
        <w:r w:rsidR="00363BF4">
          <w:rPr>
            <w:noProof/>
            <w:webHidden/>
          </w:rPr>
          <w:fldChar w:fldCharType="begin"/>
        </w:r>
        <w:r w:rsidR="00363BF4">
          <w:rPr>
            <w:noProof/>
            <w:webHidden/>
          </w:rPr>
          <w:instrText xml:space="preserve"> PAGEREF _Toc514945509 \h </w:instrText>
        </w:r>
        <w:r w:rsidR="00363BF4">
          <w:rPr>
            <w:noProof/>
            <w:webHidden/>
          </w:rPr>
        </w:r>
        <w:r w:rsidR="00363BF4">
          <w:rPr>
            <w:noProof/>
            <w:webHidden/>
          </w:rPr>
          <w:fldChar w:fldCharType="separate"/>
        </w:r>
        <w:r w:rsidR="00094967">
          <w:rPr>
            <w:noProof/>
            <w:webHidden/>
          </w:rPr>
          <w:t>70</w:t>
        </w:r>
        <w:r w:rsidR="00363BF4">
          <w:rPr>
            <w:noProof/>
            <w:webHidden/>
          </w:rPr>
          <w:fldChar w:fldCharType="end"/>
        </w:r>
      </w:hyperlink>
    </w:p>
    <w:p w14:paraId="50DA61F6" w14:textId="77777777" w:rsidR="00363BF4" w:rsidRDefault="00DD1575">
      <w:pPr>
        <w:pStyle w:val="TDC5"/>
        <w:tabs>
          <w:tab w:val="right" w:leader="dot" w:pos="9350"/>
        </w:tabs>
        <w:rPr>
          <w:noProof/>
        </w:rPr>
      </w:pPr>
      <w:hyperlink w:anchor="_Toc514945510" w:history="1">
        <w:r w:rsidR="00363BF4" w:rsidRPr="00B86B2C">
          <w:rPr>
            <w:rStyle w:val="Hipervnculo"/>
            <w:rFonts w:ascii="Times New Roman" w:hAnsi="Times New Roman"/>
            <w:noProof/>
          </w:rPr>
          <w:t>Figura 10. Competencias de desempeño profesional</w:t>
        </w:r>
        <w:r w:rsidR="00363BF4">
          <w:rPr>
            <w:noProof/>
            <w:webHidden/>
          </w:rPr>
          <w:tab/>
        </w:r>
        <w:r w:rsidR="00363BF4">
          <w:rPr>
            <w:noProof/>
            <w:webHidden/>
          </w:rPr>
          <w:fldChar w:fldCharType="begin"/>
        </w:r>
        <w:r w:rsidR="00363BF4">
          <w:rPr>
            <w:noProof/>
            <w:webHidden/>
          </w:rPr>
          <w:instrText xml:space="preserve"> PAGEREF _Toc514945510 \h </w:instrText>
        </w:r>
        <w:r w:rsidR="00363BF4">
          <w:rPr>
            <w:noProof/>
            <w:webHidden/>
          </w:rPr>
        </w:r>
        <w:r w:rsidR="00363BF4">
          <w:rPr>
            <w:noProof/>
            <w:webHidden/>
          </w:rPr>
          <w:fldChar w:fldCharType="separate"/>
        </w:r>
        <w:r w:rsidR="00094967">
          <w:rPr>
            <w:noProof/>
            <w:webHidden/>
          </w:rPr>
          <w:t>71</w:t>
        </w:r>
        <w:r w:rsidR="00363BF4">
          <w:rPr>
            <w:noProof/>
            <w:webHidden/>
          </w:rPr>
          <w:fldChar w:fldCharType="end"/>
        </w:r>
      </w:hyperlink>
    </w:p>
    <w:p w14:paraId="64ECFB66" w14:textId="77777777" w:rsidR="00363BF4" w:rsidRDefault="00DD1575">
      <w:pPr>
        <w:pStyle w:val="TDC5"/>
        <w:tabs>
          <w:tab w:val="right" w:leader="dot" w:pos="9350"/>
        </w:tabs>
        <w:rPr>
          <w:noProof/>
        </w:rPr>
      </w:pPr>
      <w:hyperlink w:anchor="_Toc514945511" w:history="1">
        <w:r w:rsidR="00363BF4" w:rsidRPr="00B86B2C">
          <w:rPr>
            <w:rStyle w:val="Hipervnculo"/>
            <w:rFonts w:ascii="Times New Roman" w:hAnsi="Times New Roman"/>
            <w:noProof/>
          </w:rPr>
          <w:t>Figura 11. Participantes en curso de capacitación</w:t>
        </w:r>
        <w:r w:rsidR="00363BF4">
          <w:rPr>
            <w:noProof/>
            <w:webHidden/>
          </w:rPr>
          <w:tab/>
        </w:r>
        <w:r w:rsidR="00363BF4">
          <w:rPr>
            <w:noProof/>
            <w:webHidden/>
          </w:rPr>
          <w:fldChar w:fldCharType="begin"/>
        </w:r>
        <w:r w:rsidR="00363BF4">
          <w:rPr>
            <w:noProof/>
            <w:webHidden/>
          </w:rPr>
          <w:instrText xml:space="preserve"> PAGEREF _Toc514945511 \h </w:instrText>
        </w:r>
        <w:r w:rsidR="00363BF4">
          <w:rPr>
            <w:noProof/>
            <w:webHidden/>
          </w:rPr>
        </w:r>
        <w:r w:rsidR="00363BF4">
          <w:rPr>
            <w:noProof/>
            <w:webHidden/>
          </w:rPr>
          <w:fldChar w:fldCharType="separate"/>
        </w:r>
        <w:r w:rsidR="00094967">
          <w:rPr>
            <w:noProof/>
            <w:webHidden/>
          </w:rPr>
          <w:t>78</w:t>
        </w:r>
        <w:r w:rsidR="00363BF4">
          <w:rPr>
            <w:noProof/>
            <w:webHidden/>
          </w:rPr>
          <w:fldChar w:fldCharType="end"/>
        </w:r>
      </w:hyperlink>
    </w:p>
    <w:p w14:paraId="72755A82" w14:textId="77777777" w:rsidR="00363BF4" w:rsidRDefault="00DD1575">
      <w:pPr>
        <w:pStyle w:val="TDC5"/>
        <w:tabs>
          <w:tab w:val="right" w:leader="dot" w:pos="9350"/>
        </w:tabs>
        <w:rPr>
          <w:noProof/>
        </w:rPr>
      </w:pPr>
      <w:hyperlink w:anchor="_Toc514945512" w:history="1">
        <w:r w:rsidR="00363BF4" w:rsidRPr="00B86B2C">
          <w:rPr>
            <w:rStyle w:val="Hipervnculo"/>
            <w:rFonts w:ascii="Times New Roman" w:hAnsi="Times New Roman"/>
            <w:noProof/>
          </w:rPr>
          <w:t>Figura 12. Estrategias para ayudar a organizar la información nueva por aprender</w:t>
        </w:r>
        <w:r w:rsidR="00363BF4">
          <w:rPr>
            <w:noProof/>
            <w:webHidden/>
          </w:rPr>
          <w:tab/>
        </w:r>
        <w:r w:rsidR="00363BF4">
          <w:rPr>
            <w:noProof/>
            <w:webHidden/>
          </w:rPr>
          <w:fldChar w:fldCharType="begin"/>
        </w:r>
        <w:r w:rsidR="00363BF4">
          <w:rPr>
            <w:noProof/>
            <w:webHidden/>
          </w:rPr>
          <w:instrText xml:space="preserve"> PAGEREF _Toc514945512 \h </w:instrText>
        </w:r>
        <w:r w:rsidR="00363BF4">
          <w:rPr>
            <w:noProof/>
            <w:webHidden/>
          </w:rPr>
        </w:r>
        <w:r w:rsidR="00363BF4">
          <w:rPr>
            <w:noProof/>
            <w:webHidden/>
          </w:rPr>
          <w:fldChar w:fldCharType="separate"/>
        </w:r>
        <w:r w:rsidR="00094967">
          <w:rPr>
            <w:noProof/>
            <w:webHidden/>
          </w:rPr>
          <w:t>88</w:t>
        </w:r>
        <w:r w:rsidR="00363BF4">
          <w:rPr>
            <w:noProof/>
            <w:webHidden/>
          </w:rPr>
          <w:fldChar w:fldCharType="end"/>
        </w:r>
      </w:hyperlink>
    </w:p>
    <w:p w14:paraId="1B1E20FE" w14:textId="77777777" w:rsidR="00363BF4" w:rsidRDefault="00DD1575">
      <w:pPr>
        <w:pStyle w:val="TDC5"/>
        <w:tabs>
          <w:tab w:val="right" w:leader="dot" w:pos="9350"/>
        </w:tabs>
        <w:rPr>
          <w:noProof/>
        </w:rPr>
      </w:pPr>
      <w:hyperlink w:anchor="_Toc514945513" w:history="1">
        <w:r w:rsidR="00363BF4" w:rsidRPr="00B86B2C">
          <w:rPr>
            <w:rStyle w:val="Hipervnculo"/>
            <w:rFonts w:ascii="Times New Roman" w:hAnsi="Times New Roman"/>
            <w:noProof/>
          </w:rPr>
          <w:t>Figura 13. Estrategias para promover una enseñanza situada</w:t>
        </w:r>
        <w:r w:rsidR="00363BF4">
          <w:rPr>
            <w:noProof/>
            <w:webHidden/>
          </w:rPr>
          <w:tab/>
        </w:r>
        <w:r w:rsidR="00363BF4">
          <w:rPr>
            <w:noProof/>
            <w:webHidden/>
          </w:rPr>
          <w:fldChar w:fldCharType="begin"/>
        </w:r>
        <w:r w:rsidR="00363BF4">
          <w:rPr>
            <w:noProof/>
            <w:webHidden/>
          </w:rPr>
          <w:instrText xml:space="preserve"> PAGEREF _Toc514945513 \h </w:instrText>
        </w:r>
        <w:r w:rsidR="00363BF4">
          <w:rPr>
            <w:noProof/>
            <w:webHidden/>
          </w:rPr>
        </w:r>
        <w:r w:rsidR="00363BF4">
          <w:rPr>
            <w:noProof/>
            <w:webHidden/>
          </w:rPr>
          <w:fldChar w:fldCharType="separate"/>
        </w:r>
        <w:r w:rsidR="00094967">
          <w:rPr>
            <w:noProof/>
            <w:webHidden/>
          </w:rPr>
          <w:t>88</w:t>
        </w:r>
        <w:r w:rsidR="00363BF4">
          <w:rPr>
            <w:noProof/>
            <w:webHidden/>
          </w:rPr>
          <w:fldChar w:fldCharType="end"/>
        </w:r>
      </w:hyperlink>
    </w:p>
    <w:p w14:paraId="6DE47C2C" w14:textId="77777777" w:rsidR="00363BF4" w:rsidRDefault="00DD1575">
      <w:pPr>
        <w:pStyle w:val="TDC5"/>
        <w:tabs>
          <w:tab w:val="right" w:leader="dot" w:pos="9350"/>
        </w:tabs>
        <w:rPr>
          <w:noProof/>
        </w:rPr>
      </w:pPr>
      <w:hyperlink w:anchor="_Toc514945514" w:history="1">
        <w:r w:rsidR="00363BF4" w:rsidRPr="00B86B2C">
          <w:rPr>
            <w:rStyle w:val="Hipervnculo"/>
            <w:rFonts w:ascii="Times New Roman" w:hAnsi="Times New Roman"/>
            <w:noProof/>
          </w:rPr>
          <w:t>Figura 14. Estrategias metodológicas constructivistas desde la virtualidad</w:t>
        </w:r>
        <w:r w:rsidR="00363BF4">
          <w:rPr>
            <w:noProof/>
            <w:webHidden/>
          </w:rPr>
          <w:tab/>
        </w:r>
        <w:r w:rsidR="00363BF4">
          <w:rPr>
            <w:noProof/>
            <w:webHidden/>
          </w:rPr>
          <w:fldChar w:fldCharType="begin"/>
        </w:r>
        <w:r w:rsidR="00363BF4">
          <w:rPr>
            <w:noProof/>
            <w:webHidden/>
          </w:rPr>
          <w:instrText xml:space="preserve"> PAGEREF _Toc514945514 \h </w:instrText>
        </w:r>
        <w:r w:rsidR="00363BF4">
          <w:rPr>
            <w:noProof/>
            <w:webHidden/>
          </w:rPr>
        </w:r>
        <w:r w:rsidR="00363BF4">
          <w:rPr>
            <w:noProof/>
            <w:webHidden/>
          </w:rPr>
          <w:fldChar w:fldCharType="separate"/>
        </w:r>
        <w:r w:rsidR="00094967">
          <w:rPr>
            <w:noProof/>
            <w:webHidden/>
          </w:rPr>
          <w:t>89</w:t>
        </w:r>
        <w:r w:rsidR="00363BF4">
          <w:rPr>
            <w:noProof/>
            <w:webHidden/>
          </w:rPr>
          <w:fldChar w:fldCharType="end"/>
        </w:r>
      </w:hyperlink>
    </w:p>
    <w:p w14:paraId="55B676FB" w14:textId="77777777" w:rsidR="00363BF4" w:rsidRDefault="00DD1575">
      <w:pPr>
        <w:pStyle w:val="TDC5"/>
        <w:tabs>
          <w:tab w:val="right" w:leader="dot" w:pos="9350"/>
        </w:tabs>
        <w:rPr>
          <w:noProof/>
        </w:rPr>
      </w:pPr>
      <w:hyperlink w:anchor="_Toc514945516" w:history="1">
        <w:r w:rsidR="00363BF4" w:rsidRPr="00B86B2C">
          <w:rPr>
            <w:rStyle w:val="Hipervnculo"/>
            <w:rFonts w:ascii="Times New Roman" w:hAnsi="Times New Roman"/>
            <w:noProof/>
          </w:rPr>
          <w:t>Figura 15. Modalidades de valoración</w:t>
        </w:r>
        <w:r w:rsidR="00363BF4">
          <w:rPr>
            <w:noProof/>
            <w:webHidden/>
          </w:rPr>
          <w:tab/>
        </w:r>
        <w:r w:rsidR="00363BF4">
          <w:rPr>
            <w:noProof/>
            <w:webHidden/>
          </w:rPr>
          <w:fldChar w:fldCharType="begin"/>
        </w:r>
        <w:r w:rsidR="00363BF4">
          <w:rPr>
            <w:noProof/>
            <w:webHidden/>
          </w:rPr>
          <w:instrText xml:space="preserve"> PAGEREF _Toc514945516 \h </w:instrText>
        </w:r>
        <w:r w:rsidR="00363BF4">
          <w:rPr>
            <w:noProof/>
            <w:webHidden/>
          </w:rPr>
        </w:r>
        <w:r w:rsidR="00363BF4">
          <w:rPr>
            <w:noProof/>
            <w:webHidden/>
          </w:rPr>
          <w:fldChar w:fldCharType="separate"/>
        </w:r>
        <w:r w:rsidR="00094967">
          <w:rPr>
            <w:noProof/>
            <w:webHidden/>
          </w:rPr>
          <w:t>92</w:t>
        </w:r>
        <w:r w:rsidR="00363BF4">
          <w:rPr>
            <w:noProof/>
            <w:webHidden/>
          </w:rPr>
          <w:fldChar w:fldCharType="end"/>
        </w:r>
      </w:hyperlink>
    </w:p>
    <w:p w14:paraId="53FF5087" w14:textId="77777777" w:rsidR="00363BF4" w:rsidRDefault="00DD1575">
      <w:pPr>
        <w:pStyle w:val="TDC5"/>
        <w:tabs>
          <w:tab w:val="right" w:leader="dot" w:pos="9350"/>
        </w:tabs>
        <w:rPr>
          <w:noProof/>
        </w:rPr>
      </w:pPr>
      <w:hyperlink w:anchor="_Toc514945517" w:history="1">
        <w:r w:rsidR="00363BF4" w:rsidRPr="00B86B2C">
          <w:rPr>
            <w:rStyle w:val="Hipervnculo"/>
            <w:rFonts w:ascii="Times New Roman" w:hAnsi="Times New Roman"/>
            <w:noProof/>
          </w:rPr>
          <w:t>Figura 16. Incidencia de los sistemas de evaluación y autorregulación del programa en el enriquecimiento de la calidad del mismo</w:t>
        </w:r>
        <w:r w:rsidR="00363BF4">
          <w:rPr>
            <w:noProof/>
            <w:webHidden/>
          </w:rPr>
          <w:tab/>
        </w:r>
        <w:r w:rsidR="00363BF4">
          <w:rPr>
            <w:noProof/>
            <w:webHidden/>
          </w:rPr>
          <w:fldChar w:fldCharType="begin"/>
        </w:r>
        <w:r w:rsidR="00363BF4">
          <w:rPr>
            <w:noProof/>
            <w:webHidden/>
          </w:rPr>
          <w:instrText xml:space="preserve"> PAGEREF _Toc514945517 \h </w:instrText>
        </w:r>
        <w:r w:rsidR="00363BF4">
          <w:rPr>
            <w:noProof/>
            <w:webHidden/>
          </w:rPr>
        </w:r>
        <w:r w:rsidR="00363BF4">
          <w:rPr>
            <w:noProof/>
            <w:webHidden/>
          </w:rPr>
          <w:fldChar w:fldCharType="separate"/>
        </w:r>
        <w:r w:rsidR="00094967">
          <w:rPr>
            <w:noProof/>
            <w:webHidden/>
          </w:rPr>
          <w:t>93</w:t>
        </w:r>
        <w:r w:rsidR="00363BF4">
          <w:rPr>
            <w:noProof/>
            <w:webHidden/>
          </w:rPr>
          <w:fldChar w:fldCharType="end"/>
        </w:r>
      </w:hyperlink>
    </w:p>
    <w:p w14:paraId="04C1209D" w14:textId="77777777" w:rsidR="00363BF4" w:rsidRDefault="00DD1575">
      <w:pPr>
        <w:pStyle w:val="TDC5"/>
        <w:tabs>
          <w:tab w:val="right" w:leader="dot" w:pos="9350"/>
        </w:tabs>
        <w:rPr>
          <w:noProof/>
        </w:rPr>
      </w:pPr>
      <w:hyperlink w:anchor="_Toc514945518" w:history="1">
        <w:r w:rsidR="00363BF4" w:rsidRPr="00B86B2C">
          <w:rPr>
            <w:rStyle w:val="Hipervnculo"/>
            <w:rFonts w:ascii="Times New Roman" w:hAnsi="Times New Roman"/>
            <w:noProof/>
          </w:rPr>
          <w:t>Figura 17. Proceso de evaluación del programa</w:t>
        </w:r>
        <w:r w:rsidR="00363BF4">
          <w:rPr>
            <w:noProof/>
            <w:webHidden/>
          </w:rPr>
          <w:tab/>
        </w:r>
        <w:r w:rsidR="00363BF4">
          <w:rPr>
            <w:noProof/>
            <w:webHidden/>
          </w:rPr>
          <w:fldChar w:fldCharType="begin"/>
        </w:r>
        <w:r w:rsidR="00363BF4">
          <w:rPr>
            <w:noProof/>
            <w:webHidden/>
          </w:rPr>
          <w:instrText xml:space="preserve"> PAGEREF _Toc514945518 \h </w:instrText>
        </w:r>
        <w:r w:rsidR="00363BF4">
          <w:rPr>
            <w:noProof/>
            <w:webHidden/>
          </w:rPr>
        </w:r>
        <w:r w:rsidR="00363BF4">
          <w:rPr>
            <w:noProof/>
            <w:webHidden/>
          </w:rPr>
          <w:fldChar w:fldCharType="separate"/>
        </w:r>
        <w:r w:rsidR="00094967">
          <w:rPr>
            <w:noProof/>
            <w:webHidden/>
          </w:rPr>
          <w:t>94</w:t>
        </w:r>
        <w:r w:rsidR="00363BF4">
          <w:rPr>
            <w:noProof/>
            <w:webHidden/>
          </w:rPr>
          <w:fldChar w:fldCharType="end"/>
        </w:r>
      </w:hyperlink>
    </w:p>
    <w:p w14:paraId="000CEB26" w14:textId="77777777" w:rsidR="00363BF4" w:rsidRDefault="00DD1575">
      <w:pPr>
        <w:pStyle w:val="TDC5"/>
        <w:tabs>
          <w:tab w:val="right" w:leader="dot" w:pos="9350"/>
        </w:tabs>
        <w:rPr>
          <w:noProof/>
        </w:rPr>
      </w:pPr>
      <w:hyperlink w:anchor="_Toc514945519" w:history="1">
        <w:r w:rsidR="00363BF4" w:rsidRPr="00B86B2C">
          <w:rPr>
            <w:rStyle w:val="Hipervnculo"/>
            <w:rFonts w:ascii="Times New Roman" w:hAnsi="Times New Roman"/>
            <w:noProof/>
          </w:rPr>
          <w:t>Figura 18. Apreciación sobre la correspondencia entre la calidad de los trabajos de los estudiantes y los objetivos de logro</w:t>
        </w:r>
        <w:r w:rsidR="00363BF4">
          <w:rPr>
            <w:noProof/>
            <w:webHidden/>
          </w:rPr>
          <w:tab/>
        </w:r>
        <w:r w:rsidR="00363BF4">
          <w:rPr>
            <w:noProof/>
            <w:webHidden/>
          </w:rPr>
          <w:fldChar w:fldCharType="begin"/>
        </w:r>
        <w:r w:rsidR="00363BF4">
          <w:rPr>
            <w:noProof/>
            <w:webHidden/>
          </w:rPr>
          <w:instrText xml:space="preserve"> PAGEREF _Toc514945519 \h </w:instrText>
        </w:r>
        <w:r w:rsidR="00363BF4">
          <w:rPr>
            <w:noProof/>
            <w:webHidden/>
          </w:rPr>
        </w:r>
        <w:r w:rsidR="00363BF4">
          <w:rPr>
            <w:noProof/>
            <w:webHidden/>
          </w:rPr>
          <w:fldChar w:fldCharType="separate"/>
        </w:r>
        <w:r w:rsidR="00094967">
          <w:rPr>
            <w:noProof/>
            <w:webHidden/>
          </w:rPr>
          <w:t>96</w:t>
        </w:r>
        <w:r w:rsidR="00363BF4">
          <w:rPr>
            <w:noProof/>
            <w:webHidden/>
          </w:rPr>
          <w:fldChar w:fldCharType="end"/>
        </w:r>
      </w:hyperlink>
    </w:p>
    <w:p w14:paraId="0AA5C88E" w14:textId="77777777" w:rsidR="00363BF4" w:rsidRDefault="00DD1575">
      <w:pPr>
        <w:pStyle w:val="TDC5"/>
        <w:tabs>
          <w:tab w:val="right" w:leader="dot" w:pos="9350"/>
        </w:tabs>
        <w:rPr>
          <w:noProof/>
        </w:rPr>
      </w:pPr>
      <w:hyperlink w:anchor="_Toc514945520" w:history="1">
        <w:r w:rsidR="00363BF4" w:rsidRPr="00B86B2C">
          <w:rPr>
            <w:rStyle w:val="Hipervnculo"/>
            <w:rFonts w:ascii="Times New Roman" w:hAnsi="Times New Roman"/>
            <w:noProof/>
          </w:rPr>
          <w:t>Figura 19. Relación PEI, PDI y criterios de autoevaluación para la acreditación de programas de alta calidad.</w:t>
        </w:r>
        <w:r w:rsidR="00363BF4">
          <w:rPr>
            <w:noProof/>
            <w:webHidden/>
          </w:rPr>
          <w:tab/>
        </w:r>
        <w:r w:rsidR="00363BF4">
          <w:rPr>
            <w:noProof/>
            <w:webHidden/>
          </w:rPr>
          <w:fldChar w:fldCharType="begin"/>
        </w:r>
        <w:r w:rsidR="00363BF4">
          <w:rPr>
            <w:noProof/>
            <w:webHidden/>
          </w:rPr>
          <w:instrText xml:space="preserve"> PAGEREF _Toc514945520 \h </w:instrText>
        </w:r>
        <w:r w:rsidR="00363BF4">
          <w:rPr>
            <w:noProof/>
            <w:webHidden/>
          </w:rPr>
        </w:r>
        <w:r w:rsidR="00363BF4">
          <w:rPr>
            <w:noProof/>
            <w:webHidden/>
          </w:rPr>
          <w:fldChar w:fldCharType="separate"/>
        </w:r>
        <w:r w:rsidR="00094967">
          <w:rPr>
            <w:noProof/>
            <w:webHidden/>
          </w:rPr>
          <w:t>97</w:t>
        </w:r>
        <w:r w:rsidR="00363BF4">
          <w:rPr>
            <w:noProof/>
            <w:webHidden/>
          </w:rPr>
          <w:fldChar w:fldCharType="end"/>
        </w:r>
      </w:hyperlink>
    </w:p>
    <w:p w14:paraId="150BA876" w14:textId="77777777" w:rsidR="00363BF4" w:rsidRDefault="00DD1575">
      <w:pPr>
        <w:pStyle w:val="TDC5"/>
        <w:tabs>
          <w:tab w:val="right" w:leader="dot" w:pos="9350"/>
        </w:tabs>
        <w:rPr>
          <w:noProof/>
        </w:rPr>
      </w:pPr>
      <w:hyperlink w:anchor="_Toc514945521" w:history="1">
        <w:r w:rsidR="00363BF4" w:rsidRPr="00B86B2C">
          <w:rPr>
            <w:rStyle w:val="Hipervnculo"/>
            <w:rFonts w:ascii="Times New Roman" w:hAnsi="Times New Roman"/>
            <w:noProof/>
          </w:rPr>
          <w:t>Figura 20. Ubicación laboral de los egresados del programa</w:t>
        </w:r>
        <w:r w:rsidR="00363BF4">
          <w:rPr>
            <w:noProof/>
            <w:webHidden/>
          </w:rPr>
          <w:tab/>
        </w:r>
        <w:r w:rsidR="00363BF4">
          <w:rPr>
            <w:noProof/>
            <w:webHidden/>
          </w:rPr>
          <w:fldChar w:fldCharType="begin"/>
        </w:r>
        <w:r w:rsidR="00363BF4">
          <w:rPr>
            <w:noProof/>
            <w:webHidden/>
          </w:rPr>
          <w:instrText xml:space="preserve"> PAGEREF _Toc514945521 \h </w:instrText>
        </w:r>
        <w:r w:rsidR="00363BF4">
          <w:rPr>
            <w:noProof/>
            <w:webHidden/>
          </w:rPr>
        </w:r>
        <w:r w:rsidR="00363BF4">
          <w:rPr>
            <w:noProof/>
            <w:webHidden/>
          </w:rPr>
          <w:fldChar w:fldCharType="separate"/>
        </w:r>
        <w:r w:rsidR="00094967">
          <w:rPr>
            <w:noProof/>
            <w:webHidden/>
          </w:rPr>
          <w:t>139</w:t>
        </w:r>
        <w:r w:rsidR="00363BF4">
          <w:rPr>
            <w:noProof/>
            <w:webHidden/>
          </w:rPr>
          <w:fldChar w:fldCharType="end"/>
        </w:r>
      </w:hyperlink>
    </w:p>
    <w:p w14:paraId="101F88E9" w14:textId="77777777" w:rsidR="008D6E77" w:rsidRPr="00DA4936" w:rsidRDefault="008D6E77" w:rsidP="00C4207E">
      <w:pPr>
        <w:spacing w:line="240" w:lineRule="auto"/>
        <w:jc w:val="center"/>
        <w:rPr>
          <w:rFonts w:cs="Times New Roman"/>
          <w:b/>
          <w:szCs w:val="24"/>
        </w:rPr>
      </w:pPr>
      <w:r w:rsidRPr="00FD590C">
        <w:rPr>
          <w:rFonts w:cs="Times New Roman"/>
          <w:b/>
          <w:szCs w:val="24"/>
        </w:rPr>
        <w:fldChar w:fldCharType="end"/>
      </w:r>
    </w:p>
    <w:p w14:paraId="589F585B" w14:textId="77777777" w:rsidR="002D28F3" w:rsidRPr="00DA4936" w:rsidRDefault="002D28F3" w:rsidP="00C4207E">
      <w:pPr>
        <w:spacing w:line="240" w:lineRule="auto"/>
        <w:jc w:val="center"/>
        <w:rPr>
          <w:rFonts w:cs="Times New Roman"/>
          <w:b/>
          <w:szCs w:val="24"/>
        </w:rPr>
      </w:pPr>
    </w:p>
    <w:p w14:paraId="422AFA29" w14:textId="77777777" w:rsidR="002D28F3" w:rsidRPr="00DA4936" w:rsidRDefault="002D28F3" w:rsidP="00C4207E">
      <w:pPr>
        <w:spacing w:line="240" w:lineRule="auto"/>
        <w:jc w:val="center"/>
        <w:rPr>
          <w:rFonts w:cs="Times New Roman"/>
          <w:b/>
          <w:szCs w:val="24"/>
        </w:rPr>
      </w:pPr>
    </w:p>
    <w:p w14:paraId="05CBC68C" w14:textId="77777777" w:rsidR="002D28F3" w:rsidRPr="00DA4936" w:rsidRDefault="002D28F3" w:rsidP="00C4207E">
      <w:pPr>
        <w:spacing w:line="240" w:lineRule="auto"/>
        <w:jc w:val="center"/>
        <w:rPr>
          <w:rFonts w:cs="Times New Roman"/>
          <w:b/>
          <w:szCs w:val="24"/>
        </w:rPr>
      </w:pPr>
    </w:p>
    <w:p w14:paraId="0CEC1680" w14:textId="77777777" w:rsidR="00FD590C" w:rsidRDefault="00FD590C" w:rsidP="008D6E77">
      <w:pPr>
        <w:spacing w:line="240" w:lineRule="auto"/>
        <w:ind w:firstLine="0"/>
        <w:rPr>
          <w:rFonts w:cs="Times New Roman"/>
          <w:b/>
          <w:szCs w:val="24"/>
        </w:rPr>
      </w:pPr>
    </w:p>
    <w:p w14:paraId="7B4A72D3" w14:textId="77777777" w:rsidR="00363BF4" w:rsidRPr="00DA4936" w:rsidRDefault="00363BF4" w:rsidP="008D6E77">
      <w:pPr>
        <w:spacing w:line="240" w:lineRule="auto"/>
        <w:ind w:firstLine="0"/>
        <w:rPr>
          <w:rFonts w:cs="Times New Roman"/>
          <w:b/>
          <w:szCs w:val="24"/>
        </w:rPr>
      </w:pPr>
    </w:p>
    <w:p w14:paraId="1D3B4B6E" w14:textId="785DC1B1" w:rsidR="00C4207E" w:rsidRDefault="00C4207E" w:rsidP="00A8091F">
      <w:pPr>
        <w:pStyle w:val="Ttulo1"/>
      </w:pPr>
      <w:bookmarkStart w:id="0" w:name="_Toc511258256"/>
      <w:r w:rsidRPr="00DA4936">
        <w:lastRenderedPageBreak/>
        <w:t>INTRODUCCIÓN</w:t>
      </w:r>
      <w:bookmarkEnd w:id="0"/>
    </w:p>
    <w:p w14:paraId="76583819" w14:textId="77777777" w:rsidR="004F6AF8" w:rsidRPr="004F6AF8" w:rsidRDefault="004F6AF8" w:rsidP="004F6AF8">
      <w:pPr>
        <w:pStyle w:val="Encabezado"/>
        <w:rPr>
          <w:lang w:val="es-CO"/>
        </w:rPr>
      </w:pPr>
    </w:p>
    <w:p w14:paraId="41CD00C9" w14:textId="77777777" w:rsidR="004857E6" w:rsidRPr="00DA4936" w:rsidRDefault="004857E6" w:rsidP="004857E6">
      <w:pPr>
        <w:pStyle w:val="Encabezado"/>
        <w:rPr>
          <w:rFonts w:cs="Times New Roman"/>
          <w:lang w:val="es-CO"/>
        </w:rPr>
      </w:pPr>
    </w:p>
    <w:p w14:paraId="06C972DC" w14:textId="5D1B7948" w:rsidR="00C4207E" w:rsidRPr="00DA4936" w:rsidRDefault="005900CE" w:rsidP="00DE4F3B">
      <w:pPr>
        <w:spacing w:line="240" w:lineRule="auto"/>
        <w:ind w:firstLine="0"/>
        <w:rPr>
          <w:rFonts w:cs="Times New Roman"/>
          <w:szCs w:val="24"/>
        </w:rPr>
      </w:pPr>
      <w:r>
        <w:rPr>
          <w:rFonts w:cs="Times New Roman"/>
          <w:szCs w:val="24"/>
        </w:rPr>
        <w:t xml:space="preserve">El programa de Ingeniería Industrial creada desde el año 1961, inicia sus actividades con el compromiso de formar profesionales integrales y dar cumplimiento a las funciones encomendadas para la Universidad.  Hoy el programa cuenta con una </w:t>
      </w:r>
      <w:r w:rsidR="00C4207E" w:rsidRPr="00DA4936">
        <w:rPr>
          <w:rFonts w:cs="Times New Roman"/>
          <w:szCs w:val="24"/>
        </w:rPr>
        <w:t xml:space="preserve">Misión </w:t>
      </w:r>
      <w:r>
        <w:rPr>
          <w:rFonts w:cs="Times New Roman"/>
          <w:szCs w:val="24"/>
        </w:rPr>
        <w:t xml:space="preserve">que </w:t>
      </w:r>
      <w:r w:rsidR="00C4207E" w:rsidRPr="00DA4936">
        <w:rPr>
          <w:rFonts w:cs="Times New Roman"/>
          <w:szCs w:val="24"/>
        </w:rPr>
        <w:t>orienta</w:t>
      </w:r>
      <w:r>
        <w:rPr>
          <w:rFonts w:cs="Times New Roman"/>
          <w:szCs w:val="24"/>
        </w:rPr>
        <w:t xml:space="preserve"> su quehacer hacia </w:t>
      </w:r>
      <w:r w:rsidR="00C4207E" w:rsidRPr="00DA4936">
        <w:rPr>
          <w:rFonts w:cs="Times New Roman"/>
          <w:szCs w:val="24"/>
        </w:rPr>
        <w:t xml:space="preserve">la formación de profesionales íntegros, con competencias </w:t>
      </w:r>
      <w:r w:rsidR="00E21BF3" w:rsidRPr="00DA4936">
        <w:rPr>
          <w:rFonts w:cs="Times New Roman"/>
          <w:szCs w:val="24"/>
        </w:rPr>
        <w:t xml:space="preserve">para un desempeño de </w:t>
      </w:r>
      <w:r w:rsidR="00C4207E" w:rsidRPr="00DA4936">
        <w:rPr>
          <w:rFonts w:cs="Times New Roman"/>
          <w:szCs w:val="24"/>
        </w:rPr>
        <w:t>calidad, con alta sensibilidad social y gestores del desarrollo económico, tecnológico y político, no sólo en el ámbito regional, sino nacional e internacional.</w:t>
      </w:r>
    </w:p>
    <w:p w14:paraId="286A5661" w14:textId="09DB6DCD" w:rsidR="00EC52CD" w:rsidRDefault="005900CE" w:rsidP="00DE4F3B">
      <w:pPr>
        <w:spacing w:line="240" w:lineRule="auto"/>
        <w:ind w:firstLine="0"/>
        <w:rPr>
          <w:rFonts w:eastAsia="Times New Roman" w:cs="Times New Roman"/>
          <w:szCs w:val="24"/>
        </w:rPr>
      </w:pPr>
      <w:r>
        <w:rPr>
          <w:rFonts w:eastAsia="Times New Roman" w:cs="Times New Roman"/>
          <w:szCs w:val="24"/>
        </w:rPr>
        <w:t xml:space="preserve">En el </w:t>
      </w:r>
      <w:r w:rsidR="00EB746F">
        <w:rPr>
          <w:rFonts w:eastAsia="Times New Roman" w:cs="Times New Roman"/>
          <w:szCs w:val="24"/>
        </w:rPr>
        <w:t>año 2011</w:t>
      </w:r>
      <w:r>
        <w:rPr>
          <w:rFonts w:eastAsia="Times New Roman" w:cs="Times New Roman"/>
          <w:szCs w:val="24"/>
        </w:rPr>
        <w:t xml:space="preserve">, después de cumplir todos los requisitos del Consejo Nacional de Acreditación (CNA) para la acreditación de alta calidad de programas de pregrado, se somete a evaluación externa por parte de este organismo con el propósito de lograr la acreditación de alta calidad. </w:t>
      </w:r>
      <w:r w:rsidR="00EC52CD">
        <w:rPr>
          <w:rFonts w:eastAsia="Times New Roman" w:cs="Times New Roman"/>
          <w:szCs w:val="24"/>
        </w:rPr>
        <w:t>Es así como para el año 2012 se somete a un nuevo proceso y se logra obtener una nueva re acreditación en alta calidad para el programa.</w:t>
      </w:r>
    </w:p>
    <w:p w14:paraId="7D321A4B" w14:textId="73E21B5E" w:rsidR="00C4207E" w:rsidRPr="00DA4936" w:rsidRDefault="00C4207E" w:rsidP="00EC52CD">
      <w:pPr>
        <w:spacing w:line="240" w:lineRule="auto"/>
        <w:ind w:firstLine="0"/>
        <w:rPr>
          <w:highlight w:val="yellow"/>
        </w:rPr>
      </w:pPr>
      <w:r w:rsidRPr="00DA4936">
        <w:t xml:space="preserve">Este informe realizado </w:t>
      </w:r>
      <w:r w:rsidR="009C2D8C" w:rsidRPr="00DA4936">
        <w:t>entre los años</w:t>
      </w:r>
      <w:r w:rsidRPr="00DA4936">
        <w:t xml:space="preserve"> 201</w:t>
      </w:r>
      <w:r w:rsidR="00D82D62" w:rsidRPr="00DA4936">
        <w:t>7</w:t>
      </w:r>
      <w:r w:rsidR="009C2D8C" w:rsidRPr="00DA4936">
        <w:t xml:space="preserve"> y 2018</w:t>
      </w:r>
      <w:r w:rsidRPr="00DA4936">
        <w:t xml:space="preserve">, se presenta como requisito para </w:t>
      </w:r>
      <w:r w:rsidR="00EC52CD">
        <w:t xml:space="preserve">solicitar nuevamente </w:t>
      </w:r>
      <w:r w:rsidRPr="00DA4936">
        <w:t xml:space="preserve">la renovación de la acreditación </w:t>
      </w:r>
      <w:r w:rsidR="00EC52CD">
        <w:t xml:space="preserve">en alta calidad de nuestro programa y presentado </w:t>
      </w:r>
      <w:r w:rsidRPr="00DA4936">
        <w:t>bajo los “Lineamientos para la Acreditación de Programas</w:t>
      </w:r>
      <w:r w:rsidR="009C2D8C" w:rsidRPr="00DA4936">
        <w:t xml:space="preserve"> de Pregrado</w:t>
      </w:r>
      <w:r w:rsidRPr="00DA4936">
        <w:t xml:space="preserve">", publicado por el Consejo Nacional de Acreditación en </w:t>
      </w:r>
      <w:r w:rsidR="00D82D62" w:rsidRPr="00DA4936">
        <w:t>enero</w:t>
      </w:r>
      <w:r w:rsidRPr="00DA4936">
        <w:t xml:space="preserve"> de 20</w:t>
      </w:r>
      <w:r w:rsidR="00D82D62" w:rsidRPr="00DA4936">
        <w:t>13</w:t>
      </w:r>
      <w:r w:rsidR="00EC52CD">
        <w:t>.</w:t>
      </w:r>
      <w:r w:rsidRPr="00DA4936">
        <w:rPr>
          <w:highlight w:val="yellow"/>
        </w:rPr>
        <w:t xml:space="preserve"> </w:t>
      </w:r>
    </w:p>
    <w:p w14:paraId="54076AB6" w14:textId="4E0818E0" w:rsidR="00EC52CD" w:rsidRDefault="00EC52CD" w:rsidP="00EC52CD">
      <w:pPr>
        <w:spacing w:line="240" w:lineRule="auto"/>
        <w:ind w:firstLine="0"/>
        <w:rPr>
          <w:rFonts w:cs="Times New Roman"/>
          <w:szCs w:val="24"/>
        </w:rPr>
      </w:pPr>
      <w:r>
        <w:rPr>
          <w:rFonts w:cs="Times New Roman"/>
          <w:szCs w:val="24"/>
        </w:rPr>
        <w:t xml:space="preserve">El programa ha asumido estos procesos de re acreditación </w:t>
      </w:r>
      <w:r w:rsidRPr="00DA4936">
        <w:rPr>
          <w:rFonts w:cs="Times New Roman"/>
          <w:szCs w:val="24"/>
        </w:rPr>
        <w:t>con base a los lineamientos establecidos por el Consejo Nacional de Acreditación-CNA</w:t>
      </w:r>
      <w:r>
        <w:rPr>
          <w:rFonts w:cs="Times New Roman"/>
          <w:szCs w:val="24"/>
        </w:rPr>
        <w:t xml:space="preserve">, lo que le ha permitido implementar </w:t>
      </w:r>
      <w:r w:rsidRPr="00DA4936">
        <w:rPr>
          <w:rFonts w:cs="Times New Roman"/>
          <w:szCs w:val="24"/>
        </w:rPr>
        <w:t>estrategia</w:t>
      </w:r>
      <w:r>
        <w:rPr>
          <w:rFonts w:cs="Times New Roman"/>
          <w:szCs w:val="24"/>
        </w:rPr>
        <w:t>s</w:t>
      </w:r>
      <w:r w:rsidRPr="00DA4936">
        <w:rPr>
          <w:rFonts w:cs="Times New Roman"/>
          <w:szCs w:val="24"/>
        </w:rPr>
        <w:t xml:space="preserve"> para </w:t>
      </w:r>
      <w:r>
        <w:rPr>
          <w:rFonts w:cs="Times New Roman"/>
          <w:szCs w:val="24"/>
        </w:rPr>
        <w:t xml:space="preserve">fortalecer los procesos de formación y </w:t>
      </w:r>
      <w:r w:rsidRPr="00DA4936">
        <w:rPr>
          <w:rFonts w:cs="Times New Roman"/>
          <w:szCs w:val="24"/>
        </w:rPr>
        <w:t xml:space="preserve">ofrecer </w:t>
      </w:r>
      <w:r>
        <w:rPr>
          <w:rFonts w:cs="Times New Roman"/>
          <w:szCs w:val="24"/>
        </w:rPr>
        <w:t xml:space="preserve">en </w:t>
      </w:r>
      <w:r w:rsidRPr="00DA4936">
        <w:rPr>
          <w:rFonts w:cs="Times New Roman"/>
          <w:szCs w:val="24"/>
        </w:rPr>
        <w:t>su medio de influencia la formación de profesionales idóneos</w:t>
      </w:r>
      <w:r>
        <w:rPr>
          <w:rFonts w:cs="Times New Roman"/>
          <w:szCs w:val="24"/>
        </w:rPr>
        <w:t xml:space="preserve">. </w:t>
      </w:r>
    </w:p>
    <w:p w14:paraId="0627A70F" w14:textId="78F80752" w:rsidR="00C4207E" w:rsidRDefault="006F3951" w:rsidP="001F62A3">
      <w:pPr>
        <w:pStyle w:val="NormalWeb"/>
        <w:shd w:val="clear" w:color="auto" w:fill="FFFFFF"/>
        <w:ind w:firstLine="0"/>
      </w:pPr>
      <w:r w:rsidRPr="00DA4936">
        <w:t>El equipo</w:t>
      </w:r>
      <w:r w:rsidR="00C4207E" w:rsidRPr="00DA4936">
        <w:t xml:space="preserve"> de trabajo estuvo integrado por el Comité </w:t>
      </w:r>
      <w:r w:rsidR="004A45BE" w:rsidRPr="00DA4936">
        <w:t>Técnico</w:t>
      </w:r>
      <w:r w:rsidR="00C4207E" w:rsidRPr="00DA4936">
        <w:t xml:space="preserve"> y el Comité </w:t>
      </w:r>
      <w:r w:rsidR="001F62A3">
        <w:t>de autoevaluación que incluyó la participación del comité curricular del programa y los docentes de la sala de profesores,</w:t>
      </w:r>
      <w:r w:rsidR="00C4207E" w:rsidRPr="00DA4936">
        <w:t xml:space="preserve"> el cual aplicó la metodología </w:t>
      </w:r>
      <w:r w:rsidR="001F62A3">
        <w:t xml:space="preserve">institucional </w:t>
      </w:r>
      <w:r w:rsidR="00C4207E" w:rsidRPr="00DA4936">
        <w:t xml:space="preserve">con la asesoría de la Vicerrectoría Académica. Se aplicaron encuestas </w:t>
      </w:r>
      <w:r w:rsidR="001F62A3">
        <w:t>en línea con la participación de</w:t>
      </w:r>
      <w:r w:rsidR="00C4207E" w:rsidRPr="00DA4936">
        <w:t xml:space="preserve"> profesores, estudiantes, egresados, directivos, </w:t>
      </w:r>
      <w:r w:rsidR="001F62A3">
        <w:t xml:space="preserve">administrativos y empleadores. </w:t>
      </w:r>
    </w:p>
    <w:p w14:paraId="4F5E64A8" w14:textId="26013FF3" w:rsidR="00CA5ADB" w:rsidRDefault="00CA5ADB" w:rsidP="00DE4F3B">
      <w:pPr>
        <w:pStyle w:val="NormalWeb"/>
        <w:shd w:val="clear" w:color="auto" w:fill="FFFFFF"/>
        <w:ind w:firstLine="0"/>
      </w:pPr>
    </w:p>
    <w:p w14:paraId="18FF1B95" w14:textId="0DD1CF7D" w:rsidR="007035C8" w:rsidRDefault="007035C8" w:rsidP="00DE4F3B">
      <w:pPr>
        <w:pStyle w:val="NormalWeb"/>
        <w:shd w:val="clear" w:color="auto" w:fill="FFFFFF"/>
        <w:ind w:firstLine="0"/>
      </w:pPr>
    </w:p>
    <w:p w14:paraId="4511B644" w14:textId="538A2FF6" w:rsidR="007035C8" w:rsidRDefault="007035C8" w:rsidP="00DE4F3B">
      <w:pPr>
        <w:pStyle w:val="NormalWeb"/>
        <w:shd w:val="clear" w:color="auto" w:fill="FFFFFF"/>
        <w:ind w:firstLine="0"/>
      </w:pPr>
    </w:p>
    <w:p w14:paraId="775EC15D" w14:textId="092CF431" w:rsidR="007035C8" w:rsidRDefault="007035C8" w:rsidP="00DE4F3B">
      <w:pPr>
        <w:pStyle w:val="NormalWeb"/>
        <w:shd w:val="clear" w:color="auto" w:fill="FFFFFF"/>
        <w:ind w:firstLine="0"/>
      </w:pPr>
    </w:p>
    <w:p w14:paraId="1CA0A264" w14:textId="77777777" w:rsidR="007035C8" w:rsidRDefault="007035C8" w:rsidP="00DE4F3B">
      <w:pPr>
        <w:pStyle w:val="NormalWeb"/>
        <w:shd w:val="clear" w:color="auto" w:fill="FFFFFF"/>
        <w:ind w:firstLine="0"/>
      </w:pPr>
    </w:p>
    <w:p w14:paraId="18FB166E" w14:textId="77777777" w:rsidR="00635B13" w:rsidRPr="00DA4936" w:rsidRDefault="00635B13" w:rsidP="00DE4F3B">
      <w:pPr>
        <w:pStyle w:val="NormalWeb"/>
        <w:shd w:val="clear" w:color="auto" w:fill="FFFFFF"/>
        <w:ind w:firstLine="0"/>
      </w:pPr>
    </w:p>
    <w:p w14:paraId="107B4C1D" w14:textId="77777777" w:rsidR="00A92FA5" w:rsidRPr="00DA4936" w:rsidRDefault="00A92FA5" w:rsidP="001C2293">
      <w:pPr>
        <w:spacing w:line="240" w:lineRule="auto"/>
        <w:ind w:firstLine="0"/>
        <w:rPr>
          <w:rFonts w:cs="Times New Roman"/>
          <w:b/>
          <w:szCs w:val="24"/>
        </w:rPr>
      </w:pPr>
    </w:p>
    <w:p w14:paraId="0D5C2C6C" w14:textId="210B9FF4" w:rsidR="001D3286" w:rsidRPr="00DA4936" w:rsidRDefault="001D3286" w:rsidP="00A8091F">
      <w:pPr>
        <w:pStyle w:val="Ttulo1"/>
        <w:numPr>
          <w:ilvl w:val="0"/>
          <w:numId w:val="96"/>
        </w:numPr>
      </w:pPr>
      <w:bookmarkStart w:id="1" w:name="_Toc310543579"/>
      <w:bookmarkStart w:id="2" w:name="_Toc511258257"/>
      <w:r w:rsidRPr="00DA4936">
        <w:lastRenderedPageBreak/>
        <w:t xml:space="preserve">PRESENTACIÓN DE LA </w:t>
      </w:r>
      <w:r w:rsidR="00E034B6" w:rsidRPr="00DA4936">
        <w:t>UNIVERSIDAD</w:t>
      </w:r>
      <w:r w:rsidRPr="00DA4936">
        <w:t xml:space="preserve"> TECNOLÓGICA DE PEREIRA</w:t>
      </w:r>
      <w:bookmarkEnd w:id="1"/>
      <w:bookmarkEnd w:id="2"/>
    </w:p>
    <w:p w14:paraId="2420D472" w14:textId="2E97A9BE" w:rsidR="001D3286" w:rsidRPr="00DA4936" w:rsidRDefault="001D3286" w:rsidP="00DE4F3B">
      <w:pPr>
        <w:pStyle w:val="NormalWeb"/>
        <w:spacing w:after="0" w:afterAutospacing="0"/>
        <w:ind w:firstLine="0"/>
        <w:rPr>
          <w:lang w:val="es-CO"/>
        </w:rPr>
      </w:pPr>
      <w:bookmarkStart w:id="3" w:name="_Toc236215031"/>
      <w:bookmarkStart w:id="4" w:name="_Toc172625880"/>
      <w:bookmarkStart w:id="5" w:name="_Toc230488741"/>
      <w:r w:rsidRPr="00DA4936">
        <w:rPr>
          <w:lang w:val="es-CO"/>
        </w:rPr>
        <w:t xml:space="preserve">Por medio de la Ley 41 de 1958, se crea la </w:t>
      </w:r>
      <w:r w:rsidR="00E034B6" w:rsidRPr="00DA4936">
        <w:rPr>
          <w:lang w:val="es-CO"/>
        </w:rPr>
        <w:t>Universidad</w:t>
      </w:r>
      <w:r w:rsidRPr="00DA4936">
        <w:rPr>
          <w:lang w:val="es-CO"/>
        </w:rPr>
        <w:t xml:space="preserve"> Tecnológica de Pereira como máxima expresión cultural y patrimonio de la región y como una entidad de carácter oficial seccional. </w:t>
      </w:r>
    </w:p>
    <w:p w14:paraId="1A82EF82" w14:textId="61E3FBCC" w:rsidR="001D3286" w:rsidRPr="00DA4936" w:rsidRDefault="001D3286" w:rsidP="00DE4F3B">
      <w:pPr>
        <w:pStyle w:val="NormalWeb"/>
        <w:spacing w:after="0" w:afterAutospacing="0"/>
        <w:ind w:firstLine="0"/>
        <w:rPr>
          <w:lang w:val="es-CO"/>
        </w:rPr>
      </w:pPr>
      <w:r w:rsidRPr="00DA4936">
        <w:rPr>
          <w:lang w:val="es-CO"/>
        </w:rPr>
        <w:t>Posteriormente, se decreta como un estableci</w:t>
      </w:r>
      <w:r w:rsidR="006F3951" w:rsidRPr="00DA4936">
        <w:rPr>
          <w:lang w:val="es-CO"/>
        </w:rPr>
        <w:t>miento de carácter académico de</w:t>
      </w:r>
      <w:r w:rsidRPr="00DA4936">
        <w:rPr>
          <w:lang w:val="es-CO"/>
        </w:rPr>
        <w:t xml:space="preserve"> orden nacional, con personería jurídica, </w:t>
      </w:r>
      <w:r w:rsidR="00BC2746">
        <w:rPr>
          <w:lang w:val="es-CO"/>
        </w:rPr>
        <w:t>autonomía</w:t>
      </w:r>
      <w:r w:rsidRPr="00DA4936">
        <w:rPr>
          <w:lang w:val="es-CO"/>
        </w:rPr>
        <w:t xml:space="preserve"> administrativa y patrimonio independiente, adscrito al Ministerio de Educación Nacional. </w:t>
      </w:r>
    </w:p>
    <w:p w14:paraId="2C2B1CC1" w14:textId="0D01A01B" w:rsidR="001D3286" w:rsidRPr="00DA4936" w:rsidRDefault="001D3286" w:rsidP="00DE4F3B">
      <w:pPr>
        <w:pStyle w:val="NormalWeb"/>
        <w:ind w:firstLine="0"/>
        <w:rPr>
          <w:lang w:val="es-CO"/>
        </w:rPr>
      </w:pPr>
      <w:r w:rsidRPr="00DA4936">
        <w:rPr>
          <w:lang w:val="es-CO"/>
        </w:rPr>
        <w:t xml:space="preserve">La </w:t>
      </w:r>
      <w:r w:rsidR="00E034B6" w:rsidRPr="00DA4936">
        <w:rPr>
          <w:lang w:val="es-CO"/>
        </w:rPr>
        <w:t>Universidad</w:t>
      </w:r>
      <w:r w:rsidRPr="00DA4936">
        <w:rPr>
          <w:lang w:val="es-CO"/>
        </w:rPr>
        <w:t xml:space="preserve"> inicia labores el 4 de marzo de 1961 bajo la dirección de su fundador y primer Rector</w:t>
      </w:r>
      <w:r w:rsidR="006F3951" w:rsidRPr="00DA4936">
        <w:rPr>
          <w:lang w:val="es-CO"/>
        </w:rPr>
        <w:t>:</w:t>
      </w:r>
      <w:r w:rsidRPr="00DA4936">
        <w:rPr>
          <w:lang w:val="es-CO"/>
        </w:rPr>
        <w:t xml:space="preserve"> Doctor Jorge Roa Martínez. Gracias al impulso inicial y al esfuerzo de todos sus estamentos</w:t>
      </w:r>
      <w:r w:rsidR="006F3951" w:rsidRPr="00DA4936">
        <w:rPr>
          <w:lang w:val="es-CO"/>
        </w:rPr>
        <w:t>,</w:t>
      </w:r>
      <w:r w:rsidRPr="00DA4936">
        <w:rPr>
          <w:lang w:val="es-CO"/>
        </w:rPr>
        <w:t xml:space="preserve"> la </w:t>
      </w:r>
      <w:r w:rsidR="00E034B6" w:rsidRPr="00DA4936">
        <w:rPr>
          <w:lang w:val="es-CO"/>
        </w:rPr>
        <w:t>Institución</w:t>
      </w:r>
      <w:r w:rsidRPr="00DA4936">
        <w:rPr>
          <w:lang w:val="es-CO"/>
        </w:rPr>
        <w:t xml:space="preserve"> empieza a desarrollar programas académico</w:t>
      </w:r>
      <w:r w:rsidR="006F3951" w:rsidRPr="00DA4936">
        <w:rPr>
          <w:lang w:val="es-CO"/>
        </w:rPr>
        <w:t xml:space="preserve">s que la hacen merecedora de </w:t>
      </w:r>
      <w:r w:rsidRPr="00DA4936">
        <w:rPr>
          <w:lang w:val="es-CO"/>
        </w:rPr>
        <w:t>gran prestigio a nivel regional y nacional.</w:t>
      </w:r>
      <w:r w:rsidR="001E3852">
        <w:rPr>
          <w:lang w:val="es-CO"/>
        </w:rPr>
        <w:t xml:space="preserve"> Hoy se cuenta </w:t>
      </w:r>
      <w:r w:rsidR="00623199" w:rsidRPr="00623199">
        <w:rPr>
          <w:color w:val="000000" w:themeColor="text1"/>
          <w:lang w:val="es-CO"/>
        </w:rPr>
        <w:t>con 37</w:t>
      </w:r>
      <w:r w:rsidR="001E3852" w:rsidRPr="00623199">
        <w:rPr>
          <w:color w:val="000000" w:themeColor="text1"/>
          <w:lang w:val="es-CO"/>
        </w:rPr>
        <w:t xml:space="preserve"> de pregrado y </w:t>
      </w:r>
      <w:r w:rsidR="00623199" w:rsidRPr="00623199">
        <w:rPr>
          <w:color w:val="000000" w:themeColor="text1"/>
          <w:lang w:val="es-CO"/>
        </w:rPr>
        <w:t>67</w:t>
      </w:r>
      <w:r w:rsidR="001E3852" w:rsidRPr="00623199">
        <w:rPr>
          <w:color w:val="000000" w:themeColor="text1"/>
          <w:lang w:val="es-CO"/>
        </w:rPr>
        <w:t xml:space="preserve"> postgrado.</w:t>
      </w:r>
    </w:p>
    <w:p w14:paraId="1D289633" w14:textId="13610098" w:rsidR="00BF264C" w:rsidRPr="00DA4936" w:rsidRDefault="00BF264C" w:rsidP="00DE4F3B">
      <w:pPr>
        <w:pStyle w:val="NormalWeb"/>
        <w:ind w:firstLine="0"/>
        <w:rPr>
          <w:lang w:val="es-CO"/>
        </w:rPr>
      </w:pPr>
      <w:r w:rsidRPr="00DA4936">
        <w:rPr>
          <w:lang w:val="es-CO"/>
        </w:rPr>
        <w:t xml:space="preserve">La </w:t>
      </w:r>
      <w:r w:rsidR="00E034B6" w:rsidRPr="00DA4936">
        <w:rPr>
          <w:lang w:val="es-CO"/>
        </w:rPr>
        <w:t>Universidad</w:t>
      </w:r>
      <w:r w:rsidRPr="00DA4936">
        <w:rPr>
          <w:lang w:val="es-CO"/>
        </w:rPr>
        <w:t xml:space="preserve"> Tecnológica de Pereira recibió la renovación de la Acreditación de Alta Calidad, mediante Resolución 6189 del 22 de mayo de 2013 por parte del Ministerio de Educación Nacional para un período de ocho años. Como requisito a esta acreditación, ha venido desarrollando diferentes procesos de autoevaluación con fines de acreditación de alta calidad de sus programas académicos logrando a la fecha 2</w:t>
      </w:r>
      <w:r w:rsidR="001E3852">
        <w:rPr>
          <w:lang w:val="es-CO"/>
        </w:rPr>
        <w:t>7</w:t>
      </w:r>
      <w:r w:rsidRPr="00DA4936">
        <w:rPr>
          <w:lang w:val="es-CO"/>
        </w:rPr>
        <w:t xml:space="preserve"> programas académicos</w:t>
      </w:r>
      <w:r w:rsidR="006F3951" w:rsidRPr="00DA4936">
        <w:rPr>
          <w:lang w:val="es-CO"/>
        </w:rPr>
        <w:t xml:space="preserve">, de los cuales 20 corresponden a pregrado </w:t>
      </w:r>
      <w:r w:rsidRPr="00DA4936">
        <w:rPr>
          <w:lang w:val="es-CO"/>
        </w:rPr>
        <w:t xml:space="preserve">y </w:t>
      </w:r>
      <w:r w:rsidR="00623199">
        <w:rPr>
          <w:lang w:val="es-CO"/>
        </w:rPr>
        <w:t>7</w:t>
      </w:r>
      <w:r w:rsidR="006F3951" w:rsidRPr="00DA4936">
        <w:rPr>
          <w:lang w:val="es-CO"/>
        </w:rPr>
        <w:t xml:space="preserve"> a posgrado.</w:t>
      </w:r>
      <w:r w:rsidR="00623199">
        <w:rPr>
          <w:lang w:val="es-CO"/>
        </w:rPr>
        <w:t xml:space="preserve"> De estos 27 programas, 4 pertenecen a la facultad de Ingeniería Industrial.</w:t>
      </w:r>
    </w:p>
    <w:p w14:paraId="40D59B7E" w14:textId="5F2290E1" w:rsidR="00AD4E03" w:rsidRPr="00DA4936" w:rsidRDefault="004857E6" w:rsidP="004857E6">
      <w:pPr>
        <w:pStyle w:val="Ttulo2"/>
      </w:pPr>
      <w:bookmarkStart w:id="6" w:name="_Toc511258173"/>
      <w:bookmarkStart w:id="7" w:name="_Toc511258258"/>
      <w:r w:rsidRPr="00DA4936">
        <w:t xml:space="preserve">1.1 </w:t>
      </w:r>
      <w:r w:rsidR="00593EAF" w:rsidRPr="00DA4936">
        <w:t>FACULTAD</w:t>
      </w:r>
      <w:r w:rsidR="00467FB8" w:rsidRPr="00DA4936">
        <w:t xml:space="preserve"> DE INGENIERÍ</w:t>
      </w:r>
      <w:r w:rsidR="00AD4E03" w:rsidRPr="00DA4936">
        <w:t>A INDUSTRIAL</w:t>
      </w:r>
      <w:bookmarkEnd w:id="6"/>
      <w:bookmarkEnd w:id="7"/>
    </w:p>
    <w:p w14:paraId="735B2847" w14:textId="7CD408CC" w:rsidR="00452175" w:rsidRPr="00DA4936" w:rsidRDefault="00452175" w:rsidP="00452175">
      <w:pPr>
        <w:spacing w:line="240" w:lineRule="auto"/>
        <w:ind w:firstLine="0"/>
        <w:rPr>
          <w:rFonts w:cs="Times New Roman"/>
        </w:rPr>
      </w:pPr>
      <w:r w:rsidRPr="00DA4936">
        <w:rPr>
          <w:rFonts w:cs="Times New Roman"/>
        </w:rPr>
        <w:t xml:space="preserve">La </w:t>
      </w:r>
      <w:r w:rsidR="00593EAF" w:rsidRPr="00DA4936">
        <w:rPr>
          <w:rFonts w:cs="Times New Roman"/>
        </w:rPr>
        <w:t>Facultad</w:t>
      </w:r>
      <w:r w:rsidRPr="00DA4936">
        <w:rPr>
          <w:rFonts w:cs="Times New Roman"/>
        </w:rPr>
        <w:t xml:space="preserve"> de Ingeniería Industrial de la </w:t>
      </w:r>
      <w:r w:rsidR="00E034B6" w:rsidRPr="00DA4936">
        <w:rPr>
          <w:rFonts w:cs="Times New Roman"/>
        </w:rPr>
        <w:t>Universidad</w:t>
      </w:r>
      <w:r w:rsidRPr="00DA4936">
        <w:rPr>
          <w:rFonts w:cs="Times New Roman"/>
        </w:rPr>
        <w:t xml:space="preserve"> Tecnológica de Pereira fue creada en 1961 con el programa de pre</w:t>
      </w:r>
      <w:r w:rsidR="00F95E48" w:rsidRPr="00DA4936">
        <w:rPr>
          <w:rFonts w:cs="Times New Roman"/>
        </w:rPr>
        <w:t>grado en Ingeniería Industrial. E</w:t>
      </w:r>
      <w:r w:rsidRPr="00DA4936">
        <w:rPr>
          <w:rFonts w:cs="Times New Roman"/>
        </w:rPr>
        <w:t>n la actualidad</w:t>
      </w:r>
      <w:r w:rsidR="00F95E48" w:rsidRPr="00DA4936">
        <w:rPr>
          <w:rFonts w:cs="Times New Roman"/>
        </w:rPr>
        <w:t>,</w:t>
      </w:r>
      <w:r w:rsidRPr="00DA4936">
        <w:rPr>
          <w:rFonts w:cs="Times New Roman"/>
        </w:rPr>
        <w:t xml:space="preserve"> la </w:t>
      </w:r>
      <w:r w:rsidR="00593EAF" w:rsidRPr="00DA4936">
        <w:rPr>
          <w:rFonts w:cs="Times New Roman"/>
        </w:rPr>
        <w:t>Facultad</w:t>
      </w:r>
      <w:r w:rsidRPr="00DA4936">
        <w:rPr>
          <w:rFonts w:cs="Times New Roman"/>
        </w:rPr>
        <w:t xml:space="preserve"> cuenta con programas de postgrado a nivel de especialización y maestría así: </w:t>
      </w:r>
    </w:p>
    <w:p w14:paraId="0B250F9A" w14:textId="21A3B562" w:rsidR="00452175" w:rsidRPr="00DA4936" w:rsidRDefault="00452175" w:rsidP="00836C8E">
      <w:pPr>
        <w:numPr>
          <w:ilvl w:val="0"/>
          <w:numId w:val="72"/>
        </w:numPr>
        <w:spacing w:after="0" w:line="240" w:lineRule="auto"/>
        <w:rPr>
          <w:rFonts w:cs="Times New Roman"/>
        </w:rPr>
      </w:pPr>
      <w:r w:rsidRPr="00DA4936">
        <w:rPr>
          <w:rFonts w:cs="Times New Roman"/>
        </w:rPr>
        <w:t>Especialización en Gestión de la Calidad y Normalización Técnica,</w:t>
      </w:r>
    </w:p>
    <w:p w14:paraId="27D43853" w14:textId="77777777" w:rsidR="00452175" w:rsidRPr="00DA4936" w:rsidRDefault="00452175" w:rsidP="00836C8E">
      <w:pPr>
        <w:numPr>
          <w:ilvl w:val="0"/>
          <w:numId w:val="72"/>
        </w:numPr>
        <w:spacing w:after="0" w:line="240" w:lineRule="auto"/>
        <w:rPr>
          <w:rFonts w:cs="Times New Roman"/>
        </w:rPr>
      </w:pPr>
      <w:r w:rsidRPr="00DA4936">
        <w:rPr>
          <w:rFonts w:cs="Times New Roman"/>
        </w:rPr>
        <w:t>Maestría en Administración Económica y Financiera,</w:t>
      </w:r>
    </w:p>
    <w:p w14:paraId="13819688" w14:textId="77777777" w:rsidR="00452175" w:rsidRPr="00DA4936" w:rsidRDefault="00452175" w:rsidP="00836C8E">
      <w:pPr>
        <w:numPr>
          <w:ilvl w:val="0"/>
          <w:numId w:val="72"/>
        </w:numPr>
        <w:spacing w:after="0" w:line="240" w:lineRule="auto"/>
        <w:rPr>
          <w:rFonts w:cs="Times New Roman"/>
        </w:rPr>
      </w:pPr>
      <w:r w:rsidRPr="00DA4936">
        <w:rPr>
          <w:rFonts w:cs="Times New Roman"/>
        </w:rPr>
        <w:t>Maestría en Administración del Desarrollo Humano y organizacional,</w:t>
      </w:r>
    </w:p>
    <w:p w14:paraId="6D7892BB" w14:textId="05C6C9F9" w:rsidR="00452175" w:rsidRPr="00DA4936" w:rsidRDefault="00452175" w:rsidP="00836C8E">
      <w:pPr>
        <w:numPr>
          <w:ilvl w:val="0"/>
          <w:numId w:val="72"/>
        </w:numPr>
        <w:spacing w:after="0" w:line="240" w:lineRule="auto"/>
        <w:rPr>
          <w:rFonts w:cs="Times New Roman"/>
        </w:rPr>
      </w:pPr>
      <w:r w:rsidRPr="00DA4936">
        <w:rPr>
          <w:rFonts w:cs="Times New Roman"/>
        </w:rPr>
        <w:t xml:space="preserve">Maestría en </w:t>
      </w:r>
      <w:r w:rsidR="00D92BB0" w:rsidRPr="00DA4936">
        <w:rPr>
          <w:rFonts w:cs="Times New Roman"/>
        </w:rPr>
        <w:t>Investigación Operativa</w:t>
      </w:r>
      <w:r w:rsidRPr="00DA4936">
        <w:rPr>
          <w:rFonts w:cs="Times New Roman"/>
        </w:rPr>
        <w:t xml:space="preserve"> y Estadística y</w:t>
      </w:r>
    </w:p>
    <w:p w14:paraId="45A1FA08" w14:textId="77777777" w:rsidR="00452175" w:rsidRPr="00DA4936" w:rsidRDefault="00452175" w:rsidP="00836C8E">
      <w:pPr>
        <w:numPr>
          <w:ilvl w:val="0"/>
          <w:numId w:val="72"/>
        </w:numPr>
        <w:spacing w:after="0" w:line="240" w:lineRule="auto"/>
        <w:rPr>
          <w:rFonts w:cs="Times New Roman"/>
        </w:rPr>
      </w:pPr>
      <w:r w:rsidRPr="00DA4936">
        <w:rPr>
          <w:rFonts w:cs="Times New Roman"/>
        </w:rPr>
        <w:t>Maestría en Sistemas Integrados de Gestión de la Calidad.</w:t>
      </w:r>
    </w:p>
    <w:p w14:paraId="2E01BEC3" w14:textId="77777777" w:rsidR="00095478" w:rsidRPr="00DA4936" w:rsidRDefault="00095478" w:rsidP="00095478">
      <w:pPr>
        <w:spacing w:after="0" w:line="240" w:lineRule="auto"/>
        <w:ind w:firstLine="0"/>
        <w:rPr>
          <w:rFonts w:cs="Times New Roman"/>
        </w:rPr>
      </w:pPr>
    </w:p>
    <w:p w14:paraId="78851B08" w14:textId="7A0236F1" w:rsidR="002677BE" w:rsidRPr="00DA4936" w:rsidRDefault="002677BE" w:rsidP="00095478">
      <w:pPr>
        <w:spacing w:line="240" w:lineRule="auto"/>
        <w:ind w:firstLine="0"/>
        <w:rPr>
          <w:rFonts w:cs="Times New Roman"/>
        </w:rPr>
      </w:pPr>
      <w:r w:rsidRPr="00DA4936">
        <w:rPr>
          <w:rFonts w:cs="Times New Roman"/>
        </w:rPr>
        <w:t xml:space="preserve">La </w:t>
      </w:r>
      <w:r w:rsidR="00593EAF" w:rsidRPr="00DA4936">
        <w:rPr>
          <w:rFonts w:cs="Times New Roman"/>
        </w:rPr>
        <w:t>Facultad</w:t>
      </w:r>
      <w:r w:rsidRPr="00DA4936">
        <w:rPr>
          <w:rFonts w:cs="Times New Roman"/>
        </w:rPr>
        <w:t xml:space="preserve"> </w:t>
      </w:r>
      <w:r w:rsidR="00236669">
        <w:rPr>
          <w:rFonts w:cs="Times New Roman"/>
        </w:rPr>
        <w:t xml:space="preserve">de Ingeniería Industrial trabaja con el </w:t>
      </w:r>
      <w:r w:rsidRPr="00DA4936">
        <w:rPr>
          <w:rFonts w:cs="Times New Roman"/>
        </w:rPr>
        <w:t xml:space="preserve">Doctorado en Ingeniería </w:t>
      </w:r>
      <w:r w:rsidR="00236669">
        <w:rPr>
          <w:rFonts w:cs="Times New Roman"/>
        </w:rPr>
        <w:t>en</w:t>
      </w:r>
      <w:r w:rsidRPr="00DA4936">
        <w:rPr>
          <w:rFonts w:cs="Times New Roman"/>
        </w:rPr>
        <w:t xml:space="preserve"> la </w:t>
      </w:r>
      <w:r w:rsidR="00236669">
        <w:rPr>
          <w:rFonts w:cs="Times New Roman"/>
        </w:rPr>
        <w:t xml:space="preserve">consolidación de la </w:t>
      </w:r>
      <w:r w:rsidRPr="00DA4936">
        <w:rPr>
          <w:rFonts w:cs="Times New Roman"/>
        </w:rPr>
        <w:t>línea de investigación</w:t>
      </w:r>
      <w:r w:rsidR="00236669">
        <w:rPr>
          <w:rFonts w:cs="Times New Roman"/>
        </w:rPr>
        <w:t xml:space="preserve"> propuesta</w:t>
      </w:r>
      <w:r w:rsidRPr="00DA4936">
        <w:rPr>
          <w:rFonts w:cs="Times New Roman"/>
        </w:rPr>
        <w:t>: Industria, sistemas sociales y modelamiento.</w:t>
      </w:r>
    </w:p>
    <w:p w14:paraId="140000DB" w14:textId="7191CA2D" w:rsidR="00095478" w:rsidRPr="00DA4936" w:rsidRDefault="00095478" w:rsidP="00095478">
      <w:pPr>
        <w:spacing w:line="240" w:lineRule="auto"/>
        <w:ind w:firstLine="0"/>
        <w:rPr>
          <w:rFonts w:cs="Times New Roman"/>
        </w:rPr>
      </w:pPr>
      <w:r w:rsidRPr="00DA4936">
        <w:rPr>
          <w:rFonts w:cs="Times New Roman"/>
        </w:rPr>
        <w:t xml:space="preserve">La </w:t>
      </w:r>
      <w:r w:rsidR="00593EAF" w:rsidRPr="00DA4936">
        <w:rPr>
          <w:rFonts w:cs="Times New Roman"/>
        </w:rPr>
        <w:t>Facultad</w:t>
      </w:r>
      <w:r w:rsidRPr="00DA4936">
        <w:rPr>
          <w:rFonts w:cs="Times New Roman"/>
        </w:rPr>
        <w:t xml:space="preserve"> cuenta con los siguientes laboratorios de apoyo para todos sus programas académicos:</w:t>
      </w:r>
    </w:p>
    <w:p w14:paraId="75E40165" w14:textId="4440F102" w:rsidR="00095478" w:rsidRPr="00DA4936" w:rsidRDefault="00095478" w:rsidP="00836C8E">
      <w:pPr>
        <w:pStyle w:val="Prrafodelista"/>
        <w:numPr>
          <w:ilvl w:val="0"/>
          <w:numId w:val="74"/>
        </w:numPr>
        <w:spacing w:after="0" w:line="240" w:lineRule="auto"/>
        <w:rPr>
          <w:rFonts w:cs="Times New Roman"/>
        </w:rPr>
      </w:pPr>
      <w:r w:rsidRPr="00DA4936">
        <w:rPr>
          <w:rFonts w:cs="Times New Roman"/>
        </w:rPr>
        <w:t>Laboratorio de creatividad</w:t>
      </w:r>
    </w:p>
    <w:p w14:paraId="47167986" w14:textId="377DD59F" w:rsidR="00095478" w:rsidRPr="00DA4936" w:rsidRDefault="00095478" w:rsidP="00836C8E">
      <w:pPr>
        <w:pStyle w:val="Prrafodelista"/>
        <w:numPr>
          <w:ilvl w:val="0"/>
          <w:numId w:val="74"/>
        </w:numPr>
        <w:spacing w:after="0" w:line="240" w:lineRule="auto"/>
        <w:rPr>
          <w:rFonts w:cs="Times New Roman"/>
        </w:rPr>
      </w:pPr>
      <w:r w:rsidRPr="00DA4936">
        <w:rPr>
          <w:rFonts w:cs="Times New Roman"/>
        </w:rPr>
        <w:t>Laboratorio de manufactura flexible</w:t>
      </w:r>
    </w:p>
    <w:p w14:paraId="0A6A9FB7" w14:textId="49B84BE8" w:rsidR="00095478" w:rsidRPr="00DA4936" w:rsidRDefault="00095478" w:rsidP="00836C8E">
      <w:pPr>
        <w:pStyle w:val="Prrafodelista"/>
        <w:numPr>
          <w:ilvl w:val="0"/>
          <w:numId w:val="74"/>
        </w:numPr>
        <w:spacing w:after="0" w:line="240" w:lineRule="auto"/>
        <w:rPr>
          <w:rFonts w:cs="Times New Roman"/>
        </w:rPr>
      </w:pPr>
      <w:r w:rsidRPr="00DA4936">
        <w:rPr>
          <w:rFonts w:cs="Times New Roman"/>
        </w:rPr>
        <w:t>Laboratorio de radio frecuencia</w:t>
      </w:r>
    </w:p>
    <w:p w14:paraId="05D14E5F" w14:textId="3E44E25E" w:rsidR="00095478" w:rsidRPr="00DA4936" w:rsidRDefault="00095478" w:rsidP="00836C8E">
      <w:pPr>
        <w:pStyle w:val="Prrafodelista"/>
        <w:numPr>
          <w:ilvl w:val="0"/>
          <w:numId w:val="74"/>
        </w:numPr>
        <w:spacing w:after="0" w:line="240" w:lineRule="auto"/>
        <w:rPr>
          <w:rFonts w:cs="Times New Roman"/>
        </w:rPr>
      </w:pPr>
      <w:r w:rsidRPr="00DA4936">
        <w:rPr>
          <w:rFonts w:cs="Times New Roman"/>
        </w:rPr>
        <w:t>Laboratorio Financiero</w:t>
      </w:r>
    </w:p>
    <w:p w14:paraId="73ACF6E1" w14:textId="4D88018F" w:rsidR="00095478" w:rsidRPr="00DA4936" w:rsidRDefault="00095478" w:rsidP="00836C8E">
      <w:pPr>
        <w:pStyle w:val="Prrafodelista"/>
        <w:numPr>
          <w:ilvl w:val="0"/>
          <w:numId w:val="74"/>
        </w:numPr>
        <w:spacing w:after="0" w:line="240" w:lineRule="auto"/>
        <w:rPr>
          <w:rFonts w:cs="Times New Roman"/>
        </w:rPr>
      </w:pPr>
      <w:r w:rsidRPr="00DA4936">
        <w:rPr>
          <w:rFonts w:cs="Times New Roman"/>
        </w:rPr>
        <w:t>Laboratorios virtuales</w:t>
      </w:r>
    </w:p>
    <w:p w14:paraId="4142D069" w14:textId="77777777" w:rsidR="00095478" w:rsidRPr="00DA4936" w:rsidRDefault="00095478" w:rsidP="00095478">
      <w:pPr>
        <w:spacing w:after="0" w:line="240" w:lineRule="auto"/>
        <w:ind w:firstLine="0"/>
        <w:rPr>
          <w:rFonts w:cs="Times New Roman"/>
        </w:rPr>
      </w:pPr>
    </w:p>
    <w:p w14:paraId="72989326" w14:textId="6C373FEB" w:rsidR="00095478" w:rsidRPr="00DA4936" w:rsidRDefault="00095478" w:rsidP="00095478">
      <w:pPr>
        <w:spacing w:after="0" w:line="240" w:lineRule="auto"/>
        <w:ind w:firstLine="0"/>
        <w:rPr>
          <w:rFonts w:cs="Times New Roman"/>
        </w:rPr>
      </w:pPr>
      <w:r w:rsidRPr="00DA4936">
        <w:rPr>
          <w:rFonts w:cs="Times New Roman"/>
        </w:rPr>
        <w:t>Para el desarrollo de la investigación posee los siguientes grupos de investigación todos reconocidos por Colciencias</w:t>
      </w:r>
      <w:r w:rsidR="00A176D0" w:rsidRPr="00DA4936">
        <w:rPr>
          <w:rFonts w:cs="Times New Roman"/>
        </w:rPr>
        <w:t>:</w:t>
      </w:r>
    </w:p>
    <w:p w14:paraId="1903B915" w14:textId="77777777" w:rsidR="00347519" w:rsidRPr="00DA4936" w:rsidRDefault="00347519" w:rsidP="00095478">
      <w:pPr>
        <w:spacing w:after="0" w:line="240" w:lineRule="auto"/>
        <w:ind w:firstLine="0"/>
        <w:rPr>
          <w:rFonts w:cs="Times New Roman"/>
        </w:rPr>
      </w:pPr>
    </w:p>
    <w:p w14:paraId="32EA1F54" w14:textId="77777777" w:rsidR="00347519" w:rsidRPr="00DA4936" w:rsidRDefault="00347519" w:rsidP="00836C8E">
      <w:pPr>
        <w:pStyle w:val="Prrafodelista"/>
        <w:numPr>
          <w:ilvl w:val="0"/>
          <w:numId w:val="75"/>
        </w:numPr>
        <w:spacing w:after="0"/>
        <w:rPr>
          <w:rFonts w:cs="Times New Roman"/>
        </w:rPr>
      </w:pPr>
      <w:r w:rsidRPr="00DA4936">
        <w:rPr>
          <w:rFonts w:cs="Times New Roman"/>
        </w:rPr>
        <w:lastRenderedPageBreak/>
        <w:t xml:space="preserve">Análisis Envolvente de Datos/Data </w:t>
      </w:r>
      <w:proofErr w:type="spellStart"/>
      <w:r w:rsidRPr="00DA4936">
        <w:rPr>
          <w:rFonts w:cs="Times New Roman"/>
        </w:rPr>
        <w:t>Envelopment</w:t>
      </w:r>
      <w:proofErr w:type="spellEnd"/>
      <w:r w:rsidRPr="00DA4936">
        <w:rPr>
          <w:rFonts w:cs="Times New Roman"/>
        </w:rPr>
        <w:t xml:space="preserve"> </w:t>
      </w:r>
      <w:proofErr w:type="spellStart"/>
      <w:r w:rsidRPr="00DA4936">
        <w:rPr>
          <w:rFonts w:cs="Times New Roman"/>
        </w:rPr>
        <w:t>Analysis</w:t>
      </w:r>
      <w:proofErr w:type="spellEnd"/>
      <w:r w:rsidRPr="00DA4936">
        <w:rPr>
          <w:rFonts w:cs="Times New Roman"/>
        </w:rPr>
        <w:t xml:space="preserve">  (DEA) (Reconocido Categoría A)</w:t>
      </w:r>
    </w:p>
    <w:p w14:paraId="5AC0B753" w14:textId="77777777" w:rsidR="00347519" w:rsidRPr="00DA4936" w:rsidRDefault="00347519" w:rsidP="00836C8E">
      <w:pPr>
        <w:pStyle w:val="Prrafodelista"/>
        <w:numPr>
          <w:ilvl w:val="0"/>
          <w:numId w:val="75"/>
        </w:numPr>
        <w:spacing w:after="0"/>
        <w:rPr>
          <w:rFonts w:cs="Times New Roman"/>
        </w:rPr>
      </w:pPr>
      <w:r w:rsidRPr="00DA4936">
        <w:rPr>
          <w:rFonts w:cs="Times New Roman"/>
        </w:rPr>
        <w:t>Ecología, Ingeniería y Sociedad (EIS) (Reconocido Categoría A)</w:t>
      </w:r>
    </w:p>
    <w:p w14:paraId="2E45D4E1" w14:textId="77777777" w:rsidR="00347519" w:rsidRPr="00DA4936" w:rsidRDefault="00347519" w:rsidP="00836C8E">
      <w:pPr>
        <w:pStyle w:val="Prrafodelista"/>
        <w:numPr>
          <w:ilvl w:val="0"/>
          <w:numId w:val="75"/>
        </w:numPr>
        <w:spacing w:after="0"/>
        <w:rPr>
          <w:rFonts w:cs="Times New Roman"/>
        </w:rPr>
      </w:pPr>
      <w:r w:rsidRPr="00DA4936">
        <w:rPr>
          <w:rFonts w:cs="Times New Roman"/>
        </w:rPr>
        <w:t>Grupo de investigación en Aplicaciones de técnicas de Optimización y Procesos Estocásticos-GAOPE (Reconocido Categoría B)</w:t>
      </w:r>
    </w:p>
    <w:p w14:paraId="48047A87" w14:textId="77777777" w:rsidR="00347519" w:rsidRPr="00DA4936" w:rsidRDefault="00347519" w:rsidP="00836C8E">
      <w:pPr>
        <w:pStyle w:val="Prrafodelista"/>
        <w:numPr>
          <w:ilvl w:val="0"/>
          <w:numId w:val="75"/>
        </w:numPr>
        <w:spacing w:after="0"/>
        <w:rPr>
          <w:rFonts w:cs="Times New Roman"/>
        </w:rPr>
      </w:pPr>
      <w:r w:rsidRPr="00DA4936">
        <w:rPr>
          <w:rFonts w:cs="Times New Roman"/>
        </w:rPr>
        <w:t>Administración Económica y Financiera (Reconocido Categoría B)</w:t>
      </w:r>
    </w:p>
    <w:p w14:paraId="6EDD6F1F" w14:textId="77777777" w:rsidR="00347519" w:rsidRPr="00DA4936" w:rsidRDefault="00347519" w:rsidP="00836C8E">
      <w:pPr>
        <w:pStyle w:val="Prrafodelista"/>
        <w:numPr>
          <w:ilvl w:val="0"/>
          <w:numId w:val="75"/>
        </w:numPr>
        <w:spacing w:after="0"/>
        <w:rPr>
          <w:rFonts w:cs="Times New Roman"/>
        </w:rPr>
      </w:pPr>
      <w:r w:rsidRPr="00DA4936">
        <w:rPr>
          <w:rFonts w:cs="Times New Roman"/>
        </w:rPr>
        <w:t>Desarrollo Humano y Organizacional (Reconocido Categoría B)</w:t>
      </w:r>
    </w:p>
    <w:p w14:paraId="3FFCEF8C" w14:textId="77777777" w:rsidR="00347519" w:rsidRPr="00DA4936" w:rsidRDefault="00347519" w:rsidP="00836C8E">
      <w:pPr>
        <w:pStyle w:val="Prrafodelista"/>
        <w:numPr>
          <w:ilvl w:val="0"/>
          <w:numId w:val="75"/>
        </w:numPr>
        <w:spacing w:after="0"/>
        <w:rPr>
          <w:rFonts w:cs="Times New Roman"/>
        </w:rPr>
      </w:pPr>
      <w:r w:rsidRPr="00DA4936">
        <w:rPr>
          <w:rFonts w:cs="Times New Roman"/>
        </w:rPr>
        <w:t>Enseñanza de la Investigación de Operaciones-GEIO (Reconocido Categoría C)</w:t>
      </w:r>
    </w:p>
    <w:p w14:paraId="657EAE4A" w14:textId="77777777" w:rsidR="00347519" w:rsidRPr="00DA4936" w:rsidRDefault="00347519" w:rsidP="00836C8E">
      <w:pPr>
        <w:pStyle w:val="Prrafodelista"/>
        <w:numPr>
          <w:ilvl w:val="0"/>
          <w:numId w:val="75"/>
        </w:numPr>
        <w:spacing w:after="0"/>
        <w:rPr>
          <w:rFonts w:cs="Times New Roman"/>
        </w:rPr>
      </w:pPr>
      <w:r w:rsidRPr="00DA4936">
        <w:rPr>
          <w:rFonts w:cs="Times New Roman"/>
        </w:rPr>
        <w:t>Estudio y aplicación de herramientas estadísticas modernas en la solución de problemas del entorno (Reconocido Categoría C)</w:t>
      </w:r>
    </w:p>
    <w:p w14:paraId="47F14451" w14:textId="77777777" w:rsidR="00347519" w:rsidRPr="00DA4936" w:rsidRDefault="00347519" w:rsidP="00836C8E">
      <w:pPr>
        <w:pStyle w:val="Prrafodelista"/>
        <w:numPr>
          <w:ilvl w:val="0"/>
          <w:numId w:val="75"/>
        </w:numPr>
        <w:spacing w:after="0"/>
        <w:rPr>
          <w:rFonts w:cs="Times New Roman"/>
        </w:rPr>
      </w:pPr>
      <w:r w:rsidRPr="00DA4936">
        <w:rPr>
          <w:rFonts w:cs="Times New Roman"/>
        </w:rPr>
        <w:t>Gestión de la calidad y normalización técnica (Inscrito)</w:t>
      </w:r>
    </w:p>
    <w:p w14:paraId="471BF861" w14:textId="77777777" w:rsidR="005070BF" w:rsidRPr="00DA4936" w:rsidRDefault="005070BF" w:rsidP="00095478">
      <w:pPr>
        <w:spacing w:after="0" w:line="240" w:lineRule="auto"/>
        <w:ind w:firstLine="0"/>
        <w:rPr>
          <w:rFonts w:cs="Times New Roman"/>
        </w:rPr>
      </w:pPr>
    </w:p>
    <w:p w14:paraId="2F936F0C" w14:textId="73273107" w:rsidR="00343A53" w:rsidRPr="00DA4936" w:rsidRDefault="00F95E48" w:rsidP="00095478">
      <w:pPr>
        <w:spacing w:after="0" w:line="240" w:lineRule="auto"/>
        <w:ind w:firstLine="0"/>
        <w:rPr>
          <w:rFonts w:cs="Times New Roman"/>
        </w:rPr>
      </w:pPr>
      <w:r w:rsidRPr="00DA4936">
        <w:rPr>
          <w:rFonts w:cs="Times New Roman"/>
        </w:rPr>
        <w:t>A</w:t>
      </w:r>
      <w:r w:rsidR="00347519" w:rsidRPr="00DA4936">
        <w:rPr>
          <w:rFonts w:cs="Times New Roman"/>
        </w:rPr>
        <w:t>demás</w:t>
      </w:r>
      <w:r w:rsidRPr="00DA4936">
        <w:rPr>
          <w:rFonts w:cs="Times New Roman"/>
        </w:rPr>
        <w:t>, posee</w:t>
      </w:r>
      <w:r w:rsidR="00347519" w:rsidRPr="00DA4936">
        <w:rPr>
          <w:rFonts w:cs="Times New Roman"/>
        </w:rPr>
        <w:t xml:space="preserve"> los siguientes organismos: </w:t>
      </w:r>
      <w:r w:rsidR="005070BF" w:rsidRPr="00DA4936">
        <w:rPr>
          <w:rFonts w:cs="Times New Roman"/>
        </w:rPr>
        <w:t>Organismo Certificador de Sistemas de Gestión de la Calidad (</w:t>
      </w:r>
      <w:r w:rsidR="00347519" w:rsidRPr="00DA4936">
        <w:rPr>
          <w:rFonts w:cs="Times New Roman"/>
        </w:rPr>
        <w:t>QLCT</w:t>
      </w:r>
      <w:r w:rsidR="005070BF" w:rsidRPr="00DA4936">
        <w:rPr>
          <w:rFonts w:cs="Times New Roman"/>
        </w:rPr>
        <w:t>)</w:t>
      </w:r>
      <w:r w:rsidR="00347519" w:rsidRPr="00DA4936">
        <w:rPr>
          <w:rFonts w:cs="Times New Roman"/>
        </w:rPr>
        <w:t xml:space="preserve">, </w:t>
      </w:r>
      <w:r w:rsidR="005070BF" w:rsidRPr="00DA4936">
        <w:rPr>
          <w:rFonts w:cs="Times New Roman"/>
        </w:rPr>
        <w:t>Organismo Certificador de Productos (</w:t>
      </w:r>
      <w:r w:rsidR="00347519" w:rsidRPr="00DA4936">
        <w:rPr>
          <w:rFonts w:cs="Times New Roman"/>
        </w:rPr>
        <w:t>OCP</w:t>
      </w:r>
      <w:r w:rsidR="005070BF" w:rsidRPr="00DA4936">
        <w:rPr>
          <w:rFonts w:cs="Times New Roman"/>
        </w:rPr>
        <w:t>)</w:t>
      </w:r>
      <w:r w:rsidR="00347519" w:rsidRPr="00DA4936">
        <w:rPr>
          <w:rFonts w:cs="Times New Roman"/>
        </w:rPr>
        <w:t xml:space="preserve">, </w:t>
      </w:r>
      <w:r w:rsidR="005070BF" w:rsidRPr="00DA4936">
        <w:rPr>
          <w:rFonts w:cs="Times New Roman"/>
        </w:rPr>
        <w:t xml:space="preserve">convenio con la </w:t>
      </w:r>
      <w:r w:rsidR="00347519" w:rsidRPr="00DA4936">
        <w:rPr>
          <w:rFonts w:cs="Times New Roman"/>
        </w:rPr>
        <w:t>Cámara de Comercio</w:t>
      </w:r>
      <w:r w:rsidR="005070BF" w:rsidRPr="00DA4936">
        <w:rPr>
          <w:rFonts w:cs="Times New Roman"/>
        </w:rPr>
        <w:t xml:space="preserve"> de Pereira para realizar prácticas empresariales sobre negocios internacionales. (Figura 1)</w:t>
      </w:r>
    </w:p>
    <w:p w14:paraId="32FD8A54" w14:textId="6135C8C0" w:rsidR="00E23026" w:rsidRPr="00A70DC9" w:rsidRDefault="104AECA2" w:rsidP="004F6AF8">
      <w:pPr>
        <w:pStyle w:val="Ttulo5"/>
        <w:rPr>
          <w:rFonts w:ascii="Times New Roman" w:hAnsi="Times New Roman"/>
          <w:i w:val="0"/>
          <w:iCs w:val="0"/>
          <w:sz w:val="24"/>
          <w:szCs w:val="24"/>
          <w:lang w:val="es-CO"/>
        </w:rPr>
      </w:pPr>
      <w:bookmarkStart w:id="8" w:name="_Toc511258259"/>
      <w:bookmarkStart w:id="9" w:name="_Toc514945501"/>
      <w:r w:rsidRPr="00A70DC9">
        <w:rPr>
          <w:rFonts w:ascii="Times New Roman" w:hAnsi="Times New Roman"/>
          <w:i w:val="0"/>
          <w:iCs w:val="0"/>
          <w:sz w:val="24"/>
          <w:szCs w:val="24"/>
          <w:lang w:val="es-CO"/>
        </w:rPr>
        <w:t>Figura 1. Estructura Facultad de Ingeniería Industrial</w:t>
      </w:r>
      <w:bookmarkEnd w:id="8"/>
      <w:bookmarkEnd w:id="9"/>
    </w:p>
    <w:p w14:paraId="797EE9C8" w14:textId="66E427A4" w:rsidR="00E23026" w:rsidRPr="00DA4936" w:rsidRDefault="00467FB8" w:rsidP="00E23026">
      <w:pPr>
        <w:pStyle w:val="NormalWeb"/>
        <w:ind w:firstLine="0"/>
        <w:jc w:val="center"/>
        <w:rPr>
          <w:b/>
          <w:lang w:val="es-CO"/>
        </w:rPr>
      </w:pPr>
      <w:r w:rsidRPr="00DA4936">
        <w:rPr>
          <w:b/>
          <w:noProof/>
        </w:rPr>
        <w:drawing>
          <wp:inline distT="0" distB="0" distL="0" distR="0" wp14:anchorId="59D1AC46" wp14:editId="18F95653">
            <wp:extent cx="4391025" cy="3476839"/>
            <wp:effectExtent l="0" t="0" r="0" b="9525"/>
            <wp:docPr id="38" name="Imagen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i.p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4408681" cy="3490819"/>
                    </a:xfrm>
                    <a:prstGeom prst="rect">
                      <a:avLst/>
                    </a:prstGeom>
                  </pic:spPr>
                </pic:pic>
              </a:graphicData>
            </a:graphic>
          </wp:inline>
        </w:drawing>
      </w:r>
    </w:p>
    <w:p w14:paraId="09118B67" w14:textId="5958C19F" w:rsidR="005070BF" w:rsidRPr="00DA4936" w:rsidRDefault="104AECA2" w:rsidP="007A2538">
      <w:pPr>
        <w:pStyle w:val="NormalWeb"/>
        <w:ind w:firstLine="0"/>
        <w:rPr>
          <w:sz w:val="20"/>
          <w:szCs w:val="20"/>
          <w:lang w:val="es-CO"/>
        </w:rPr>
      </w:pPr>
      <w:r w:rsidRPr="104AECA2">
        <w:rPr>
          <w:sz w:val="20"/>
          <w:szCs w:val="20"/>
          <w:lang w:val="es-CO"/>
        </w:rPr>
        <w:t>Fuente: Estructura Facultad de Ingeniería Industrial, Dirección Facultad</w:t>
      </w:r>
    </w:p>
    <w:p w14:paraId="35751B6D" w14:textId="4FD49AFA" w:rsidR="00B62BCE" w:rsidRPr="00DA4936" w:rsidRDefault="004857E6" w:rsidP="004857E6">
      <w:pPr>
        <w:pStyle w:val="Ttulo2"/>
      </w:pPr>
      <w:bookmarkStart w:id="10" w:name="_Toc511258174"/>
      <w:bookmarkStart w:id="11" w:name="_Toc511258260"/>
      <w:r w:rsidRPr="00DA4936">
        <w:lastRenderedPageBreak/>
        <w:t xml:space="preserve">1.2 </w:t>
      </w:r>
      <w:r w:rsidR="00B62BCE" w:rsidRPr="00DA4936">
        <w:t>PROYECTO EDUCATIVO INSTITUCIONAL</w:t>
      </w:r>
      <w:bookmarkEnd w:id="10"/>
      <w:bookmarkEnd w:id="11"/>
    </w:p>
    <w:p w14:paraId="680D70EA" w14:textId="7D60E645" w:rsidR="00C00E9B" w:rsidRPr="00DA4936" w:rsidRDefault="00C00E9B" w:rsidP="00C00E9B">
      <w:pPr>
        <w:pStyle w:val="NormalWeb"/>
        <w:ind w:firstLine="0"/>
        <w:rPr>
          <w:lang w:val="es-CO"/>
        </w:rPr>
      </w:pPr>
      <w:r w:rsidRPr="00DA4936">
        <w:rPr>
          <w:lang w:val="es-CO"/>
        </w:rPr>
        <w:t>El Proyecto Educativo Institucional-PEI</w:t>
      </w:r>
      <w:r w:rsidR="00467FB8" w:rsidRPr="00DA4936">
        <w:rPr>
          <w:lang w:val="es-CO"/>
        </w:rPr>
        <w:t xml:space="preserve"> </w:t>
      </w:r>
      <w:sdt>
        <w:sdtPr>
          <w:rPr>
            <w:lang w:val="es-CO"/>
          </w:rPr>
          <w:id w:val="-1708784207"/>
          <w:citation/>
        </w:sdtPr>
        <w:sdtContent>
          <w:r w:rsidR="00467FB8" w:rsidRPr="00DA4936">
            <w:rPr>
              <w:lang w:val="es-CO"/>
            </w:rPr>
            <w:fldChar w:fldCharType="begin"/>
          </w:r>
          <w:r w:rsidR="0025244C">
            <w:rPr>
              <w:lang w:val="es-CO"/>
            </w:rPr>
            <w:instrText xml:space="preserve">CITATION Uni17 \l 9226 </w:instrText>
          </w:r>
          <w:r w:rsidR="00467FB8" w:rsidRPr="00DA4936">
            <w:rPr>
              <w:lang w:val="es-CO"/>
            </w:rPr>
            <w:fldChar w:fldCharType="separate"/>
          </w:r>
          <w:r w:rsidR="0025244C" w:rsidRPr="0025244C">
            <w:rPr>
              <w:noProof/>
              <w:lang w:val="es-CO"/>
            </w:rPr>
            <w:t>(Proyecto Educativo Institucional UTP, 2018)</w:t>
          </w:r>
          <w:r w:rsidR="00467FB8" w:rsidRPr="00DA4936">
            <w:rPr>
              <w:lang w:val="es-CO"/>
            </w:rPr>
            <w:fldChar w:fldCharType="end"/>
          </w:r>
        </w:sdtContent>
      </w:sdt>
      <w:r w:rsidRPr="00DA4936">
        <w:rPr>
          <w:lang w:val="es-CO"/>
        </w:rPr>
        <w:t>, fue actualizado en el año 2017 para hacerlo coherente con las tendencias pedagógicas y científicas de la educación superior del siglo XXI, quedando estructurado así:</w:t>
      </w:r>
    </w:p>
    <w:p w14:paraId="36F5B6E8" w14:textId="2B13E7EE" w:rsidR="00C00E9B" w:rsidRPr="00DA4936" w:rsidRDefault="00C00E9B" w:rsidP="00836C8E">
      <w:pPr>
        <w:pStyle w:val="NormalWeb"/>
        <w:numPr>
          <w:ilvl w:val="0"/>
          <w:numId w:val="73"/>
        </w:numPr>
        <w:rPr>
          <w:lang w:val="es-CO"/>
        </w:rPr>
      </w:pPr>
      <w:r w:rsidRPr="00DA4936">
        <w:rPr>
          <w:b/>
          <w:lang w:val="es-CO"/>
        </w:rPr>
        <w:t>Dimensión teleológica</w:t>
      </w:r>
      <w:r w:rsidRPr="00DA4936">
        <w:rPr>
          <w:lang w:val="es-CO"/>
        </w:rPr>
        <w:t xml:space="preserve">, que tiene que ver con los principios filosóficos y estratégicos de la </w:t>
      </w:r>
      <w:r w:rsidR="00E034B6" w:rsidRPr="00DA4936">
        <w:rPr>
          <w:lang w:val="es-CO"/>
        </w:rPr>
        <w:t>Institución</w:t>
      </w:r>
      <w:r w:rsidRPr="00DA4936">
        <w:rPr>
          <w:lang w:val="es-CO"/>
        </w:rPr>
        <w:t xml:space="preserve"> como son: Misión, Visión, Principios y Valores.</w:t>
      </w:r>
    </w:p>
    <w:p w14:paraId="679B0E55" w14:textId="5B58E351" w:rsidR="00C00E9B" w:rsidRPr="00DA4936" w:rsidRDefault="00C00E9B" w:rsidP="00836C8E">
      <w:pPr>
        <w:pStyle w:val="NormalWeb"/>
        <w:numPr>
          <w:ilvl w:val="0"/>
          <w:numId w:val="73"/>
        </w:numPr>
        <w:rPr>
          <w:lang w:val="es-CO"/>
        </w:rPr>
      </w:pPr>
      <w:r w:rsidRPr="00DA4936">
        <w:rPr>
          <w:b/>
          <w:lang w:val="es-CO"/>
        </w:rPr>
        <w:t xml:space="preserve">Compromiso con la formación profesional integral, </w:t>
      </w:r>
      <w:r w:rsidRPr="00DA4936">
        <w:rPr>
          <w:lang w:val="es-CO"/>
        </w:rPr>
        <w:t>que contempla: Formación humana, Formación en pensamiento crítico, Formación ciudadana y democracia y Compromiso con la sostenibilidad ambiental.</w:t>
      </w:r>
    </w:p>
    <w:p w14:paraId="7C156FFE" w14:textId="576EDA6F" w:rsidR="00C00E9B" w:rsidRPr="00DA4936" w:rsidRDefault="000455FA" w:rsidP="00836C8E">
      <w:pPr>
        <w:pStyle w:val="NormalWeb"/>
        <w:numPr>
          <w:ilvl w:val="0"/>
          <w:numId w:val="73"/>
        </w:numPr>
        <w:rPr>
          <w:lang w:val="es-CO"/>
        </w:rPr>
      </w:pPr>
      <w:r w:rsidRPr="00DA4936">
        <w:rPr>
          <w:b/>
          <w:lang w:val="es-CO"/>
        </w:rPr>
        <w:t>Política</w:t>
      </w:r>
      <w:r w:rsidR="00C00E9B" w:rsidRPr="00DA4936">
        <w:rPr>
          <w:b/>
          <w:lang w:val="es-CO"/>
        </w:rPr>
        <w:t xml:space="preserve"> </w:t>
      </w:r>
      <w:r w:rsidRPr="00DA4936">
        <w:rPr>
          <w:b/>
          <w:lang w:val="es-CO"/>
        </w:rPr>
        <w:t>académica</w:t>
      </w:r>
      <w:r w:rsidR="00C00E9B" w:rsidRPr="00DA4936">
        <w:rPr>
          <w:b/>
          <w:lang w:val="es-CO"/>
        </w:rPr>
        <w:t xml:space="preserve"> curricular</w:t>
      </w:r>
      <w:r w:rsidRPr="00DA4936">
        <w:rPr>
          <w:b/>
          <w:lang w:val="es-CO"/>
        </w:rPr>
        <w:t xml:space="preserve">, </w:t>
      </w:r>
      <w:r w:rsidRPr="00DA4936">
        <w:rPr>
          <w:lang w:val="es-CO"/>
        </w:rPr>
        <w:t>que involucra: Pedagogías universitarias interactivas, dialogantes y críticas; Currículos pertinentes flexibles e integrados y las correspondientes interacciones con la docencia, la investigación, la extensión y proyección social, el bienestar universitario y la internacionalización de los currículos.</w:t>
      </w:r>
    </w:p>
    <w:p w14:paraId="52BEBEDF" w14:textId="337D2B13" w:rsidR="000455FA" w:rsidRPr="00DA4936" w:rsidRDefault="000455FA" w:rsidP="00836C8E">
      <w:pPr>
        <w:pStyle w:val="NormalWeb"/>
        <w:numPr>
          <w:ilvl w:val="0"/>
          <w:numId w:val="73"/>
        </w:numPr>
        <w:rPr>
          <w:lang w:val="es-CO"/>
        </w:rPr>
      </w:pPr>
      <w:r w:rsidRPr="00DA4936">
        <w:rPr>
          <w:b/>
          <w:lang w:val="es-CO"/>
        </w:rPr>
        <w:t xml:space="preserve">Desarrollo docente, </w:t>
      </w:r>
      <w:r w:rsidRPr="00DA4936">
        <w:rPr>
          <w:lang w:val="es-CO"/>
        </w:rPr>
        <w:t>que tiene que ver con la formación integral del docente como persona y miembro del colectivo social y, los distintos niveles de formación integral docentes: continua, avanzada y permanente.</w:t>
      </w:r>
    </w:p>
    <w:p w14:paraId="0EE32F9C" w14:textId="41074D48" w:rsidR="000455FA" w:rsidRPr="00DA4936" w:rsidRDefault="000455FA" w:rsidP="00836C8E">
      <w:pPr>
        <w:pStyle w:val="NormalWeb"/>
        <w:numPr>
          <w:ilvl w:val="0"/>
          <w:numId w:val="73"/>
        </w:numPr>
        <w:rPr>
          <w:lang w:val="es-CO"/>
        </w:rPr>
      </w:pPr>
      <w:r w:rsidRPr="00DA4936">
        <w:rPr>
          <w:b/>
          <w:lang w:val="es-CO"/>
        </w:rPr>
        <w:t xml:space="preserve">Cultura de la reflexión y la participación académica institucional, </w:t>
      </w:r>
      <w:r w:rsidRPr="00DA4936">
        <w:rPr>
          <w:lang w:val="es-CO"/>
        </w:rPr>
        <w:t>que cubre tres aspectos: Autoevaluación, Autorregulación y Mejoramiento continuo.</w:t>
      </w:r>
    </w:p>
    <w:p w14:paraId="1D6C53F9" w14:textId="0F7E37FE" w:rsidR="00B62BCE" w:rsidRPr="00A70DC9" w:rsidRDefault="104AECA2" w:rsidP="004F6AF8">
      <w:pPr>
        <w:pStyle w:val="Ttulo5"/>
        <w:rPr>
          <w:rFonts w:ascii="Times New Roman" w:hAnsi="Times New Roman"/>
          <w:i w:val="0"/>
          <w:iCs w:val="0"/>
          <w:sz w:val="24"/>
          <w:szCs w:val="24"/>
          <w:lang w:val="es-CO"/>
        </w:rPr>
      </w:pPr>
      <w:bookmarkStart w:id="12" w:name="_Toc511258261"/>
      <w:bookmarkStart w:id="13" w:name="_Toc514945502"/>
      <w:r w:rsidRPr="00A70DC9">
        <w:rPr>
          <w:rFonts w:ascii="Times New Roman" w:hAnsi="Times New Roman"/>
          <w:i w:val="0"/>
          <w:iCs w:val="0"/>
          <w:sz w:val="24"/>
          <w:szCs w:val="24"/>
          <w:lang w:val="es-CO"/>
        </w:rPr>
        <w:t>Figura 2. Esquema del Proyecto Educativo Institucional de la Universidad Tecnológica de Pereira</w:t>
      </w:r>
      <w:bookmarkEnd w:id="12"/>
      <w:bookmarkEnd w:id="13"/>
    </w:p>
    <w:p w14:paraId="0C93FC7C" w14:textId="7212DF14" w:rsidR="00B62BCE" w:rsidRPr="00DA4936" w:rsidRDefault="00B62BCE" w:rsidP="00F95E48">
      <w:pPr>
        <w:pStyle w:val="NormalWeb"/>
        <w:jc w:val="center"/>
        <w:rPr>
          <w:b/>
          <w:lang w:val="es-CO"/>
        </w:rPr>
      </w:pPr>
      <w:r w:rsidRPr="00DA4936">
        <w:rPr>
          <w:noProof/>
        </w:rPr>
        <w:drawing>
          <wp:inline distT="0" distB="0" distL="0" distR="0" wp14:anchorId="5905053D" wp14:editId="7086CA4C">
            <wp:extent cx="4945953" cy="3419475"/>
            <wp:effectExtent l="0" t="0" r="762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9986" t="34572" r="10396" b="7761"/>
                    <a:stretch/>
                  </pic:blipFill>
                  <pic:spPr bwMode="auto">
                    <a:xfrm>
                      <a:off x="0" y="0"/>
                      <a:ext cx="4966090" cy="3433397"/>
                    </a:xfrm>
                    <a:prstGeom prst="rect">
                      <a:avLst/>
                    </a:prstGeom>
                    <a:ln>
                      <a:noFill/>
                    </a:ln>
                    <a:extLst>
                      <a:ext uri="{53640926-AAD7-44D8-BBD7-CCE9431645EC}">
                        <a14:shadowObscured xmlns:a14="http://schemas.microsoft.com/office/drawing/2010/main"/>
                      </a:ext>
                    </a:extLst>
                  </pic:spPr>
                </pic:pic>
              </a:graphicData>
            </a:graphic>
          </wp:inline>
        </w:drawing>
      </w:r>
    </w:p>
    <w:p w14:paraId="32F737F0" w14:textId="5D03E466" w:rsidR="000455FA" w:rsidRPr="00DA4936" w:rsidRDefault="104AECA2" w:rsidP="007A2538">
      <w:pPr>
        <w:pStyle w:val="NormalWeb"/>
        <w:rPr>
          <w:sz w:val="20"/>
          <w:szCs w:val="20"/>
          <w:lang w:val="es-CO"/>
        </w:rPr>
      </w:pPr>
      <w:r w:rsidRPr="104AECA2">
        <w:rPr>
          <w:sz w:val="20"/>
          <w:szCs w:val="20"/>
          <w:lang w:val="es-CO"/>
        </w:rPr>
        <w:t>Fuente: Proyecto Educativo Institucional UTP</w:t>
      </w:r>
    </w:p>
    <w:p w14:paraId="502C8D42" w14:textId="039C72AF" w:rsidR="000455FA" w:rsidRPr="00DA4936" w:rsidRDefault="000455FA" w:rsidP="006B2F86">
      <w:pPr>
        <w:pStyle w:val="NormalWeb"/>
        <w:ind w:firstLine="0"/>
        <w:rPr>
          <w:lang w:val="es-CO"/>
        </w:rPr>
      </w:pPr>
      <w:r w:rsidRPr="00DA4936">
        <w:rPr>
          <w:lang w:val="es-CO"/>
        </w:rPr>
        <w:lastRenderedPageBreak/>
        <w:t xml:space="preserve">El programa </w:t>
      </w:r>
      <w:r w:rsidR="00877F32" w:rsidRPr="00DA4936">
        <w:rPr>
          <w:lang w:val="es-CO"/>
        </w:rPr>
        <w:t xml:space="preserve">se </w:t>
      </w:r>
      <w:r w:rsidRPr="00DA4936">
        <w:rPr>
          <w:lang w:val="es-CO"/>
        </w:rPr>
        <w:t>acoge</w:t>
      </w:r>
      <w:r w:rsidR="00877F32" w:rsidRPr="00DA4936">
        <w:rPr>
          <w:lang w:val="es-CO"/>
        </w:rPr>
        <w:t xml:space="preserve"> a la estructura estipulada </w:t>
      </w:r>
      <w:r w:rsidRPr="00DA4936">
        <w:rPr>
          <w:lang w:val="es-CO"/>
        </w:rPr>
        <w:t xml:space="preserve">en el PEI, orientando </w:t>
      </w:r>
      <w:r w:rsidR="00877F32" w:rsidRPr="00DA4936">
        <w:rPr>
          <w:lang w:val="es-CO"/>
        </w:rPr>
        <w:t>todas</w:t>
      </w:r>
      <w:r w:rsidRPr="00DA4936">
        <w:rPr>
          <w:lang w:val="es-CO"/>
        </w:rPr>
        <w:t xml:space="preserve"> sus actividades en cumplimiento de </w:t>
      </w:r>
      <w:r w:rsidR="00877F32" w:rsidRPr="00DA4936">
        <w:rPr>
          <w:lang w:val="es-CO"/>
        </w:rPr>
        <w:t>la misma</w:t>
      </w:r>
      <w:r w:rsidRPr="00DA4936">
        <w:rPr>
          <w:lang w:val="es-CO"/>
        </w:rPr>
        <w:t xml:space="preserve"> (Figura 2)</w:t>
      </w:r>
    </w:p>
    <w:p w14:paraId="6C10B268" w14:textId="67A818C4" w:rsidR="009C7F14" w:rsidRPr="00DA4936" w:rsidRDefault="004857E6" w:rsidP="00467FB8">
      <w:pPr>
        <w:pStyle w:val="Ttulo2"/>
      </w:pPr>
      <w:bookmarkStart w:id="14" w:name="_Toc511258175"/>
      <w:bookmarkStart w:id="15" w:name="_Toc511258262"/>
      <w:bookmarkEnd w:id="3"/>
      <w:bookmarkEnd w:id="4"/>
      <w:bookmarkEnd w:id="5"/>
      <w:r w:rsidRPr="00DA4936">
        <w:t>1.3</w:t>
      </w:r>
      <w:r w:rsidR="00507472" w:rsidRPr="00DA4936">
        <w:t xml:space="preserve"> </w:t>
      </w:r>
      <w:r w:rsidR="0012269F" w:rsidRPr="00DA4936">
        <w:t xml:space="preserve">LA INGENIERÍA INDUSTRIAL EN LA </w:t>
      </w:r>
      <w:r w:rsidR="00E034B6" w:rsidRPr="00DA4936">
        <w:t>UNIVERSIDAD</w:t>
      </w:r>
      <w:r w:rsidR="0012269F" w:rsidRPr="00DA4936">
        <w:t xml:space="preserve"> TECNOLÓGICA DE PEREIRA</w:t>
      </w:r>
      <w:bookmarkEnd w:id="14"/>
      <w:bookmarkEnd w:id="15"/>
    </w:p>
    <w:p w14:paraId="0A17191F" w14:textId="23403CA7" w:rsidR="001D3286" w:rsidRPr="00DA4936" w:rsidRDefault="001D3286" w:rsidP="00015194">
      <w:pPr>
        <w:spacing w:line="240" w:lineRule="auto"/>
        <w:ind w:firstLine="0"/>
        <w:rPr>
          <w:rFonts w:cs="Times New Roman"/>
          <w:szCs w:val="24"/>
        </w:rPr>
      </w:pPr>
      <w:r w:rsidRPr="00DA4936">
        <w:rPr>
          <w:rFonts w:cs="Times New Roman"/>
          <w:szCs w:val="24"/>
        </w:rPr>
        <w:t xml:space="preserve">El objeto de estudio de la Ingeniería Industrial en la </w:t>
      </w:r>
      <w:r w:rsidR="00E034B6" w:rsidRPr="00DA4936">
        <w:rPr>
          <w:rFonts w:cs="Times New Roman"/>
          <w:szCs w:val="24"/>
        </w:rPr>
        <w:t>Universidad</w:t>
      </w:r>
      <w:r w:rsidRPr="00DA4936">
        <w:rPr>
          <w:rFonts w:cs="Times New Roman"/>
          <w:szCs w:val="24"/>
        </w:rPr>
        <w:t xml:space="preserve"> Tecnológica de Pereira, está orientado al desarrollo y aplicación del conocimiento que conlleva al funcionamiento de las organizaciones productivas de la economía; teniendo en cuenta el entorno. Formando líderes organizacionales que puedan desempeñarse como: investigadores potenciales, empresarios, directivo administrativo, de producción, comercial, de logística y mercadeo, financiero, de investigación de operaciones y estadística, entre otros. </w:t>
      </w:r>
    </w:p>
    <w:p w14:paraId="332B7D8C" w14:textId="77777777" w:rsidR="001D3286" w:rsidRPr="00DA4936" w:rsidRDefault="001D3286" w:rsidP="00DE4F3B">
      <w:pPr>
        <w:ind w:firstLine="0"/>
        <w:rPr>
          <w:rFonts w:cs="Times New Roman"/>
          <w:szCs w:val="24"/>
        </w:rPr>
      </w:pPr>
      <w:r w:rsidRPr="00DA4936">
        <w:rPr>
          <w:rFonts w:cs="Times New Roman"/>
          <w:szCs w:val="24"/>
        </w:rPr>
        <w:t>A través de la profundización en las áreas:</w:t>
      </w:r>
    </w:p>
    <w:p w14:paraId="07FE8634" w14:textId="31E098A5" w:rsidR="001D3286" w:rsidRPr="00DA4936" w:rsidRDefault="001D3286" w:rsidP="00836C8E">
      <w:pPr>
        <w:pStyle w:val="Prrafodelista"/>
        <w:numPr>
          <w:ilvl w:val="0"/>
          <w:numId w:val="43"/>
        </w:numPr>
        <w:spacing w:after="0" w:line="240" w:lineRule="auto"/>
        <w:ind w:left="1134" w:hanging="425"/>
        <w:rPr>
          <w:rFonts w:cs="Times New Roman"/>
          <w:szCs w:val="24"/>
        </w:rPr>
      </w:pPr>
      <w:r w:rsidRPr="00DA4936">
        <w:rPr>
          <w:rFonts w:cs="Times New Roman"/>
          <w:szCs w:val="24"/>
        </w:rPr>
        <w:t>Producción: un planificador, programador, ejecutor y controlador de todos los aspectos relacionados con el sistema productivo de una empresa (manufactura o servicios).</w:t>
      </w:r>
    </w:p>
    <w:p w14:paraId="24A173DC" w14:textId="588C31D8" w:rsidR="001D3286" w:rsidRPr="00DA4936" w:rsidRDefault="001D3286" w:rsidP="00836C8E">
      <w:pPr>
        <w:pStyle w:val="Prrafodelista"/>
        <w:numPr>
          <w:ilvl w:val="0"/>
          <w:numId w:val="43"/>
        </w:numPr>
        <w:spacing w:after="0" w:line="240" w:lineRule="auto"/>
        <w:ind w:left="1134" w:hanging="425"/>
        <w:rPr>
          <w:rFonts w:cs="Times New Roman"/>
          <w:szCs w:val="24"/>
        </w:rPr>
      </w:pPr>
      <w:r w:rsidRPr="00DA4936">
        <w:rPr>
          <w:rFonts w:cs="Times New Roman"/>
          <w:szCs w:val="24"/>
        </w:rPr>
        <w:t>Administración: corresponde al de un empresario y/o directivo para diferentes organizaciones y/o niveles, empresariales y sociales con proyección competitiva en un mercado globalizado.</w:t>
      </w:r>
    </w:p>
    <w:p w14:paraId="0585B04C" w14:textId="1ED81D61" w:rsidR="001D3286" w:rsidRPr="00DA4936" w:rsidRDefault="001D3286" w:rsidP="00836C8E">
      <w:pPr>
        <w:pStyle w:val="Prrafodelista"/>
        <w:numPr>
          <w:ilvl w:val="0"/>
          <w:numId w:val="43"/>
        </w:numPr>
        <w:spacing w:after="0" w:line="240" w:lineRule="auto"/>
        <w:ind w:left="1134" w:hanging="425"/>
        <w:rPr>
          <w:rFonts w:cs="Times New Roman"/>
          <w:szCs w:val="24"/>
        </w:rPr>
      </w:pPr>
      <w:r w:rsidRPr="00DA4936">
        <w:rPr>
          <w:rFonts w:cs="Times New Roman"/>
          <w:szCs w:val="24"/>
        </w:rPr>
        <w:t>Finanzas: Un administrador de bienes monetarios escasos. Analista de información financiera y económica de organizaciones. Evaluador de proyectos de inversión que maximicen el uso de los flujos de recursos financieros de la empresa. Investigador, asesor y consultor sobre movimientos económicos bursátiles y bancarios.</w:t>
      </w:r>
    </w:p>
    <w:p w14:paraId="5F38A7A1" w14:textId="12008E73" w:rsidR="001D3286" w:rsidRPr="00DA4936" w:rsidRDefault="001D3286" w:rsidP="00836C8E">
      <w:pPr>
        <w:pStyle w:val="Prrafodelista"/>
        <w:numPr>
          <w:ilvl w:val="0"/>
          <w:numId w:val="43"/>
        </w:numPr>
        <w:spacing w:after="0" w:line="240" w:lineRule="auto"/>
        <w:ind w:left="1134" w:hanging="425"/>
        <w:rPr>
          <w:rFonts w:cs="Times New Roman"/>
          <w:szCs w:val="24"/>
        </w:rPr>
      </w:pPr>
      <w:r w:rsidRPr="00DA4936">
        <w:rPr>
          <w:rFonts w:cs="Times New Roman"/>
          <w:szCs w:val="24"/>
        </w:rPr>
        <w:t>Investigación de operaciones y estadística: Corresponde al de un planificador y optimizador de los usos de los diferentes recursos de la empresa, con sólidas bases para toma de decisiones</w:t>
      </w:r>
      <w:r w:rsidR="00D66200" w:rsidRPr="00DA4936">
        <w:rPr>
          <w:rFonts w:cs="Times New Roman"/>
          <w:szCs w:val="24"/>
        </w:rPr>
        <w:t>.</w:t>
      </w:r>
    </w:p>
    <w:p w14:paraId="70DE0F5E" w14:textId="77777777" w:rsidR="00D66200" w:rsidRPr="00DA4936" w:rsidRDefault="00D66200" w:rsidP="00D66200">
      <w:pPr>
        <w:spacing w:after="0" w:line="240" w:lineRule="auto"/>
        <w:ind w:left="720" w:firstLine="0"/>
        <w:rPr>
          <w:rFonts w:cs="Times New Roman"/>
          <w:szCs w:val="24"/>
        </w:rPr>
      </w:pPr>
    </w:p>
    <w:p w14:paraId="1B83AA6D" w14:textId="7100F562" w:rsidR="001D3286" w:rsidRPr="00DA4936" w:rsidRDefault="001D3286" w:rsidP="00DE4F3B">
      <w:pPr>
        <w:ind w:firstLine="0"/>
        <w:rPr>
          <w:rFonts w:cs="Times New Roman"/>
          <w:szCs w:val="24"/>
        </w:rPr>
      </w:pPr>
      <w:r w:rsidRPr="00DA4936">
        <w:rPr>
          <w:rFonts w:cs="Times New Roman"/>
          <w:szCs w:val="24"/>
        </w:rPr>
        <w:t xml:space="preserve">En la formación integral, se tienen en cuenta además la identidad de la </w:t>
      </w:r>
      <w:r w:rsidR="00E034B6" w:rsidRPr="00DA4936">
        <w:rPr>
          <w:rFonts w:cs="Times New Roman"/>
          <w:szCs w:val="24"/>
        </w:rPr>
        <w:t>Universidad</w:t>
      </w:r>
      <w:r w:rsidRPr="00DA4936">
        <w:rPr>
          <w:rFonts w:cs="Times New Roman"/>
          <w:szCs w:val="24"/>
        </w:rPr>
        <w:t xml:space="preserve"> Tecnológica de Pereira desde sus elementos misionales: </w:t>
      </w:r>
    </w:p>
    <w:p w14:paraId="252DD065" w14:textId="77777777" w:rsidR="001D3286" w:rsidRPr="00DA4936" w:rsidRDefault="001D3286" w:rsidP="00836C8E">
      <w:pPr>
        <w:numPr>
          <w:ilvl w:val="0"/>
          <w:numId w:val="34"/>
        </w:numPr>
        <w:spacing w:after="0" w:line="240" w:lineRule="auto"/>
        <w:rPr>
          <w:rFonts w:cs="Times New Roman"/>
          <w:szCs w:val="24"/>
        </w:rPr>
      </w:pPr>
      <w:r w:rsidRPr="00DA4936">
        <w:rPr>
          <w:rFonts w:cs="Times New Roman"/>
          <w:szCs w:val="24"/>
        </w:rPr>
        <w:t>Investigación con el desarrollo de las diferentes líneas tanto en investigación de aula como en investigación científica.</w:t>
      </w:r>
    </w:p>
    <w:p w14:paraId="69A08064" w14:textId="77777777" w:rsidR="001D3286" w:rsidRPr="00DA4936" w:rsidRDefault="001D3286" w:rsidP="00836C8E">
      <w:pPr>
        <w:numPr>
          <w:ilvl w:val="0"/>
          <w:numId w:val="34"/>
        </w:numPr>
        <w:spacing w:after="0" w:line="240" w:lineRule="auto"/>
        <w:rPr>
          <w:rFonts w:cs="Times New Roman"/>
          <w:szCs w:val="24"/>
        </w:rPr>
      </w:pPr>
      <w:r w:rsidRPr="00DA4936">
        <w:rPr>
          <w:rFonts w:cs="Times New Roman"/>
          <w:szCs w:val="24"/>
        </w:rPr>
        <w:t>Docencia en pregrado y postgrado.</w:t>
      </w:r>
    </w:p>
    <w:p w14:paraId="4D6A6407" w14:textId="77777777" w:rsidR="001D3286" w:rsidRPr="00DA4936" w:rsidRDefault="001D3286" w:rsidP="00836C8E">
      <w:pPr>
        <w:numPr>
          <w:ilvl w:val="0"/>
          <w:numId w:val="34"/>
        </w:numPr>
        <w:spacing w:line="240" w:lineRule="auto"/>
        <w:rPr>
          <w:rFonts w:cs="Times New Roman"/>
          <w:szCs w:val="24"/>
        </w:rPr>
      </w:pPr>
      <w:r w:rsidRPr="00DA4936">
        <w:rPr>
          <w:rFonts w:cs="Times New Roman"/>
          <w:szCs w:val="24"/>
        </w:rPr>
        <w:t>Extensión con capacitación, asesorías, talleres dirigidos a la comunidad.</w:t>
      </w:r>
    </w:p>
    <w:p w14:paraId="058C495F" w14:textId="77777777" w:rsidR="001D3286" w:rsidRPr="00DA4936" w:rsidRDefault="001D3286" w:rsidP="00DE4F3B">
      <w:pPr>
        <w:ind w:firstLine="0"/>
        <w:rPr>
          <w:rFonts w:cs="Times New Roman"/>
          <w:szCs w:val="24"/>
        </w:rPr>
      </w:pPr>
      <w:r w:rsidRPr="00DA4936">
        <w:rPr>
          <w:rFonts w:cs="Times New Roman"/>
          <w:szCs w:val="24"/>
        </w:rPr>
        <w:t>Se considera como fundamental el fortalecimiento en la comunidad universitaria los valores y principios:</w:t>
      </w:r>
    </w:p>
    <w:p w14:paraId="1590E868" w14:textId="77777777" w:rsidR="005E5F07"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Responsabilidad</w:t>
      </w:r>
    </w:p>
    <w:p w14:paraId="38EBBC56" w14:textId="77777777" w:rsidR="005E5F07"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Respeto</w:t>
      </w:r>
    </w:p>
    <w:p w14:paraId="13907BC7" w14:textId="77777777" w:rsidR="005E5F07"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Cordialidad</w:t>
      </w:r>
    </w:p>
    <w:p w14:paraId="0727D99B" w14:textId="77777777" w:rsidR="005E5F07"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Solidaridad</w:t>
      </w:r>
    </w:p>
    <w:p w14:paraId="704697D3" w14:textId="77777777" w:rsidR="005E5F07"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Liderazgo</w:t>
      </w:r>
    </w:p>
    <w:p w14:paraId="71E77968" w14:textId="79EC109F"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Autonomía Institucional</w:t>
      </w:r>
    </w:p>
    <w:p w14:paraId="582977F3" w14:textId="6F453954"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Calidad</w:t>
      </w:r>
      <w:r w:rsidR="001D3286" w:rsidRPr="00DA4936">
        <w:rPr>
          <w:rFonts w:cs="Times New Roman"/>
          <w:szCs w:val="24"/>
        </w:rPr>
        <w:t xml:space="preserve"> </w:t>
      </w:r>
    </w:p>
    <w:p w14:paraId="49EB9824" w14:textId="670E13DF"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lastRenderedPageBreak/>
        <w:t>Excelencia</w:t>
      </w:r>
    </w:p>
    <w:p w14:paraId="6E38885F" w14:textId="3DD0D8F9"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Conocimiento Pertinente</w:t>
      </w:r>
    </w:p>
    <w:p w14:paraId="09D4A8EA" w14:textId="526A63F6"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Democracia y Paz</w:t>
      </w:r>
    </w:p>
    <w:p w14:paraId="3E60CAFC" w14:textId="0074BE96"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Cooperación</w:t>
      </w:r>
    </w:p>
    <w:p w14:paraId="2258054F" w14:textId="4D3AD4A9" w:rsidR="001D3286"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Equidad</w:t>
      </w:r>
    </w:p>
    <w:p w14:paraId="25D0606C" w14:textId="101DD14F" w:rsidR="001D328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Trasparencia</w:t>
      </w:r>
    </w:p>
    <w:p w14:paraId="62F374A0" w14:textId="1B6C6368" w:rsidR="005E5F07" w:rsidRPr="00DA4936" w:rsidRDefault="005E5F07" w:rsidP="00836C8E">
      <w:pPr>
        <w:numPr>
          <w:ilvl w:val="0"/>
          <w:numId w:val="33"/>
        </w:numPr>
        <w:spacing w:before="100" w:beforeAutospacing="1" w:after="100" w:afterAutospacing="1" w:line="240" w:lineRule="auto"/>
        <w:rPr>
          <w:rFonts w:cs="Times New Roman"/>
          <w:szCs w:val="24"/>
        </w:rPr>
      </w:pPr>
      <w:r>
        <w:rPr>
          <w:rFonts w:cs="Times New Roman"/>
          <w:szCs w:val="24"/>
        </w:rPr>
        <w:t>Sostenibilidad Ambiental</w:t>
      </w:r>
    </w:p>
    <w:p w14:paraId="460FD5F7" w14:textId="030F716E" w:rsidR="001D3286" w:rsidRPr="00DA4936" w:rsidRDefault="00937F4D" w:rsidP="00DE4F3B">
      <w:pPr>
        <w:spacing w:before="100" w:beforeAutospacing="1" w:after="100" w:afterAutospacing="1" w:line="240" w:lineRule="auto"/>
        <w:ind w:firstLine="0"/>
        <w:rPr>
          <w:rFonts w:cs="Times New Roman"/>
          <w:szCs w:val="24"/>
        </w:rPr>
      </w:pPr>
      <w:r>
        <w:rPr>
          <w:rFonts w:cs="Times New Roman"/>
          <w:szCs w:val="24"/>
        </w:rPr>
        <w:t xml:space="preserve">A través del </w:t>
      </w:r>
      <w:r w:rsidR="001D3286" w:rsidRPr="00DA4936">
        <w:rPr>
          <w:rFonts w:cs="Times New Roman"/>
          <w:szCs w:val="24"/>
        </w:rPr>
        <w:t xml:space="preserve">proceso evolutivo de la Ingeniería Industrial y dentro de una perspectiva de aplicación actual y futura de la misma se pude </w:t>
      </w:r>
      <w:r w:rsidR="007035C8" w:rsidRPr="00DA4936">
        <w:rPr>
          <w:rFonts w:cs="Times New Roman"/>
          <w:szCs w:val="24"/>
        </w:rPr>
        <w:t>definir como</w:t>
      </w:r>
      <w:r w:rsidR="001D3286" w:rsidRPr="00DA4936">
        <w:rPr>
          <w:rFonts w:cs="Times New Roman"/>
          <w:szCs w:val="24"/>
        </w:rPr>
        <w:t>:</w:t>
      </w:r>
    </w:p>
    <w:p w14:paraId="6890508D" w14:textId="66584532" w:rsidR="001D3286" w:rsidRPr="00DA4936" w:rsidRDefault="001D3286" w:rsidP="00DE4F3B">
      <w:pPr>
        <w:spacing w:before="100" w:beforeAutospacing="1" w:after="100" w:afterAutospacing="1" w:line="240" w:lineRule="auto"/>
        <w:ind w:firstLine="0"/>
        <w:rPr>
          <w:rFonts w:cs="Times New Roman"/>
          <w:b/>
          <w:szCs w:val="24"/>
        </w:rPr>
      </w:pPr>
      <w:r w:rsidRPr="00DA4936">
        <w:rPr>
          <w:rFonts w:cs="Times New Roman"/>
          <w:b/>
          <w:szCs w:val="24"/>
        </w:rPr>
        <w:t>INGENIERÍA INDUSTRIAL</w:t>
      </w:r>
      <w:r w:rsidRPr="00DA4936">
        <w:rPr>
          <w:rFonts w:cs="Times New Roman"/>
          <w:szCs w:val="24"/>
        </w:rPr>
        <w:t xml:space="preserve"> Es la rama de la ingeniería que busca la integración y optimización de los recursos humanos, materiales, económicos, de información y energía en los sistema</w:t>
      </w:r>
      <w:r w:rsidR="00937F4D">
        <w:rPr>
          <w:rFonts w:cs="Times New Roman"/>
          <w:szCs w:val="24"/>
        </w:rPr>
        <w:t xml:space="preserve">s industriales y de servicios; </w:t>
      </w:r>
      <w:r w:rsidRPr="00DA4936">
        <w:rPr>
          <w:rFonts w:cs="Times New Roman"/>
          <w:szCs w:val="24"/>
        </w:rPr>
        <w:t>así como incrementar su productividad, calidad, servic</w:t>
      </w:r>
      <w:r w:rsidR="00937F4D">
        <w:rPr>
          <w:rFonts w:cs="Times New Roman"/>
          <w:szCs w:val="24"/>
        </w:rPr>
        <w:t xml:space="preserve">io y rentabilidad, para lograr </w:t>
      </w:r>
      <w:r w:rsidRPr="00DA4936">
        <w:rPr>
          <w:rFonts w:cs="Times New Roman"/>
          <w:szCs w:val="24"/>
        </w:rPr>
        <w:t xml:space="preserve">un mejor nivel y calidad de </w:t>
      </w:r>
      <w:r w:rsidR="007035C8" w:rsidRPr="00DA4936">
        <w:rPr>
          <w:rFonts w:cs="Times New Roman"/>
          <w:szCs w:val="24"/>
        </w:rPr>
        <w:t>vida, bienestar</w:t>
      </w:r>
      <w:r w:rsidRPr="00DA4936">
        <w:rPr>
          <w:rFonts w:cs="Times New Roman"/>
          <w:szCs w:val="24"/>
        </w:rPr>
        <w:t xml:space="preserve"> económico y social de los integrantes de los sistemas en un ambiente cambiante, globalizado y competitivo.</w:t>
      </w:r>
      <w:r w:rsidRPr="00DA4936">
        <w:rPr>
          <w:rFonts w:cs="Times New Roman"/>
          <w:b/>
          <w:szCs w:val="24"/>
        </w:rPr>
        <w:t xml:space="preserve"> </w:t>
      </w:r>
    </w:p>
    <w:p w14:paraId="036F19AD" w14:textId="6EEE6129" w:rsidR="001D3286" w:rsidRPr="00DA4936" w:rsidRDefault="004857E6" w:rsidP="00EB746F">
      <w:pPr>
        <w:pStyle w:val="Ttulo2"/>
        <w:spacing w:after="0"/>
        <w:rPr>
          <w:i/>
        </w:rPr>
      </w:pPr>
      <w:bookmarkStart w:id="16" w:name="_Toc300297870"/>
      <w:bookmarkStart w:id="17" w:name="_Toc511258176"/>
      <w:bookmarkStart w:id="18" w:name="_Toc511258263"/>
      <w:r w:rsidRPr="00DA4936">
        <w:t>1.4</w:t>
      </w:r>
      <w:r w:rsidR="00507472" w:rsidRPr="00DA4936">
        <w:t xml:space="preserve"> DIRECCIONAMIENTO ESTRATÉGICO</w:t>
      </w:r>
      <w:bookmarkEnd w:id="16"/>
      <w:bookmarkEnd w:id="17"/>
      <w:bookmarkEnd w:id="18"/>
    </w:p>
    <w:p w14:paraId="5838BD44" w14:textId="378B0B7D" w:rsidR="001D3286" w:rsidRPr="00DA4936" w:rsidRDefault="001D3286" w:rsidP="00DE4F3B">
      <w:pPr>
        <w:spacing w:before="100" w:beforeAutospacing="1" w:after="100" w:afterAutospacing="1" w:line="240" w:lineRule="auto"/>
        <w:ind w:firstLine="0"/>
        <w:rPr>
          <w:rFonts w:cs="Times New Roman"/>
          <w:szCs w:val="24"/>
        </w:rPr>
      </w:pPr>
      <w:r w:rsidRPr="00DA4936">
        <w:rPr>
          <w:rFonts w:cs="Times New Roman"/>
          <w:szCs w:val="24"/>
        </w:rPr>
        <w:t>Dentro del proceso de mejoramiento continuo con el cual el programa está comprometido, a través de la planeación estratégica se definió la misión, la visión y el concepto de Ingeniero Industrial, que orientan el sistema, así:</w:t>
      </w:r>
    </w:p>
    <w:p w14:paraId="094E0A75" w14:textId="3E38ABEB" w:rsidR="001D3286" w:rsidRPr="00DA4936" w:rsidRDefault="001D3286" w:rsidP="00836C8E">
      <w:pPr>
        <w:numPr>
          <w:ilvl w:val="0"/>
          <w:numId w:val="35"/>
        </w:numPr>
        <w:spacing w:after="0" w:line="240" w:lineRule="auto"/>
        <w:jc w:val="left"/>
        <w:rPr>
          <w:rFonts w:cs="Times New Roman"/>
          <w:b/>
          <w:szCs w:val="24"/>
        </w:rPr>
      </w:pPr>
      <w:bookmarkStart w:id="19" w:name="_Toc86468955"/>
      <w:bookmarkStart w:id="20" w:name="_Toc88559109"/>
      <w:r w:rsidRPr="00DA4936">
        <w:rPr>
          <w:rFonts w:cs="Times New Roman"/>
          <w:b/>
          <w:szCs w:val="24"/>
        </w:rPr>
        <w:t>MISIÓN</w:t>
      </w:r>
      <w:bookmarkEnd w:id="19"/>
      <w:bookmarkEnd w:id="20"/>
    </w:p>
    <w:p w14:paraId="1F2826C5" w14:textId="77777777" w:rsidR="009C7F14" w:rsidRPr="00DA4936" w:rsidRDefault="009C7F14" w:rsidP="009C7F14">
      <w:pPr>
        <w:spacing w:after="0" w:line="240" w:lineRule="auto"/>
        <w:ind w:left="720" w:firstLine="0"/>
        <w:jc w:val="left"/>
        <w:rPr>
          <w:rFonts w:cs="Times New Roman"/>
          <w:b/>
          <w:szCs w:val="24"/>
        </w:rPr>
      </w:pPr>
    </w:p>
    <w:p w14:paraId="11F3D3B8" w14:textId="77777777" w:rsidR="001D3286" w:rsidRPr="00DA4936" w:rsidRDefault="001D3286" w:rsidP="00DE4F3B">
      <w:pPr>
        <w:spacing w:line="240" w:lineRule="auto"/>
        <w:ind w:firstLine="0"/>
        <w:rPr>
          <w:rFonts w:cs="Times New Roman"/>
          <w:bCs/>
          <w:iCs/>
          <w:szCs w:val="24"/>
          <w:lang w:val="es-ES_tradnl"/>
        </w:rPr>
      </w:pPr>
      <w:r w:rsidRPr="00DA4936">
        <w:rPr>
          <w:rFonts w:cs="Times New Roman"/>
          <w:bCs/>
          <w:iCs/>
          <w:szCs w:val="24"/>
          <w:lang w:val="es-ES_tradnl"/>
        </w:rPr>
        <w:t>Somos un programa de alta calidad académica, formada por un equipo pluralista y tolerante que crea, desarrolla, consolida y aplica conocimiento en campos como el científico, tecnológico, económico, social, humanístico, ambiental, empresarial y organizacional.</w:t>
      </w:r>
    </w:p>
    <w:p w14:paraId="7AC67AED" w14:textId="21D7C388" w:rsidR="001D3286" w:rsidRPr="00DA4936" w:rsidRDefault="001D3286" w:rsidP="00DE4F3B">
      <w:pPr>
        <w:spacing w:line="240" w:lineRule="auto"/>
        <w:ind w:firstLine="0"/>
        <w:rPr>
          <w:rFonts w:cs="Times New Roman"/>
          <w:bCs/>
          <w:iCs/>
          <w:szCs w:val="24"/>
          <w:lang w:val="es-ES_tradnl"/>
        </w:rPr>
      </w:pPr>
      <w:r w:rsidRPr="00DA4936">
        <w:rPr>
          <w:rFonts w:cs="Times New Roman"/>
          <w:bCs/>
          <w:iCs/>
          <w:szCs w:val="24"/>
          <w:lang w:val="es-ES_tradnl"/>
        </w:rPr>
        <w:t>Somos formadores de líderes empresariales integrales, con alta sensibilidad social, fundamentados en valores y comprometidos con el desarrollo económico y político, a nivel regional, nacional e internacional.</w:t>
      </w:r>
      <w:bookmarkStart w:id="21" w:name="_Toc86468956"/>
      <w:bookmarkStart w:id="22" w:name="_Toc88559110"/>
    </w:p>
    <w:p w14:paraId="1F894424" w14:textId="5DC5E9ED" w:rsidR="001D3286" w:rsidRPr="00DA4936" w:rsidRDefault="001D3286" w:rsidP="00836C8E">
      <w:pPr>
        <w:numPr>
          <w:ilvl w:val="0"/>
          <w:numId w:val="35"/>
        </w:numPr>
        <w:spacing w:after="0" w:line="240" w:lineRule="auto"/>
        <w:jc w:val="left"/>
        <w:rPr>
          <w:rFonts w:cs="Times New Roman"/>
          <w:b/>
          <w:szCs w:val="24"/>
        </w:rPr>
      </w:pPr>
      <w:r w:rsidRPr="00DA4936">
        <w:rPr>
          <w:rFonts w:cs="Times New Roman"/>
          <w:b/>
          <w:szCs w:val="24"/>
        </w:rPr>
        <w:t>VISIÓN</w:t>
      </w:r>
      <w:bookmarkEnd w:id="21"/>
      <w:bookmarkEnd w:id="22"/>
    </w:p>
    <w:p w14:paraId="0CAC196B" w14:textId="77777777" w:rsidR="009C7F14" w:rsidRPr="00DA4936" w:rsidRDefault="009C7F14" w:rsidP="009C7F14">
      <w:pPr>
        <w:spacing w:after="0" w:line="240" w:lineRule="auto"/>
        <w:ind w:left="720" w:firstLine="0"/>
        <w:jc w:val="left"/>
        <w:rPr>
          <w:rFonts w:cs="Times New Roman"/>
          <w:b/>
          <w:szCs w:val="24"/>
        </w:rPr>
      </w:pPr>
    </w:p>
    <w:p w14:paraId="7007DC10" w14:textId="77777777" w:rsidR="001D3286" w:rsidRPr="00DA4936" w:rsidRDefault="001D3286" w:rsidP="00DE4F3B">
      <w:pPr>
        <w:spacing w:after="0" w:line="240" w:lineRule="auto"/>
        <w:ind w:firstLine="0"/>
        <w:rPr>
          <w:rFonts w:cs="Times New Roman"/>
          <w:bCs/>
          <w:iCs/>
          <w:szCs w:val="24"/>
          <w:lang w:val="es-ES_tradnl"/>
        </w:rPr>
      </w:pPr>
      <w:r w:rsidRPr="00DA4936">
        <w:rPr>
          <w:rFonts w:cs="Times New Roman"/>
          <w:bCs/>
          <w:iCs/>
          <w:szCs w:val="24"/>
          <w:lang w:val="es-ES_tradnl"/>
        </w:rPr>
        <w:t>Programa de alta calidad académica, competitivo integralmente en procesos de docencia, investigación y extensión, articulado efectivamente con la comunidad científica nacional e internacional y con reconocimiento social.</w:t>
      </w:r>
    </w:p>
    <w:p w14:paraId="78923A7C" w14:textId="77777777" w:rsidR="001D3286" w:rsidRPr="00DA4936" w:rsidRDefault="001D3286" w:rsidP="001D3286">
      <w:pPr>
        <w:jc w:val="center"/>
        <w:rPr>
          <w:rFonts w:cs="Times New Roman"/>
          <w:b/>
          <w:i/>
          <w:szCs w:val="24"/>
        </w:rPr>
      </w:pPr>
    </w:p>
    <w:p w14:paraId="09E4E44C" w14:textId="63054074" w:rsidR="001D3286" w:rsidRPr="00DA4936" w:rsidRDefault="001D3286" w:rsidP="00836C8E">
      <w:pPr>
        <w:numPr>
          <w:ilvl w:val="0"/>
          <w:numId w:val="35"/>
        </w:numPr>
        <w:spacing w:line="240" w:lineRule="auto"/>
        <w:jc w:val="left"/>
        <w:rPr>
          <w:rFonts w:cs="Times New Roman"/>
          <w:b/>
          <w:szCs w:val="24"/>
        </w:rPr>
      </w:pPr>
      <w:r w:rsidRPr="00DA4936">
        <w:rPr>
          <w:rFonts w:cs="Times New Roman"/>
          <w:b/>
          <w:szCs w:val="24"/>
        </w:rPr>
        <w:t>INGENIERO INDUSTRIAL</w:t>
      </w:r>
    </w:p>
    <w:p w14:paraId="2D16DFC6" w14:textId="497F6476" w:rsidR="001D3286" w:rsidRDefault="001D3286" w:rsidP="0012269F">
      <w:pPr>
        <w:spacing w:after="0" w:line="240" w:lineRule="auto"/>
        <w:ind w:firstLine="0"/>
        <w:rPr>
          <w:rFonts w:cs="Times New Roman"/>
          <w:szCs w:val="24"/>
        </w:rPr>
      </w:pPr>
      <w:r w:rsidRPr="00DA4936">
        <w:rPr>
          <w:rFonts w:cs="Times New Roman"/>
          <w:szCs w:val="24"/>
        </w:rPr>
        <w:t xml:space="preserve">El ingeniero Industrial de la </w:t>
      </w:r>
      <w:r w:rsidR="00E034B6" w:rsidRPr="00DA4936">
        <w:rPr>
          <w:rFonts w:cs="Times New Roman"/>
          <w:szCs w:val="24"/>
        </w:rPr>
        <w:t>Universidad</w:t>
      </w:r>
      <w:r w:rsidRPr="00DA4936">
        <w:rPr>
          <w:rFonts w:cs="Times New Roman"/>
          <w:szCs w:val="24"/>
        </w:rPr>
        <w:t xml:space="preserve"> Tecnológica de Pereira, es una persona con una formación integral, pensamiento sistémico; capaz de desempeñarse utilizando la técnica, la tecnología y la investigación, en la integración y optimización de los recursos humanos, materiales, económicos, de información y energía en los sistemas industriales, comerciales y de servicios, e </w:t>
      </w:r>
      <w:r w:rsidRPr="00DA4936">
        <w:rPr>
          <w:rFonts w:cs="Times New Roman"/>
          <w:szCs w:val="24"/>
        </w:rPr>
        <w:lastRenderedPageBreak/>
        <w:t>interactúa con las diferentes partes interesadas del medio, para influir con calidad en el desarrollo local, regional, nacional e internacional en un ambiente cambiante, globalizado y competitivo.</w:t>
      </w:r>
    </w:p>
    <w:p w14:paraId="316D089A" w14:textId="77777777" w:rsidR="004F6AF8" w:rsidRDefault="004F6AF8" w:rsidP="0012269F">
      <w:pPr>
        <w:spacing w:after="0" w:line="240" w:lineRule="auto"/>
        <w:ind w:firstLine="0"/>
        <w:rPr>
          <w:rFonts w:cs="Times New Roman"/>
          <w:szCs w:val="24"/>
        </w:rPr>
      </w:pPr>
    </w:p>
    <w:p w14:paraId="3EEFB69D" w14:textId="77777777" w:rsidR="004F6AF8" w:rsidRDefault="004F6AF8" w:rsidP="0012269F">
      <w:pPr>
        <w:spacing w:after="0" w:line="240" w:lineRule="auto"/>
        <w:ind w:firstLine="0"/>
        <w:rPr>
          <w:rFonts w:cs="Times New Roman"/>
          <w:szCs w:val="24"/>
        </w:rPr>
      </w:pPr>
    </w:p>
    <w:p w14:paraId="0D3D877F" w14:textId="77777777" w:rsidR="004F6AF8" w:rsidRDefault="004F6AF8" w:rsidP="0012269F">
      <w:pPr>
        <w:spacing w:after="0" w:line="240" w:lineRule="auto"/>
        <w:ind w:firstLine="0"/>
        <w:rPr>
          <w:rFonts w:cs="Times New Roman"/>
          <w:szCs w:val="24"/>
        </w:rPr>
      </w:pPr>
    </w:p>
    <w:p w14:paraId="0C83BA2E" w14:textId="77777777" w:rsidR="004F6AF8" w:rsidRDefault="004F6AF8" w:rsidP="0012269F">
      <w:pPr>
        <w:spacing w:after="0" w:line="240" w:lineRule="auto"/>
        <w:ind w:firstLine="0"/>
        <w:rPr>
          <w:rFonts w:cs="Times New Roman"/>
          <w:szCs w:val="24"/>
        </w:rPr>
      </w:pPr>
    </w:p>
    <w:p w14:paraId="348A1C2D" w14:textId="77777777" w:rsidR="004F6AF8" w:rsidRDefault="004F6AF8" w:rsidP="0012269F">
      <w:pPr>
        <w:spacing w:after="0" w:line="240" w:lineRule="auto"/>
        <w:ind w:firstLine="0"/>
        <w:rPr>
          <w:rFonts w:cs="Times New Roman"/>
          <w:szCs w:val="24"/>
        </w:rPr>
      </w:pPr>
    </w:p>
    <w:p w14:paraId="3167BD4B" w14:textId="77777777" w:rsidR="004F6AF8" w:rsidRDefault="004F6AF8" w:rsidP="0012269F">
      <w:pPr>
        <w:spacing w:after="0" w:line="240" w:lineRule="auto"/>
        <w:ind w:firstLine="0"/>
        <w:rPr>
          <w:rFonts w:cs="Times New Roman"/>
          <w:szCs w:val="24"/>
        </w:rPr>
      </w:pPr>
    </w:p>
    <w:p w14:paraId="73D5C301" w14:textId="77777777" w:rsidR="004F6AF8" w:rsidRDefault="004F6AF8" w:rsidP="0012269F">
      <w:pPr>
        <w:spacing w:after="0" w:line="240" w:lineRule="auto"/>
        <w:ind w:firstLine="0"/>
        <w:rPr>
          <w:rFonts w:cs="Times New Roman"/>
          <w:szCs w:val="24"/>
        </w:rPr>
      </w:pPr>
    </w:p>
    <w:p w14:paraId="6AA6F89E" w14:textId="77777777" w:rsidR="004F6AF8" w:rsidRDefault="004F6AF8" w:rsidP="0012269F">
      <w:pPr>
        <w:spacing w:after="0" w:line="240" w:lineRule="auto"/>
        <w:ind w:firstLine="0"/>
        <w:rPr>
          <w:rFonts w:cs="Times New Roman"/>
          <w:szCs w:val="24"/>
        </w:rPr>
      </w:pPr>
    </w:p>
    <w:p w14:paraId="229CBDF6" w14:textId="77777777" w:rsidR="004F6AF8" w:rsidRDefault="004F6AF8" w:rsidP="0012269F">
      <w:pPr>
        <w:spacing w:after="0" w:line="240" w:lineRule="auto"/>
        <w:ind w:firstLine="0"/>
        <w:rPr>
          <w:rFonts w:cs="Times New Roman"/>
          <w:szCs w:val="24"/>
        </w:rPr>
      </w:pPr>
    </w:p>
    <w:p w14:paraId="723043CE" w14:textId="77777777" w:rsidR="004F6AF8" w:rsidRDefault="004F6AF8" w:rsidP="0012269F">
      <w:pPr>
        <w:spacing w:after="0" w:line="240" w:lineRule="auto"/>
        <w:ind w:firstLine="0"/>
        <w:rPr>
          <w:rFonts w:cs="Times New Roman"/>
          <w:szCs w:val="24"/>
        </w:rPr>
      </w:pPr>
    </w:p>
    <w:p w14:paraId="40A633F1" w14:textId="77777777" w:rsidR="004F6AF8" w:rsidRDefault="004F6AF8" w:rsidP="0012269F">
      <w:pPr>
        <w:spacing w:after="0" w:line="240" w:lineRule="auto"/>
        <w:ind w:firstLine="0"/>
        <w:rPr>
          <w:rFonts w:cs="Times New Roman"/>
          <w:szCs w:val="24"/>
        </w:rPr>
      </w:pPr>
    </w:p>
    <w:p w14:paraId="43237300" w14:textId="77777777" w:rsidR="004F6AF8" w:rsidRDefault="004F6AF8" w:rsidP="0012269F">
      <w:pPr>
        <w:spacing w:after="0" w:line="240" w:lineRule="auto"/>
        <w:ind w:firstLine="0"/>
        <w:rPr>
          <w:rFonts w:cs="Times New Roman"/>
          <w:szCs w:val="24"/>
        </w:rPr>
      </w:pPr>
    </w:p>
    <w:p w14:paraId="41FFA7A8" w14:textId="77777777" w:rsidR="004F6AF8" w:rsidRDefault="004F6AF8" w:rsidP="0012269F">
      <w:pPr>
        <w:spacing w:after="0" w:line="240" w:lineRule="auto"/>
        <w:ind w:firstLine="0"/>
        <w:rPr>
          <w:rFonts w:cs="Times New Roman"/>
          <w:szCs w:val="24"/>
        </w:rPr>
      </w:pPr>
    </w:p>
    <w:p w14:paraId="07CFBE03" w14:textId="77777777" w:rsidR="004F6AF8" w:rsidRDefault="004F6AF8" w:rsidP="0012269F">
      <w:pPr>
        <w:spacing w:after="0" w:line="240" w:lineRule="auto"/>
        <w:ind w:firstLine="0"/>
        <w:rPr>
          <w:rFonts w:cs="Times New Roman"/>
          <w:szCs w:val="24"/>
        </w:rPr>
      </w:pPr>
    </w:p>
    <w:p w14:paraId="47B934BC" w14:textId="77777777" w:rsidR="004F6AF8" w:rsidRDefault="004F6AF8" w:rsidP="0012269F">
      <w:pPr>
        <w:spacing w:after="0" w:line="240" w:lineRule="auto"/>
        <w:ind w:firstLine="0"/>
        <w:rPr>
          <w:rFonts w:cs="Times New Roman"/>
          <w:szCs w:val="24"/>
        </w:rPr>
      </w:pPr>
    </w:p>
    <w:p w14:paraId="2728DA41" w14:textId="77777777" w:rsidR="004F6AF8" w:rsidRDefault="004F6AF8" w:rsidP="0012269F">
      <w:pPr>
        <w:spacing w:after="0" w:line="240" w:lineRule="auto"/>
        <w:ind w:firstLine="0"/>
        <w:rPr>
          <w:rFonts w:cs="Times New Roman"/>
          <w:szCs w:val="24"/>
        </w:rPr>
      </w:pPr>
    </w:p>
    <w:p w14:paraId="6549ADCD" w14:textId="77777777" w:rsidR="004F6AF8" w:rsidRDefault="004F6AF8" w:rsidP="0012269F">
      <w:pPr>
        <w:spacing w:after="0" w:line="240" w:lineRule="auto"/>
        <w:ind w:firstLine="0"/>
        <w:rPr>
          <w:rFonts w:cs="Times New Roman"/>
          <w:szCs w:val="24"/>
        </w:rPr>
      </w:pPr>
    </w:p>
    <w:p w14:paraId="569D8888" w14:textId="77777777" w:rsidR="004F6AF8" w:rsidRDefault="004F6AF8" w:rsidP="0012269F">
      <w:pPr>
        <w:spacing w:after="0" w:line="240" w:lineRule="auto"/>
        <w:ind w:firstLine="0"/>
        <w:rPr>
          <w:rFonts w:cs="Times New Roman"/>
          <w:szCs w:val="24"/>
        </w:rPr>
      </w:pPr>
    </w:p>
    <w:p w14:paraId="748BBB4B" w14:textId="77777777" w:rsidR="004F6AF8" w:rsidRDefault="004F6AF8" w:rsidP="0012269F">
      <w:pPr>
        <w:spacing w:after="0" w:line="240" w:lineRule="auto"/>
        <w:ind w:firstLine="0"/>
        <w:rPr>
          <w:rFonts w:cs="Times New Roman"/>
          <w:szCs w:val="24"/>
        </w:rPr>
      </w:pPr>
    </w:p>
    <w:p w14:paraId="2F9D300C" w14:textId="77777777" w:rsidR="004F6AF8" w:rsidRDefault="004F6AF8" w:rsidP="0012269F">
      <w:pPr>
        <w:spacing w:after="0" w:line="240" w:lineRule="auto"/>
        <w:ind w:firstLine="0"/>
        <w:rPr>
          <w:rFonts w:cs="Times New Roman"/>
          <w:szCs w:val="24"/>
        </w:rPr>
      </w:pPr>
    </w:p>
    <w:p w14:paraId="3C490351" w14:textId="77777777" w:rsidR="004F6AF8" w:rsidRDefault="004F6AF8" w:rsidP="0012269F">
      <w:pPr>
        <w:spacing w:after="0" w:line="240" w:lineRule="auto"/>
        <w:ind w:firstLine="0"/>
        <w:rPr>
          <w:rFonts w:cs="Times New Roman"/>
          <w:szCs w:val="24"/>
        </w:rPr>
      </w:pPr>
    </w:p>
    <w:p w14:paraId="581114CA" w14:textId="77777777" w:rsidR="004F6AF8" w:rsidRDefault="004F6AF8" w:rsidP="0012269F">
      <w:pPr>
        <w:spacing w:after="0" w:line="240" w:lineRule="auto"/>
        <w:ind w:firstLine="0"/>
        <w:rPr>
          <w:rFonts w:cs="Times New Roman"/>
          <w:szCs w:val="24"/>
        </w:rPr>
      </w:pPr>
    </w:p>
    <w:p w14:paraId="22576579" w14:textId="77777777" w:rsidR="004F6AF8" w:rsidRDefault="004F6AF8" w:rsidP="0012269F">
      <w:pPr>
        <w:spacing w:after="0" w:line="240" w:lineRule="auto"/>
        <w:ind w:firstLine="0"/>
        <w:rPr>
          <w:rFonts w:cs="Times New Roman"/>
          <w:szCs w:val="24"/>
        </w:rPr>
      </w:pPr>
    </w:p>
    <w:p w14:paraId="0DDC8F81" w14:textId="77777777" w:rsidR="004F6AF8" w:rsidRDefault="004F6AF8" w:rsidP="0012269F">
      <w:pPr>
        <w:spacing w:after="0" w:line="240" w:lineRule="auto"/>
        <w:ind w:firstLine="0"/>
        <w:rPr>
          <w:rFonts w:cs="Times New Roman"/>
          <w:szCs w:val="24"/>
        </w:rPr>
      </w:pPr>
    </w:p>
    <w:p w14:paraId="6179F259" w14:textId="77777777" w:rsidR="004F6AF8" w:rsidRDefault="004F6AF8" w:rsidP="0012269F">
      <w:pPr>
        <w:spacing w:after="0" w:line="240" w:lineRule="auto"/>
        <w:ind w:firstLine="0"/>
        <w:rPr>
          <w:rFonts w:cs="Times New Roman"/>
          <w:szCs w:val="24"/>
        </w:rPr>
      </w:pPr>
    </w:p>
    <w:p w14:paraId="1E5319CC" w14:textId="77777777" w:rsidR="004F6AF8" w:rsidRDefault="004F6AF8" w:rsidP="0012269F">
      <w:pPr>
        <w:spacing w:after="0" w:line="240" w:lineRule="auto"/>
        <w:ind w:firstLine="0"/>
        <w:rPr>
          <w:rFonts w:cs="Times New Roman"/>
          <w:szCs w:val="24"/>
        </w:rPr>
      </w:pPr>
    </w:p>
    <w:p w14:paraId="75117C4D" w14:textId="77777777" w:rsidR="004F6AF8" w:rsidRDefault="004F6AF8" w:rsidP="0012269F">
      <w:pPr>
        <w:spacing w:after="0" w:line="240" w:lineRule="auto"/>
        <w:ind w:firstLine="0"/>
        <w:rPr>
          <w:rFonts w:cs="Times New Roman"/>
          <w:szCs w:val="24"/>
        </w:rPr>
      </w:pPr>
    </w:p>
    <w:p w14:paraId="3ADA83F8" w14:textId="77777777" w:rsidR="004F6AF8" w:rsidRDefault="004F6AF8" w:rsidP="0012269F">
      <w:pPr>
        <w:spacing w:after="0" w:line="240" w:lineRule="auto"/>
        <w:ind w:firstLine="0"/>
        <w:rPr>
          <w:rFonts w:cs="Times New Roman"/>
          <w:szCs w:val="24"/>
        </w:rPr>
      </w:pPr>
    </w:p>
    <w:p w14:paraId="6C058D71" w14:textId="77777777" w:rsidR="004F6AF8" w:rsidRDefault="004F6AF8" w:rsidP="0012269F">
      <w:pPr>
        <w:spacing w:after="0" w:line="240" w:lineRule="auto"/>
        <w:ind w:firstLine="0"/>
        <w:rPr>
          <w:rFonts w:cs="Times New Roman"/>
          <w:szCs w:val="24"/>
        </w:rPr>
      </w:pPr>
    </w:p>
    <w:p w14:paraId="2C102BC7" w14:textId="77777777" w:rsidR="004F6AF8" w:rsidRDefault="004F6AF8" w:rsidP="0012269F">
      <w:pPr>
        <w:spacing w:after="0" w:line="240" w:lineRule="auto"/>
        <w:ind w:firstLine="0"/>
        <w:rPr>
          <w:rFonts w:cs="Times New Roman"/>
          <w:szCs w:val="24"/>
        </w:rPr>
      </w:pPr>
    </w:p>
    <w:p w14:paraId="036C315C" w14:textId="77777777" w:rsidR="004F6AF8" w:rsidRDefault="004F6AF8" w:rsidP="0012269F">
      <w:pPr>
        <w:spacing w:after="0" w:line="240" w:lineRule="auto"/>
        <w:ind w:firstLine="0"/>
        <w:rPr>
          <w:rFonts w:cs="Times New Roman"/>
          <w:szCs w:val="24"/>
        </w:rPr>
      </w:pPr>
    </w:p>
    <w:p w14:paraId="68AE5582" w14:textId="77777777" w:rsidR="004F6AF8" w:rsidRDefault="004F6AF8" w:rsidP="0012269F">
      <w:pPr>
        <w:spacing w:after="0" w:line="240" w:lineRule="auto"/>
        <w:ind w:firstLine="0"/>
        <w:rPr>
          <w:rFonts w:cs="Times New Roman"/>
          <w:szCs w:val="24"/>
        </w:rPr>
      </w:pPr>
    </w:p>
    <w:p w14:paraId="03135A2F" w14:textId="77777777" w:rsidR="004F6AF8" w:rsidRDefault="004F6AF8" w:rsidP="0012269F">
      <w:pPr>
        <w:spacing w:after="0" w:line="240" w:lineRule="auto"/>
        <w:ind w:firstLine="0"/>
        <w:rPr>
          <w:rFonts w:cs="Times New Roman"/>
          <w:szCs w:val="24"/>
        </w:rPr>
      </w:pPr>
    </w:p>
    <w:p w14:paraId="18777D84" w14:textId="77777777" w:rsidR="004F6AF8" w:rsidRDefault="004F6AF8" w:rsidP="0012269F">
      <w:pPr>
        <w:spacing w:after="0" w:line="240" w:lineRule="auto"/>
        <w:ind w:firstLine="0"/>
        <w:rPr>
          <w:rFonts w:cs="Times New Roman"/>
          <w:szCs w:val="24"/>
        </w:rPr>
      </w:pPr>
    </w:p>
    <w:p w14:paraId="3B16EC86" w14:textId="77777777" w:rsidR="004F6AF8" w:rsidRDefault="004F6AF8" w:rsidP="0012269F">
      <w:pPr>
        <w:spacing w:after="0" w:line="240" w:lineRule="auto"/>
        <w:ind w:firstLine="0"/>
        <w:rPr>
          <w:rFonts w:cs="Times New Roman"/>
          <w:szCs w:val="24"/>
        </w:rPr>
      </w:pPr>
    </w:p>
    <w:p w14:paraId="797CAAAA" w14:textId="77777777" w:rsidR="004F6AF8" w:rsidRDefault="004F6AF8" w:rsidP="0012269F">
      <w:pPr>
        <w:spacing w:after="0" w:line="240" w:lineRule="auto"/>
        <w:ind w:firstLine="0"/>
        <w:rPr>
          <w:rFonts w:cs="Times New Roman"/>
          <w:szCs w:val="24"/>
        </w:rPr>
      </w:pPr>
    </w:p>
    <w:p w14:paraId="3EAC41BB" w14:textId="77777777" w:rsidR="004F6AF8" w:rsidRDefault="004F6AF8" w:rsidP="0012269F">
      <w:pPr>
        <w:spacing w:after="0" w:line="240" w:lineRule="auto"/>
        <w:ind w:firstLine="0"/>
        <w:rPr>
          <w:rFonts w:cs="Times New Roman"/>
          <w:szCs w:val="24"/>
        </w:rPr>
      </w:pPr>
    </w:p>
    <w:p w14:paraId="71627414" w14:textId="77777777" w:rsidR="004F6AF8" w:rsidRDefault="004F6AF8" w:rsidP="0012269F">
      <w:pPr>
        <w:spacing w:after="0" w:line="240" w:lineRule="auto"/>
        <w:ind w:firstLine="0"/>
        <w:rPr>
          <w:rFonts w:cs="Times New Roman"/>
          <w:szCs w:val="24"/>
        </w:rPr>
      </w:pPr>
    </w:p>
    <w:p w14:paraId="690C189A" w14:textId="77777777" w:rsidR="004F6AF8" w:rsidRDefault="004F6AF8" w:rsidP="0012269F">
      <w:pPr>
        <w:spacing w:after="0" w:line="240" w:lineRule="auto"/>
        <w:ind w:firstLine="0"/>
        <w:rPr>
          <w:rFonts w:cs="Times New Roman"/>
          <w:szCs w:val="24"/>
        </w:rPr>
      </w:pPr>
    </w:p>
    <w:p w14:paraId="1018B72C" w14:textId="77777777" w:rsidR="004F6AF8" w:rsidRDefault="004F6AF8" w:rsidP="0012269F">
      <w:pPr>
        <w:spacing w:after="0" w:line="240" w:lineRule="auto"/>
        <w:ind w:firstLine="0"/>
        <w:rPr>
          <w:rFonts w:cs="Times New Roman"/>
          <w:szCs w:val="24"/>
        </w:rPr>
      </w:pPr>
    </w:p>
    <w:p w14:paraId="1F37C3B1" w14:textId="77777777" w:rsidR="004F6AF8" w:rsidRPr="00DA4936" w:rsidRDefault="004F6AF8" w:rsidP="0012269F">
      <w:pPr>
        <w:spacing w:after="0" w:line="240" w:lineRule="auto"/>
        <w:ind w:firstLine="0"/>
        <w:rPr>
          <w:rFonts w:cs="Times New Roman"/>
          <w:szCs w:val="24"/>
        </w:rPr>
      </w:pPr>
    </w:p>
    <w:p w14:paraId="0AA07E5D" w14:textId="77777777" w:rsidR="0012269F" w:rsidRPr="00DA4936" w:rsidRDefault="0012269F" w:rsidP="0012269F">
      <w:pPr>
        <w:spacing w:after="0" w:line="240" w:lineRule="auto"/>
        <w:ind w:firstLine="0"/>
        <w:rPr>
          <w:rStyle w:val="Textoennegrita"/>
          <w:rFonts w:cs="Times New Roman"/>
          <w:b w:val="0"/>
          <w:bCs w:val="0"/>
          <w:szCs w:val="24"/>
        </w:rPr>
      </w:pPr>
    </w:p>
    <w:p w14:paraId="21500AC7" w14:textId="48E0492C" w:rsidR="00A92FA5" w:rsidRDefault="00A92FA5" w:rsidP="00A8091F">
      <w:pPr>
        <w:pStyle w:val="Ttulo1"/>
        <w:numPr>
          <w:ilvl w:val="0"/>
          <w:numId w:val="96"/>
        </w:numPr>
      </w:pPr>
      <w:bookmarkStart w:id="23" w:name="_Toc510341397"/>
      <w:bookmarkStart w:id="24" w:name="_Toc511258264"/>
      <w:bookmarkEnd w:id="23"/>
      <w:r w:rsidRPr="00DA4936">
        <w:lastRenderedPageBreak/>
        <w:t>MODELO METODOL</w:t>
      </w:r>
      <w:r w:rsidR="00857EBA" w:rsidRPr="00DA4936">
        <w:t>Ó</w:t>
      </w:r>
      <w:r w:rsidRPr="00DA4936">
        <w:t>GICO PARA LA AUTOEVALUACI</w:t>
      </w:r>
      <w:r w:rsidR="00857EBA" w:rsidRPr="00DA4936">
        <w:t>Ó</w:t>
      </w:r>
      <w:r w:rsidRPr="00DA4936">
        <w:t>N CON FINES DE ACREDITACI</w:t>
      </w:r>
      <w:r w:rsidR="00857EBA" w:rsidRPr="00DA4936">
        <w:t>Ó</w:t>
      </w:r>
      <w:r w:rsidRPr="00DA4936">
        <w:t>N</w:t>
      </w:r>
      <w:bookmarkEnd w:id="24"/>
    </w:p>
    <w:p w14:paraId="3875BB95" w14:textId="77777777" w:rsidR="00EB746F" w:rsidRPr="00EB746F" w:rsidRDefault="00EB746F" w:rsidP="00EB746F">
      <w:pPr>
        <w:pStyle w:val="Encabezado"/>
        <w:rPr>
          <w:lang w:val="es-CO"/>
        </w:rPr>
      </w:pPr>
    </w:p>
    <w:p w14:paraId="5CA856D7" w14:textId="36E1A709" w:rsidR="00A92FA5" w:rsidRPr="00DA4936" w:rsidRDefault="00A92FA5" w:rsidP="00E35B15">
      <w:pPr>
        <w:pStyle w:val="Ttulo2"/>
      </w:pPr>
      <w:bookmarkStart w:id="25" w:name="_Toc511258177"/>
      <w:bookmarkStart w:id="26" w:name="_Toc511258265"/>
      <w:r w:rsidRPr="00DA4936">
        <w:t>2.1 SISTEMA INTEGRADO DE PLANEACIÓN ACADÉMICA, AUTOEVALUACIÓN Y MEJORAMIENTO CONTINUO – SIPAME</w:t>
      </w:r>
      <w:bookmarkEnd w:id="25"/>
      <w:bookmarkEnd w:id="26"/>
    </w:p>
    <w:p w14:paraId="0BD95B7F" w14:textId="10D08BA2" w:rsidR="00774FC9" w:rsidRPr="00DA4936" w:rsidRDefault="00A92FA5" w:rsidP="00212D8E">
      <w:pPr>
        <w:pStyle w:val="Ttulo3"/>
        <w:rPr>
          <w:rFonts w:eastAsia="Batang"/>
          <w:sz w:val="20"/>
          <w:szCs w:val="20"/>
        </w:rPr>
      </w:pPr>
      <w:bookmarkStart w:id="27" w:name="_Toc511258178"/>
      <w:bookmarkStart w:id="28" w:name="_Toc511258266"/>
      <w:r w:rsidRPr="00DA4936">
        <w:t xml:space="preserve">2.1.1 </w:t>
      </w:r>
      <w:r w:rsidR="00774FC9" w:rsidRPr="00DA4936">
        <w:t>Objetivos de la autoevaluación</w:t>
      </w:r>
      <w:bookmarkEnd w:id="27"/>
      <w:bookmarkEnd w:id="28"/>
    </w:p>
    <w:p w14:paraId="2C97C525" w14:textId="77777777" w:rsidR="00774FC9" w:rsidRPr="00DA4936" w:rsidRDefault="00774FC9" w:rsidP="00836C8E">
      <w:pPr>
        <w:pStyle w:val="Prrafodelista"/>
        <w:numPr>
          <w:ilvl w:val="0"/>
          <w:numId w:val="80"/>
        </w:numPr>
        <w:spacing w:line="240" w:lineRule="auto"/>
        <w:rPr>
          <w:rFonts w:eastAsia="Batang" w:cs="Times New Roman"/>
          <w:szCs w:val="24"/>
        </w:rPr>
      </w:pPr>
      <w:r w:rsidRPr="00DA4936">
        <w:rPr>
          <w:rFonts w:eastAsia="Batang" w:cs="Times New Roman"/>
          <w:szCs w:val="24"/>
        </w:rPr>
        <w:t>Generar un espacio de reflexión sobre las prácticas educativas y cómo estas pueden ser mejoradas.</w:t>
      </w:r>
    </w:p>
    <w:p w14:paraId="5572E426" w14:textId="78B95634" w:rsidR="00774FC9" w:rsidRPr="00DA4936" w:rsidRDefault="00774FC9" w:rsidP="00836C8E">
      <w:pPr>
        <w:pStyle w:val="Prrafodelista"/>
        <w:numPr>
          <w:ilvl w:val="0"/>
          <w:numId w:val="80"/>
        </w:numPr>
        <w:spacing w:line="240" w:lineRule="auto"/>
        <w:rPr>
          <w:rFonts w:eastAsia="Batang" w:cs="Times New Roman"/>
          <w:szCs w:val="24"/>
        </w:rPr>
      </w:pPr>
      <w:r w:rsidRPr="00DA4936">
        <w:rPr>
          <w:rFonts w:eastAsia="Batang" w:cs="Times New Roman"/>
          <w:szCs w:val="24"/>
        </w:rPr>
        <w:t>Identificar necesidades de los docentes del programa, tales como formación, actualización</w:t>
      </w:r>
      <w:r w:rsidR="0071518D" w:rsidRPr="00DA4936">
        <w:rPr>
          <w:rFonts w:eastAsia="Batang" w:cs="Times New Roman"/>
          <w:szCs w:val="24"/>
        </w:rPr>
        <w:t>,</w:t>
      </w:r>
      <w:r w:rsidRPr="00DA4936">
        <w:rPr>
          <w:rFonts w:eastAsia="Batang" w:cs="Times New Roman"/>
          <w:szCs w:val="24"/>
        </w:rPr>
        <w:t xml:space="preserve"> entre otras que permiten el fortalecimiento de la planta docente.</w:t>
      </w:r>
    </w:p>
    <w:p w14:paraId="33A75920" w14:textId="77777777" w:rsidR="00774FC9" w:rsidRPr="00DA4936" w:rsidRDefault="00774FC9" w:rsidP="00836C8E">
      <w:pPr>
        <w:pStyle w:val="Prrafodelista"/>
        <w:numPr>
          <w:ilvl w:val="0"/>
          <w:numId w:val="80"/>
        </w:numPr>
        <w:spacing w:line="240" w:lineRule="auto"/>
        <w:rPr>
          <w:rFonts w:eastAsia="Batang" w:cs="Times New Roman"/>
          <w:szCs w:val="24"/>
        </w:rPr>
      </w:pPr>
      <w:r w:rsidRPr="00DA4936">
        <w:rPr>
          <w:rFonts w:eastAsia="Batang" w:cs="Times New Roman"/>
          <w:szCs w:val="24"/>
        </w:rPr>
        <w:t>Crear canales de comunicación entre la dirección y los docentes del programa.</w:t>
      </w:r>
    </w:p>
    <w:p w14:paraId="3612F9DE" w14:textId="77777777" w:rsidR="00774FC9" w:rsidRPr="00DA4936" w:rsidRDefault="00774FC9" w:rsidP="00836C8E">
      <w:pPr>
        <w:pStyle w:val="Prrafodelista"/>
        <w:numPr>
          <w:ilvl w:val="0"/>
          <w:numId w:val="80"/>
        </w:numPr>
        <w:spacing w:line="240" w:lineRule="auto"/>
        <w:rPr>
          <w:rFonts w:eastAsia="Batang" w:cs="Times New Roman"/>
          <w:szCs w:val="24"/>
        </w:rPr>
      </w:pPr>
      <w:r w:rsidRPr="00DA4936">
        <w:rPr>
          <w:rFonts w:eastAsia="Batang" w:cs="Times New Roman"/>
          <w:szCs w:val="24"/>
        </w:rPr>
        <w:t>Establecer objetivos de futuro comunes respecto a las necesidades de mejoramiento del programa.</w:t>
      </w:r>
    </w:p>
    <w:p w14:paraId="110879F1" w14:textId="77777777" w:rsidR="00774FC9" w:rsidRPr="00DA4936" w:rsidRDefault="00774FC9" w:rsidP="00836C8E">
      <w:pPr>
        <w:pStyle w:val="Prrafodelista"/>
        <w:numPr>
          <w:ilvl w:val="0"/>
          <w:numId w:val="80"/>
        </w:numPr>
        <w:spacing w:line="240" w:lineRule="auto"/>
        <w:rPr>
          <w:rFonts w:eastAsia="Batang" w:cs="Times New Roman"/>
          <w:bCs/>
          <w:szCs w:val="24"/>
        </w:rPr>
      </w:pPr>
      <w:r w:rsidRPr="00DA4936">
        <w:rPr>
          <w:rFonts w:eastAsia="Batang" w:cs="Times New Roman"/>
          <w:szCs w:val="24"/>
        </w:rPr>
        <w:t>Fortalecer el trabajo en equipo en busca de la excelencia</w:t>
      </w:r>
      <w:r w:rsidRPr="00DA4936">
        <w:rPr>
          <w:rFonts w:eastAsia="Batang" w:cs="Times New Roman"/>
          <w:bCs/>
          <w:szCs w:val="24"/>
        </w:rPr>
        <w:t>.</w:t>
      </w:r>
    </w:p>
    <w:p w14:paraId="21EB964E" w14:textId="7B5205E6" w:rsidR="00774FC9" w:rsidRPr="00DA4936" w:rsidRDefault="00A92FA5" w:rsidP="00E35B15">
      <w:pPr>
        <w:pStyle w:val="Ttulo3"/>
      </w:pPr>
      <w:bookmarkStart w:id="29" w:name="_Toc511258179"/>
      <w:bookmarkStart w:id="30" w:name="_Toc511258267"/>
      <w:r w:rsidRPr="00DA4936">
        <w:t xml:space="preserve">2.1.2 </w:t>
      </w:r>
      <w:r w:rsidR="00774FC9" w:rsidRPr="00DA4936">
        <w:t xml:space="preserve">Metodología de autoevaluación de programas académicos en la </w:t>
      </w:r>
      <w:r w:rsidR="00E034B6" w:rsidRPr="00DA4936">
        <w:t>Universidad</w:t>
      </w:r>
      <w:r w:rsidR="00774FC9" w:rsidRPr="00DA4936">
        <w:t xml:space="preserve"> </w:t>
      </w:r>
      <w:r w:rsidR="007035C8" w:rsidRPr="00DA4936">
        <w:t>Tecnológica de</w:t>
      </w:r>
      <w:r w:rsidR="00774FC9" w:rsidRPr="00DA4936">
        <w:t xml:space="preserve"> Pereira.</w:t>
      </w:r>
      <w:bookmarkEnd w:id="29"/>
      <w:bookmarkEnd w:id="30"/>
    </w:p>
    <w:p w14:paraId="65F1EFE5" w14:textId="70FBF694" w:rsidR="00774FC9" w:rsidRPr="00DA4936" w:rsidRDefault="00774FC9" w:rsidP="00E2063C">
      <w:pPr>
        <w:spacing w:line="240" w:lineRule="auto"/>
        <w:ind w:firstLine="0"/>
        <w:rPr>
          <w:rFonts w:eastAsia="Batang" w:cs="Times New Roman"/>
          <w:szCs w:val="24"/>
        </w:rPr>
      </w:pPr>
      <w:r w:rsidRPr="00DA4936">
        <w:rPr>
          <w:rFonts w:eastAsia="Batang" w:cs="Times New Roman"/>
          <w:szCs w:val="24"/>
        </w:rPr>
        <w:t xml:space="preserve">En la UTP la autoevaluación es una estrategia de cultura organizacional que se fundamenta en el mejoramiento continuo de los procesos académicos y se refiere a la integralidad de la </w:t>
      </w:r>
      <w:r w:rsidR="00E034B6" w:rsidRPr="00DA4936">
        <w:rPr>
          <w:rFonts w:eastAsia="Batang" w:cs="Times New Roman"/>
          <w:szCs w:val="24"/>
        </w:rPr>
        <w:t>Institución</w:t>
      </w:r>
      <w:r w:rsidRPr="00DA4936">
        <w:rPr>
          <w:rFonts w:eastAsia="Batang" w:cs="Times New Roman"/>
          <w:szCs w:val="24"/>
        </w:rPr>
        <w:t xml:space="preserve"> trabajando por la calidad y la excelencia académica. Esta estrategia se denomina SIPAME, “Sistema de planeación académica, autoevaluación y mejoramiento continuo” (Figura </w:t>
      </w:r>
      <w:r w:rsidR="002C4772" w:rsidRPr="00DA4936">
        <w:rPr>
          <w:rFonts w:eastAsia="Batang" w:cs="Times New Roman"/>
          <w:szCs w:val="24"/>
        </w:rPr>
        <w:t>3</w:t>
      </w:r>
      <w:r w:rsidRPr="00DA4936">
        <w:rPr>
          <w:rFonts w:eastAsia="Batang" w:cs="Times New Roman"/>
          <w:szCs w:val="24"/>
        </w:rPr>
        <w:t xml:space="preserve">); posee una estructura de apoyo a todos los programas para llevar a cabo sus procesos de calidad, solicitud de registro calificado, renovación del mismo, autoevaluaciones, acreditación y renovación de acreditación. </w:t>
      </w:r>
    </w:p>
    <w:p w14:paraId="0D8D21ED" w14:textId="3E4E8BA7" w:rsidR="00774FC9" w:rsidRPr="000C4F1D" w:rsidRDefault="104AECA2" w:rsidP="004F6AF8">
      <w:pPr>
        <w:pStyle w:val="Ttulo5"/>
        <w:rPr>
          <w:rFonts w:ascii="Times New Roman" w:eastAsia="Batang" w:hAnsi="Times New Roman"/>
          <w:i w:val="0"/>
          <w:iCs w:val="0"/>
          <w:sz w:val="24"/>
          <w:szCs w:val="24"/>
        </w:rPr>
      </w:pPr>
      <w:bookmarkStart w:id="31" w:name="_Toc511258268"/>
      <w:bookmarkStart w:id="32" w:name="_Toc514945503"/>
      <w:r w:rsidRPr="000C4F1D">
        <w:rPr>
          <w:rFonts w:ascii="Times New Roman" w:eastAsia="Batang" w:hAnsi="Times New Roman"/>
          <w:i w:val="0"/>
          <w:iCs w:val="0"/>
          <w:sz w:val="24"/>
          <w:szCs w:val="24"/>
        </w:rPr>
        <w:t>Figura 3: Estructura del Sistema Integrado de Planeación Académica, Autoevaluación y Mejoramiento Continuo</w:t>
      </w:r>
      <w:bookmarkEnd w:id="31"/>
      <w:bookmarkEnd w:id="32"/>
    </w:p>
    <w:p w14:paraId="7A5B2CA1" w14:textId="3943D586" w:rsidR="00774FC9" w:rsidRPr="00DA4936" w:rsidRDefault="00236D96" w:rsidP="104AECA2">
      <w:pPr>
        <w:spacing w:line="240" w:lineRule="auto"/>
        <w:rPr>
          <w:rFonts w:eastAsia="Batang" w:cs="Times New Roman"/>
        </w:rPr>
      </w:pPr>
      <w:r w:rsidRPr="00DA4936">
        <w:rPr>
          <w:rFonts w:cs="Times New Roman"/>
          <w:noProof/>
          <w:szCs w:val="24"/>
          <w:lang w:eastAsia="es-ES"/>
        </w:rPr>
        <w:drawing>
          <wp:anchor distT="0" distB="0" distL="114300" distR="114300" simplePos="0" relativeHeight="251662336" behindDoc="0" locked="0" layoutInCell="1" allowOverlap="1" wp14:anchorId="53F3F55D" wp14:editId="196CB3A9">
            <wp:simplePos x="0" y="0"/>
            <wp:positionH relativeFrom="margin">
              <wp:posOffset>352425</wp:posOffset>
            </wp:positionH>
            <wp:positionV relativeFrom="paragraph">
              <wp:posOffset>183515</wp:posOffset>
            </wp:positionV>
            <wp:extent cx="5514975" cy="2654300"/>
            <wp:effectExtent l="0" t="0" r="0" b="0"/>
            <wp:wrapSquare wrapText="bothSides"/>
            <wp:docPr id="53" name="Imagen 53" descr="presentación-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descr="presentación-03.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514975" cy="2654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132D98" w14:textId="77777777" w:rsidR="00EB746F" w:rsidRDefault="00EB746F" w:rsidP="104AECA2">
      <w:pPr>
        <w:spacing w:line="240" w:lineRule="auto"/>
        <w:jc w:val="center"/>
        <w:rPr>
          <w:rFonts w:cs="Times New Roman"/>
          <w:sz w:val="20"/>
          <w:szCs w:val="20"/>
        </w:rPr>
      </w:pPr>
    </w:p>
    <w:p w14:paraId="72BABCC8" w14:textId="77777777" w:rsidR="00EB746F" w:rsidRDefault="00EB746F" w:rsidP="104AECA2">
      <w:pPr>
        <w:spacing w:line="240" w:lineRule="auto"/>
        <w:jc w:val="center"/>
        <w:rPr>
          <w:rFonts w:cs="Times New Roman"/>
          <w:sz w:val="20"/>
          <w:szCs w:val="20"/>
        </w:rPr>
      </w:pPr>
    </w:p>
    <w:p w14:paraId="0E6E2FFB" w14:textId="77777777" w:rsidR="00EB746F" w:rsidRDefault="00EB746F" w:rsidP="104AECA2">
      <w:pPr>
        <w:spacing w:line="240" w:lineRule="auto"/>
        <w:jc w:val="center"/>
        <w:rPr>
          <w:rFonts w:cs="Times New Roman"/>
          <w:sz w:val="20"/>
          <w:szCs w:val="20"/>
        </w:rPr>
      </w:pPr>
    </w:p>
    <w:p w14:paraId="35602697" w14:textId="77777777" w:rsidR="00EB746F" w:rsidRDefault="00EB746F" w:rsidP="104AECA2">
      <w:pPr>
        <w:spacing w:line="240" w:lineRule="auto"/>
        <w:jc w:val="center"/>
        <w:rPr>
          <w:rFonts w:cs="Times New Roman"/>
          <w:sz w:val="20"/>
          <w:szCs w:val="20"/>
        </w:rPr>
      </w:pPr>
    </w:p>
    <w:p w14:paraId="799197D2" w14:textId="77777777" w:rsidR="00EB746F" w:rsidRDefault="00EB746F" w:rsidP="104AECA2">
      <w:pPr>
        <w:spacing w:line="240" w:lineRule="auto"/>
        <w:jc w:val="center"/>
        <w:rPr>
          <w:rFonts w:cs="Times New Roman"/>
          <w:sz w:val="20"/>
          <w:szCs w:val="20"/>
        </w:rPr>
      </w:pPr>
    </w:p>
    <w:p w14:paraId="2B4C8CD5" w14:textId="27408264" w:rsidR="00EB746F" w:rsidRDefault="00EB746F" w:rsidP="104AECA2">
      <w:pPr>
        <w:spacing w:line="240" w:lineRule="auto"/>
        <w:jc w:val="center"/>
        <w:rPr>
          <w:rFonts w:cs="Times New Roman"/>
          <w:sz w:val="20"/>
          <w:szCs w:val="20"/>
        </w:rPr>
      </w:pPr>
    </w:p>
    <w:p w14:paraId="1329F441" w14:textId="4E47F30B" w:rsidR="00EB746F" w:rsidRDefault="00EB746F" w:rsidP="104AECA2">
      <w:pPr>
        <w:spacing w:line="240" w:lineRule="auto"/>
        <w:jc w:val="center"/>
        <w:rPr>
          <w:rFonts w:cs="Times New Roman"/>
          <w:sz w:val="20"/>
          <w:szCs w:val="20"/>
        </w:rPr>
      </w:pPr>
    </w:p>
    <w:p w14:paraId="5B7E9D95" w14:textId="46E2B0A8" w:rsidR="00EB746F" w:rsidRDefault="00EB746F" w:rsidP="104AECA2">
      <w:pPr>
        <w:spacing w:line="240" w:lineRule="auto"/>
        <w:jc w:val="center"/>
        <w:rPr>
          <w:rFonts w:cs="Times New Roman"/>
          <w:sz w:val="20"/>
          <w:szCs w:val="20"/>
        </w:rPr>
      </w:pPr>
    </w:p>
    <w:p w14:paraId="24442AE5" w14:textId="77777777" w:rsidR="00EB746F" w:rsidRDefault="00EB746F" w:rsidP="104AECA2">
      <w:pPr>
        <w:spacing w:line="240" w:lineRule="auto"/>
        <w:jc w:val="center"/>
        <w:rPr>
          <w:rFonts w:cs="Times New Roman"/>
          <w:sz w:val="20"/>
          <w:szCs w:val="20"/>
        </w:rPr>
      </w:pPr>
    </w:p>
    <w:p w14:paraId="0C0223B3" w14:textId="50AB49D4" w:rsidR="00774FC9" w:rsidRPr="00DA4936" w:rsidRDefault="104AECA2" w:rsidP="007A2538">
      <w:pPr>
        <w:spacing w:line="240" w:lineRule="auto"/>
        <w:ind w:firstLine="0"/>
        <w:rPr>
          <w:rFonts w:cs="Times New Roman"/>
          <w:sz w:val="20"/>
          <w:szCs w:val="20"/>
        </w:rPr>
      </w:pPr>
      <w:r w:rsidRPr="104AECA2">
        <w:rPr>
          <w:rFonts w:cs="Times New Roman"/>
          <w:sz w:val="20"/>
          <w:szCs w:val="20"/>
        </w:rPr>
        <w:lastRenderedPageBreak/>
        <w:t>Fuente: Modelo de autoevaluación SIPAME</w:t>
      </w:r>
    </w:p>
    <w:p w14:paraId="49204A3E" w14:textId="0C5BB200" w:rsidR="00774FC9" w:rsidRPr="00DA4936" w:rsidRDefault="00A92FA5" w:rsidP="00E35B15">
      <w:pPr>
        <w:pStyle w:val="Ttulo3"/>
      </w:pPr>
      <w:bookmarkStart w:id="33" w:name="_Toc511258180"/>
      <w:bookmarkStart w:id="34" w:name="_Toc511258269"/>
      <w:r w:rsidRPr="00DA4936">
        <w:t xml:space="preserve">2.1.3 </w:t>
      </w:r>
      <w:r w:rsidR="00774FC9" w:rsidRPr="00DA4936">
        <w:t>Modelo Metodológico</w:t>
      </w:r>
      <w:bookmarkEnd w:id="33"/>
      <w:bookmarkEnd w:id="34"/>
    </w:p>
    <w:p w14:paraId="76CCF98C" w14:textId="3AE9EBE4" w:rsidR="00774FC9" w:rsidRPr="00DA4936" w:rsidRDefault="00774FC9" w:rsidP="00E2063C">
      <w:pPr>
        <w:spacing w:line="240" w:lineRule="auto"/>
        <w:ind w:firstLine="0"/>
        <w:rPr>
          <w:rFonts w:cs="Times New Roman"/>
          <w:b/>
          <w:noProof/>
          <w:szCs w:val="24"/>
          <w:lang w:eastAsia="es-CO"/>
        </w:rPr>
      </w:pPr>
      <w:r w:rsidRPr="00DA4936">
        <w:rPr>
          <w:rFonts w:eastAsia="Batang" w:cs="Times New Roman"/>
          <w:szCs w:val="24"/>
        </w:rPr>
        <w:t xml:space="preserve">Los programas académicos de la </w:t>
      </w:r>
      <w:r w:rsidR="00E034B6" w:rsidRPr="00DA4936">
        <w:rPr>
          <w:rFonts w:eastAsia="Batang" w:cs="Times New Roman"/>
          <w:szCs w:val="24"/>
        </w:rPr>
        <w:t>Universidad</w:t>
      </w:r>
      <w:r w:rsidRPr="00DA4936">
        <w:rPr>
          <w:rFonts w:eastAsia="Batang" w:cs="Times New Roman"/>
          <w:szCs w:val="24"/>
        </w:rPr>
        <w:t xml:space="preserve">, realizan los siguientes pasos para implementar su modelo de autoevaluación y realizar todo el proceso con el fin de obtener la acreditación de alta calidad, Figura </w:t>
      </w:r>
      <w:r w:rsidR="002C4772" w:rsidRPr="00DA4936">
        <w:rPr>
          <w:rFonts w:eastAsia="Batang" w:cs="Times New Roman"/>
          <w:szCs w:val="24"/>
        </w:rPr>
        <w:t>4</w:t>
      </w:r>
      <w:r w:rsidRPr="00DA4936">
        <w:rPr>
          <w:rFonts w:eastAsia="Batang" w:cs="Times New Roman"/>
          <w:szCs w:val="24"/>
        </w:rPr>
        <w:t>.</w:t>
      </w:r>
      <w:r w:rsidRPr="00DA4936">
        <w:rPr>
          <w:rFonts w:cs="Times New Roman"/>
          <w:b/>
          <w:noProof/>
          <w:szCs w:val="24"/>
          <w:lang w:eastAsia="es-CO"/>
        </w:rPr>
        <w:t xml:space="preserve"> </w:t>
      </w:r>
    </w:p>
    <w:p w14:paraId="308E6593" w14:textId="59379509" w:rsidR="00774FC9" w:rsidRPr="00DA4936" w:rsidRDefault="00A92FA5" w:rsidP="00E35B15">
      <w:pPr>
        <w:pStyle w:val="Ttulo3"/>
        <w:rPr>
          <w:rFonts w:eastAsia="Batang"/>
        </w:rPr>
      </w:pPr>
      <w:bookmarkStart w:id="35" w:name="_Toc511258181"/>
      <w:bookmarkStart w:id="36" w:name="_Toc511258270"/>
      <w:r w:rsidRPr="00DA4936">
        <w:rPr>
          <w:noProof/>
          <w:lang w:eastAsia="es-CO"/>
        </w:rPr>
        <w:t xml:space="preserve">2.1.4 </w:t>
      </w:r>
      <w:r w:rsidR="00774FC9" w:rsidRPr="00DA4936">
        <w:rPr>
          <w:noProof/>
          <w:lang w:eastAsia="es-CO"/>
        </w:rPr>
        <w:t>Etapas y Actividades</w:t>
      </w:r>
      <w:bookmarkEnd w:id="35"/>
      <w:bookmarkEnd w:id="36"/>
    </w:p>
    <w:p w14:paraId="61DB79AA" w14:textId="33293295" w:rsidR="00774FC9" w:rsidRDefault="104AECA2" w:rsidP="004F6AF8">
      <w:pPr>
        <w:pStyle w:val="Ttulo5"/>
        <w:rPr>
          <w:rFonts w:ascii="Times New Roman" w:eastAsia="Batang" w:hAnsi="Times New Roman"/>
          <w:i w:val="0"/>
          <w:iCs w:val="0"/>
          <w:sz w:val="24"/>
          <w:szCs w:val="24"/>
        </w:rPr>
      </w:pPr>
      <w:bookmarkStart w:id="37" w:name="_Toc511258271"/>
      <w:bookmarkStart w:id="38" w:name="_Toc514945504"/>
      <w:r w:rsidRPr="00AA00C3">
        <w:rPr>
          <w:rFonts w:ascii="Times New Roman" w:eastAsia="Batang" w:hAnsi="Times New Roman"/>
          <w:i w:val="0"/>
          <w:iCs w:val="0"/>
          <w:sz w:val="24"/>
          <w:szCs w:val="24"/>
        </w:rPr>
        <w:t>Figura 4: Etapas y actividades del modelo metodológico</w:t>
      </w:r>
      <w:bookmarkEnd w:id="37"/>
      <w:bookmarkEnd w:id="38"/>
    </w:p>
    <w:p w14:paraId="5F44E783" w14:textId="77777777" w:rsidR="00AA00C3" w:rsidRPr="00AA00C3" w:rsidRDefault="00AA00C3" w:rsidP="00AA00C3">
      <w:pPr>
        <w:spacing w:after="0" w:line="240" w:lineRule="auto"/>
      </w:pPr>
    </w:p>
    <w:p w14:paraId="3BD7509D" w14:textId="23BD0AC8" w:rsidR="00774FC9" w:rsidRPr="00DA4936" w:rsidRDefault="00A605EE" w:rsidP="00A605EE">
      <w:pPr>
        <w:spacing w:line="240" w:lineRule="auto"/>
        <w:jc w:val="center"/>
        <w:rPr>
          <w:rFonts w:eastAsia="Batang" w:cs="Times New Roman"/>
          <w:szCs w:val="24"/>
        </w:rPr>
      </w:pPr>
      <w:r>
        <w:rPr>
          <w:noProof/>
          <w:lang w:eastAsia="es-ES"/>
        </w:rPr>
        <w:drawing>
          <wp:inline distT="0" distB="0" distL="0" distR="0" wp14:anchorId="2653642A" wp14:editId="700D6EAD">
            <wp:extent cx="5114925" cy="3493770"/>
            <wp:effectExtent l="0" t="0" r="9525" b="0"/>
            <wp:docPr id="1"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3"/>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5114925" cy="3493770"/>
                    </a:xfrm>
                    <a:prstGeom prst="rect">
                      <a:avLst/>
                    </a:prstGeom>
                  </pic:spPr>
                </pic:pic>
              </a:graphicData>
            </a:graphic>
          </wp:inline>
        </w:drawing>
      </w:r>
    </w:p>
    <w:p w14:paraId="1AD70486" w14:textId="1D99FCEE" w:rsidR="00774FC9" w:rsidRPr="00DA4936" w:rsidRDefault="002C4772" w:rsidP="007A2538">
      <w:pPr>
        <w:spacing w:line="240" w:lineRule="auto"/>
        <w:ind w:firstLine="0"/>
        <w:rPr>
          <w:rFonts w:cs="Times New Roman"/>
          <w:sz w:val="20"/>
          <w:szCs w:val="20"/>
        </w:rPr>
      </w:pPr>
      <w:r w:rsidRPr="00DA4936">
        <w:rPr>
          <w:rFonts w:cs="Times New Roman"/>
          <w:sz w:val="20"/>
          <w:szCs w:val="20"/>
        </w:rPr>
        <w:t>Fuente: Modelo de autoevaluación SIPAME</w:t>
      </w:r>
    </w:p>
    <w:p w14:paraId="45D55628" w14:textId="77777777" w:rsidR="00774FC9" w:rsidRPr="00DA4936" w:rsidRDefault="00774FC9" w:rsidP="00836C8E">
      <w:pPr>
        <w:pStyle w:val="Prrafodelista"/>
        <w:numPr>
          <w:ilvl w:val="0"/>
          <w:numId w:val="79"/>
        </w:numPr>
        <w:spacing w:line="240" w:lineRule="auto"/>
        <w:ind w:left="284" w:hanging="284"/>
        <w:jc w:val="left"/>
        <w:rPr>
          <w:rFonts w:eastAsia="Batang" w:cs="Times New Roman"/>
          <w:b/>
          <w:bCs/>
          <w:szCs w:val="24"/>
        </w:rPr>
      </w:pPr>
      <w:r w:rsidRPr="00DA4936">
        <w:rPr>
          <w:rFonts w:eastAsia="Batang" w:cs="Times New Roman"/>
          <w:b/>
          <w:bCs/>
          <w:szCs w:val="24"/>
        </w:rPr>
        <w:t>Implementación del modelo</w:t>
      </w:r>
    </w:p>
    <w:p w14:paraId="24570F54" w14:textId="77777777" w:rsidR="00774FC9" w:rsidRPr="00DA4936" w:rsidRDefault="00774FC9" w:rsidP="00E2063C">
      <w:pPr>
        <w:spacing w:line="240" w:lineRule="auto"/>
        <w:ind w:firstLine="0"/>
        <w:rPr>
          <w:rFonts w:eastAsia="Batang" w:cs="Times New Roman"/>
          <w:szCs w:val="24"/>
        </w:rPr>
      </w:pPr>
      <w:r w:rsidRPr="00DA4936">
        <w:rPr>
          <w:rFonts w:eastAsia="Batang" w:cs="Times New Roman"/>
          <w:szCs w:val="24"/>
        </w:rPr>
        <w:t>El proceso de autoevaluación de un programa académico, se inicia con la implementación del modelo auto evaluativo, con un equipo que naturalmente cuenta con la voluntad de los miembros de la comunidad académica de someterse a un proceso de autoevaluación con fines de acreditación de alta calidad.</w:t>
      </w:r>
    </w:p>
    <w:p w14:paraId="3AF3D857" w14:textId="1829D093" w:rsidR="00774FC9" w:rsidRPr="00DA4936" w:rsidRDefault="00774FC9" w:rsidP="00E2063C">
      <w:pPr>
        <w:spacing w:line="240" w:lineRule="auto"/>
        <w:ind w:firstLine="0"/>
        <w:rPr>
          <w:rFonts w:eastAsia="Batang" w:cs="Times New Roman"/>
          <w:szCs w:val="24"/>
        </w:rPr>
      </w:pPr>
      <w:r w:rsidRPr="00DA4936">
        <w:rPr>
          <w:rFonts w:eastAsia="Batang" w:cs="Times New Roman"/>
          <w:szCs w:val="24"/>
        </w:rPr>
        <w:t>El primer paso es la conformación del comité de autoevaluación, el cual en la mayoría de programas es el mismo comité curricular, conformado por aqu</w:t>
      </w:r>
      <w:r w:rsidR="00A605EE">
        <w:rPr>
          <w:rFonts w:eastAsia="Batang" w:cs="Times New Roman"/>
          <w:szCs w:val="24"/>
        </w:rPr>
        <w:t xml:space="preserve">ellas personas que lideraran </w:t>
      </w:r>
      <w:proofErr w:type="spellStart"/>
      <w:r w:rsidR="00A605EE">
        <w:rPr>
          <w:rFonts w:eastAsia="Batang" w:cs="Times New Roman"/>
          <w:szCs w:val="24"/>
        </w:rPr>
        <w:t>el</w:t>
      </w:r>
      <w:r w:rsidRPr="00DA4936">
        <w:rPr>
          <w:rFonts w:eastAsia="Batang" w:cs="Times New Roman"/>
          <w:szCs w:val="24"/>
        </w:rPr>
        <w:t>proceso</w:t>
      </w:r>
      <w:proofErr w:type="spellEnd"/>
      <w:r w:rsidRPr="00DA4936">
        <w:rPr>
          <w:rFonts w:eastAsia="Batang" w:cs="Times New Roman"/>
          <w:szCs w:val="24"/>
        </w:rPr>
        <w:t xml:space="preserve"> de autoevaluación.</w:t>
      </w:r>
    </w:p>
    <w:p w14:paraId="37BF5EBE" w14:textId="77777777" w:rsidR="00774FC9" w:rsidRPr="00DA4936" w:rsidRDefault="00774FC9" w:rsidP="00E2063C">
      <w:pPr>
        <w:spacing w:line="240" w:lineRule="auto"/>
        <w:ind w:firstLine="0"/>
        <w:rPr>
          <w:rFonts w:eastAsia="Batang" w:cs="Times New Roman"/>
          <w:szCs w:val="24"/>
        </w:rPr>
      </w:pPr>
      <w:r w:rsidRPr="00DA4936">
        <w:rPr>
          <w:rFonts w:eastAsia="Batang" w:cs="Times New Roman"/>
          <w:szCs w:val="24"/>
        </w:rPr>
        <w:lastRenderedPageBreak/>
        <w:t>Este comité tiene la tarea de realizar la ponderación y los consensos, liderar la recolección de información por factores, la socialización de la información y los resultados del proceso y organizar las diferentes actividades con la comunidad del programa.</w:t>
      </w:r>
    </w:p>
    <w:p w14:paraId="43A27065" w14:textId="77777777" w:rsidR="00774FC9" w:rsidRPr="00DA4936" w:rsidRDefault="00774FC9" w:rsidP="00E2063C">
      <w:pPr>
        <w:spacing w:line="240" w:lineRule="auto"/>
        <w:ind w:firstLine="0"/>
        <w:rPr>
          <w:rFonts w:eastAsia="Batang" w:cs="Times New Roman"/>
          <w:szCs w:val="24"/>
        </w:rPr>
      </w:pPr>
      <w:r w:rsidRPr="00DA4936">
        <w:rPr>
          <w:rFonts w:eastAsia="Batang" w:cs="Times New Roman"/>
          <w:szCs w:val="24"/>
        </w:rPr>
        <w:t>En primera medida, el comité estudia la documentación producida por el Consejo Nacional de Acreditación, con el objeto de que todos los miembros del programa conozcan la normatividad y los procedimientos que se realizarán durante el proceso de autoevaluación.</w:t>
      </w:r>
    </w:p>
    <w:p w14:paraId="346EDDC0" w14:textId="395B1353" w:rsidR="00774FC9" w:rsidRPr="00DA4936" w:rsidRDefault="00774FC9" w:rsidP="004F6AF8">
      <w:pPr>
        <w:spacing w:after="0" w:line="240" w:lineRule="auto"/>
        <w:ind w:firstLine="0"/>
        <w:rPr>
          <w:rFonts w:eastAsia="Batang" w:cs="Times New Roman"/>
          <w:szCs w:val="24"/>
        </w:rPr>
      </w:pPr>
      <w:r w:rsidRPr="00DA4936">
        <w:rPr>
          <w:rFonts w:eastAsia="Batang" w:cs="Times New Roman"/>
          <w:szCs w:val="24"/>
        </w:rPr>
        <w:t xml:space="preserve">Posteriormente la Vicerrectoría Académica, ofrece una capacitación del modelo de autoevaluación con fines de acreditación adoptado por la </w:t>
      </w:r>
      <w:r w:rsidR="00E034B6" w:rsidRPr="00DA4936">
        <w:rPr>
          <w:rFonts w:eastAsia="Batang" w:cs="Times New Roman"/>
          <w:szCs w:val="24"/>
        </w:rPr>
        <w:t>Universidad</w:t>
      </w:r>
      <w:r w:rsidRPr="00DA4936">
        <w:rPr>
          <w:rFonts w:eastAsia="Batang" w:cs="Times New Roman"/>
          <w:szCs w:val="24"/>
        </w:rPr>
        <w:t>, con esta capacitación se considera que el programa ha sido integrado al SIPAME, sistema que propende por la generación de la cultura de la calidad académica en todos los programas</w:t>
      </w:r>
      <w:r w:rsidR="0071518D" w:rsidRPr="00DA4936">
        <w:rPr>
          <w:rFonts w:eastAsia="Batang" w:cs="Times New Roman"/>
          <w:szCs w:val="24"/>
        </w:rPr>
        <w:t xml:space="preserve"> de la </w:t>
      </w:r>
      <w:r w:rsidR="00E034B6" w:rsidRPr="00DA4936">
        <w:rPr>
          <w:rFonts w:eastAsia="Batang" w:cs="Times New Roman"/>
          <w:szCs w:val="24"/>
        </w:rPr>
        <w:t>Universidad</w:t>
      </w:r>
      <w:r w:rsidRPr="00DA4936">
        <w:rPr>
          <w:rFonts w:eastAsia="Batang" w:cs="Times New Roman"/>
          <w:szCs w:val="24"/>
        </w:rPr>
        <w:t>.</w:t>
      </w:r>
    </w:p>
    <w:p w14:paraId="1C3DD902" w14:textId="77777777" w:rsidR="00774FC9" w:rsidRPr="00DA4936" w:rsidRDefault="00774FC9" w:rsidP="00E2063C">
      <w:pPr>
        <w:autoSpaceDE w:val="0"/>
        <w:autoSpaceDN w:val="0"/>
        <w:adjustRightInd w:val="0"/>
        <w:spacing w:after="0" w:line="240" w:lineRule="auto"/>
        <w:rPr>
          <w:rFonts w:eastAsia="Batang" w:cs="Times New Roman"/>
          <w:szCs w:val="24"/>
        </w:rPr>
      </w:pPr>
    </w:p>
    <w:p w14:paraId="0BBAD56E" w14:textId="0E11F541" w:rsidR="00774FC9" w:rsidRPr="00DA4936" w:rsidRDefault="00774FC9" w:rsidP="00836C8E">
      <w:pPr>
        <w:numPr>
          <w:ilvl w:val="0"/>
          <w:numId w:val="79"/>
        </w:numPr>
        <w:spacing w:line="240" w:lineRule="auto"/>
        <w:ind w:left="284" w:hanging="284"/>
        <w:jc w:val="left"/>
        <w:rPr>
          <w:rFonts w:eastAsia="Batang" w:cs="Times New Roman"/>
          <w:b/>
          <w:bCs/>
          <w:szCs w:val="24"/>
        </w:rPr>
      </w:pPr>
      <w:r w:rsidRPr="00DA4936">
        <w:rPr>
          <w:rFonts w:eastAsia="Batang" w:cs="Times New Roman"/>
          <w:b/>
          <w:bCs/>
          <w:szCs w:val="24"/>
        </w:rPr>
        <w:t xml:space="preserve">Evaluación del informe de acreditación y plan </w:t>
      </w:r>
      <w:r w:rsidR="007B6EF3" w:rsidRPr="00DA4936">
        <w:rPr>
          <w:rFonts w:eastAsia="Batang" w:cs="Times New Roman"/>
          <w:b/>
          <w:bCs/>
          <w:szCs w:val="24"/>
        </w:rPr>
        <w:t>de mejoramiento</w:t>
      </w:r>
      <w:r w:rsidRPr="00DA4936">
        <w:rPr>
          <w:rFonts w:eastAsia="Batang" w:cs="Times New Roman"/>
          <w:b/>
          <w:bCs/>
          <w:szCs w:val="24"/>
        </w:rPr>
        <w:t xml:space="preserve"> continuo</w:t>
      </w:r>
    </w:p>
    <w:p w14:paraId="199A9D2D" w14:textId="77777777" w:rsidR="00774FC9" w:rsidRPr="00DA4936" w:rsidRDefault="00774FC9" w:rsidP="00E2063C">
      <w:pPr>
        <w:spacing w:after="0" w:line="240" w:lineRule="auto"/>
        <w:ind w:firstLine="0"/>
        <w:rPr>
          <w:rFonts w:eastAsia="Batang" w:cs="Times New Roman"/>
          <w:bCs/>
          <w:szCs w:val="24"/>
        </w:rPr>
      </w:pPr>
      <w:r w:rsidRPr="00DA4936">
        <w:rPr>
          <w:rFonts w:eastAsia="Batang" w:cs="Times New Roman"/>
          <w:bCs/>
          <w:szCs w:val="24"/>
        </w:rPr>
        <w:t>La siguiente etapa del proceso, consiste en hacer el seguimiento al plan de mejoramiento del programa, producto del proceso de autoevaluación inmediatamente anterior al que se está dando inicio. El objetivo es conocer el estado actual del programa y el avance en las acciones propuestas para fortalecer las oportunidades de mejora identificadas.</w:t>
      </w:r>
    </w:p>
    <w:p w14:paraId="5B8C945F" w14:textId="77777777" w:rsidR="00774FC9" w:rsidRPr="00DA4936" w:rsidRDefault="00774FC9" w:rsidP="00E2063C">
      <w:pPr>
        <w:spacing w:after="0" w:line="240" w:lineRule="auto"/>
        <w:rPr>
          <w:rFonts w:eastAsia="Batang" w:cs="Times New Roman"/>
          <w:b/>
          <w:bCs/>
          <w:szCs w:val="24"/>
        </w:rPr>
      </w:pPr>
    </w:p>
    <w:p w14:paraId="3B24F63A" w14:textId="77777777" w:rsidR="00774FC9" w:rsidRPr="00DA4936" w:rsidRDefault="00774FC9" w:rsidP="00836C8E">
      <w:pPr>
        <w:numPr>
          <w:ilvl w:val="0"/>
          <w:numId w:val="79"/>
        </w:numPr>
        <w:spacing w:line="240" w:lineRule="auto"/>
        <w:ind w:left="284" w:hanging="284"/>
        <w:jc w:val="left"/>
        <w:rPr>
          <w:rFonts w:eastAsia="Batang" w:cs="Times New Roman"/>
          <w:b/>
          <w:bCs/>
          <w:szCs w:val="24"/>
        </w:rPr>
      </w:pPr>
      <w:r w:rsidRPr="00DA4936">
        <w:rPr>
          <w:rFonts w:eastAsia="Batang" w:cs="Times New Roman"/>
          <w:b/>
          <w:bCs/>
          <w:szCs w:val="24"/>
        </w:rPr>
        <w:t xml:space="preserve">Recolección de Información  </w:t>
      </w:r>
    </w:p>
    <w:p w14:paraId="1406D043"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 xml:space="preserve">En esta etapa se da respuesta a cada uno de los indicadores del modelo de autoevaluación de los programas. </w:t>
      </w:r>
    </w:p>
    <w:p w14:paraId="64704EDD"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En primera medida, se establecen las fuentes de los indicadores, considerando las institucionales y las específicas de cada programa.</w:t>
      </w:r>
    </w:p>
    <w:p w14:paraId="438E5ACA"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 xml:space="preserve">Una vez identificadas las fuentes, el equipo de expertos del programa se divide en grupos por factores, y cada grupo identifica un soporte de tipo cualitativo y cuantitativo que evidencia el complimiento de cada indicador sometido a autoevaluación. </w:t>
      </w:r>
    </w:p>
    <w:p w14:paraId="473DBD71"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Las evidencias para los indicadores pueden ser verificables en documentos de consulta, cuantificables en estadísticas institucionales y opinión que se recoge con la aplicación de encuestas de apreciación a la comunidad universitaria.</w:t>
      </w:r>
    </w:p>
    <w:p w14:paraId="26996B86" w14:textId="77777777" w:rsidR="00774FC9" w:rsidRPr="00DA4936" w:rsidRDefault="00774FC9" w:rsidP="00E2063C">
      <w:pPr>
        <w:spacing w:after="0" w:line="240" w:lineRule="auto"/>
        <w:ind w:firstLine="0"/>
        <w:rPr>
          <w:rFonts w:eastAsia="Batang" w:cs="Times New Roman"/>
          <w:bCs/>
          <w:szCs w:val="24"/>
        </w:rPr>
      </w:pPr>
      <w:r w:rsidRPr="00DA4936">
        <w:rPr>
          <w:rFonts w:eastAsia="Batang" w:cs="Times New Roman"/>
          <w:bCs/>
          <w:szCs w:val="24"/>
        </w:rPr>
        <w:t>El formato utilizado para este proceso se ha denominado bitácora.</w:t>
      </w:r>
    </w:p>
    <w:p w14:paraId="66BEB47E" w14:textId="77777777" w:rsidR="00774FC9" w:rsidRPr="00DA4936" w:rsidRDefault="00774FC9" w:rsidP="00E2063C">
      <w:pPr>
        <w:spacing w:after="0" w:line="240" w:lineRule="auto"/>
        <w:rPr>
          <w:rFonts w:eastAsia="Batang" w:cs="Times New Roman"/>
          <w:b/>
          <w:bCs/>
          <w:szCs w:val="24"/>
        </w:rPr>
      </w:pPr>
    </w:p>
    <w:p w14:paraId="3D1F242F" w14:textId="77777777" w:rsidR="00774FC9" w:rsidRPr="00DA4936" w:rsidRDefault="00774FC9" w:rsidP="00836C8E">
      <w:pPr>
        <w:pStyle w:val="Prrafodelista"/>
        <w:numPr>
          <w:ilvl w:val="0"/>
          <w:numId w:val="81"/>
        </w:numPr>
        <w:spacing w:after="0" w:line="240" w:lineRule="auto"/>
        <w:rPr>
          <w:rFonts w:eastAsia="Batang" w:cs="Times New Roman"/>
          <w:b/>
          <w:bCs/>
          <w:szCs w:val="24"/>
        </w:rPr>
      </w:pPr>
      <w:r w:rsidRPr="00DA4936">
        <w:rPr>
          <w:rFonts w:eastAsia="Batang" w:cs="Times New Roman"/>
          <w:b/>
          <w:bCs/>
          <w:szCs w:val="24"/>
        </w:rPr>
        <w:t>Instrumentos de percepción de la comunidad académica.</w:t>
      </w:r>
    </w:p>
    <w:p w14:paraId="6EBBF3D1" w14:textId="77777777" w:rsidR="00774FC9" w:rsidRPr="00DA4936" w:rsidRDefault="00774FC9" w:rsidP="00E2063C">
      <w:pPr>
        <w:spacing w:after="0" w:line="240" w:lineRule="auto"/>
        <w:rPr>
          <w:rFonts w:eastAsia="Batang" w:cs="Times New Roman"/>
          <w:bCs/>
          <w:szCs w:val="24"/>
        </w:rPr>
      </w:pPr>
    </w:p>
    <w:p w14:paraId="3B858379" w14:textId="5A791C9C"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 xml:space="preserve">Teniendo en cuenta las necesidades de información de fuentes primarias de cada uno de los programas académicos, se diseñan los instrumentos de percepción los cuales se reflejan en encuestas dirigidas a docentes, estudiantes, empleadores, directivos y personal administrativo de los programas y la </w:t>
      </w:r>
      <w:r w:rsidR="00E034B6" w:rsidRPr="00DA4936">
        <w:rPr>
          <w:rFonts w:eastAsia="Batang" w:cs="Times New Roman"/>
          <w:bCs/>
          <w:szCs w:val="24"/>
        </w:rPr>
        <w:t>Universidad</w:t>
      </w:r>
      <w:r w:rsidRPr="00DA4936">
        <w:rPr>
          <w:rFonts w:eastAsia="Batang" w:cs="Times New Roman"/>
          <w:bCs/>
          <w:szCs w:val="24"/>
        </w:rPr>
        <w:t>.</w:t>
      </w:r>
    </w:p>
    <w:p w14:paraId="0C119E30"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Esta información se constituye en una de las fuentes más importantes tanto para la calificación y emisión de juicios de calidad del programa, como para las propuestas de mejoramiento continuo.</w:t>
      </w:r>
    </w:p>
    <w:p w14:paraId="268AB468" w14:textId="4E5BE29A" w:rsidR="004F6AF8" w:rsidRPr="00DA4936" w:rsidRDefault="00774FC9" w:rsidP="00A92FA5">
      <w:pPr>
        <w:spacing w:line="240" w:lineRule="auto"/>
        <w:ind w:firstLine="0"/>
        <w:rPr>
          <w:rFonts w:eastAsia="Batang" w:cs="Times New Roman"/>
          <w:bCs/>
          <w:szCs w:val="24"/>
        </w:rPr>
      </w:pPr>
      <w:r w:rsidRPr="00DA4936">
        <w:rPr>
          <w:rFonts w:eastAsia="Batang" w:cs="Times New Roman"/>
          <w:bCs/>
          <w:szCs w:val="24"/>
        </w:rPr>
        <w:lastRenderedPageBreak/>
        <w:t>El procesamiento estadístico se realiza en la Vicerrectoría Académica y se entrega al programa como insumo para</w:t>
      </w:r>
      <w:r w:rsidR="00A92FA5" w:rsidRPr="00DA4936">
        <w:rPr>
          <w:rFonts w:eastAsia="Batang" w:cs="Times New Roman"/>
          <w:bCs/>
          <w:szCs w:val="24"/>
        </w:rPr>
        <w:t xml:space="preserve"> hacer el respectivo análisis. </w:t>
      </w:r>
    </w:p>
    <w:p w14:paraId="091E35A6" w14:textId="77777777" w:rsidR="00774FC9" w:rsidRPr="00DA4936" w:rsidRDefault="00774FC9" w:rsidP="00836C8E">
      <w:pPr>
        <w:numPr>
          <w:ilvl w:val="0"/>
          <w:numId w:val="79"/>
        </w:numPr>
        <w:spacing w:line="240" w:lineRule="auto"/>
        <w:ind w:left="284" w:hanging="284"/>
        <w:rPr>
          <w:rFonts w:eastAsia="Batang" w:cs="Times New Roman"/>
          <w:b/>
          <w:bCs/>
          <w:szCs w:val="24"/>
        </w:rPr>
      </w:pPr>
      <w:r w:rsidRPr="00DA4936">
        <w:rPr>
          <w:rFonts w:eastAsia="Batang" w:cs="Times New Roman"/>
          <w:b/>
          <w:bCs/>
          <w:szCs w:val="24"/>
        </w:rPr>
        <w:t>Análisis e interpretación de datos. Elaboración de ponencias</w:t>
      </w:r>
    </w:p>
    <w:p w14:paraId="66FCD873" w14:textId="77777777" w:rsidR="00774FC9" w:rsidRPr="00DA4936" w:rsidRDefault="00774FC9" w:rsidP="00E2063C">
      <w:pPr>
        <w:spacing w:line="240" w:lineRule="auto"/>
        <w:ind w:firstLine="0"/>
        <w:rPr>
          <w:rFonts w:eastAsia="Batang" w:cs="Times New Roman"/>
          <w:b/>
          <w:bCs/>
          <w:szCs w:val="24"/>
        </w:rPr>
      </w:pPr>
      <w:r w:rsidRPr="00DA4936">
        <w:rPr>
          <w:rFonts w:eastAsia="Batang" w:cs="Times New Roman"/>
          <w:bCs/>
          <w:szCs w:val="24"/>
        </w:rPr>
        <w:t>Después de recopilada toda la información soporte de los indicadores en la etapa anterior, se realiza el respectivo análisis; se elaboran juicios de cumplimiento por característica y se presentan en forma de ponencia.</w:t>
      </w:r>
    </w:p>
    <w:p w14:paraId="0D08B37F" w14:textId="77777777" w:rsidR="00774FC9" w:rsidRPr="00DA4936" w:rsidRDefault="00774FC9" w:rsidP="00836C8E">
      <w:pPr>
        <w:numPr>
          <w:ilvl w:val="0"/>
          <w:numId w:val="79"/>
        </w:numPr>
        <w:spacing w:line="240" w:lineRule="auto"/>
        <w:ind w:left="284" w:hanging="284"/>
        <w:rPr>
          <w:rFonts w:eastAsia="Batang" w:cs="Times New Roman"/>
          <w:b/>
          <w:bCs/>
          <w:szCs w:val="24"/>
        </w:rPr>
      </w:pPr>
      <w:r w:rsidRPr="00DA4936">
        <w:rPr>
          <w:rFonts w:eastAsia="Batang" w:cs="Times New Roman"/>
          <w:b/>
          <w:bCs/>
          <w:szCs w:val="24"/>
        </w:rPr>
        <w:t>Presentación de ponencias, calificación y emisión de Juicios resultantes</w:t>
      </w:r>
    </w:p>
    <w:p w14:paraId="21DAC6BC"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 xml:space="preserve">En esta fase se reúnen en una o varias sesiones, los miembros del comité de autoevaluación en pleno encargados de cada factor, los cuales por medio de una ponencia de emisión de juicios, describen con base en los aspectos como se valoren las características y factores del modelo de autoevaluación. </w:t>
      </w:r>
    </w:p>
    <w:p w14:paraId="6106EB98"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En estas reuniones se destaca la discusión académica, alrededor de los temas que atañan cada uno de los aspectos, características y factores, así mismo, el equipo de trabajo del programa complementa las respuestas y la información en las que haya lugar.</w:t>
      </w:r>
    </w:p>
    <w:p w14:paraId="61890321" w14:textId="77777777" w:rsidR="00774FC9" w:rsidRPr="00DA4936" w:rsidRDefault="00774FC9" w:rsidP="00E2063C">
      <w:pPr>
        <w:spacing w:line="240" w:lineRule="auto"/>
        <w:ind w:firstLine="0"/>
        <w:rPr>
          <w:rFonts w:eastAsia="Batang" w:cs="Times New Roman"/>
          <w:bCs/>
          <w:szCs w:val="24"/>
        </w:rPr>
      </w:pPr>
      <w:r w:rsidRPr="00DA4936">
        <w:rPr>
          <w:rFonts w:eastAsia="Batang" w:cs="Times New Roman"/>
          <w:bCs/>
          <w:szCs w:val="24"/>
        </w:rPr>
        <w:t>En esta socialización, además de generar discusiones académicas vitales para el mejoramiento continuo, quedan enterados de cómo se cumplen y como se evidencian cada uno de los indicadores en el programa, lo cual les da una mirada más objetiva de la realidad vivida de este.</w:t>
      </w:r>
    </w:p>
    <w:p w14:paraId="6049EBD1" w14:textId="39894178" w:rsidR="00774FC9" w:rsidRPr="00DA4936" w:rsidRDefault="00774FC9" w:rsidP="00E2063C">
      <w:pPr>
        <w:spacing w:after="0" w:line="240" w:lineRule="auto"/>
        <w:ind w:firstLine="0"/>
        <w:rPr>
          <w:rFonts w:eastAsia="Batang" w:cs="Times New Roman"/>
          <w:bCs/>
          <w:szCs w:val="24"/>
        </w:rPr>
      </w:pPr>
      <w:r w:rsidRPr="00DA4936">
        <w:rPr>
          <w:rFonts w:eastAsia="Batang" w:cs="Times New Roman"/>
          <w:bCs/>
          <w:szCs w:val="24"/>
        </w:rPr>
        <w:t>Terminado el proceso de análisis de cada aspecto, característica y factor, el expositor propone una calificación para determinar el grado de cumplimiento en el programa, utilizando como referente una escala cualitativa y obteniendo la valoración de la calidad del programa en los factores evaluados, así los miembros del e</w:t>
      </w:r>
      <w:r w:rsidR="00BB4F71" w:rsidRPr="00DA4936">
        <w:rPr>
          <w:rFonts w:eastAsia="Batang" w:cs="Times New Roman"/>
          <w:bCs/>
          <w:szCs w:val="24"/>
        </w:rPr>
        <w:t>quipo de autoevaluación aprobará</w:t>
      </w:r>
      <w:r w:rsidRPr="00DA4936">
        <w:rPr>
          <w:rFonts w:eastAsia="Batang" w:cs="Times New Roman"/>
          <w:bCs/>
          <w:szCs w:val="24"/>
        </w:rPr>
        <w:t xml:space="preserve">n o no la propuesta de calificación expresando los argumentos a que diera lugar. </w:t>
      </w:r>
    </w:p>
    <w:p w14:paraId="0EE8A12C" w14:textId="77777777" w:rsidR="00774FC9" w:rsidRPr="00DA4936" w:rsidRDefault="00774FC9" w:rsidP="00E2063C">
      <w:pPr>
        <w:spacing w:after="0" w:line="240" w:lineRule="auto"/>
        <w:rPr>
          <w:rFonts w:eastAsia="Batang" w:cs="Times New Roman"/>
          <w:bCs/>
          <w:szCs w:val="24"/>
        </w:rPr>
      </w:pPr>
    </w:p>
    <w:p w14:paraId="7C793581" w14:textId="3C76B64D" w:rsidR="002C4772" w:rsidRPr="00DA4936" w:rsidRDefault="00774FC9" w:rsidP="002C4772">
      <w:pPr>
        <w:spacing w:after="0" w:line="240" w:lineRule="auto"/>
        <w:ind w:firstLine="0"/>
        <w:rPr>
          <w:rFonts w:eastAsia="Batang" w:cs="Times New Roman"/>
          <w:bCs/>
          <w:szCs w:val="24"/>
        </w:rPr>
      </w:pPr>
      <w:r w:rsidRPr="00DA4936">
        <w:rPr>
          <w:rFonts w:eastAsia="Batang" w:cs="Times New Roman"/>
          <w:bCs/>
          <w:szCs w:val="24"/>
        </w:rPr>
        <w:t xml:space="preserve">A </w:t>
      </w:r>
      <w:r w:rsidR="0099787C" w:rsidRPr="00DA4936">
        <w:rPr>
          <w:rFonts w:eastAsia="Batang" w:cs="Times New Roman"/>
          <w:bCs/>
          <w:szCs w:val="24"/>
        </w:rPr>
        <w:t>continuación,</w:t>
      </w:r>
      <w:r w:rsidRPr="00DA4936">
        <w:rPr>
          <w:rFonts w:eastAsia="Batang" w:cs="Times New Roman"/>
          <w:bCs/>
          <w:szCs w:val="24"/>
        </w:rPr>
        <w:t xml:space="preserve"> se presenta la escala de valoración tenida en cuenta</w:t>
      </w:r>
      <w:r w:rsidR="002C4772" w:rsidRPr="00DA4936">
        <w:rPr>
          <w:rFonts w:eastAsia="Batang" w:cs="Times New Roman"/>
          <w:bCs/>
          <w:szCs w:val="24"/>
        </w:rPr>
        <w:t xml:space="preserve"> para realizar la calificación:</w:t>
      </w:r>
    </w:p>
    <w:p w14:paraId="36CEBE0E" w14:textId="59B6EC38" w:rsidR="00774FC9" w:rsidRDefault="002C4772" w:rsidP="007A2538">
      <w:pPr>
        <w:pStyle w:val="Ttulo1"/>
        <w:jc w:val="both"/>
        <w:rPr>
          <w:rFonts w:eastAsia="Batang"/>
        </w:rPr>
      </w:pPr>
      <w:bookmarkStart w:id="39" w:name="_Toc511258272"/>
      <w:r w:rsidRPr="00DA4936">
        <w:rPr>
          <w:rFonts w:eastAsia="Batang"/>
        </w:rPr>
        <w:t>Cuadro</w:t>
      </w:r>
      <w:r w:rsidR="00FD590C">
        <w:rPr>
          <w:rFonts w:eastAsia="Batang"/>
        </w:rPr>
        <w:t xml:space="preserve"> 1</w:t>
      </w:r>
      <w:r w:rsidR="00774FC9" w:rsidRPr="00DA4936">
        <w:rPr>
          <w:rFonts w:eastAsia="Batang"/>
        </w:rPr>
        <w:t>: Escala de valoración.</w:t>
      </w:r>
      <w:bookmarkEnd w:id="39"/>
    </w:p>
    <w:p w14:paraId="5359E582" w14:textId="77777777" w:rsidR="00635B13" w:rsidRPr="00635B13" w:rsidRDefault="00635B13" w:rsidP="00635B13">
      <w:pPr>
        <w:pStyle w:val="Encabezado"/>
        <w:rPr>
          <w:lang w:val="es-CO"/>
        </w:rPr>
      </w:pPr>
    </w:p>
    <w:tbl>
      <w:tblPr>
        <w:tblW w:w="5519" w:type="dxa"/>
        <w:jc w:val="center"/>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2437"/>
        <w:gridCol w:w="3082"/>
      </w:tblGrid>
      <w:tr w:rsidR="00774FC9" w:rsidRPr="00635B13" w14:paraId="1A584392" w14:textId="77777777" w:rsidTr="104AECA2">
        <w:trPr>
          <w:trHeight w:val="465"/>
          <w:tblHeader/>
          <w:jc w:val="center"/>
        </w:trPr>
        <w:tc>
          <w:tcPr>
            <w:tcW w:w="2437" w:type="dxa"/>
            <w:shd w:val="clear" w:color="auto" w:fill="auto"/>
            <w:vAlign w:val="center"/>
            <w:hideMark/>
          </w:tcPr>
          <w:p w14:paraId="345E000B"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CALIFICACIÓN</w:t>
            </w:r>
          </w:p>
        </w:tc>
        <w:tc>
          <w:tcPr>
            <w:tcW w:w="3082" w:type="dxa"/>
            <w:shd w:val="clear" w:color="auto" w:fill="auto"/>
            <w:vAlign w:val="center"/>
            <w:hideMark/>
          </w:tcPr>
          <w:p w14:paraId="1534817D"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DESCRIPCIÓN</w:t>
            </w:r>
          </w:p>
        </w:tc>
      </w:tr>
      <w:tr w:rsidR="00774FC9" w:rsidRPr="00635B13" w14:paraId="17324888" w14:textId="77777777" w:rsidTr="104AECA2">
        <w:trPr>
          <w:trHeight w:val="170"/>
          <w:jc w:val="center"/>
        </w:trPr>
        <w:tc>
          <w:tcPr>
            <w:tcW w:w="2437" w:type="dxa"/>
            <w:shd w:val="clear" w:color="auto" w:fill="D3DFEE"/>
            <w:vAlign w:val="center"/>
            <w:hideMark/>
          </w:tcPr>
          <w:p w14:paraId="4725037E"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 xml:space="preserve">A </w:t>
            </w:r>
          </w:p>
        </w:tc>
        <w:tc>
          <w:tcPr>
            <w:tcW w:w="3082" w:type="dxa"/>
            <w:shd w:val="clear" w:color="auto" w:fill="D3DFEE"/>
            <w:vAlign w:val="center"/>
            <w:hideMark/>
          </w:tcPr>
          <w:p w14:paraId="7203CF3D" w14:textId="687D0348" w:rsidR="00774FC9" w:rsidRPr="00635B13" w:rsidRDefault="00774FC9" w:rsidP="0099787C">
            <w:pPr>
              <w:spacing w:after="0" w:line="240" w:lineRule="auto"/>
              <w:jc w:val="center"/>
              <w:rPr>
                <w:rFonts w:eastAsia="Times New Roman" w:cs="Times New Roman"/>
                <w:sz w:val="20"/>
                <w:szCs w:val="20"/>
                <w:lang w:eastAsia="es-CO"/>
              </w:rPr>
            </w:pPr>
            <w:r w:rsidRPr="00635B13">
              <w:rPr>
                <w:rFonts w:eastAsia="Times New Roman" w:cs="Times New Roman"/>
                <w:sz w:val="20"/>
                <w:szCs w:val="20"/>
                <w:lang w:eastAsia="es-CO"/>
              </w:rPr>
              <w:t>Se cumple plenamente.</w:t>
            </w:r>
          </w:p>
        </w:tc>
      </w:tr>
      <w:tr w:rsidR="00774FC9" w:rsidRPr="00635B13" w14:paraId="5D50FA28" w14:textId="77777777" w:rsidTr="104AECA2">
        <w:trPr>
          <w:trHeight w:val="244"/>
          <w:jc w:val="center"/>
        </w:trPr>
        <w:tc>
          <w:tcPr>
            <w:tcW w:w="2437" w:type="dxa"/>
            <w:shd w:val="clear" w:color="auto" w:fill="auto"/>
            <w:vAlign w:val="center"/>
            <w:hideMark/>
          </w:tcPr>
          <w:p w14:paraId="7F153623"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B</w:t>
            </w:r>
          </w:p>
        </w:tc>
        <w:tc>
          <w:tcPr>
            <w:tcW w:w="3082" w:type="dxa"/>
            <w:shd w:val="clear" w:color="auto" w:fill="auto"/>
            <w:vAlign w:val="center"/>
            <w:hideMark/>
          </w:tcPr>
          <w:p w14:paraId="6BCAC769" w14:textId="1EF3C783" w:rsidR="00774FC9" w:rsidRPr="00635B13" w:rsidRDefault="00774FC9" w:rsidP="0099787C">
            <w:pPr>
              <w:spacing w:after="0" w:line="240" w:lineRule="auto"/>
              <w:jc w:val="center"/>
              <w:rPr>
                <w:rFonts w:eastAsia="Times New Roman" w:cs="Times New Roman"/>
                <w:sz w:val="20"/>
                <w:szCs w:val="20"/>
                <w:lang w:eastAsia="es-CO"/>
              </w:rPr>
            </w:pPr>
            <w:r w:rsidRPr="00635B13">
              <w:rPr>
                <w:rFonts w:eastAsia="Times New Roman" w:cs="Times New Roman"/>
                <w:sz w:val="20"/>
                <w:szCs w:val="20"/>
                <w:lang w:eastAsia="es-CO"/>
              </w:rPr>
              <w:t>Se cumple en alto grado.</w:t>
            </w:r>
          </w:p>
        </w:tc>
      </w:tr>
      <w:tr w:rsidR="00774FC9" w:rsidRPr="00635B13" w14:paraId="5AAA2E8A" w14:textId="77777777" w:rsidTr="104AECA2">
        <w:trPr>
          <w:trHeight w:val="264"/>
          <w:jc w:val="center"/>
        </w:trPr>
        <w:tc>
          <w:tcPr>
            <w:tcW w:w="2437" w:type="dxa"/>
            <w:shd w:val="clear" w:color="auto" w:fill="D3DFEE"/>
            <w:vAlign w:val="center"/>
            <w:hideMark/>
          </w:tcPr>
          <w:p w14:paraId="0699C9D8"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C</w:t>
            </w:r>
          </w:p>
        </w:tc>
        <w:tc>
          <w:tcPr>
            <w:tcW w:w="3082" w:type="dxa"/>
            <w:shd w:val="clear" w:color="auto" w:fill="D3DFEE"/>
            <w:vAlign w:val="center"/>
            <w:hideMark/>
          </w:tcPr>
          <w:p w14:paraId="54E119DE" w14:textId="5375B36B" w:rsidR="00774FC9" w:rsidRPr="00635B13" w:rsidRDefault="00774FC9" w:rsidP="0099787C">
            <w:pPr>
              <w:spacing w:after="0" w:line="240" w:lineRule="auto"/>
              <w:ind w:hanging="31"/>
              <w:jc w:val="center"/>
              <w:rPr>
                <w:rFonts w:eastAsia="Times New Roman" w:cs="Times New Roman"/>
                <w:sz w:val="20"/>
                <w:szCs w:val="20"/>
                <w:lang w:eastAsia="es-CO"/>
              </w:rPr>
            </w:pPr>
            <w:r w:rsidRPr="00635B13">
              <w:rPr>
                <w:rFonts w:eastAsia="Times New Roman" w:cs="Times New Roman"/>
                <w:sz w:val="20"/>
                <w:szCs w:val="20"/>
                <w:lang w:eastAsia="es-CO"/>
              </w:rPr>
              <w:t>Se cumple aceptablemente.</w:t>
            </w:r>
          </w:p>
        </w:tc>
      </w:tr>
      <w:tr w:rsidR="00774FC9" w:rsidRPr="00635B13" w14:paraId="061437AA" w14:textId="77777777" w:rsidTr="104AECA2">
        <w:trPr>
          <w:trHeight w:val="268"/>
          <w:jc w:val="center"/>
        </w:trPr>
        <w:tc>
          <w:tcPr>
            <w:tcW w:w="2437" w:type="dxa"/>
            <w:shd w:val="clear" w:color="auto" w:fill="auto"/>
            <w:vAlign w:val="center"/>
            <w:hideMark/>
          </w:tcPr>
          <w:p w14:paraId="4DC85C9E"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D</w:t>
            </w:r>
          </w:p>
        </w:tc>
        <w:tc>
          <w:tcPr>
            <w:tcW w:w="3082" w:type="dxa"/>
            <w:shd w:val="clear" w:color="auto" w:fill="auto"/>
            <w:vAlign w:val="center"/>
            <w:hideMark/>
          </w:tcPr>
          <w:p w14:paraId="1A95F63D" w14:textId="46E61BFD" w:rsidR="00774FC9" w:rsidRPr="00635B13" w:rsidRDefault="00774FC9" w:rsidP="0099787C">
            <w:pPr>
              <w:spacing w:after="0" w:line="240" w:lineRule="auto"/>
              <w:jc w:val="center"/>
              <w:rPr>
                <w:rFonts w:eastAsia="Times New Roman" w:cs="Times New Roman"/>
                <w:sz w:val="20"/>
                <w:szCs w:val="20"/>
                <w:lang w:eastAsia="es-CO"/>
              </w:rPr>
            </w:pPr>
            <w:r w:rsidRPr="00635B13">
              <w:rPr>
                <w:rFonts w:eastAsia="Times New Roman" w:cs="Times New Roman"/>
                <w:sz w:val="20"/>
                <w:szCs w:val="20"/>
                <w:lang w:eastAsia="es-CO"/>
              </w:rPr>
              <w:t xml:space="preserve">Se cumple </w:t>
            </w:r>
            <w:r w:rsidR="0099787C">
              <w:rPr>
                <w:rFonts w:eastAsia="Times New Roman" w:cs="Times New Roman"/>
                <w:sz w:val="20"/>
                <w:szCs w:val="20"/>
                <w:lang w:eastAsia="es-CO"/>
              </w:rPr>
              <w:t>i</w:t>
            </w:r>
            <w:r w:rsidRPr="00635B13">
              <w:rPr>
                <w:rFonts w:eastAsia="Times New Roman" w:cs="Times New Roman"/>
                <w:sz w:val="20"/>
                <w:szCs w:val="20"/>
                <w:lang w:eastAsia="es-CO"/>
              </w:rPr>
              <w:t>nsatisfactoriamente.</w:t>
            </w:r>
          </w:p>
        </w:tc>
      </w:tr>
      <w:tr w:rsidR="00774FC9" w:rsidRPr="00635B13" w14:paraId="70DF1541" w14:textId="77777777" w:rsidTr="104AECA2">
        <w:trPr>
          <w:trHeight w:val="258"/>
          <w:jc w:val="center"/>
        </w:trPr>
        <w:tc>
          <w:tcPr>
            <w:tcW w:w="2437" w:type="dxa"/>
            <w:shd w:val="clear" w:color="auto" w:fill="D3DFEE"/>
            <w:vAlign w:val="center"/>
            <w:hideMark/>
          </w:tcPr>
          <w:p w14:paraId="50A81C65" w14:textId="77777777" w:rsidR="00774FC9" w:rsidRPr="00635B13" w:rsidRDefault="00774FC9" w:rsidP="00E2063C">
            <w:pPr>
              <w:spacing w:after="0" w:line="240" w:lineRule="auto"/>
              <w:jc w:val="center"/>
              <w:rPr>
                <w:rFonts w:eastAsia="Times New Roman" w:cs="Times New Roman"/>
                <w:b/>
                <w:bCs/>
                <w:sz w:val="20"/>
                <w:szCs w:val="20"/>
                <w:lang w:eastAsia="es-CO"/>
              </w:rPr>
            </w:pPr>
            <w:r w:rsidRPr="00635B13">
              <w:rPr>
                <w:rFonts w:eastAsia="Times New Roman" w:cs="Times New Roman"/>
                <w:b/>
                <w:bCs/>
                <w:sz w:val="20"/>
                <w:szCs w:val="20"/>
                <w:lang w:eastAsia="es-CO"/>
              </w:rPr>
              <w:t>E</w:t>
            </w:r>
          </w:p>
        </w:tc>
        <w:tc>
          <w:tcPr>
            <w:tcW w:w="3082" w:type="dxa"/>
            <w:shd w:val="clear" w:color="auto" w:fill="D3DFEE"/>
            <w:vAlign w:val="center"/>
            <w:hideMark/>
          </w:tcPr>
          <w:p w14:paraId="5C562BE7" w14:textId="77777777" w:rsidR="00774FC9" w:rsidRPr="00635B13" w:rsidRDefault="00774FC9" w:rsidP="0099787C">
            <w:pPr>
              <w:spacing w:after="0" w:line="240" w:lineRule="auto"/>
              <w:jc w:val="center"/>
              <w:rPr>
                <w:rFonts w:eastAsia="Times New Roman" w:cs="Times New Roman"/>
                <w:sz w:val="20"/>
                <w:szCs w:val="20"/>
                <w:lang w:eastAsia="es-CO"/>
              </w:rPr>
            </w:pPr>
            <w:r w:rsidRPr="00635B13">
              <w:rPr>
                <w:rFonts w:eastAsia="Times New Roman" w:cs="Times New Roman"/>
                <w:sz w:val="20"/>
                <w:szCs w:val="20"/>
                <w:lang w:eastAsia="es-CO"/>
              </w:rPr>
              <w:t>No se cumple.</w:t>
            </w:r>
          </w:p>
        </w:tc>
      </w:tr>
    </w:tbl>
    <w:p w14:paraId="5B277202" w14:textId="77777777" w:rsidR="002C4772" w:rsidRPr="00DA4936" w:rsidRDefault="104AECA2" w:rsidP="007A2538">
      <w:pPr>
        <w:spacing w:line="240" w:lineRule="auto"/>
        <w:ind w:firstLine="0"/>
        <w:rPr>
          <w:rFonts w:cs="Times New Roman"/>
          <w:sz w:val="20"/>
          <w:szCs w:val="20"/>
        </w:rPr>
      </w:pPr>
      <w:r w:rsidRPr="104AECA2">
        <w:rPr>
          <w:rFonts w:cs="Times New Roman"/>
          <w:sz w:val="20"/>
          <w:szCs w:val="20"/>
        </w:rPr>
        <w:t>Fuente: Modelo de autoevaluación SIPAME</w:t>
      </w:r>
    </w:p>
    <w:p w14:paraId="50085F88" w14:textId="77777777" w:rsidR="00774FC9" w:rsidRPr="00DA4936" w:rsidRDefault="00774FC9" w:rsidP="00E2063C">
      <w:pPr>
        <w:spacing w:after="0" w:line="240" w:lineRule="auto"/>
        <w:rPr>
          <w:rFonts w:eastAsia="Batang" w:cs="Times New Roman"/>
          <w:bCs/>
          <w:szCs w:val="24"/>
        </w:rPr>
      </w:pPr>
    </w:p>
    <w:p w14:paraId="6C45B913" w14:textId="77777777" w:rsidR="00774FC9" w:rsidRPr="00DA4936" w:rsidRDefault="00774FC9" w:rsidP="00836C8E">
      <w:pPr>
        <w:pStyle w:val="Prrafodelista"/>
        <w:numPr>
          <w:ilvl w:val="0"/>
          <w:numId w:val="79"/>
        </w:numPr>
        <w:spacing w:line="240" w:lineRule="auto"/>
        <w:ind w:left="284" w:hanging="284"/>
        <w:rPr>
          <w:rFonts w:eastAsia="Batang" w:cs="Times New Roman"/>
          <w:bCs/>
          <w:szCs w:val="24"/>
        </w:rPr>
      </w:pPr>
      <w:r w:rsidRPr="00DA4936">
        <w:rPr>
          <w:rFonts w:eastAsia="Batang" w:cs="Times New Roman"/>
          <w:b/>
          <w:bCs/>
          <w:szCs w:val="24"/>
        </w:rPr>
        <w:t xml:space="preserve">Planes de Mejoramiento Continuo </w:t>
      </w:r>
    </w:p>
    <w:p w14:paraId="091C5691" w14:textId="14DC830E" w:rsidR="00774FC9" w:rsidRPr="00DA4936" w:rsidRDefault="00774FC9" w:rsidP="00E2063C">
      <w:pPr>
        <w:spacing w:after="0" w:line="240" w:lineRule="auto"/>
        <w:ind w:firstLine="0"/>
        <w:rPr>
          <w:rFonts w:eastAsia="Batang" w:cs="Times New Roman"/>
          <w:szCs w:val="24"/>
        </w:rPr>
      </w:pPr>
      <w:r w:rsidRPr="00DA4936">
        <w:rPr>
          <w:rFonts w:eastAsia="Batang" w:cs="Times New Roman"/>
          <w:szCs w:val="24"/>
        </w:rPr>
        <w:t xml:space="preserve">En el plan de mejoramiento, se identifican las oportunidades de mejora que nacen del proceso de auto-reflexión de los actores del programa, acompañadas siempre de acciones específicas que se desarrollarán para atender estas debilidades y potenciar las fortalezas del programa; se identifican las líneas base o estado actual y las metas a alcanzar en el periodo, asignadas a los directores </w:t>
      </w:r>
      <w:r w:rsidRPr="00DA4936">
        <w:rPr>
          <w:rFonts w:eastAsia="Batang" w:cs="Times New Roman"/>
          <w:szCs w:val="24"/>
        </w:rPr>
        <w:lastRenderedPageBreak/>
        <w:t>responsables y los actores involucrados en cada proceso</w:t>
      </w:r>
      <w:r w:rsidRPr="00DA4936">
        <w:rPr>
          <w:rFonts w:eastAsia="Batang" w:cs="Times New Roman"/>
          <w:bCs/>
          <w:szCs w:val="24"/>
        </w:rPr>
        <w:t xml:space="preserve"> con el objeto de mejorar permanentemente la calidad de la </w:t>
      </w:r>
      <w:r w:rsidR="00E034B6" w:rsidRPr="00DA4936">
        <w:rPr>
          <w:rFonts w:eastAsia="Batang" w:cs="Times New Roman"/>
          <w:bCs/>
          <w:szCs w:val="24"/>
        </w:rPr>
        <w:t>Institución</w:t>
      </w:r>
      <w:r w:rsidRPr="00DA4936">
        <w:rPr>
          <w:rFonts w:eastAsia="Batang" w:cs="Times New Roman"/>
          <w:bCs/>
          <w:szCs w:val="24"/>
        </w:rPr>
        <w:t xml:space="preserve"> y sus programas</w:t>
      </w:r>
      <w:r w:rsidRPr="00DA4936">
        <w:rPr>
          <w:rFonts w:eastAsia="Batang" w:cs="Times New Roman"/>
          <w:szCs w:val="24"/>
        </w:rPr>
        <w:t>.</w:t>
      </w:r>
    </w:p>
    <w:p w14:paraId="1F31A0FD" w14:textId="77777777" w:rsidR="00774FC9" w:rsidRPr="00DA4936" w:rsidRDefault="00774FC9" w:rsidP="00E2063C">
      <w:pPr>
        <w:spacing w:after="0" w:line="240" w:lineRule="auto"/>
        <w:rPr>
          <w:rFonts w:eastAsia="Batang" w:cs="Times New Roman"/>
          <w:szCs w:val="24"/>
        </w:rPr>
      </w:pPr>
    </w:p>
    <w:p w14:paraId="4DF9D91C" w14:textId="77777777" w:rsidR="00774FC9" w:rsidRPr="00DA4936" w:rsidRDefault="00774FC9" w:rsidP="00836C8E">
      <w:pPr>
        <w:pStyle w:val="Prrafodelista"/>
        <w:numPr>
          <w:ilvl w:val="0"/>
          <w:numId w:val="79"/>
        </w:numPr>
        <w:spacing w:after="0" w:line="240" w:lineRule="auto"/>
        <w:ind w:left="284" w:hanging="284"/>
        <w:rPr>
          <w:rFonts w:eastAsia="Batang" w:cs="Times New Roman"/>
          <w:b/>
          <w:bCs/>
          <w:szCs w:val="24"/>
        </w:rPr>
      </w:pPr>
      <w:bookmarkStart w:id="40" w:name="_Toc312052046"/>
      <w:r w:rsidRPr="00DA4936">
        <w:rPr>
          <w:rFonts w:eastAsia="Batang" w:cs="Times New Roman"/>
          <w:b/>
          <w:bCs/>
          <w:szCs w:val="24"/>
        </w:rPr>
        <w:t>Elaboración del informe final</w:t>
      </w:r>
      <w:bookmarkEnd w:id="40"/>
    </w:p>
    <w:p w14:paraId="050AE0CA" w14:textId="77777777" w:rsidR="00774FC9" w:rsidRPr="00DA4936" w:rsidRDefault="00774FC9" w:rsidP="00E2063C">
      <w:pPr>
        <w:pStyle w:val="Prrafodelista"/>
        <w:spacing w:after="0" w:line="240" w:lineRule="auto"/>
        <w:ind w:left="360"/>
        <w:rPr>
          <w:rFonts w:cs="Times New Roman"/>
          <w:szCs w:val="24"/>
        </w:rPr>
      </w:pPr>
    </w:p>
    <w:p w14:paraId="0D5E6227" w14:textId="77777777" w:rsidR="00774FC9" w:rsidRPr="00DA4936" w:rsidRDefault="00774FC9" w:rsidP="00E2063C">
      <w:pPr>
        <w:spacing w:after="0" w:line="240" w:lineRule="auto"/>
        <w:ind w:firstLine="0"/>
        <w:rPr>
          <w:rFonts w:eastAsia="Batang" w:cs="Times New Roman"/>
          <w:szCs w:val="24"/>
        </w:rPr>
      </w:pPr>
      <w:r w:rsidRPr="00DA4936">
        <w:rPr>
          <w:rFonts w:eastAsia="Batang" w:cs="Times New Roman"/>
          <w:szCs w:val="24"/>
        </w:rPr>
        <w:t>Esta es la última etapa del proceso de autoevaluación con fines de acreditación de alta calidad, la cual consiste en consolidar toda la evaluación realizada por el Comité de Autoevaluación, la calificación de todos los factores, las características y la información relevante del programa que permitan evidenciar los elementos de calidad.</w:t>
      </w:r>
    </w:p>
    <w:p w14:paraId="78E8318E" w14:textId="77777777" w:rsidR="00774FC9" w:rsidRPr="00DA4936" w:rsidRDefault="00774FC9" w:rsidP="00E2063C">
      <w:pPr>
        <w:spacing w:after="0" w:line="240" w:lineRule="auto"/>
        <w:rPr>
          <w:rFonts w:eastAsia="Batang" w:cs="Times New Roman"/>
          <w:szCs w:val="24"/>
        </w:rPr>
      </w:pPr>
    </w:p>
    <w:p w14:paraId="7EC2080C" w14:textId="77777777" w:rsidR="00774FC9" w:rsidRPr="00DA4936" w:rsidRDefault="00774FC9" w:rsidP="00E2063C">
      <w:pPr>
        <w:spacing w:after="0" w:line="240" w:lineRule="auto"/>
        <w:ind w:firstLine="0"/>
        <w:rPr>
          <w:rFonts w:eastAsia="Batang" w:cs="Times New Roman"/>
          <w:szCs w:val="24"/>
        </w:rPr>
      </w:pPr>
      <w:r w:rsidRPr="00DA4936">
        <w:rPr>
          <w:rFonts w:eastAsia="Batang" w:cs="Times New Roman"/>
          <w:szCs w:val="24"/>
        </w:rPr>
        <w:t>Seguido de la construcción del informe final, éste es enviado al CNA a través de la Vicerrectoría Académica, para su posterior visita de pares y retroalimentación de los resultados de la autoevaluación.</w:t>
      </w:r>
    </w:p>
    <w:p w14:paraId="74BBB11D" w14:textId="77777777" w:rsidR="00774FC9" w:rsidRPr="00DA4936" w:rsidRDefault="00774FC9" w:rsidP="00E2063C">
      <w:pPr>
        <w:spacing w:after="0" w:line="240" w:lineRule="auto"/>
        <w:rPr>
          <w:rFonts w:cs="Times New Roman"/>
          <w:szCs w:val="24"/>
        </w:rPr>
      </w:pPr>
    </w:p>
    <w:p w14:paraId="5F869002" w14:textId="77777777" w:rsidR="00774FC9" w:rsidRPr="00DA4936" w:rsidRDefault="00774FC9" w:rsidP="00836C8E">
      <w:pPr>
        <w:pStyle w:val="Prrafodelista"/>
        <w:numPr>
          <w:ilvl w:val="0"/>
          <w:numId w:val="79"/>
        </w:numPr>
        <w:spacing w:after="0" w:line="240" w:lineRule="auto"/>
        <w:ind w:left="284" w:hanging="284"/>
        <w:rPr>
          <w:rFonts w:eastAsia="Batang" w:cs="Times New Roman"/>
          <w:b/>
          <w:bCs/>
          <w:szCs w:val="24"/>
        </w:rPr>
      </w:pPr>
      <w:bookmarkStart w:id="41" w:name="_Toc312052047"/>
      <w:r w:rsidRPr="00DA4936">
        <w:rPr>
          <w:rFonts w:eastAsia="Batang" w:cs="Times New Roman"/>
          <w:b/>
          <w:bCs/>
          <w:szCs w:val="24"/>
        </w:rPr>
        <w:t>Etapa Transversal. Difusión del proceso a la comunidad del programa</w:t>
      </w:r>
      <w:bookmarkEnd w:id="41"/>
    </w:p>
    <w:p w14:paraId="484F7AE9" w14:textId="77777777" w:rsidR="00774FC9" w:rsidRPr="00DA4936" w:rsidRDefault="00774FC9" w:rsidP="00E2063C">
      <w:pPr>
        <w:spacing w:after="0" w:line="240" w:lineRule="auto"/>
        <w:rPr>
          <w:rFonts w:cs="Times New Roman"/>
          <w:szCs w:val="24"/>
        </w:rPr>
      </w:pPr>
    </w:p>
    <w:p w14:paraId="2C2B22D9" w14:textId="32D2F148" w:rsidR="00774FC9" w:rsidRPr="00DA4936" w:rsidRDefault="00774FC9" w:rsidP="00E2063C">
      <w:pPr>
        <w:spacing w:after="0" w:line="240" w:lineRule="auto"/>
        <w:ind w:firstLine="0"/>
        <w:rPr>
          <w:rFonts w:eastAsia="Batang" w:cs="Times New Roman"/>
          <w:szCs w:val="24"/>
        </w:rPr>
      </w:pPr>
      <w:r w:rsidRPr="00DA4936">
        <w:rPr>
          <w:rFonts w:eastAsia="Batang" w:cs="Times New Roman"/>
          <w:szCs w:val="24"/>
        </w:rPr>
        <w:t xml:space="preserve">Consiste en sensibilizar a toda la comunidad académica del programa, sobre el proceso de autoevaluación con fines de acreditación o renovación de la acreditación en alta calidad que se está llevando a cabo, haciendo uso de herramientas como foros, talleres, eventos lúdicos, eventos académicos, en las propias asignaturas y soportadas con los medios masivos y virtuales de comunicación dispuestos por la </w:t>
      </w:r>
      <w:r w:rsidR="00E034B6" w:rsidRPr="00DA4936">
        <w:rPr>
          <w:rFonts w:eastAsia="Batang" w:cs="Times New Roman"/>
          <w:szCs w:val="24"/>
        </w:rPr>
        <w:t>Universidad</w:t>
      </w:r>
      <w:r w:rsidRPr="00DA4936">
        <w:rPr>
          <w:rFonts w:eastAsia="Batang" w:cs="Times New Roman"/>
          <w:szCs w:val="24"/>
        </w:rPr>
        <w:t xml:space="preserve"> como: emisora radial Universitaria </w:t>
      </w:r>
      <w:proofErr w:type="spellStart"/>
      <w:r w:rsidRPr="00DA4936">
        <w:rPr>
          <w:rFonts w:eastAsia="Batang" w:cs="Times New Roman"/>
          <w:szCs w:val="24"/>
        </w:rPr>
        <w:t>Stereo</w:t>
      </w:r>
      <w:proofErr w:type="spellEnd"/>
      <w:r w:rsidRPr="00DA4936">
        <w:rPr>
          <w:rFonts w:eastAsia="Batang" w:cs="Times New Roman"/>
          <w:szCs w:val="24"/>
        </w:rPr>
        <w:t>, carteleras, página web, correo electrónico, Campus informa, blog UTP, Facebook, Twitter e Instagram.</w:t>
      </w:r>
    </w:p>
    <w:p w14:paraId="0DE4AF62" w14:textId="77777777" w:rsidR="00774FC9" w:rsidRPr="00DA4936" w:rsidRDefault="00774FC9" w:rsidP="00E2063C">
      <w:pPr>
        <w:spacing w:after="0" w:line="240" w:lineRule="auto"/>
        <w:rPr>
          <w:rFonts w:eastAsia="Batang" w:cs="Times New Roman"/>
          <w:b/>
          <w:bCs/>
          <w:szCs w:val="24"/>
        </w:rPr>
      </w:pPr>
    </w:p>
    <w:p w14:paraId="19290032" w14:textId="77777777" w:rsidR="00774FC9" w:rsidRPr="00DA4936" w:rsidRDefault="00774FC9" w:rsidP="00836C8E">
      <w:pPr>
        <w:pStyle w:val="Prrafodelista"/>
        <w:numPr>
          <w:ilvl w:val="0"/>
          <w:numId w:val="81"/>
        </w:numPr>
        <w:spacing w:after="0" w:line="240" w:lineRule="auto"/>
        <w:rPr>
          <w:rFonts w:eastAsia="Batang" w:cs="Times New Roman"/>
          <w:b/>
          <w:bCs/>
          <w:szCs w:val="24"/>
        </w:rPr>
      </w:pPr>
      <w:r w:rsidRPr="00DA4936">
        <w:rPr>
          <w:rFonts w:eastAsia="Batang" w:cs="Times New Roman"/>
          <w:b/>
          <w:bCs/>
          <w:szCs w:val="24"/>
        </w:rPr>
        <w:t>Participación de la comunidad en el proceso de autoevaluación</w:t>
      </w:r>
    </w:p>
    <w:p w14:paraId="219F9B49" w14:textId="20E0E5A9" w:rsidR="00A92FA5" w:rsidRPr="00DA4936" w:rsidRDefault="00774FC9" w:rsidP="002C4772">
      <w:pPr>
        <w:spacing w:after="0" w:line="240" w:lineRule="auto"/>
        <w:ind w:firstLine="0"/>
        <w:rPr>
          <w:rFonts w:eastAsia="Batang" w:cs="Times New Roman"/>
          <w:szCs w:val="24"/>
        </w:rPr>
      </w:pPr>
      <w:r w:rsidRPr="00DA4936">
        <w:rPr>
          <w:rFonts w:eastAsia="Batang" w:cs="Times New Roman"/>
          <w:szCs w:val="24"/>
        </w:rPr>
        <w:t>Están llamados a participar en este proceso de auto-reflexión, todos los estamentos de la comunidad universitaria: estudiantes, profesores, directivos académicos y administrativos, empleados, egresados, empleadores, como testimonio del esfuerzo permanente de búsqueda de la excelencia, lo que se convierte en un aval de las condiciones del estudiante y egresado, en cuanto a sus competencias, s</w:t>
      </w:r>
      <w:r w:rsidR="002C4772" w:rsidRPr="00DA4936">
        <w:rPr>
          <w:rFonts w:eastAsia="Batang" w:cs="Times New Roman"/>
          <w:szCs w:val="24"/>
        </w:rPr>
        <w:t>us habilidades y sus actitudes.</w:t>
      </w:r>
    </w:p>
    <w:p w14:paraId="188A2CBB" w14:textId="77777777" w:rsidR="004857E6" w:rsidRDefault="004857E6" w:rsidP="00467FB8">
      <w:pPr>
        <w:spacing w:line="240" w:lineRule="auto"/>
        <w:ind w:firstLine="0"/>
        <w:rPr>
          <w:rFonts w:eastAsia="Batang" w:cs="Times New Roman"/>
          <w:bCs/>
          <w:szCs w:val="24"/>
        </w:rPr>
      </w:pPr>
    </w:p>
    <w:p w14:paraId="3237AE75" w14:textId="77777777" w:rsidR="004F6AF8" w:rsidRDefault="004F6AF8" w:rsidP="00467FB8">
      <w:pPr>
        <w:spacing w:line="240" w:lineRule="auto"/>
        <w:ind w:firstLine="0"/>
        <w:rPr>
          <w:rFonts w:eastAsia="Batang" w:cs="Times New Roman"/>
          <w:bCs/>
          <w:szCs w:val="24"/>
        </w:rPr>
      </w:pPr>
    </w:p>
    <w:p w14:paraId="1D2C8C95" w14:textId="77777777" w:rsidR="004F6AF8" w:rsidRDefault="004F6AF8" w:rsidP="00467FB8">
      <w:pPr>
        <w:spacing w:line="240" w:lineRule="auto"/>
        <w:ind w:firstLine="0"/>
        <w:rPr>
          <w:rFonts w:eastAsia="Batang" w:cs="Times New Roman"/>
          <w:bCs/>
          <w:szCs w:val="24"/>
        </w:rPr>
      </w:pPr>
    </w:p>
    <w:p w14:paraId="5119EDF2" w14:textId="77777777" w:rsidR="004F6AF8" w:rsidRDefault="004F6AF8" w:rsidP="00467FB8">
      <w:pPr>
        <w:spacing w:line="240" w:lineRule="auto"/>
        <w:ind w:firstLine="0"/>
        <w:rPr>
          <w:rFonts w:eastAsia="Batang" w:cs="Times New Roman"/>
          <w:bCs/>
          <w:szCs w:val="24"/>
        </w:rPr>
      </w:pPr>
    </w:p>
    <w:p w14:paraId="6ACA3122" w14:textId="77777777" w:rsidR="004F6AF8" w:rsidRDefault="004F6AF8" w:rsidP="00467FB8">
      <w:pPr>
        <w:spacing w:line="240" w:lineRule="auto"/>
        <w:ind w:firstLine="0"/>
        <w:rPr>
          <w:rFonts w:eastAsia="Batang" w:cs="Times New Roman"/>
          <w:bCs/>
          <w:szCs w:val="24"/>
        </w:rPr>
      </w:pPr>
    </w:p>
    <w:p w14:paraId="69CBC57B" w14:textId="77777777" w:rsidR="004F6AF8" w:rsidRDefault="004F6AF8" w:rsidP="00467FB8">
      <w:pPr>
        <w:spacing w:line="240" w:lineRule="auto"/>
        <w:ind w:firstLine="0"/>
        <w:rPr>
          <w:rFonts w:eastAsia="Batang" w:cs="Times New Roman"/>
          <w:bCs/>
          <w:szCs w:val="24"/>
        </w:rPr>
      </w:pPr>
    </w:p>
    <w:p w14:paraId="496401AF" w14:textId="77777777" w:rsidR="004F6AF8" w:rsidRDefault="004F6AF8" w:rsidP="00467FB8">
      <w:pPr>
        <w:spacing w:line="240" w:lineRule="auto"/>
        <w:ind w:firstLine="0"/>
        <w:rPr>
          <w:rFonts w:eastAsia="Batang" w:cs="Times New Roman"/>
          <w:bCs/>
          <w:szCs w:val="24"/>
        </w:rPr>
      </w:pPr>
    </w:p>
    <w:p w14:paraId="1CA17609" w14:textId="77777777" w:rsidR="004F6AF8" w:rsidRDefault="004F6AF8" w:rsidP="00467FB8">
      <w:pPr>
        <w:spacing w:line="240" w:lineRule="auto"/>
        <w:ind w:firstLine="0"/>
        <w:rPr>
          <w:rFonts w:eastAsia="Batang" w:cs="Times New Roman"/>
          <w:bCs/>
          <w:szCs w:val="24"/>
        </w:rPr>
      </w:pPr>
    </w:p>
    <w:p w14:paraId="7939FA7A" w14:textId="77777777" w:rsidR="004F6AF8" w:rsidRDefault="004F6AF8" w:rsidP="00467FB8">
      <w:pPr>
        <w:spacing w:line="240" w:lineRule="auto"/>
        <w:ind w:firstLine="0"/>
        <w:rPr>
          <w:rFonts w:eastAsia="Batang" w:cs="Times New Roman"/>
          <w:bCs/>
          <w:szCs w:val="24"/>
        </w:rPr>
      </w:pPr>
    </w:p>
    <w:p w14:paraId="404B17E7" w14:textId="77777777" w:rsidR="004F6AF8" w:rsidRPr="00DA4936" w:rsidRDefault="004F6AF8" w:rsidP="00467FB8">
      <w:pPr>
        <w:spacing w:line="240" w:lineRule="auto"/>
        <w:ind w:firstLine="0"/>
        <w:rPr>
          <w:rFonts w:eastAsia="Batang" w:cs="Times New Roman"/>
          <w:bCs/>
          <w:szCs w:val="24"/>
        </w:rPr>
      </w:pPr>
    </w:p>
    <w:p w14:paraId="41946AC2" w14:textId="22D03194" w:rsidR="00730669" w:rsidRPr="00DA4936" w:rsidRDefault="00730669" w:rsidP="00A8091F">
      <w:pPr>
        <w:pStyle w:val="Ttulo1"/>
        <w:numPr>
          <w:ilvl w:val="0"/>
          <w:numId w:val="94"/>
        </w:numPr>
      </w:pPr>
      <w:bookmarkStart w:id="42" w:name="_Toc310543582"/>
      <w:bookmarkStart w:id="43" w:name="_Toc511258273"/>
      <w:r w:rsidRPr="00DA4936">
        <w:lastRenderedPageBreak/>
        <w:t>INFORME GENERAL DEL PROCESO DE AUTOEVALUACIÓN DEL PROGRAMA</w:t>
      </w:r>
      <w:bookmarkEnd w:id="42"/>
      <w:r w:rsidRPr="00DA4936">
        <w:t xml:space="preserve"> DE INGENIERÍA INDUSTRIAL</w:t>
      </w:r>
      <w:bookmarkEnd w:id="43"/>
    </w:p>
    <w:p w14:paraId="75D06A57" w14:textId="77777777" w:rsidR="00730669" w:rsidRPr="00DA4936" w:rsidRDefault="00730669" w:rsidP="00730669">
      <w:pPr>
        <w:pStyle w:val="Prrafodelista"/>
        <w:autoSpaceDE w:val="0"/>
        <w:autoSpaceDN w:val="0"/>
        <w:adjustRightInd w:val="0"/>
        <w:spacing w:after="0" w:line="240" w:lineRule="auto"/>
        <w:ind w:left="142" w:firstLine="578"/>
        <w:jc w:val="center"/>
        <w:rPr>
          <w:rFonts w:cs="Times New Roman"/>
          <w:b/>
          <w:bCs/>
          <w:szCs w:val="24"/>
          <w:lang w:val="es-CO"/>
        </w:rPr>
      </w:pPr>
    </w:p>
    <w:p w14:paraId="040E3ED9" w14:textId="5AD68BC5" w:rsidR="00EB4C7E" w:rsidRPr="00DA4936" w:rsidRDefault="00A92FA5" w:rsidP="0073209D">
      <w:pPr>
        <w:pStyle w:val="Ttulo2"/>
      </w:pPr>
      <w:bookmarkStart w:id="44" w:name="_Toc310543583"/>
      <w:bookmarkStart w:id="45" w:name="_Toc511258182"/>
      <w:bookmarkStart w:id="46" w:name="_Toc511258274"/>
      <w:r w:rsidRPr="00DA4936">
        <w:t>3</w:t>
      </w:r>
      <w:r w:rsidR="00635FB3" w:rsidRPr="00DA4936">
        <w:t xml:space="preserve">.1 </w:t>
      </w:r>
      <w:r w:rsidR="00730669" w:rsidRPr="00DA4936">
        <w:t>CONCLUSIÓN GENERAL DE LA CALIDAD DEL PROGRAMA</w:t>
      </w:r>
      <w:bookmarkEnd w:id="44"/>
      <w:bookmarkEnd w:id="45"/>
      <w:bookmarkEnd w:id="46"/>
    </w:p>
    <w:p w14:paraId="457AC929" w14:textId="6850AF41" w:rsidR="00730669" w:rsidRPr="00DA4936" w:rsidRDefault="00730669" w:rsidP="00212D8E">
      <w:pPr>
        <w:spacing w:line="240" w:lineRule="auto"/>
        <w:ind w:firstLine="0"/>
        <w:rPr>
          <w:rFonts w:cs="Times New Roman"/>
          <w:b/>
          <w:lang w:val="es-CO"/>
        </w:rPr>
      </w:pPr>
      <w:r w:rsidRPr="00DA4936">
        <w:rPr>
          <w:rFonts w:cs="Times New Roman"/>
          <w:lang w:val="es-CO"/>
        </w:rPr>
        <w:t xml:space="preserve">El Programa de Ingeniería Industrial acreditado de alta calidad y </w:t>
      </w:r>
      <w:r w:rsidR="00E23026" w:rsidRPr="00DA4936">
        <w:rPr>
          <w:rFonts w:cs="Times New Roman"/>
          <w:lang w:val="es-CO"/>
        </w:rPr>
        <w:t>valorado</w:t>
      </w:r>
      <w:r w:rsidRPr="00DA4936">
        <w:rPr>
          <w:rFonts w:cs="Times New Roman"/>
          <w:lang w:val="es-CO"/>
        </w:rPr>
        <w:t xml:space="preserve"> “Se cumple </w:t>
      </w:r>
      <w:r w:rsidR="00E23026" w:rsidRPr="00DA4936">
        <w:rPr>
          <w:rFonts w:cs="Times New Roman"/>
          <w:lang w:val="es-CO"/>
        </w:rPr>
        <w:t>Plenamente</w:t>
      </w:r>
      <w:r w:rsidRPr="00DA4936">
        <w:rPr>
          <w:rFonts w:cs="Times New Roman"/>
          <w:lang w:val="es-CO"/>
        </w:rPr>
        <w:t xml:space="preserve">” cuenta con docentes capacitados y comprometidos con la </w:t>
      </w:r>
      <w:r w:rsidR="00E034B6" w:rsidRPr="00DA4936">
        <w:rPr>
          <w:rFonts w:cs="Times New Roman"/>
          <w:lang w:val="es-CO"/>
        </w:rPr>
        <w:t>Universidad</w:t>
      </w:r>
      <w:r w:rsidRPr="00DA4936">
        <w:rPr>
          <w:rFonts w:cs="Times New Roman"/>
          <w:lang w:val="es-CO"/>
        </w:rPr>
        <w:t xml:space="preserve">, involucrados en el desarrollo de procesos académicos de investigación, docencia y proyección social, tendientes a la formación integral de sus estudiantes y egresados que impactan el medio, con una planta física apropiada y apoyados con mecanismos de administración, organización y gestión eficientes, que garantizan el cumplimiento </w:t>
      </w:r>
      <w:r w:rsidR="00E23026" w:rsidRPr="00DA4936">
        <w:rPr>
          <w:rFonts w:cs="Times New Roman"/>
          <w:lang w:val="es-CO"/>
        </w:rPr>
        <w:t>de l</w:t>
      </w:r>
      <w:r w:rsidR="00BB4F71" w:rsidRPr="00DA4936">
        <w:rPr>
          <w:rFonts w:cs="Times New Roman"/>
          <w:lang w:val="es-CO"/>
        </w:rPr>
        <w:t xml:space="preserve">os principios misionales de la </w:t>
      </w:r>
      <w:r w:rsidR="00E034B6" w:rsidRPr="00DA4936">
        <w:rPr>
          <w:rFonts w:cs="Times New Roman"/>
          <w:lang w:val="es-CO"/>
        </w:rPr>
        <w:t>Institución</w:t>
      </w:r>
      <w:r w:rsidRPr="00DA4936">
        <w:rPr>
          <w:rFonts w:cs="Times New Roman"/>
          <w:lang w:val="es-CO"/>
        </w:rPr>
        <w:t>.</w:t>
      </w:r>
    </w:p>
    <w:p w14:paraId="7C36AA3B" w14:textId="31111B68" w:rsidR="00730669" w:rsidRPr="00DA4936" w:rsidRDefault="00A92FA5" w:rsidP="00B332D6">
      <w:pPr>
        <w:pStyle w:val="Ttulo3"/>
        <w:rPr>
          <w:lang w:val="es-CO"/>
        </w:rPr>
      </w:pPr>
      <w:bookmarkStart w:id="47" w:name="_Toc310543584"/>
      <w:bookmarkStart w:id="48" w:name="_Toc511258183"/>
      <w:bookmarkStart w:id="49" w:name="_Toc511258275"/>
      <w:r w:rsidRPr="00DA4936">
        <w:rPr>
          <w:lang w:val="es-CO"/>
        </w:rPr>
        <w:t>3</w:t>
      </w:r>
      <w:r w:rsidR="00635FB3" w:rsidRPr="00DA4936">
        <w:rPr>
          <w:lang w:val="es-CO"/>
        </w:rPr>
        <w:t>.1.1 Resultados finales del proceso de autoevaluación 201</w:t>
      </w:r>
      <w:bookmarkEnd w:id="47"/>
      <w:r w:rsidR="00635FB3" w:rsidRPr="00DA4936">
        <w:rPr>
          <w:lang w:val="es-CO"/>
        </w:rPr>
        <w:t>8</w:t>
      </w:r>
      <w:bookmarkEnd w:id="48"/>
      <w:bookmarkEnd w:id="49"/>
    </w:p>
    <w:p w14:paraId="70880489" w14:textId="77777777" w:rsidR="00B332D6" w:rsidRPr="00DA4936" w:rsidRDefault="00730669" w:rsidP="00B332D6">
      <w:pPr>
        <w:spacing w:after="0" w:line="240" w:lineRule="auto"/>
        <w:ind w:firstLine="0"/>
        <w:rPr>
          <w:rFonts w:eastAsia="Times New Roman" w:cs="Times New Roman"/>
          <w:szCs w:val="24"/>
          <w:lang w:val="es-CO"/>
        </w:rPr>
      </w:pPr>
      <w:r w:rsidRPr="00DA4936">
        <w:rPr>
          <w:rFonts w:eastAsia="Times New Roman" w:cs="Times New Roman"/>
          <w:b/>
          <w:szCs w:val="24"/>
          <w:lang w:val="es-CO"/>
        </w:rPr>
        <w:t>Calificación Cualitativa</w:t>
      </w:r>
      <w:r w:rsidRPr="00DA4936">
        <w:rPr>
          <w:rFonts w:eastAsia="Times New Roman" w:cs="Times New Roman"/>
          <w:szCs w:val="24"/>
          <w:lang w:val="es-CO"/>
        </w:rPr>
        <w:t xml:space="preserve">: Se Cumple </w:t>
      </w:r>
      <w:r w:rsidR="00E23026" w:rsidRPr="00DA4936">
        <w:rPr>
          <w:rFonts w:eastAsia="Times New Roman" w:cs="Times New Roman"/>
          <w:szCs w:val="24"/>
          <w:lang w:val="es-CO"/>
        </w:rPr>
        <w:t>Plenamente</w:t>
      </w:r>
      <w:r w:rsidRPr="00DA4936">
        <w:rPr>
          <w:rFonts w:eastAsia="Times New Roman" w:cs="Times New Roman"/>
          <w:noProof/>
          <w:szCs w:val="24"/>
          <w:lang w:eastAsia="es-ES"/>
        </w:rPr>
        <w:drawing>
          <wp:inline distT="0" distB="0" distL="0" distR="0" wp14:anchorId="7686B30F" wp14:editId="1C3B857C">
            <wp:extent cx="95250" cy="95250"/>
            <wp:effectExtent l="0" t="0" r="0" b="0"/>
            <wp:docPr id="28" name="Imagen 28" descr="http://appserver.utp.edu.co:7780/SiaCas/adf/images/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appserver.utp.edu.co:7780/SiaCas/adf/images/t.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5250" cy="95250"/>
                    </a:xfrm>
                    <a:prstGeom prst="rect">
                      <a:avLst/>
                    </a:prstGeom>
                    <a:noFill/>
                    <a:ln>
                      <a:noFill/>
                    </a:ln>
                  </pic:spPr>
                </pic:pic>
              </a:graphicData>
            </a:graphic>
          </wp:inline>
        </w:drawing>
      </w:r>
      <w:bookmarkStart w:id="50" w:name="_Toc310546805"/>
    </w:p>
    <w:p w14:paraId="5C3A2E75" w14:textId="1E7C1626" w:rsidR="00730669" w:rsidRDefault="104AECA2" w:rsidP="004F6AF8">
      <w:pPr>
        <w:pStyle w:val="Ttulo6"/>
        <w:rPr>
          <w:sz w:val="24"/>
          <w:szCs w:val="24"/>
        </w:rPr>
      </w:pPr>
      <w:bookmarkStart w:id="51" w:name="_Toc511258276"/>
      <w:r w:rsidRPr="00AA00C3">
        <w:rPr>
          <w:sz w:val="24"/>
          <w:szCs w:val="24"/>
        </w:rPr>
        <w:t>Cuadro 2. Resultados del proceso de autoevaluación con fines de renovación de la Acreditación 2018</w:t>
      </w:r>
      <w:bookmarkEnd w:id="50"/>
      <w:bookmarkEnd w:id="51"/>
    </w:p>
    <w:p w14:paraId="51B61882" w14:textId="77777777" w:rsidR="00AA00C3" w:rsidRPr="00AA00C3" w:rsidRDefault="00AA00C3" w:rsidP="00AA00C3">
      <w:pPr>
        <w:spacing w:after="0" w:line="240" w:lineRule="auto"/>
        <w:rPr>
          <w:lang w:eastAsia="es-ES"/>
        </w:rPr>
      </w:pPr>
    </w:p>
    <w:tbl>
      <w:tblPr>
        <w:tblW w:w="5000" w:type="pct"/>
        <w:tblCellSpacing w:w="0" w:type="dxa"/>
        <w:tblCellMar>
          <w:left w:w="0" w:type="dxa"/>
          <w:right w:w="0" w:type="dxa"/>
        </w:tblCellMar>
        <w:tblLook w:val="04A0" w:firstRow="1" w:lastRow="0" w:firstColumn="1" w:lastColumn="0" w:noHBand="0" w:noVBand="1"/>
      </w:tblPr>
      <w:tblGrid>
        <w:gridCol w:w="9360"/>
      </w:tblGrid>
      <w:tr w:rsidR="00730669" w:rsidRPr="00DA4936" w14:paraId="2A955423" w14:textId="77777777" w:rsidTr="104AECA2">
        <w:trPr>
          <w:tblCellSpacing w:w="0" w:type="dxa"/>
        </w:trPr>
        <w:tc>
          <w:tcPr>
            <w:tcW w:w="0" w:type="auto"/>
            <w:vAlign w:val="center"/>
            <w:hideMark/>
          </w:tcPr>
          <w:p w14:paraId="3F152E13" w14:textId="77777777" w:rsidR="00730669" w:rsidRPr="00DA4936" w:rsidRDefault="00730669" w:rsidP="104AECA2">
            <w:pPr>
              <w:spacing w:after="0" w:line="240" w:lineRule="auto"/>
              <w:jc w:val="center"/>
              <w:rPr>
                <w:rFonts w:eastAsia="Times New Roman" w:cs="Times New Roman"/>
                <w:lang w:val="es-CO"/>
              </w:rPr>
            </w:pPr>
          </w:p>
        </w:tc>
      </w:tr>
    </w:tbl>
    <w:p w14:paraId="3DC99643" w14:textId="77777777" w:rsidR="00730669" w:rsidRPr="00DA4936" w:rsidRDefault="00730669" w:rsidP="00730669">
      <w:pPr>
        <w:spacing w:after="0" w:line="240" w:lineRule="auto"/>
        <w:rPr>
          <w:rFonts w:eastAsia="Times New Roman" w:cs="Times New Roman"/>
          <w:vanish/>
          <w:szCs w:val="24"/>
          <w:lang w:val="es-CO"/>
        </w:rPr>
      </w:pPr>
    </w:p>
    <w:tbl>
      <w:tblPr>
        <w:tblW w:w="3181" w:type="pct"/>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3475"/>
        <w:gridCol w:w="2473"/>
      </w:tblGrid>
      <w:tr w:rsidR="002D5E4E" w:rsidRPr="00DA4936" w14:paraId="4336A237" w14:textId="77777777" w:rsidTr="00534AC5">
        <w:trPr>
          <w:trHeight w:val="460"/>
          <w:tblCellSpacing w:w="0" w:type="dxa"/>
          <w:jc w:val="center"/>
        </w:trPr>
        <w:tc>
          <w:tcPr>
            <w:tcW w:w="2921" w:type="pct"/>
            <w:shd w:val="clear" w:color="auto" w:fill="DEEAF6" w:themeFill="accent1" w:themeFillTint="33"/>
            <w:vAlign w:val="center"/>
            <w:hideMark/>
          </w:tcPr>
          <w:p w14:paraId="7996501E" w14:textId="77777777" w:rsidR="002D5E4E" w:rsidRPr="00DA4936" w:rsidRDefault="002D5E4E" w:rsidP="00730669">
            <w:pPr>
              <w:spacing w:after="0" w:line="240" w:lineRule="auto"/>
              <w:jc w:val="center"/>
              <w:rPr>
                <w:rFonts w:eastAsia="Times New Roman" w:cs="Times New Roman"/>
                <w:b/>
                <w:bCs/>
                <w:sz w:val="20"/>
                <w:szCs w:val="20"/>
                <w:lang w:val="es-CO"/>
              </w:rPr>
            </w:pPr>
            <w:r w:rsidRPr="00DA4936">
              <w:rPr>
                <w:rFonts w:eastAsia="Times New Roman" w:cs="Times New Roman"/>
                <w:b/>
                <w:bCs/>
                <w:sz w:val="20"/>
                <w:szCs w:val="20"/>
                <w:lang w:val="es-CO"/>
              </w:rPr>
              <w:t>FACTOR</w:t>
            </w:r>
          </w:p>
        </w:tc>
        <w:tc>
          <w:tcPr>
            <w:tcW w:w="2079" w:type="pct"/>
            <w:shd w:val="clear" w:color="auto" w:fill="DEEAF6" w:themeFill="accent1" w:themeFillTint="33"/>
            <w:vAlign w:val="center"/>
            <w:hideMark/>
          </w:tcPr>
          <w:p w14:paraId="2BE67581" w14:textId="267F2056" w:rsidR="002D5E4E" w:rsidRPr="00DA4936" w:rsidRDefault="002D5E4E" w:rsidP="00730669">
            <w:pPr>
              <w:spacing w:after="0" w:line="240" w:lineRule="auto"/>
              <w:jc w:val="center"/>
              <w:rPr>
                <w:rFonts w:eastAsia="Times New Roman" w:cs="Times New Roman"/>
                <w:b/>
                <w:bCs/>
                <w:sz w:val="20"/>
                <w:szCs w:val="20"/>
                <w:lang w:val="es-CO"/>
              </w:rPr>
            </w:pPr>
            <w:r w:rsidRPr="00DA4936">
              <w:rPr>
                <w:rFonts w:eastAsia="Times New Roman" w:cs="Times New Roman"/>
                <w:b/>
                <w:bCs/>
                <w:sz w:val="20"/>
                <w:szCs w:val="20"/>
                <w:lang w:val="es-CO"/>
              </w:rPr>
              <w:t>EVALUACI</w:t>
            </w:r>
            <w:r w:rsidR="00857EBA" w:rsidRPr="00DA4936">
              <w:rPr>
                <w:rFonts w:eastAsia="Times New Roman" w:cs="Times New Roman"/>
                <w:b/>
                <w:bCs/>
                <w:sz w:val="20"/>
                <w:szCs w:val="20"/>
                <w:lang w:val="es-CO"/>
              </w:rPr>
              <w:t>Ó</w:t>
            </w:r>
            <w:r w:rsidRPr="00DA4936">
              <w:rPr>
                <w:rFonts w:eastAsia="Times New Roman" w:cs="Times New Roman"/>
                <w:b/>
                <w:bCs/>
                <w:sz w:val="20"/>
                <w:szCs w:val="20"/>
                <w:lang w:val="es-CO"/>
              </w:rPr>
              <w:t>N</w:t>
            </w:r>
          </w:p>
        </w:tc>
      </w:tr>
      <w:tr w:rsidR="00540A6D" w:rsidRPr="00DA4936" w14:paraId="7875C37C" w14:textId="77777777" w:rsidTr="00534AC5">
        <w:trPr>
          <w:trHeight w:val="460"/>
          <w:tblCellSpacing w:w="0" w:type="dxa"/>
          <w:jc w:val="center"/>
        </w:trPr>
        <w:tc>
          <w:tcPr>
            <w:tcW w:w="2921" w:type="pct"/>
            <w:vAlign w:val="center"/>
          </w:tcPr>
          <w:p w14:paraId="21F9F558" w14:textId="2C77082A" w:rsidR="00540A6D" w:rsidRPr="00DA4936" w:rsidRDefault="00540A6D" w:rsidP="00836C8E">
            <w:pPr>
              <w:pStyle w:val="Prrafodelista"/>
              <w:numPr>
                <w:ilvl w:val="0"/>
                <w:numId w:val="50"/>
              </w:numPr>
              <w:spacing w:after="0" w:line="240" w:lineRule="auto"/>
              <w:jc w:val="left"/>
              <w:rPr>
                <w:rFonts w:cs="Times New Roman"/>
                <w:color w:val="000000"/>
                <w:sz w:val="20"/>
                <w:szCs w:val="20"/>
                <w:lang w:val="es-CO"/>
              </w:rPr>
            </w:pPr>
            <w:r w:rsidRPr="00DA4936">
              <w:rPr>
                <w:rFonts w:eastAsia="Calibri" w:cs="Times New Roman"/>
                <w:sz w:val="20"/>
                <w:szCs w:val="20"/>
              </w:rPr>
              <w:t>Misión, proyecto institucional y de programa</w:t>
            </w:r>
          </w:p>
        </w:tc>
        <w:tc>
          <w:tcPr>
            <w:tcW w:w="2079" w:type="pct"/>
            <w:vAlign w:val="center"/>
            <w:hideMark/>
          </w:tcPr>
          <w:p w14:paraId="0813BE3C" w14:textId="77777777" w:rsidR="00540A6D" w:rsidRPr="00DA4936" w:rsidRDefault="00540A6D" w:rsidP="00534AC5">
            <w:pPr>
              <w:spacing w:after="0"/>
              <w:ind w:firstLine="0"/>
              <w:jc w:val="center"/>
              <w:rPr>
                <w:rFonts w:cs="Times New Roman"/>
                <w:sz w:val="20"/>
                <w:szCs w:val="20"/>
              </w:rPr>
            </w:pPr>
            <w:r w:rsidRPr="00DA4936">
              <w:rPr>
                <w:rFonts w:cs="Times New Roman"/>
                <w:sz w:val="20"/>
                <w:szCs w:val="20"/>
              </w:rPr>
              <w:t>Se cumple Plenamente</w:t>
            </w:r>
          </w:p>
        </w:tc>
      </w:tr>
      <w:tr w:rsidR="00540A6D" w:rsidRPr="00DA4936" w14:paraId="576CEDCF" w14:textId="77777777" w:rsidTr="00534AC5">
        <w:trPr>
          <w:trHeight w:val="460"/>
          <w:tblCellSpacing w:w="0" w:type="dxa"/>
          <w:jc w:val="center"/>
        </w:trPr>
        <w:tc>
          <w:tcPr>
            <w:tcW w:w="2921" w:type="pct"/>
            <w:vAlign w:val="center"/>
          </w:tcPr>
          <w:p w14:paraId="277C7889" w14:textId="6F4EE7BA" w:rsidR="00540A6D" w:rsidRPr="00DA4936" w:rsidRDefault="00540A6D" w:rsidP="00836C8E">
            <w:pPr>
              <w:pStyle w:val="Prrafodelista"/>
              <w:numPr>
                <w:ilvl w:val="0"/>
                <w:numId w:val="50"/>
              </w:numPr>
              <w:spacing w:after="0"/>
              <w:jc w:val="left"/>
              <w:rPr>
                <w:rFonts w:cs="Times New Roman"/>
                <w:color w:val="000000"/>
                <w:sz w:val="20"/>
                <w:szCs w:val="20"/>
                <w:lang w:val="es-CO"/>
              </w:rPr>
            </w:pPr>
            <w:r w:rsidRPr="00DA4936">
              <w:rPr>
                <w:rFonts w:eastAsia="Calibri" w:cs="Times New Roman"/>
                <w:sz w:val="20"/>
                <w:szCs w:val="20"/>
              </w:rPr>
              <w:t>Estudiantes</w:t>
            </w:r>
          </w:p>
        </w:tc>
        <w:tc>
          <w:tcPr>
            <w:tcW w:w="2079" w:type="pct"/>
            <w:vAlign w:val="center"/>
          </w:tcPr>
          <w:p w14:paraId="6D28F5DC" w14:textId="552ADC63" w:rsidR="00540A6D" w:rsidRPr="00DA4936" w:rsidRDefault="00002100" w:rsidP="00534AC5">
            <w:pPr>
              <w:spacing w:after="0"/>
              <w:ind w:firstLine="0"/>
              <w:jc w:val="center"/>
              <w:rPr>
                <w:rFonts w:cs="Times New Roman"/>
                <w:sz w:val="20"/>
                <w:szCs w:val="20"/>
              </w:rPr>
            </w:pPr>
            <w:r w:rsidRPr="00DA4936">
              <w:rPr>
                <w:rFonts w:cs="Times New Roman"/>
                <w:sz w:val="20"/>
                <w:szCs w:val="20"/>
              </w:rPr>
              <w:t>Se cumple Plenamente</w:t>
            </w:r>
          </w:p>
        </w:tc>
      </w:tr>
      <w:tr w:rsidR="00540A6D" w:rsidRPr="00DA4936" w14:paraId="48EAF2C3" w14:textId="77777777" w:rsidTr="00534AC5">
        <w:trPr>
          <w:trHeight w:val="460"/>
          <w:tblCellSpacing w:w="0" w:type="dxa"/>
          <w:jc w:val="center"/>
        </w:trPr>
        <w:tc>
          <w:tcPr>
            <w:tcW w:w="2921" w:type="pct"/>
            <w:vAlign w:val="center"/>
          </w:tcPr>
          <w:p w14:paraId="58D95505" w14:textId="2CB13D7D" w:rsidR="00540A6D" w:rsidRPr="00DA4936" w:rsidRDefault="00540A6D" w:rsidP="00836C8E">
            <w:pPr>
              <w:pStyle w:val="Prrafodelista"/>
              <w:numPr>
                <w:ilvl w:val="0"/>
                <w:numId w:val="50"/>
              </w:numPr>
              <w:spacing w:after="0"/>
              <w:jc w:val="left"/>
              <w:rPr>
                <w:rFonts w:cs="Times New Roman"/>
                <w:color w:val="000000"/>
                <w:sz w:val="20"/>
                <w:szCs w:val="20"/>
                <w:lang w:val="es-CO"/>
              </w:rPr>
            </w:pPr>
            <w:r w:rsidRPr="00DA4936">
              <w:rPr>
                <w:rFonts w:eastAsia="Calibri" w:cs="Times New Roman"/>
                <w:sz w:val="20"/>
                <w:szCs w:val="20"/>
              </w:rPr>
              <w:t>Profesores</w:t>
            </w:r>
          </w:p>
        </w:tc>
        <w:tc>
          <w:tcPr>
            <w:tcW w:w="2079" w:type="pct"/>
            <w:vAlign w:val="center"/>
            <w:hideMark/>
          </w:tcPr>
          <w:p w14:paraId="179BA3E3" w14:textId="77777777" w:rsidR="00540A6D" w:rsidRPr="00DA4936" w:rsidRDefault="00540A6D" w:rsidP="00534AC5">
            <w:pPr>
              <w:spacing w:after="0"/>
              <w:ind w:firstLine="0"/>
              <w:jc w:val="center"/>
              <w:rPr>
                <w:rFonts w:cs="Times New Roman"/>
                <w:sz w:val="20"/>
                <w:szCs w:val="20"/>
              </w:rPr>
            </w:pPr>
            <w:r w:rsidRPr="00DA4936">
              <w:rPr>
                <w:rFonts w:cs="Times New Roman"/>
                <w:sz w:val="20"/>
                <w:szCs w:val="20"/>
              </w:rPr>
              <w:t>Se cumple Plenamente</w:t>
            </w:r>
          </w:p>
        </w:tc>
      </w:tr>
      <w:tr w:rsidR="00540A6D" w:rsidRPr="00DA4936" w14:paraId="6B845A37" w14:textId="77777777" w:rsidTr="00534AC5">
        <w:trPr>
          <w:trHeight w:val="460"/>
          <w:tblCellSpacing w:w="0" w:type="dxa"/>
          <w:jc w:val="center"/>
        </w:trPr>
        <w:tc>
          <w:tcPr>
            <w:tcW w:w="2921" w:type="pct"/>
            <w:vAlign w:val="center"/>
          </w:tcPr>
          <w:p w14:paraId="786FFEA0" w14:textId="56594070" w:rsidR="00540A6D" w:rsidRPr="00DA4936" w:rsidRDefault="00540A6D" w:rsidP="00836C8E">
            <w:pPr>
              <w:pStyle w:val="Prrafodelista"/>
              <w:numPr>
                <w:ilvl w:val="0"/>
                <w:numId w:val="50"/>
              </w:numPr>
              <w:spacing w:after="0"/>
              <w:jc w:val="left"/>
              <w:rPr>
                <w:rFonts w:cs="Times New Roman"/>
                <w:color w:val="000000"/>
                <w:sz w:val="20"/>
                <w:szCs w:val="20"/>
                <w:lang w:val="es-CO"/>
              </w:rPr>
            </w:pPr>
            <w:r w:rsidRPr="00DA4936">
              <w:rPr>
                <w:rFonts w:eastAsia="Calibri" w:cs="Times New Roman"/>
                <w:sz w:val="20"/>
                <w:szCs w:val="20"/>
              </w:rPr>
              <w:t>Procesos académicos</w:t>
            </w:r>
          </w:p>
        </w:tc>
        <w:tc>
          <w:tcPr>
            <w:tcW w:w="2079" w:type="pct"/>
            <w:vAlign w:val="center"/>
            <w:hideMark/>
          </w:tcPr>
          <w:p w14:paraId="6EEF4058" w14:textId="3607EDDD" w:rsidR="00540A6D" w:rsidRPr="00DA4936" w:rsidRDefault="00540A6D" w:rsidP="00002100">
            <w:pPr>
              <w:spacing w:after="0"/>
              <w:ind w:firstLine="0"/>
              <w:jc w:val="center"/>
              <w:rPr>
                <w:rFonts w:cs="Times New Roman"/>
                <w:sz w:val="20"/>
                <w:szCs w:val="20"/>
              </w:rPr>
            </w:pPr>
            <w:r w:rsidRPr="00DA4936">
              <w:rPr>
                <w:rFonts w:cs="Times New Roman"/>
                <w:sz w:val="20"/>
                <w:szCs w:val="20"/>
              </w:rPr>
              <w:t xml:space="preserve">Se cumple </w:t>
            </w:r>
            <w:r w:rsidR="00002100" w:rsidRPr="00DA4936">
              <w:rPr>
                <w:rFonts w:cs="Times New Roman"/>
                <w:sz w:val="20"/>
                <w:szCs w:val="20"/>
              </w:rPr>
              <w:t>en Alto Grado</w:t>
            </w:r>
          </w:p>
        </w:tc>
      </w:tr>
      <w:tr w:rsidR="00540A6D" w:rsidRPr="00DA4936" w14:paraId="46C38918" w14:textId="77777777" w:rsidTr="00534AC5">
        <w:trPr>
          <w:trHeight w:val="460"/>
          <w:tblCellSpacing w:w="0" w:type="dxa"/>
          <w:jc w:val="center"/>
        </w:trPr>
        <w:tc>
          <w:tcPr>
            <w:tcW w:w="2921" w:type="pct"/>
            <w:vAlign w:val="center"/>
          </w:tcPr>
          <w:p w14:paraId="4F85DFB3" w14:textId="1D554AC4" w:rsidR="00540A6D" w:rsidRPr="00DA4936" w:rsidRDefault="00540A6D" w:rsidP="00836C8E">
            <w:pPr>
              <w:pStyle w:val="Prrafodelista"/>
              <w:numPr>
                <w:ilvl w:val="0"/>
                <w:numId w:val="50"/>
              </w:numPr>
              <w:spacing w:after="0" w:line="240" w:lineRule="auto"/>
              <w:jc w:val="left"/>
              <w:rPr>
                <w:rFonts w:cs="Times New Roman"/>
                <w:color w:val="000000"/>
                <w:sz w:val="20"/>
                <w:szCs w:val="20"/>
                <w:lang w:val="es-CO"/>
              </w:rPr>
            </w:pPr>
            <w:r w:rsidRPr="00DA4936">
              <w:rPr>
                <w:rFonts w:eastAsia="Calibri" w:cs="Times New Roman"/>
                <w:sz w:val="20"/>
                <w:szCs w:val="20"/>
              </w:rPr>
              <w:t>Visibilidad nacional e internacional</w:t>
            </w:r>
          </w:p>
        </w:tc>
        <w:tc>
          <w:tcPr>
            <w:tcW w:w="2079" w:type="pct"/>
            <w:vAlign w:val="center"/>
            <w:hideMark/>
          </w:tcPr>
          <w:p w14:paraId="4ADE21CD" w14:textId="77777777" w:rsidR="00540A6D" w:rsidRPr="00DA4936" w:rsidRDefault="00540A6D" w:rsidP="00540A6D">
            <w:pPr>
              <w:spacing w:after="0" w:line="240" w:lineRule="auto"/>
              <w:jc w:val="center"/>
              <w:rPr>
                <w:rFonts w:cs="Times New Roman"/>
                <w:sz w:val="20"/>
                <w:szCs w:val="20"/>
              </w:rPr>
            </w:pPr>
            <w:r w:rsidRPr="00DA4936">
              <w:rPr>
                <w:rFonts w:cs="Times New Roman"/>
                <w:sz w:val="20"/>
                <w:szCs w:val="20"/>
              </w:rPr>
              <w:t>Se cumple en Alto Grado</w:t>
            </w:r>
          </w:p>
        </w:tc>
      </w:tr>
      <w:tr w:rsidR="00540A6D" w:rsidRPr="00DA4936" w14:paraId="2FC0F71E" w14:textId="77777777" w:rsidTr="00534AC5">
        <w:trPr>
          <w:trHeight w:val="460"/>
          <w:tblCellSpacing w:w="0" w:type="dxa"/>
          <w:jc w:val="center"/>
        </w:trPr>
        <w:tc>
          <w:tcPr>
            <w:tcW w:w="2921" w:type="pct"/>
            <w:vAlign w:val="center"/>
          </w:tcPr>
          <w:p w14:paraId="566F4378" w14:textId="3DA573B8" w:rsidR="00540A6D" w:rsidRPr="00DA4936" w:rsidRDefault="00540A6D" w:rsidP="00836C8E">
            <w:pPr>
              <w:pStyle w:val="Prrafodelista"/>
              <w:numPr>
                <w:ilvl w:val="0"/>
                <w:numId w:val="50"/>
              </w:numPr>
              <w:spacing w:after="0" w:line="240" w:lineRule="auto"/>
              <w:jc w:val="left"/>
              <w:rPr>
                <w:rFonts w:cs="Times New Roman"/>
                <w:color w:val="000000"/>
                <w:sz w:val="20"/>
                <w:szCs w:val="20"/>
                <w:lang w:val="es-CO"/>
              </w:rPr>
            </w:pPr>
            <w:r w:rsidRPr="00DA4936">
              <w:rPr>
                <w:rFonts w:eastAsia="Calibri" w:cs="Times New Roman"/>
                <w:sz w:val="20"/>
                <w:szCs w:val="20"/>
              </w:rPr>
              <w:t>Investigación, innovación y creación artística y cultural</w:t>
            </w:r>
          </w:p>
        </w:tc>
        <w:tc>
          <w:tcPr>
            <w:tcW w:w="2079" w:type="pct"/>
            <w:vAlign w:val="center"/>
            <w:hideMark/>
          </w:tcPr>
          <w:p w14:paraId="7503D9A1" w14:textId="37B0B5A1" w:rsidR="00540A6D" w:rsidRPr="00DA4936" w:rsidRDefault="00002100" w:rsidP="00DE2E17">
            <w:pPr>
              <w:spacing w:after="0" w:line="240" w:lineRule="auto"/>
              <w:ind w:firstLine="0"/>
              <w:jc w:val="center"/>
              <w:rPr>
                <w:rFonts w:cs="Times New Roman"/>
                <w:sz w:val="20"/>
                <w:szCs w:val="20"/>
              </w:rPr>
            </w:pPr>
            <w:r w:rsidRPr="002F6BA8">
              <w:rPr>
                <w:rFonts w:cs="Times New Roman"/>
                <w:sz w:val="20"/>
                <w:szCs w:val="20"/>
              </w:rPr>
              <w:t>Se cumple</w:t>
            </w:r>
            <w:r w:rsidR="00DE2E17" w:rsidRPr="002F6BA8">
              <w:rPr>
                <w:rFonts w:cs="Times New Roman"/>
                <w:sz w:val="20"/>
                <w:szCs w:val="20"/>
              </w:rPr>
              <w:t xml:space="preserve"> en Alto Grado</w:t>
            </w:r>
          </w:p>
        </w:tc>
      </w:tr>
      <w:tr w:rsidR="00540A6D" w:rsidRPr="00DA4936" w14:paraId="23940BD5" w14:textId="77777777" w:rsidTr="00534AC5">
        <w:trPr>
          <w:trHeight w:val="460"/>
          <w:tblCellSpacing w:w="0" w:type="dxa"/>
          <w:jc w:val="center"/>
        </w:trPr>
        <w:tc>
          <w:tcPr>
            <w:tcW w:w="2921" w:type="pct"/>
            <w:vAlign w:val="center"/>
          </w:tcPr>
          <w:p w14:paraId="18D4F6AB" w14:textId="472953C8" w:rsidR="00540A6D" w:rsidRPr="00DA4936" w:rsidRDefault="00540A6D" w:rsidP="00836C8E">
            <w:pPr>
              <w:pStyle w:val="Prrafodelista"/>
              <w:numPr>
                <w:ilvl w:val="0"/>
                <w:numId w:val="50"/>
              </w:numPr>
              <w:spacing w:after="0"/>
              <w:jc w:val="left"/>
              <w:rPr>
                <w:rFonts w:cs="Times New Roman"/>
                <w:color w:val="000000"/>
                <w:sz w:val="20"/>
                <w:szCs w:val="20"/>
                <w:lang w:val="es-CO"/>
              </w:rPr>
            </w:pPr>
            <w:r w:rsidRPr="00DA4936">
              <w:rPr>
                <w:rFonts w:eastAsia="Calibri" w:cs="Times New Roman"/>
                <w:sz w:val="20"/>
                <w:szCs w:val="20"/>
              </w:rPr>
              <w:t>Bienestar institucional</w:t>
            </w:r>
          </w:p>
        </w:tc>
        <w:tc>
          <w:tcPr>
            <w:tcW w:w="2079" w:type="pct"/>
            <w:vAlign w:val="center"/>
            <w:hideMark/>
          </w:tcPr>
          <w:p w14:paraId="6ADFB79E" w14:textId="77777777" w:rsidR="00540A6D" w:rsidRPr="00DA4936" w:rsidRDefault="00540A6D" w:rsidP="00534AC5">
            <w:pPr>
              <w:spacing w:after="0"/>
              <w:ind w:firstLine="0"/>
              <w:jc w:val="center"/>
              <w:rPr>
                <w:rFonts w:cs="Times New Roman"/>
                <w:sz w:val="20"/>
                <w:szCs w:val="20"/>
              </w:rPr>
            </w:pPr>
            <w:r w:rsidRPr="00DA4936">
              <w:rPr>
                <w:rFonts w:cs="Times New Roman"/>
                <w:sz w:val="20"/>
                <w:szCs w:val="20"/>
              </w:rPr>
              <w:t>Se cumple Plenamente</w:t>
            </w:r>
          </w:p>
        </w:tc>
      </w:tr>
      <w:tr w:rsidR="00540A6D" w:rsidRPr="00DA4936" w14:paraId="3CF85B0F" w14:textId="77777777" w:rsidTr="00534AC5">
        <w:trPr>
          <w:trHeight w:val="460"/>
          <w:tblCellSpacing w:w="0" w:type="dxa"/>
          <w:jc w:val="center"/>
        </w:trPr>
        <w:tc>
          <w:tcPr>
            <w:tcW w:w="2921" w:type="pct"/>
            <w:vAlign w:val="center"/>
          </w:tcPr>
          <w:p w14:paraId="01969F5B" w14:textId="1D8F12DF" w:rsidR="00540A6D" w:rsidRPr="00DA4936" w:rsidRDefault="00540A6D" w:rsidP="00836C8E">
            <w:pPr>
              <w:pStyle w:val="Prrafodelista"/>
              <w:numPr>
                <w:ilvl w:val="0"/>
                <w:numId w:val="50"/>
              </w:numPr>
              <w:spacing w:after="0" w:line="240" w:lineRule="auto"/>
              <w:jc w:val="left"/>
              <w:rPr>
                <w:rFonts w:cs="Times New Roman"/>
                <w:color w:val="000000"/>
                <w:sz w:val="20"/>
                <w:szCs w:val="20"/>
                <w:lang w:val="es-CO"/>
              </w:rPr>
            </w:pPr>
            <w:r w:rsidRPr="00DA4936">
              <w:rPr>
                <w:rFonts w:eastAsia="Calibri" w:cs="Times New Roman"/>
                <w:sz w:val="20"/>
                <w:szCs w:val="20"/>
              </w:rPr>
              <w:t>Organización, administración y gestión</w:t>
            </w:r>
          </w:p>
        </w:tc>
        <w:tc>
          <w:tcPr>
            <w:tcW w:w="2079" w:type="pct"/>
            <w:vAlign w:val="center"/>
            <w:hideMark/>
          </w:tcPr>
          <w:p w14:paraId="2AE8B870" w14:textId="39D7BFE8" w:rsidR="00540A6D" w:rsidRPr="00DA4936" w:rsidRDefault="00540A6D" w:rsidP="00534AC5">
            <w:pPr>
              <w:spacing w:after="0" w:line="240" w:lineRule="auto"/>
              <w:ind w:firstLine="0"/>
              <w:jc w:val="center"/>
              <w:rPr>
                <w:rFonts w:cs="Times New Roman"/>
                <w:sz w:val="20"/>
                <w:szCs w:val="20"/>
              </w:rPr>
            </w:pPr>
            <w:r w:rsidRPr="00DA4936">
              <w:rPr>
                <w:rFonts w:cs="Times New Roman"/>
                <w:sz w:val="20"/>
                <w:szCs w:val="20"/>
              </w:rPr>
              <w:t xml:space="preserve">Se cumple </w:t>
            </w:r>
            <w:r w:rsidR="00002100" w:rsidRPr="00DA4936">
              <w:rPr>
                <w:rFonts w:cs="Times New Roman"/>
                <w:sz w:val="20"/>
                <w:szCs w:val="20"/>
              </w:rPr>
              <w:t>Plenamente</w:t>
            </w:r>
          </w:p>
        </w:tc>
      </w:tr>
      <w:tr w:rsidR="00540A6D" w:rsidRPr="00DA4936" w14:paraId="13A0A0C3" w14:textId="77777777" w:rsidTr="00534AC5">
        <w:trPr>
          <w:trHeight w:val="460"/>
          <w:tblCellSpacing w:w="0" w:type="dxa"/>
          <w:jc w:val="center"/>
        </w:trPr>
        <w:tc>
          <w:tcPr>
            <w:tcW w:w="2921" w:type="pct"/>
            <w:vAlign w:val="center"/>
          </w:tcPr>
          <w:p w14:paraId="114BCA9C" w14:textId="1C705643" w:rsidR="00540A6D" w:rsidRPr="00DA4936" w:rsidRDefault="00540A6D" w:rsidP="00836C8E">
            <w:pPr>
              <w:pStyle w:val="Prrafodelista"/>
              <w:numPr>
                <w:ilvl w:val="0"/>
                <w:numId w:val="50"/>
              </w:numPr>
              <w:spacing w:after="0" w:line="240" w:lineRule="auto"/>
              <w:jc w:val="left"/>
              <w:rPr>
                <w:rFonts w:cs="Times New Roman"/>
                <w:color w:val="000000"/>
                <w:sz w:val="20"/>
                <w:szCs w:val="20"/>
                <w:lang w:val="es-CO"/>
              </w:rPr>
            </w:pPr>
            <w:r w:rsidRPr="00DA4936">
              <w:rPr>
                <w:rFonts w:eastAsia="Calibri" w:cs="Times New Roman"/>
                <w:sz w:val="20"/>
                <w:szCs w:val="20"/>
              </w:rPr>
              <w:t>Impacto de los egresados en el medio</w:t>
            </w:r>
          </w:p>
        </w:tc>
        <w:tc>
          <w:tcPr>
            <w:tcW w:w="2079" w:type="pct"/>
            <w:vAlign w:val="center"/>
          </w:tcPr>
          <w:p w14:paraId="23A8891B" w14:textId="65369C83" w:rsidR="00540A6D" w:rsidRPr="00DA4936" w:rsidRDefault="00002100" w:rsidP="00002100">
            <w:pPr>
              <w:spacing w:after="0"/>
              <w:jc w:val="center"/>
              <w:rPr>
                <w:rFonts w:cs="Times New Roman"/>
                <w:sz w:val="20"/>
                <w:szCs w:val="20"/>
              </w:rPr>
            </w:pPr>
            <w:r w:rsidRPr="00DA4936">
              <w:rPr>
                <w:rFonts w:cs="Times New Roman"/>
                <w:sz w:val="20"/>
                <w:szCs w:val="20"/>
              </w:rPr>
              <w:t>Se cumple en Alto Grado</w:t>
            </w:r>
          </w:p>
        </w:tc>
      </w:tr>
      <w:tr w:rsidR="00540A6D" w:rsidRPr="00DA4936" w14:paraId="105CC349" w14:textId="77777777" w:rsidTr="00534AC5">
        <w:trPr>
          <w:trHeight w:val="460"/>
          <w:tblCellSpacing w:w="0" w:type="dxa"/>
          <w:jc w:val="center"/>
        </w:trPr>
        <w:tc>
          <w:tcPr>
            <w:tcW w:w="2921" w:type="pct"/>
            <w:vAlign w:val="center"/>
          </w:tcPr>
          <w:p w14:paraId="1ECA1509" w14:textId="34E039B2" w:rsidR="00540A6D" w:rsidRPr="00DA4936" w:rsidRDefault="00540A6D" w:rsidP="00836C8E">
            <w:pPr>
              <w:pStyle w:val="Prrafodelista"/>
              <w:numPr>
                <w:ilvl w:val="0"/>
                <w:numId w:val="50"/>
              </w:numPr>
              <w:spacing w:after="0"/>
              <w:jc w:val="left"/>
              <w:rPr>
                <w:rFonts w:cs="Times New Roman"/>
                <w:color w:val="000000"/>
                <w:sz w:val="20"/>
                <w:szCs w:val="20"/>
                <w:lang w:val="es-CO"/>
              </w:rPr>
            </w:pPr>
            <w:r w:rsidRPr="00DA4936">
              <w:rPr>
                <w:rFonts w:eastAsia="Calibri" w:cs="Times New Roman"/>
                <w:sz w:val="20"/>
                <w:szCs w:val="20"/>
              </w:rPr>
              <w:t>Recursos físicos y financieros</w:t>
            </w:r>
          </w:p>
        </w:tc>
        <w:tc>
          <w:tcPr>
            <w:tcW w:w="2079" w:type="pct"/>
            <w:vAlign w:val="center"/>
            <w:hideMark/>
          </w:tcPr>
          <w:p w14:paraId="3CFB50EF" w14:textId="363D2A62" w:rsidR="00540A6D" w:rsidRPr="00DA4936" w:rsidRDefault="00534AC5" w:rsidP="00002100">
            <w:pPr>
              <w:spacing w:after="0"/>
              <w:ind w:firstLine="0"/>
              <w:rPr>
                <w:rFonts w:cs="Times New Roman"/>
                <w:sz w:val="20"/>
                <w:szCs w:val="20"/>
              </w:rPr>
            </w:pPr>
            <w:r>
              <w:rPr>
                <w:rFonts w:cs="Times New Roman"/>
                <w:sz w:val="20"/>
                <w:szCs w:val="20"/>
              </w:rPr>
              <w:t xml:space="preserve">      </w:t>
            </w:r>
            <w:r w:rsidR="00540A6D" w:rsidRPr="00DA4936">
              <w:rPr>
                <w:rFonts w:cs="Times New Roman"/>
                <w:sz w:val="20"/>
                <w:szCs w:val="20"/>
              </w:rPr>
              <w:t>Se cumple Plenamente</w:t>
            </w:r>
          </w:p>
        </w:tc>
      </w:tr>
    </w:tbl>
    <w:p w14:paraId="20554B8D" w14:textId="23F8BFBA" w:rsidR="00EB4C7E" w:rsidRPr="00DA4936" w:rsidRDefault="104AECA2" w:rsidP="007A2538">
      <w:pPr>
        <w:autoSpaceDE w:val="0"/>
        <w:autoSpaceDN w:val="0"/>
        <w:adjustRightInd w:val="0"/>
        <w:spacing w:after="0" w:line="240" w:lineRule="auto"/>
        <w:ind w:firstLine="0"/>
        <w:rPr>
          <w:rFonts w:cs="Times New Roman"/>
          <w:sz w:val="20"/>
          <w:szCs w:val="20"/>
          <w:lang w:val="es-CO"/>
        </w:rPr>
      </w:pPr>
      <w:r w:rsidRPr="104AECA2">
        <w:rPr>
          <w:rFonts w:cs="Times New Roman"/>
          <w:sz w:val="20"/>
          <w:szCs w:val="20"/>
          <w:lang w:val="es-CO"/>
        </w:rPr>
        <w:t>Fuente: Autoevaluación del programa</w:t>
      </w:r>
    </w:p>
    <w:p w14:paraId="14A6898A" w14:textId="77777777" w:rsidR="00E23026" w:rsidRPr="00DA4936" w:rsidRDefault="00E23026" w:rsidP="00EB4C7E">
      <w:pPr>
        <w:autoSpaceDE w:val="0"/>
        <w:autoSpaceDN w:val="0"/>
        <w:adjustRightInd w:val="0"/>
        <w:spacing w:after="0" w:line="240" w:lineRule="auto"/>
        <w:ind w:firstLine="0"/>
        <w:rPr>
          <w:rFonts w:cs="Times New Roman"/>
          <w:bCs/>
          <w:szCs w:val="24"/>
          <w:lang w:val="es-CO"/>
        </w:rPr>
      </w:pPr>
    </w:p>
    <w:p w14:paraId="11776FE0" w14:textId="65134F6E" w:rsidR="002C6EC2" w:rsidRPr="00DA4936" w:rsidRDefault="002C6EC2" w:rsidP="00EB4C7E">
      <w:pPr>
        <w:autoSpaceDE w:val="0"/>
        <w:autoSpaceDN w:val="0"/>
        <w:adjustRightInd w:val="0"/>
        <w:spacing w:after="0" w:line="240" w:lineRule="auto"/>
        <w:ind w:firstLine="0"/>
        <w:rPr>
          <w:rFonts w:cs="Times New Roman"/>
          <w:bCs/>
          <w:szCs w:val="24"/>
          <w:lang w:val="es-CO"/>
        </w:rPr>
      </w:pPr>
      <w:r w:rsidRPr="00DA4936">
        <w:rPr>
          <w:rFonts w:cs="Times New Roman"/>
          <w:bCs/>
          <w:szCs w:val="24"/>
          <w:lang w:val="es-CO"/>
        </w:rPr>
        <w:t xml:space="preserve">Como se aprecia en el Cuadro </w:t>
      </w:r>
      <w:r w:rsidR="00BB4F71" w:rsidRPr="00DA4936">
        <w:rPr>
          <w:rFonts w:cs="Times New Roman"/>
          <w:bCs/>
          <w:szCs w:val="24"/>
          <w:lang w:val="es-CO"/>
        </w:rPr>
        <w:t>2</w:t>
      </w:r>
      <w:r w:rsidR="00730669" w:rsidRPr="00DA4936">
        <w:rPr>
          <w:rFonts w:cs="Times New Roman"/>
          <w:bCs/>
          <w:szCs w:val="24"/>
          <w:lang w:val="es-CO"/>
        </w:rPr>
        <w:t xml:space="preserve">, </w:t>
      </w:r>
      <w:r w:rsidR="00C41DE0" w:rsidRPr="00DA4936">
        <w:rPr>
          <w:rFonts w:cs="Times New Roman"/>
          <w:bCs/>
          <w:szCs w:val="24"/>
          <w:lang w:val="es-CO"/>
        </w:rPr>
        <w:t>seis</w:t>
      </w:r>
      <w:r w:rsidR="00730669" w:rsidRPr="00DA4936">
        <w:rPr>
          <w:rFonts w:cs="Times New Roman"/>
          <w:bCs/>
          <w:szCs w:val="24"/>
          <w:lang w:val="es-CO"/>
        </w:rPr>
        <w:t xml:space="preserve"> de los factores evaluados obtuvier</w:t>
      </w:r>
      <w:r w:rsidRPr="00DA4936">
        <w:rPr>
          <w:rFonts w:cs="Times New Roman"/>
          <w:bCs/>
          <w:szCs w:val="24"/>
          <w:lang w:val="es-CO"/>
        </w:rPr>
        <w:t>on una valoración “Se cumple P</w:t>
      </w:r>
      <w:r w:rsidR="00730669" w:rsidRPr="00DA4936">
        <w:rPr>
          <w:rFonts w:cs="Times New Roman"/>
          <w:bCs/>
          <w:szCs w:val="24"/>
          <w:lang w:val="es-CO"/>
        </w:rPr>
        <w:t xml:space="preserve">lenamente”, esto es el </w:t>
      </w:r>
      <w:r w:rsidR="00C41DE0" w:rsidRPr="00DA4936">
        <w:rPr>
          <w:rFonts w:cs="Times New Roman"/>
          <w:bCs/>
          <w:szCs w:val="24"/>
          <w:lang w:val="es-CO"/>
        </w:rPr>
        <w:t>6</w:t>
      </w:r>
      <w:r w:rsidRPr="00DA4936">
        <w:rPr>
          <w:rFonts w:cs="Times New Roman"/>
          <w:bCs/>
          <w:szCs w:val="24"/>
          <w:lang w:val="es-CO"/>
        </w:rPr>
        <w:t>0</w:t>
      </w:r>
      <w:r w:rsidR="00730669" w:rsidRPr="00DA4936">
        <w:rPr>
          <w:rFonts w:cs="Times New Roman"/>
          <w:bCs/>
          <w:szCs w:val="24"/>
          <w:lang w:val="es-CO"/>
        </w:rPr>
        <w:t xml:space="preserve">%. Los </w:t>
      </w:r>
      <w:r w:rsidR="00BB4F71" w:rsidRPr="00DA4936">
        <w:rPr>
          <w:rFonts w:cs="Times New Roman"/>
          <w:bCs/>
          <w:szCs w:val="24"/>
          <w:lang w:val="es-CO"/>
        </w:rPr>
        <w:t>cuatro</w:t>
      </w:r>
      <w:r w:rsidRPr="00DA4936">
        <w:rPr>
          <w:rFonts w:cs="Times New Roman"/>
          <w:bCs/>
          <w:szCs w:val="24"/>
          <w:lang w:val="es-CO"/>
        </w:rPr>
        <w:t xml:space="preserve"> restantes obtuvieron una valoración “Se cumple en Alto Grado”</w:t>
      </w:r>
      <w:r w:rsidR="00486628" w:rsidRPr="00DA4936">
        <w:rPr>
          <w:rFonts w:cs="Times New Roman"/>
          <w:bCs/>
          <w:szCs w:val="24"/>
          <w:lang w:val="es-CO"/>
        </w:rPr>
        <w:t>,</w:t>
      </w:r>
      <w:r w:rsidR="00C41DE0" w:rsidRPr="00DA4936">
        <w:rPr>
          <w:rFonts w:cs="Times New Roman"/>
          <w:bCs/>
          <w:szCs w:val="24"/>
          <w:lang w:val="es-CO"/>
        </w:rPr>
        <w:t xml:space="preserve"> o sea el 40% restante.</w:t>
      </w:r>
    </w:p>
    <w:p w14:paraId="034024F0" w14:textId="77777777" w:rsidR="00EB4C7E" w:rsidRPr="00DA4936" w:rsidRDefault="00EB4C7E" w:rsidP="00EB4C7E">
      <w:pPr>
        <w:autoSpaceDE w:val="0"/>
        <w:autoSpaceDN w:val="0"/>
        <w:adjustRightInd w:val="0"/>
        <w:spacing w:after="0" w:line="240" w:lineRule="auto"/>
        <w:ind w:firstLine="0"/>
        <w:rPr>
          <w:rFonts w:cs="Times New Roman"/>
          <w:bCs/>
          <w:szCs w:val="24"/>
          <w:lang w:val="es-CO"/>
        </w:rPr>
      </w:pPr>
    </w:p>
    <w:p w14:paraId="2BC5AAA1" w14:textId="4F6662F1" w:rsidR="00730669" w:rsidRPr="00DA4936" w:rsidRDefault="002C6EC2" w:rsidP="00EB4C7E">
      <w:pPr>
        <w:autoSpaceDE w:val="0"/>
        <w:autoSpaceDN w:val="0"/>
        <w:adjustRightInd w:val="0"/>
        <w:spacing w:after="0" w:line="240" w:lineRule="auto"/>
        <w:ind w:firstLine="0"/>
        <w:rPr>
          <w:rFonts w:cs="Times New Roman"/>
          <w:bCs/>
          <w:szCs w:val="24"/>
          <w:lang w:val="es-CO"/>
        </w:rPr>
      </w:pPr>
      <w:r w:rsidRPr="00DA4936">
        <w:rPr>
          <w:rFonts w:cs="Times New Roman"/>
          <w:bCs/>
          <w:szCs w:val="24"/>
          <w:lang w:val="es-CO"/>
        </w:rPr>
        <w:lastRenderedPageBreak/>
        <w:t>L</w:t>
      </w:r>
      <w:r w:rsidR="00730669" w:rsidRPr="00DA4936">
        <w:rPr>
          <w:rFonts w:cs="Times New Roman"/>
          <w:bCs/>
          <w:szCs w:val="24"/>
          <w:lang w:val="es-CO"/>
        </w:rPr>
        <w:t xml:space="preserve">a alta </w:t>
      </w:r>
      <w:r w:rsidR="00913FD3" w:rsidRPr="00DA4936">
        <w:rPr>
          <w:rFonts w:cs="Times New Roman"/>
          <w:bCs/>
          <w:szCs w:val="24"/>
          <w:lang w:val="es-CO"/>
        </w:rPr>
        <w:t>valoración</w:t>
      </w:r>
      <w:r w:rsidR="00730669" w:rsidRPr="00DA4936">
        <w:rPr>
          <w:rFonts w:cs="Times New Roman"/>
          <w:bCs/>
          <w:szCs w:val="24"/>
          <w:lang w:val="es-CO"/>
        </w:rPr>
        <w:t xml:space="preserve"> lograda se debe a que se cuenta con estudiantes que ingresan con las competencias básicas adecuadas para el logro de un </w:t>
      </w:r>
      <w:r w:rsidR="00B332D6" w:rsidRPr="00DA4936">
        <w:rPr>
          <w:rFonts w:cs="Times New Roman"/>
          <w:bCs/>
          <w:szCs w:val="24"/>
          <w:lang w:val="es-CO"/>
        </w:rPr>
        <w:t>perfil profesional que garantiza</w:t>
      </w:r>
      <w:r w:rsidR="00E1376C" w:rsidRPr="00DA4936">
        <w:rPr>
          <w:rFonts w:cs="Times New Roman"/>
          <w:bCs/>
          <w:szCs w:val="24"/>
          <w:lang w:val="es-CO"/>
        </w:rPr>
        <w:t>n</w:t>
      </w:r>
      <w:r w:rsidR="00730669" w:rsidRPr="00DA4936">
        <w:rPr>
          <w:rFonts w:cs="Times New Roman"/>
          <w:bCs/>
          <w:szCs w:val="24"/>
          <w:lang w:val="es-CO"/>
        </w:rPr>
        <w:t xml:space="preserve"> el desarrollo de su rol en el medio, contando con un programa académico de alta calidad y con docentes seleccionados c</w:t>
      </w:r>
      <w:r w:rsidR="00E1376C" w:rsidRPr="00DA4936">
        <w:rPr>
          <w:rFonts w:cs="Times New Roman"/>
          <w:bCs/>
          <w:szCs w:val="24"/>
          <w:lang w:val="es-CO"/>
        </w:rPr>
        <w:t xml:space="preserve">on el perfil adecuado. Con una </w:t>
      </w:r>
      <w:r w:rsidR="00E034B6" w:rsidRPr="00DA4936">
        <w:rPr>
          <w:rFonts w:cs="Times New Roman"/>
          <w:bCs/>
          <w:szCs w:val="24"/>
          <w:lang w:val="es-CO"/>
        </w:rPr>
        <w:t>Institución</w:t>
      </w:r>
      <w:r w:rsidR="00730669" w:rsidRPr="00DA4936">
        <w:rPr>
          <w:rFonts w:cs="Times New Roman"/>
          <w:bCs/>
          <w:szCs w:val="24"/>
          <w:lang w:val="es-CO"/>
        </w:rPr>
        <w:t xml:space="preserve">, que apoya la comunidad académica a través de la gestión y uso de los recursos que respaldan los procesos de enseñanza-aprendizaje del programa. </w:t>
      </w:r>
    </w:p>
    <w:p w14:paraId="767F4E45" w14:textId="77777777" w:rsidR="00EB4C7E" w:rsidRPr="00DA4936" w:rsidRDefault="00EB4C7E" w:rsidP="00EB4C7E">
      <w:pPr>
        <w:autoSpaceDE w:val="0"/>
        <w:autoSpaceDN w:val="0"/>
        <w:adjustRightInd w:val="0"/>
        <w:spacing w:after="0" w:line="240" w:lineRule="auto"/>
        <w:ind w:firstLine="0"/>
        <w:rPr>
          <w:rFonts w:cs="Times New Roman"/>
          <w:bCs/>
          <w:color w:val="FF0000"/>
          <w:szCs w:val="24"/>
          <w:lang w:val="es-CO"/>
        </w:rPr>
      </w:pPr>
    </w:p>
    <w:p w14:paraId="50A9F937" w14:textId="5CEEE97C" w:rsidR="00730669" w:rsidRPr="00DA4936" w:rsidRDefault="00730669" w:rsidP="002C6EC2">
      <w:pPr>
        <w:autoSpaceDE w:val="0"/>
        <w:autoSpaceDN w:val="0"/>
        <w:adjustRightInd w:val="0"/>
        <w:spacing w:line="240" w:lineRule="auto"/>
        <w:ind w:firstLine="0"/>
        <w:rPr>
          <w:rFonts w:cs="Times New Roman"/>
          <w:bCs/>
          <w:szCs w:val="24"/>
          <w:lang w:val="es-CO"/>
        </w:rPr>
      </w:pPr>
      <w:r w:rsidRPr="00DA4936">
        <w:rPr>
          <w:rFonts w:cs="Times New Roman"/>
          <w:bCs/>
          <w:szCs w:val="24"/>
          <w:lang w:val="es-CO"/>
        </w:rPr>
        <w:t>Se observó</w:t>
      </w:r>
      <w:r w:rsidR="00E1376C" w:rsidRPr="00DA4936">
        <w:rPr>
          <w:rFonts w:cs="Times New Roman"/>
          <w:bCs/>
          <w:szCs w:val="24"/>
          <w:lang w:val="es-CO"/>
        </w:rPr>
        <w:t>,</w:t>
      </w:r>
      <w:r w:rsidRPr="00DA4936">
        <w:rPr>
          <w:rFonts w:cs="Times New Roman"/>
          <w:bCs/>
          <w:szCs w:val="24"/>
          <w:lang w:val="es-CO"/>
        </w:rPr>
        <w:t xml:space="preserve"> además</w:t>
      </w:r>
      <w:r w:rsidR="00E1376C" w:rsidRPr="00DA4936">
        <w:rPr>
          <w:rFonts w:cs="Times New Roman"/>
          <w:bCs/>
          <w:szCs w:val="24"/>
          <w:lang w:val="es-CO"/>
        </w:rPr>
        <w:t>,</w:t>
      </w:r>
      <w:r w:rsidRPr="00DA4936">
        <w:rPr>
          <w:rFonts w:cs="Times New Roman"/>
          <w:bCs/>
          <w:szCs w:val="24"/>
          <w:lang w:val="es-CO"/>
        </w:rPr>
        <w:t xml:space="preserve"> mejoría en la calificación total del proceso en comparación con la calificación obtenida en el último proceso de acreditación en el año 20</w:t>
      </w:r>
      <w:r w:rsidR="002C6EC2" w:rsidRPr="00DA4936">
        <w:rPr>
          <w:rFonts w:cs="Times New Roman"/>
          <w:bCs/>
          <w:szCs w:val="24"/>
          <w:lang w:val="es-CO"/>
        </w:rPr>
        <w:t>11</w:t>
      </w:r>
      <w:r w:rsidRPr="00DA4936">
        <w:rPr>
          <w:rFonts w:cs="Times New Roman"/>
          <w:bCs/>
          <w:szCs w:val="24"/>
          <w:lang w:val="es-CO"/>
        </w:rPr>
        <w:t xml:space="preserve"> como se observa en el </w:t>
      </w:r>
      <w:r w:rsidR="002C6EC2" w:rsidRPr="00DA4936">
        <w:rPr>
          <w:rFonts w:cs="Times New Roman"/>
          <w:bCs/>
          <w:szCs w:val="24"/>
          <w:lang w:val="es-CO"/>
        </w:rPr>
        <w:t>C</w:t>
      </w:r>
      <w:r w:rsidRPr="00DA4936">
        <w:rPr>
          <w:rFonts w:cs="Times New Roman"/>
          <w:bCs/>
          <w:szCs w:val="24"/>
          <w:lang w:val="es-CO"/>
        </w:rPr>
        <w:t>uadro</w:t>
      </w:r>
      <w:r w:rsidR="00E1376C" w:rsidRPr="00DA4936">
        <w:rPr>
          <w:rFonts w:cs="Times New Roman"/>
          <w:bCs/>
          <w:szCs w:val="24"/>
          <w:lang w:val="es-CO"/>
        </w:rPr>
        <w:t xml:space="preserve"> 3</w:t>
      </w:r>
      <w:r w:rsidR="002C6EC2" w:rsidRPr="00DA4936">
        <w:rPr>
          <w:rFonts w:cs="Times New Roman"/>
          <w:bCs/>
          <w:szCs w:val="24"/>
          <w:lang w:val="es-CO"/>
        </w:rPr>
        <w:t>.</w:t>
      </w:r>
    </w:p>
    <w:p w14:paraId="785BAB3C" w14:textId="0EA7921C" w:rsidR="00C04DDC" w:rsidRPr="00AA00C3" w:rsidRDefault="104AECA2" w:rsidP="004F6AF8">
      <w:pPr>
        <w:pStyle w:val="Ttulo6"/>
        <w:rPr>
          <w:sz w:val="24"/>
          <w:szCs w:val="24"/>
        </w:rPr>
      </w:pPr>
      <w:bookmarkStart w:id="52" w:name="_Toc310546806"/>
      <w:bookmarkStart w:id="53" w:name="_Toc511207793"/>
      <w:bookmarkStart w:id="54" w:name="_Toc511258277"/>
      <w:r w:rsidRPr="00AA00C3">
        <w:rPr>
          <w:sz w:val="24"/>
          <w:szCs w:val="24"/>
        </w:rPr>
        <w:t>Cuadro 3. Resultados del Proceso 2011 Vs. 2018</w:t>
      </w:r>
      <w:bookmarkEnd w:id="52"/>
      <w:bookmarkEnd w:id="53"/>
      <w:bookmarkEnd w:id="54"/>
    </w:p>
    <w:p w14:paraId="3D6F46CB" w14:textId="77777777" w:rsidR="00695D31" w:rsidRPr="00DA4936" w:rsidRDefault="00695D31" w:rsidP="00695D31">
      <w:pPr>
        <w:pStyle w:val="Encabezado"/>
        <w:rPr>
          <w:rFonts w:cs="Times New Roman"/>
          <w:lang w:val="es-CO"/>
        </w:rPr>
      </w:pPr>
    </w:p>
    <w:tbl>
      <w:tblPr>
        <w:tblStyle w:val="Tablaconcuadrcula"/>
        <w:tblW w:w="0" w:type="auto"/>
        <w:tblLook w:val="04A0" w:firstRow="1" w:lastRow="0" w:firstColumn="1" w:lastColumn="0" w:noHBand="0" w:noVBand="1"/>
      </w:tblPr>
      <w:tblGrid>
        <w:gridCol w:w="816"/>
        <w:gridCol w:w="2070"/>
        <w:gridCol w:w="1726"/>
        <w:gridCol w:w="872"/>
        <w:gridCol w:w="2140"/>
        <w:gridCol w:w="1726"/>
      </w:tblGrid>
      <w:tr w:rsidR="004B5B64" w:rsidRPr="00DA4936" w14:paraId="17217570" w14:textId="77777777" w:rsidTr="002C6EC2">
        <w:tc>
          <w:tcPr>
            <w:tcW w:w="0" w:type="auto"/>
            <w:gridSpan w:val="3"/>
            <w:shd w:val="clear" w:color="auto" w:fill="DEEAF6"/>
          </w:tcPr>
          <w:p w14:paraId="5CA67FC0" w14:textId="3689729A" w:rsidR="004B5B64" w:rsidRPr="00DA4936" w:rsidRDefault="004B5B64" w:rsidP="004B5B64">
            <w:pPr>
              <w:spacing w:after="0" w:line="240" w:lineRule="auto"/>
              <w:ind w:firstLine="0"/>
              <w:jc w:val="center"/>
              <w:rPr>
                <w:rFonts w:eastAsia="Calibri" w:cs="Times New Roman"/>
                <w:b/>
                <w:sz w:val="20"/>
                <w:szCs w:val="20"/>
              </w:rPr>
            </w:pPr>
            <w:r w:rsidRPr="00DA4936">
              <w:rPr>
                <w:rFonts w:eastAsia="Calibri" w:cs="Times New Roman"/>
                <w:b/>
                <w:sz w:val="20"/>
                <w:szCs w:val="20"/>
              </w:rPr>
              <w:t>AUTOEVALUACI</w:t>
            </w:r>
            <w:r w:rsidR="00857EBA" w:rsidRPr="00DA4936">
              <w:rPr>
                <w:rFonts w:eastAsia="Calibri" w:cs="Times New Roman"/>
                <w:b/>
                <w:sz w:val="20"/>
                <w:szCs w:val="20"/>
              </w:rPr>
              <w:t>Ó</w:t>
            </w:r>
            <w:r w:rsidRPr="00DA4936">
              <w:rPr>
                <w:rFonts w:eastAsia="Calibri" w:cs="Times New Roman"/>
                <w:b/>
                <w:sz w:val="20"/>
                <w:szCs w:val="20"/>
              </w:rPr>
              <w:t>N 2011</w:t>
            </w:r>
          </w:p>
        </w:tc>
        <w:tc>
          <w:tcPr>
            <w:tcW w:w="0" w:type="auto"/>
            <w:gridSpan w:val="3"/>
            <w:shd w:val="clear" w:color="auto" w:fill="DEEAF6"/>
          </w:tcPr>
          <w:p w14:paraId="7A7FE281" w14:textId="232A6656" w:rsidR="004B5B64" w:rsidRPr="00DA4936" w:rsidRDefault="004B5B64" w:rsidP="004B5B64">
            <w:pPr>
              <w:spacing w:after="0" w:line="240" w:lineRule="auto"/>
              <w:ind w:firstLine="0"/>
              <w:jc w:val="center"/>
              <w:rPr>
                <w:rFonts w:eastAsia="Calibri" w:cs="Times New Roman"/>
                <w:b/>
                <w:sz w:val="20"/>
                <w:szCs w:val="20"/>
              </w:rPr>
            </w:pPr>
            <w:r w:rsidRPr="00DA4936">
              <w:rPr>
                <w:rFonts w:eastAsia="Calibri" w:cs="Times New Roman"/>
                <w:b/>
                <w:sz w:val="20"/>
                <w:szCs w:val="20"/>
              </w:rPr>
              <w:t>AUTOEVALUACI</w:t>
            </w:r>
            <w:r w:rsidR="00857EBA" w:rsidRPr="00DA4936">
              <w:rPr>
                <w:rFonts w:eastAsia="Calibri" w:cs="Times New Roman"/>
                <w:b/>
                <w:sz w:val="20"/>
                <w:szCs w:val="20"/>
              </w:rPr>
              <w:t>Ó</w:t>
            </w:r>
            <w:r w:rsidRPr="00DA4936">
              <w:rPr>
                <w:rFonts w:eastAsia="Calibri" w:cs="Times New Roman"/>
                <w:b/>
                <w:sz w:val="20"/>
                <w:szCs w:val="20"/>
              </w:rPr>
              <w:t>N 2018</w:t>
            </w:r>
          </w:p>
        </w:tc>
      </w:tr>
      <w:tr w:rsidR="004B5B64" w:rsidRPr="00DA4936" w14:paraId="09F22E72" w14:textId="77777777" w:rsidTr="002C6EC2">
        <w:tc>
          <w:tcPr>
            <w:tcW w:w="0" w:type="auto"/>
            <w:gridSpan w:val="2"/>
            <w:shd w:val="clear" w:color="auto" w:fill="DEEAF6"/>
          </w:tcPr>
          <w:p w14:paraId="79A305DA" w14:textId="43FC70C2" w:rsidR="004B5B64" w:rsidRPr="00DA4936" w:rsidRDefault="004B5B64" w:rsidP="004B5B64">
            <w:pPr>
              <w:spacing w:after="0" w:line="240" w:lineRule="auto"/>
              <w:ind w:firstLine="0"/>
              <w:jc w:val="center"/>
              <w:rPr>
                <w:rFonts w:eastAsia="Calibri" w:cs="Times New Roman"/>
                <w:b/>
                <w:sz w:val="20"/>
                <w:szCs w:val="20"/>
              </w:rPr>
            </w:pPr>
            <w:r w:rsidRPr="00DA4936">
              <w:rPr>
                <w:rFonts w:eastAsia="Calibri" w:cs="Times New Roman"/>
                <w:b/>
                <w:sz w:val="20"/>
                <w:szCs w:val="20"/>
              </w:rPr>
              <w:t>DESCRIPCI</w:t>
            </w:r>
            <w:r w:rsidR="00857EBA" w:rsidRPr="00DA4936">
              <w:rPr>
                <w:rFonts w:eastAsia="Calibri" w:cs="Times New Roman"/>
                <w:b/>
                <w:sz w:val="20"/>
                <w:szCs w:val="20"/>
              </w:rPr>
              <w:t>Ó</w:t>
            </w:r>
            <w:r w:rsidRPr="00DA4936">
              <w:rPr>
                <w:rFonts w:eastAsia="Calibri" w:cs="Times New Roman"/>
                <w:b/>
                <w:sz w:val="20"/>
                <w:szCs w:val="20"/>
              </w:rPr>
              <w:t>N</w:t>
            </w:r>
          </w:p>
        </w:tc>
        <w:tc>
          <w:tcPr>
            <w:tcW w:w="0" w:type="auto"/>
            <w:shd w:val="clear" w:color="auto" w:fill="DEEAF6"/>
          </w:tcPr>
          <w:p w14:paraId="7E2476ED" w14:textId="7F9EFF5B" w:rsidR="004B5B64" w:rsidRPr="00DA4936" w:rsidRDefault="004B5B64" w:rsidP="004B5B64">
            <w:pPr>
              <w:spacing w:after="0" w:line="240" w:lineRule="auto"/>
              <w:ind w:firstLine="0"/>
              <w:jc w:val="left"/>
              <w:rPr>
                <w:rFonts w:eastAsia="Calibri" w:cs="Times New Roman"/>
                <w:b/>
                <w:sz w:val="20"/>
                <w:szCs w:val="20"/>
              </w:rPr>
            </w:pPr>
            <w:r w:rsidRPr="00DA4936">
              <w:rPr>
                <w:rFonts w:eastAsia="Calibri" w:cs="Times New Roman"/>
                <w:b/>
                <w:sz w:val="20"/>
                <w:szCs w:val="20"/>
              </w:rPr>
              <w:t>EVALUACI</w:t>
            </w:r>
            <w:r w:rsidR="00857EBA" w:rsidRPr="00DA4936">
              <w:rPr>
                <w:rFonts w:eastAsia="Calibri" w:cs="Times New Roman"/>
                <w:b/>
                <w:sz w:val="20"/>
                <w:szCs w:val="20"/>
              </w:rPr>
              <w:t>Ó</w:t>
            </w:r>
            <w:r w:rsidRPr="00DA4936">
              <w:rPr>
                <w:rFonts w:eastAsia="Calibri" w:cs="Times New Roman"/>
                <w:b/>
                <w:sz w:val="20"/>
                <w:szCs w:val="20"/>
              </w:rPr>
              <w:t>N</w:t>
            </w:r>
          </w:p>
        </w:tc>
        <w:tc>
          <w:tcPr>
            <w:tcW w:w="0" w:type="auto"/>
            <w:gridSpan w:val="2"/>
            <w:shd w:val="clear" w:color="auto" w:fill="DEEAF6"/>
          </w:tcPr>
          <w:p w14:paraId="57F35051" w14:textId="3FC741CF" w:rsidR="004B5B64" w:rsidRPr="00DA4936" w:rsidRDefault="004B5B64" w:rsidP="004B5B64">
            <w:pPr>
              <w:spacing w:after="0" w:line="240" w:lineRule="auto"/>
              <w:ind w:firstLine="0"/>
              <w:jc w:val="center"/>
              <w:rPr>
                <w:rFonts w:eastAsia="Calibri" w:cs="Times New Roman"/>
                <w:b/>
                <w:sz w:val="20"/>
                <w:szCs w:val="20"/>
              </w:rPr>
            </w:pPr>
            <w:r w:rsidRPr="00DA4936">
              <w:rPr>
                <w:rFonts w:eastAsia="Calibri" w:cs="Times New Roman"/>
                <w:b/>
                <w:sz w:val="20"/>
                <w:szCs w:val="20"/>
              </w:rPr>
              <w:t>DESCRIPCI</w:t>
            </w:r>
            <w:r w:rsidR="00857EBA" w:rsidRPr="00DA4936">
              <w:rPr>
                <w:rFonts w:eastAsia="Calibri" w:cs="Times New Roman"/>
                <w:b/>
                <w:sz w:val="20"/>
                <w:szCs w:val="20"/>
              </w:rPr>
              <w:t>Ó</w:t>
            </w:r>
            <w:r w:rsidRPr="00DA4936">
              <w:rPr>
                <w:rFonts w:eastAsia="Calibri" w:cs="Times New Roman"/>
                <w:b/>
                <w:sz w:val="20"/>
                <w:szCs w:val="20"/>
              </w:rPr>
              <w:t>N</w:t>
            </w:r>
          </w:p>
        </w:tc>
        <w:tc>
          <w:tcPr>
            <w:tcW w:w="0" w:type="auto"/>
            <w:shd w:val="clear" w:color="auto" w:fill="DEEAF6"/>
          </w:tcPr>
          <w:p w14:paraId="2C5D14C2" w14:textId="2C3969C7" w:rsidR="004B5B64" w:rsidRPr="00DA4936" w:rsidRDefault="004B5B64" w:rsidP="004B5B64">
            <w:pPr>
              <w:spacing w:after="0" w:line="240" w:lineRule="auto"/>
              <w:ind w:firstLine="0"/>
              <w:jc w:val="left"/>
              <w:rPr>
                <w:rFonts w:eastAsia="Calibri" w:cs="Times New Roman"/>
                <w:b/>
                <w:sz w:val="20"/>
                <w:szCs w:val="20"/>
              </w:rPr>
            </w:pPr>
            <w:r w:rsidRPr="00DA4936">
              <w:rPr>
                <w:rFonts w:eastAsia="Calibri" w:cs="Times New Roman"/>
                <w:b/>
                <w:sz w:val="20"/>
                <w:szCs w:val="20"/>
              </w:rPr>
              <w:t>EVALUACI</w:t>
            </w:r>
            <w:r w:rsidR="00857EBA" w:rsidRPr="00DA4936">
              <w:rPr>
                <w:rFonts w:eastAsia="Calibri" w:cs="Times New Roman"/>
                <w:b/>
                <w:sz w:val="20"/>
                <w:szCs w:val="20"/>
              </w:rPr>
              <w:t>Ó</w:t>
            </w:r>
            <w:r w:rsidRPr="00DA4936">
              <w:rPr>
                <w:rFonts w:eastAsia="Calibri" w:cs="Times New Roman"/>
                <w:b/>
                <w:sz w:val="20"/>
                <w:szCs w:val="20"/>
              </w:rPr>
              <w:t>N</w:t>
            </w:r>
          </w:p>
        </w:tc>
      </w:tr>
      <w:tr w:rsidR="002C6EC2" w:rsidRPr="00DA4936" w14:paraId="42360E6C" w14:textId="77777777" w:rsidTr="002C6EC2">
        <w:tc>
          <w:tcPr>
            <w:tcW w:w="0" w:type="auto"/>
          </w:tcPr>
          <w:p w14:paraId="2AEC8855"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1</w:t>
            </w:r>
          </w:p>
        </w:tc>
        <w:tc>
          <w:tcPr>
            <w:tcW w:w="0" w:type="auto"/>
          </w:tcPr>
          <w:p w14:paraId="4F36F234" w14:textId="77777777" w:rsidR="002C6EC2" w:rsidRPr="00DA4936" w:rsidRDefault="002C6EC2" w:rsidP="002C6EC2">
            <w:pPr>
              <w:spacing w:after="0" w:line="240" w:lineRule="auto"/>
              <w:ind w:firstLine="0"/>
              <w:jc w:val="left"/>
              <w:rPr>
                <w:rFonts w:eastAsia="Calibri" w:cs="Times New Roman"/>
                <w:sz w:val="20"/>
                <w:szCs w:val="20"/>
              </w:rPr>
            </w:pPr>
            <w:r w:rsidRPr="00DA4936">
              <w:rPr>
                <w:rFonts w:eastAsia="Times New Roman" w:cs="Times New Roman"/>
                <w:color w:val="000000"/>
                <w:sz w:val="20"/>
                <w:szCs w:val="20"/>
                <w:lang w:val="es-CO" w:eastAsia="es-CO"/>
              </w:rPr>
              <w:t>Misión y al proyecto institucional</w:t>
            </w:r>
          </w:p>
        </w:tc>
        <w:tc>
          <w:tcPr>
            <w:tcW w:w="0" w:type="auto"/>
          </w:tcPr>
          <w:p w14:paraId="09F6A01E"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Plenamente</w:t>
            </w:r>
          </w:p>
        </w:tc>
        <w:tc>
          <w:tcPr>
            <w:tcW w:w="0" w:type="auto"/>
          </w:tcPr>
          <w:p w14:paraId="55694F9A" w14:textId="77777777" w:rsidR="002C6EC2" w:rsidRPr="00DA4936" w:rsidRDefault="002C6EC2" w:rsidP="002C6EC2">
            <w:pPr>
              <w:spacing w:after="0" w:line="240" w:lineRule="auto"/>
              <w:ind w:left="35" w:firstLine="0"/>
              <w:jc w:val="center"/>
              <w:rPr>
                <w:rFonts w:eastAsia="Calibri" w:cs="Times New Roman"/>
                <w:b/>
                <w:sz w:val="20"/>
                <w:szCs w:val="20"/>
              </w:rPr>
            </w:pPr>
            <w:r w:rsidRPr="00DA4936">
              <w:rPr>
                <w:rFonts w:eastAsia="Calibri" w:cs="Times New Roman"/>
                <w:b/>
                <w:sz w:val="20"/>
                <w:szCs w:val="20"/>
              </w:rPr>
              <w:t>Factor</w:t>
            </w:r>
          </w:p>
          <w:p w14:paraId="441FA355"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 xml:space="preserve"> 1</w:t>
            </w:r>
          </w:p>
        </w:tc>
        <w:tc>
          <w:tcPr>
            <w:tcW w:w="0" w:type="auto"/>
          </w:tcPr>
          <w:p w14:paraId="0CC9CC4C"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Misión, proyecto institucional y de programa</w:t>
            </w:r>
          </w:p>
        </w:tc>
        <w:tc>
          <w:tcPr>
            <w:tcW w:w="0" w:type="auto"/>
            <w:vAlign w:val="center"/>
          </w:tcPr>
          <w:p w14:paraId="34AF3FF9" w14:textId="3C4DFD63"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r w:rsidR="002C6EC2" w:rsidRPr="00DA4936" w14:paraId="6E1EB830" w14:textId="77777777" w:rsidTr="002C6EC2">
        <w:tc>
          <w:tcPr>
            <w:tcW w:w="0" w:type="auto"/>
          </w:tcPr>
          <w:p w14:paraId="2ED40C58"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2</w:t>
            </w:r>
          </w:p>
        </w:tc>
        <w:tc>
          <w:tcPr>
            <w:tcW w:w="0" w:type="auto"/>
          </w:tcPr>
          <w:p w14:paraId="17EA4DE9" w14:textId="77777777" w:rsidR="002C6EC2" w:rsidRPr="00DA4936" w:rsidRDefault="002C6EC2" w:rsidP="002C6EC2">
            <w:pPr>
              <w:spacing w:after="0" w:line="240" w:lineRule="auto"/>
              <w:ind w:firstLine="0"/>
              <w:jc w:val="left"/>
              <w:rPr>
                <w:rFonts w:eastAsia="Calibri" w:cs="Times New Roman"/>
                <w:sz w:val="20"/>
                <w:szCs w:val="20"/>
              </w:rPr>
            </w:pPr>
            <w:r w:rsidRPr="00DA4936">
              <w:rPr>
                <w:rFonts w:eastAsia="Times New Roman" w:cs="Times New Roman"/>
                <w:color w:val="000000"/>
                <w:sz w:val="20"/>
                <w:szCs w:val="20"/>
                <w:lang w:val="es-CO" w:eastAsia="es-CO"/>
              </w:rPr>
              <w:t>Estudiantes</w:t>
            </w:r>
          </w:p>
        </w:tc>
        <w:tc>
          <w:tcPr>
            <w:tcW w:w="0" w:type="auto"/>
          </w:tcPr>
          <w:p w14:paraId="12BB9121"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Plenamente</w:t>
            </w:r>
          </w:p>
        </w:tc>
        <w:tc>
          <w:tcPr>
            <w:tcW w:w="0" w:type="auto"/>
          </w:tcPr>
          <w:p w14:paraId="40BB5C48" w14:textId="77777777" w:rsidR="002C6EC2" w:rsidRPr="00DA4936" w:rsidRDefault="002C6EC2" w:rsidP="002C6EC2">
            <w:pPr>
              <w:spacing w:after="0" w:line="240" w:lineRule="auto"/>
              <w:ind w:left="35" w:firstLine="0"/>
              <w:jc w:val="center"/>
              <w:rPr>
                <w:rFonts w:eastAsia="Calibri" w:cs="Times New Roman"/>
                <w:b/>
                <w:sz w:val="20"/>
                <w:szCs w:val="20"/>
              </w:rPr>
            </w:pPr>
            <w:r w:rsidRPr="00DA4936">
              <w:rPr>
                <w:rFonts w:eastAsia="Calibri" w:cs="Times New Roman"/>
                <w:b/>
                <w:sz w:val="20"/>
                <w:szCs w:val="20"/>
              </w:rPr>
              <w:t>Factor</w:t>
            </w:r>
          </w:p>
          <w:p w14:paraId="6ECFFFF5"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 xml:space="preserve"> 2</w:t>
            </w:r>
          </w:p>
        </w:tc>
        <w:tc>
          <w:tcPr>
            <w:tcW w:w="0" w:type="auto"/>
          </w:tcPr>
          <w:p w14:paraId="3C9B56FC"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Estudiantes</w:t>
            </w:r>
          </w:p>
        </w:tc>
        <w:tc>
          <w:tcPr>
            <w:tcW w:w="0" w:type="auto"/>
            <w:vAlign w:val="center"/>
          </w:tcPr>
          <w:p w14:paraId="2E64DA7D" w14:textId="16FE8D58"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r w:rsidR="002C6EC2" w:rsidRPr="00DA4936" w14:paraId="06E86678" w14:textId="77777777" w:rsidTr="002C6EC2">
        <w:tc>
          <w:tcPr>
            <w:tcW w:w="0" w:type="auto"/>
          </w:tcPr>
          <w:p w14:paraId="2B8CEDEB"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3</w:t>
            </w:r>
          </w:p>
        </w:tc>
        <w:tc>
          <w:tcPr>
            <w:tcW w:w="0" w:type="auto"/>
          </w:tcPr>
          <w:p w14:paraId="58901A2D"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Profesores</w:t>
            </w:r>
          </w:p>
        </w:tc>
        <w:tc>
          <w:tcPr>
            <w:tcW w:w="0" w:type="auto"/>
          </w:tcPr>
          <w:p w14:paraId="2B4906F7"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Plenamente</w:t>
            </w:r>
          </w:p>
        </w:tc>
        <w:tc>
          <w:tcPr>
            <w:tcW w:w="0" w:type="auto"/>
          </w:tcPr>
          <w:p w14:paraId="2B9D0AAC"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w:t>
            </w:r>
          </w:p>
          <w:p w14:paraId="42AF3343"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3</w:t>
            </w:r>
          </w:p>
        </w:tc>
        <w:tc>
          <w:tcPr>
            <w:tcW w:w="0" w:type="auto"/>
          </w:tcPr>
          <w:p w14:paraId="564E75D1"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Profesores</w:t>
            </w:r>
          </w:p>
        </w:tc>
        <w:tc>
          <w:tcPr>
            <w:tcW w:w="0" w:type="auto"/>
            <w:vAlign w:val="center"/>
          </w:tcPr>
          <w:p w14:paraId="1B0AC305" w14:textId="3E811C4C"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r w:rsidR="002C6EC2" w:rsidRPr="00DA4936" w14:paraId="52E21D5B" w14:textId="77777777" w:rsidTr="002C6EC2">
        <w:tc>
          <w:tcPr>
            <w:tcW w:w="0" w:type="auto"/>
            <w:vMerge w:val="restart"/>
            <w:vAlign w:val="center"/>
          </w:tcPr>
          <w:p w14:paraId="1CAFC04B"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4</w:t>
            </w:r>
          </w:p>
        </w:tc>
        <w:tc>
          <w:tcPr>
            <w:tcW w:w="0" w:type="auto"/>
            <w:vMerge w:val="restart"/>
            <w:vAlign w:val="center"/>
          </w:tcPr>
          <w:p w14:paraId="1D70C7A7"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Procesos académicos</w:t>
            </w:r>
          </w:p>
        </w:tc>
        <w:tc>
          <w:tcPr>
            <w:tcW w:w="0" w:type="auto"/>
            <w:vMerge w:val="restart"/>
            <w:vAlign w:val="center"/>
          </w:tcPr>
          <w:p w14:paraId="0AA8134F"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en Alto Grado</w:t>
            </w:r>
          </w:p>
        </w:tc>
        <w:tc>
          <w:tcPr>
            <w:tcW w:w="0" w:type="auto"/>
          </w:tcPr>
          <w:p w14:paraId="6CF975AB" w14:textId="77777777" w:rsidR="002C6EC2" w:rsidRPr="00DA4936" w:rsidRDefault="002C6EC2" w:rsidP="002C6EC2">
            <w:pPr>
              <w:spacing w:after="0" w:line="240" w:lineRule="auto"/>
              <w:ind w:left="35" w:firstLine="0"/>
              <w:jc w:val="center"/>
              <w:rPr>
                <w:rFonts w:eastAsia="Calibri" w:cs="Times New Roman"/>
                <w:b/>
                <w:sz w:val="20"/>
                <w:szCs w:val="20"/>
              </w:rPr>
            </w:pPr>
            <w:r w:rsidRPr="00DA4936">
              <w:rPr>
                <w:rFonts w:eastAsia="Calibri" w:cs="Times New Roman"/>
                <w:b/>
                <w:sz w:val="20"/>
                <w:szCs w:val="20"/>
              </w:rPr>
              <w:t>Factor</w:t>
            </w:r>
          </w:p>
          <w:p w14:paraId="39241543"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 xml:space="preserve"> 4</w:t>
            </w:r>
          </w:p>
        </w:tc>
        <w:tc>
          <w:tcPr>
            <w:tcW w:w="0" w:type="auto"/>
          </w:tcPr>
          <w:p w14:paraId="385073CC"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Procesos académicos</w:t>
            </w:r>
          </w:p>
        </w:tc>
        <w:tc>
          <w:tcPr>
            <w:tcW w:w="0" w:type="auto"/>
            <w:vAlign w:val="center"/>
          </w:tcPr>
          <w:p w14:paraId="01772564" w14:textId="7A275357"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en Alto Grado</w:t>
            </w:r>
          </w:p>
        </w:tc>
      </w:tr>
      <w:tr w:rsidR="002C6EC2" w:rsidRPr="00DA4936" w14:paraId="6242C2E9" w14:textId="77777777" w:rsidTr="002C6EC2">
        <w:tc>
          <w:tcPr>
            <w:tcW w:w="0" w:type="auto"/>
            <w:vMerge/>
          </w:tcPr>
          <w:p w14:paraId="478D1675" w14:textId="77777777" w:rsidR="002C6EC2" w:rsidRPr="00DA4936" w:rsidRDefault="002C6EC2" w:rsidP="002C6EC2">
            <w:pPr>
              <w:spacing w:after="0" w:line="240" w:lineRule="auto"/>
              <w:ind w:firstLine="0"/>
              <w:jc w:val="left"/>
              <w:rPr>
                <w:rFonts w:eastAsia="Calibri" w:cs="Times New Roman"/>
                <w:b/>
                <w:sz w:val="22"/>
              </w:rPr>
            </w:pPr>
          </w:p>
        </w:tc>
        <w:tc>
          <w:tcPr>
            <w:tcW w:w="0" w:type="auto"/>
            <w:vMerge/>
          </w:tcPr>
          <w:p w14:paraId="0AA3691D" w14:textId="77777777" w:rsidR="002C6EC2" w:rsidRPr="00DA4936" w:rsidRDefault="002C6EC2" w:rsidP="002C6EC2">
            <w:pPr>
              <w:spacing w:after="0" w:line="240" w:lineRule="auto"/>
              <w:ind w:firstLine="0"/>
              <w:jc w:val="left"/>
              <w:rPr>
                <w:rFonts w:eastAsia="Calibri" w:cs="Times New Roman"/>
                <w:b/>
                <w:sz w:val="22"/>
              </w:rPr>
            </w:pPr>
          </w:p>
        </w:tc>
        <w:tc>
          <w:tcPr>
            <w:tcW w:w="0" w:type="auto"/>
            <w:vMerge/>
          </w:tcPr>
          <w:p w14:paraId="3A043283" w14:textId="77777777" w:rsidR="002C6EC2" w:rsidRPr="00DA4936" w:rsidRDefault="002C6EC2" w:rsidP="002C6EC2">
            <w:pPr>
              <w:spacing w:after="0" w:line="240" w:lineRule="auto"/>
              <w:ind w:firstLine="0"/>
              <w:jc w:val="center"/>
              <w:rPr>
                <w:rFonts w:eastAsia="Calibri" w:cs="Times New Roman"/>
                <w:sz w:val="20"/>
                <w:szCs w:val="20"/>
              </w:rPr>
            </w:pPr>
          </w:p>
        </w:tc>
        <w:tc>
          <w:tcPr>
            <w:tcW w:w="0" w:type="auto"/>
          </w:tcPr>
          <w:p w14:paraId="4E128F2D"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w:t>
            </w:r>
          </w:p>
          <w:p w14:paraId="390B850B"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5</w:t>
            </w:r>
          </w:p>
        </w:tc>
        <w:tc>
          <w:tcPr>
            <w:tcW w:w="0" w:type="auto"/>
          </w:tcPr>
          <w:p w14:paraId="09FBCCB8"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Visibilidad nacional e internacional</w:t>
            </w:r>
          </w:p>
        </w:tc>
        <w:tc>
          <w:tcPr>
            <w:tcW w:w="0" w:type="auto"/>
            <w:vAlign w:val="center"/>
          </w:tcPr>
          <w:p w14:paraId="1BE95A88" w14:textId="51B53899"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en Alto Grado</w:t>
            </w:r>
          </w:p>
        </w:tc>
      </w:tr>
      <w:tr w:rsidR="002C6EC2" w:rsidRPr="00DA4936" w14:paraId="092EF55A" w14:textId="77777777" w:rsidTr="002C6EC2">
        <w:tc>
          <w:tcPr>
            <w:tcW w:w="0" w:type="auto"/>
            <w:vMerge/>
          </w:tcPr>
          <w:p w14:paraId="363C44A1" w14:textId="77777777" w:rsidR="002C6EC2" w:rsidRPr="00DA4936" w:rsidRDefault="002C6EC2" w:rsidP="002C6EC2">
            <w:pPr>
              <w:spacing w:after="0" w:line="240" w:lineRule="auto"/>
              <w:ind w:firstLine="0"/>
              <w:jc w:val="left"/>
              <w:rPr>
                <w:rFonts w:eastAsia="Calibri" w:cs="Times New Roman"/>
                <w:b/>
                <w:sz w:val="22"/>
              </w:rPr>
            </w:pPr>
          </w:p>
        </w:tc>
        <w:tc>
          <w:tcPr>
            <w:tcW w:w="0" w:type="auto"/>
            <w:vMerge/>
          </w:tcPr>
          <w:p w14:paraId="4121A21D" w14:textId="77777777" w:rsidR="002C6EC2" w:rsidRPr="00DA4936" w:rsidRDefault="002C6EC2" w:rsidP="002C6EC2">
            <w:pPr>
              <w:spacing w:after="0" w:line="240" w:lineRule="auto"/>
              <w:ind w:firstLine="0"/>
              <w:jc w:val="left"/>
              <w:rPr>
                <w:rFonts w:eastAsia="Calibri" w:cs="Times New Roman"/>
                <w:b/>
                <w:sz w:val="22"/>
              </w:rPr>
            </w:pPr>
          </w:p>
        </w:tc>
        <w:tc>
          <w:tcPr>
            <w:tcW w:w="0" w:type="auto"/>
            <w:vMerge/>
          </w:tcPr>
          <w:p w14:paraId="42551345" w14:textId="77777777" w:rsidR="002C6EC2" w:rsidRPr="00DA4936" w:rsidRDefault="002C6EC2" w:rsidP="002C6EC2">
            <w:pPr>
              <w:spacing w:after="0" w:line="240" w:lineRule="auto"/>
              <w:ind w:firstLine="0"/>
              <w:jc w:val="center"/>
              <w:rPr>
                <w:rFonts w:eastAsia="Calibri" w:cs="Times New Roman"/>
                <w:sz w:val="20"/>
                <w:szCs w:val="20"/>
              </w:rPr>
            </w:pPr>
          </w:p>
        </w:tc>
        <w:tc>
          <w:tcPr>
            <w:tcW w:w="0" w:type="auto"/>
          </w:tcPr>
          <w:p w14:paraId="54D104A6"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w:t>
            </w:r>
          </w:p>
          <w:p w14:paraId="71AC3230"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6</w:t>
            </w:r>
          </w:p>
        </w:tc>
        <w:tc>
          <w:tcPr>
            <w:tcW w:w="0" w:type="auto"/>
          </w:tcPr>
          <w:p w14:paraId="760E4C20"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Investigación, innovación y creación artística y cultural</w:t>
            </w:r>
          </w:p>
        </w:tc>
        <w:tc>
          <w:tcPr>
            <w:tcW w:w="0" w:type="auto"/>
            <w:vAlign w:val="center"/>
          </w:tcPr>
          <w:p w14:paraId="1D8B6F06" w14:textId="38CBCCCB" w:rsidR="002C6EC2" w:rsidRPr="00DA4936" w:rsidRDefault="002C6EC2" w:rsidP="00DE2E17">
            <w:pPr>
              <w:spacing w:after="0" w:line="240" w:lineRule="auto"/>
              <w:ind w:firstLine="0"/>
              <w:jc w:val="left"/>
              <w:rPr>
                <w:rFonts w:eastAsia="Calibri" w:cs="Times New Roman"/>
                <w:b/>
                <w:sz w:val="22"/>
              </w:rPr>
            </w:pPr>
            <w:r w:rsidRPr="00BD5E56">
              <w:rPr>
                <w:rFonts w:cs="Times New Roman"/>
                <w:sz w:val="20"/>
                <w:szCs w:val="20"/>
              </w:rPr>
              <w:t xml:space="preserve">Se cumple </w:t>
            </w:r>
            <w:r w:rsidR="00DE2E17" w:rsidRPr="00BD5E56">
              <w:rPr>
                <w:rFonts w:cs="Times New Roman"/>
                <w:sz w:val="20"/>
                <w:szCs w:val="20"/>
              </w:rPr>
              <w:t>en Alto Grado</w:t>
            </w:r>
          </w:p>
        </w:tc>
      </w:tr>
      <w:tr w:rsidR="002C6EC2" w:rsidRPr="00DA4936" w14:paraId="2EFD91B8" w14:textId="77777777" w:rsidTr="002C6EC2">
        <w:tc>
          <w:tcPr>
            <w:tcW w:w="0" w:type="auto"/>
          </w:tcPr>
          <w:p w14:paraId="69872BB3"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5</w:t>
            </w:r>
          </w:p>
        </w:tc>
        <w:tc>
          <w:tcPr>
            <w:tcW w:w="0" w:type="auto"/>
          </w:tcPr>
          <w:p w14:paraId="01A4601A"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Bienestar institucional</w:t>
            </w:r>
          </w:p>
        </w:tc>
        <w:tc>
          <w:tcPr>
            <w:tcW w:w="0" w:type="auto"/>
          </w:tcPr>
          <w:p w14:paraId="1A077268"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en Alto Grado</w:t>
            </w:r>
          </w:p>
        </w:tc>
        <w:tc>
          <w:tcPr>
            <w:tcW w:w="0" w:type="auto"/>
          </w:tcPr>
          <w:p w14:paraId="2ABCB2A9"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w:t>
            </w:r>
          </w:p>
          <w:p w14:paraId="241EC930"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7</w:t>
            </w:r>
          </w:p>
        </w:tc>
        <w:tc>
          <w:tcPr>
            <w:tcW w:w="0" w:type="auto"/>
          </w:tcPr>
          <w:p w14:paraId="4C18F2B8"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Bienestar institucional</w:t>
            </w:r>
          </w:p>
        </w:tc>
        <w:tc>
          <w:tcPr>
            <w:tcW w:w="0" w:type="auto"/>
            <w:vAlign w:val="center"/>
          </w:tcPr>
          <w:p w14:paraId="7424487B" w14:textId="042F96E8"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r w:rsidR="002C6EC2" w:rsidRPr="00DA4936" w14:paraId="69D69B0E" w14:textId="77777777" w:rsidTr="002C6EC2">
        <w:tc>
          <w:tcPr>
            <w:tcW w:w="0" w:type="auto"/>
          </w:tcPr>
          <w:p w14:paraId="50CBFD36"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6</w:t>
            </w:r>
          </w:p>
        </w:tc>
        <w:tc>
          <w:tcPr>
            <w:tcW w:w="0" w:type="auto"/>
          </w:tcPr>
          <w:p w14:paraId="3CBDD164"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Organización, administración y gestión</w:t>
            </w:r>
          </w:p>
        </w:tc>
        <w:tc>
          <w:tcPr>
            <w:tcW w:w="0" w:type="auto"/>
          </w:tcPr>
          <w:p w14:paraId="5916BBD3"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Plenamente</w:t>
            </w:r>
          </w:p>
        </w:tc>
        <w:tc>
          <w:tcPr>
            <w:tcW w:w="0" w:type="auto"/>
          </w:tcPr>
          <w:p w14:paraId="583066F7"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w:t>
            </w:r>
          </w:p>
          <w:p w14:paraId="53EAFF5A"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8</w:t>
            </w:r>
          </w:p>
        </w:tc>
        <w:tc>
          <w:tcPr>
            <w:tcW w:w="0" w:type="auto"/>
          </w:tcPr>
          <w:p w14:paraId="7952EF91"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Organización, administración y gestión</w:t>
            </w:r>
          </w:p>
        </w:tc>
        <w:tc>
          <w:tcPr>
            <w:tcW w:w="0" w:type="auto"/>
            <w:vAlign w:val="center"/>
          </w:tcPr>
          <w:p w14:paraId="7DBD7FA3" w14:textId="30BCE69F"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r w:rsidR="002C6EC2" w:rsidRPr="00DA4936" w14:paraId="00A003F0" w14:textId="77777777" w:rsidTr="002C6EC2">
        <w:tc>
          <w:tcPr>
            <w:tcW w:w="0" w:type="auto"/>
          </w:tcPr>
          <w:p w14:paraId="69075840"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7</w:t>
            </w:r>
          </w:p>
        </w:tc>
        <w:tc>
          <w:tcPr>
            <w:tcW w:w="0" w:type="auto"/>
          </w:tcPr>
          <w:p w14:paraId="59D18C3B"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Egresados y articulación con el medio</w:t>
            </w:r>
          </w:p>
        </w:tc>
        <w:tc>
          <w:tcPr>
            <w:tcW w:w="0" w:type="auto"/>
          </w:tcPr>
          <w:p w14:paraId="56FD8C5F"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en Alto Grado</w:t>
            </w:r>
          </w:p>
        </w:tc>
        <w:tc>
          <w:tcPr>
            <w:tcW w:w="0" w:type="auto"/>
          </w:tcPr>
          <w:p w14:paraId="57FF09A7" w14:textId="77777777" w:rsidR="002C6EC2" w:rsidRPr="00DA4936" w:rsidRDefault="002C6EC2" w:rsidP="002C6EC2">
            <w:pPr>
              <w:spacing w:after="0" w:line="240" w:lineRule="auto"/>
              <w:ind w:left="35" w:firstLine="0"/>
              <w:jc w:val="center"/>
              <w:rPr>
                <w:rFonts w:eastAsia="Calibri" w:cs="Times New Roman"/>
                <w:b/>
                <w:sz w:val="20"/>
                <w:szCs w:val="20"/>
              </w:rPr>
            </w:pPr>
            <w:r w:rsidRPr="00DA4936">
              <w:rPr>
                <w:rFonts w:eastAsia="Calibri" w:cs="Times New Roman"/>
                <w:b/>
                <w:sz w:val="20"/>
                <w:szCs w:val="20"/>
              </w:rPr>
              <w:t>Factor</w:t>
            </w:r>
          </w:p>
          <w:p w14:paraId="6E223025"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sz w:val="20"/>
                <w:szCs w:val="20"/>
              </w:rPr>
              <w:t xml:space="preserve"> 9</w:t>
            </w:r>
          </w:p>
        </w:tc>
        <w:tc>
          <w:tcPr>
            <w:tcW w:w="0" w:type="auto"/>
          </w:tcPr>
          <w:p w14:paraId="309DEB89"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Impacto de los egresados en el medio</w:t>
            </w:r>
          </w:p>
        </w:tc>
        <w:tc>
          <w:tcPr>
            <w:tcW w:w="0" w:type="auto"/>
            <w:vAlign w:val="center"/>
          </w:tcPr>
          <w:p w14:paraId="3561B66B" w14:textId="59E83F45"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en Alto Grado</w:t>
            </w:r>
          </w:p>
        </w:tc>
      </w:tr>
      <w:tr w:rsidR="002C6EC2" w:rsidRPr="00DA4936" w14:paraId="5D5B9535" w14:textId="77777777" w:rsidTr="002C6EC2">
        <w:tc>
          <w:tcPr>
            <w:tcW w:w="0" w:type="auto"/>
          </w:tcPr>
          <w:p w14:paraId="15C3B23B" w14:textId="77777777" w:rsidR="002C6EC2" w:rsidRPr="00DA4936" w:rsidRDefault="002C6EC2" w:rsidP="002C6EC2">
            <w:pPr>
              <w:spacing w:after="0" w:line="240" w:lineRule="auto"/>
              <w:ind w:firstLine="0"/>
              <w:jc w:val="center"/>
              <w:rPr>
                <w:rFonts w:eastAsia="Times New Roman" w:cs="Times New Roman"/>
                <w:color w:val="000000"/>
                <w:sz w:val="20"/>
                <w:szCs w:val="20"/>
                <w:lang w:val="es-CO" w:eastAsia="es-CO"/>
              </w:rPr>
            </w:pPr>
            <w:r w:rsidRPr="00DA4936">
              <w:rPr>
                <w:rFonts w:eastAsia="Calibri" w:cs="Times New Roman"/>
                <w:b/>
                <w:sz w:val="20"/>
                <w:szCs w:val="20"/>
              </w:rPr>
              <w:t>Factor</w:t>
            </w:r>
            <w:r w:rsidRPr="00DA4936">
              <w:rPr>
                <w:rFonts w:eastAsia="Times New Roman" w:cs="Times New Roman"/>
                <w:color w:val="000000"/>
                <w:sz w:val="20"/>
                <w:szCs w:val="20"/>
                <w:lang w:val="es-CO" w:eastAsia="es-CO"/>
              </w:rPr>
              <w:t xml:space="preserve"> 8</w:t>
            </w:r>
          </w:p>
        </w:tc>
        <w:tc>
          <w:tcPr>
            <w:tcW w:w="0" w:type="auto"/>
          </w:tcPr>
          <w:p w14:paraId="0F994313" w14:textId="77777777" w:rsidR="002C6EC2" w:rsidRPr="00DA4936" w:rsidRDefault="002C6EC2" w:rsidP="002C6EC2">
            <w:pPr>
              <w:spacing w:after="0" w:line="240" w:lineRule="auto"/>
              <w:ind w:firstLine="0"/>
              <w:jc w:val="left"/>
              <w:rPr>
                <w:rFonts w:eastAsia="Calibri" w:cs="Times New Roman"/>
                <w:b/>
                <w:sz w:val="20"/>
                <w:szCs w:val="20"/>
              </w:rPr>
            </w:pPr>
            <w:r w:rsidRPr="00DA4936">
              <w:rPr>
                <w:rFonts w:eastAsia="Times New Roman" w:cs="Times New Roman"/>
                <w:color w:val="000000"/>
                <w:sz w:val="20"/>
                <w:szCs w:val="20"/>
                <w:lang w:val="es-CO" w:eastAsia="es-CO"/>
              </w:rPr>
              <w:t>Recursos físicos y gestión administrativa y financiera</w:t>
            </w:r>
          </w:p>
        </w:tc>
        <w:tc>
          <w:tcPr>
            <w:tcW w:w="0" w:type="auto"/>
          </w:tcPr>
          <w:p w14:paraId="05AEF361" w14:textId="77777777" w:rsidR="002C6EC2" w:rsidRPr="00DA4936" w:rsidRDefault="002C6EC2" w:rsidP="002C6EC2">
            <w:pPr>
              <w:spacing w:after="0" w:line="240" w:lineRule="auto"/>
              <w:ind w:firstLine="0"/>
              <w:jc w:val="center"/>
              <w:rPr>
                <w:rFonts w:eastAsia="Calibri" w:cs="Times New Roman"/>
                <w:sz w:val="20"/>
                <w:szCs w:val="20"/>
              </w:rPr>
            </w:pPr>
            <w:r w:rsidRPr="00DA4936">
              <w:rPr>
                <w:rFonts w:eastAsia="Calibri" w:cs="Times New Roman"/>
                <w:sz w:val="20"/>
                <w:szCs w:val="20"/>
              </w:rPr>
              <w:t>Se cumple Plenamente</w:t>
            </w:r>
          </w:p>
        </w:tc>
        <w:tc>
          <w:tcPr>
            <w:tcW w:w="0" w:type="auto"/>
          </w:tcPr>
          <w:p w14:paraId="23BB864D" w14:textId="77777777" w:rsidR="002C6EC2" w:rsidRPr="00DA4936" w:rsidRDefault="002C6EC2" w:rsidP="002C6EC2">
            <w:pPr>
              <w:spacing w:after="0" w:line="240" w:lineRule="auto"/>
              <w:ind w:left="35" w:firstLine="0"/>
              <w:jc w:val="center"/>
              <w:rPr>
                <w:rFonts w:eastAsia="Calibri" w:cs="Times New Roman"/>
                <w:sz w:val="20"/>
                <w:szCs w:val="20"/>
              </w:rPr>
            </w:pPr>
            <w:r w:rsidRPr="00DA4936">
              <w:rPr>
                <w:rFonts w:eastAsia="Calibri" w:cs="Times New Roman"/>
                <w:b/>
                <w:sz w:val="20"/>
                <w:szCs w:val="20"/>
              </w:rPr>
              <w:t>Factor</w:t>
            </w:r>
            <w:r w:rsidRPr="00DA4936">
              <w:rPr>
                <w:rFonts w:eastAsia="Calibri" w:cs="Times New Roman"/>
                <w:sz w:val="20"/>
                <w:szCs w:val="20"/>
              </w:rPr>
              <w:t xml:space="preserve"> 10</w:t>
            </w:r>
          </w:p>
        </w:tc>
        <w:tc>
          <w:tcPr>
            <w:tcW w:w="0" w:type="auto"/>
          </w:tcPr>
          <w:p w14:paraId="6C1C00B0" w14:textId="77777777" w:rsidR="002C6EC2" w:rsidRPr="00DA4936" w:rsidRDefault="002C6EC2" w:rsidP="002C6EC2">
            <w:pPr>
              <w:spacing w:after="0" w:line="240" w:lineRule="auto"/>
              <w:ind w:left="35" w:firstLine="0"/>
              <w:jc w:val="left"/>
              <w:rPr>
                <w:rFonts w:eastAsia="Calibri" w:cs="Times New Roman"/>
                <w:sz w:val="20"/>
                <w:szCs w:val="20"/>
              </w:rPr>
            </w:pPr>
            <w:r w:rsidRPr="00DA4936">
              <w:rPr>
                <w:rFonts w:eastAsia="Calibri" w:cs="Times New Roman"/>
                <w:sz w:val="20"/>
                <w:szCs w:val="20"/>
              </w:rPr>
              <w:t>Recursos físicos y financieros</w:t>
            </w:r>
          </w:p>
        </w:tc>
        <w:tc>
          <w:tcPr>
            <w:tcW w:w="0" w:type="auto"/>
            <w:vAlign w:val="center"/>
          </w:tcPr>
          <w:p w14:paraId="095357CA" w14:textId="3DD02E48" w:rsidR="002C6EC2" w:rsidRPr="00DA4936" w:rsidRDefault="002C6EC2" w:rsidP="002C6EC2">
            <w:pPr>
              <w:spacing w:after="0" w:line="240" w:lineRule="auto"/>
              <w:ind w:firstLine="0"/>
              <w:jc w:val="left"/>
              <w:rPr>
                <w:rFonts w:eastAsia="Calibri" w:cs="Times New Roman"/>
                <w:b/>
                <w:sz w:val="22"/>
              </w:rPr>
            </w:pPr>
            <w:r w:rsidRPr="00DA4936">
              <w:rPr>
                <w:rFonts w:cs="Times New Roman"/>
                <w:sz w:val="20"/>
                <w:szCs w:val="20"/>
              </w:rPr>
              <w:t>Se cumple Plenamente</w:t>
            </w:r>
          </w:p>
        </w:tc>
      </w:tr>
    </w:tbl>
    <w:p w14:paraId="4CC60006" w14:textId="77777777" w:rsidR="00913FD3" w:rsidRPr="00DA4936" w:rsidRDefault="104AECA2" w:rsidP="007A2538">
      <w:pPr>
        <w:autoSpaceDE w:val="0"/>
        <w:autoSpaceDN w:val="0"/>
        <w:adjustRightInd w:val="0"/>
        <w:spacing w:line="240" w:lineRule="auto"/>
        <w:ind w:firstLine="0"/>
        <w:rPr>
          <w:rFonts w:cs="Times New Roman"/>
          <w:sz w:val="20"/>
          <w:szCs w:val="20"/>
          <w:lang w:val="es-CO"/>
        </w:rPr>
      </w:pPr>
      <w:r w:rsidRPr="104AECA2">
        <w:rPr>
          <w:rFonts w:cs="Times New Roman"/>
          <w:sz w:val="20"/>
          <w:szCs w:val="20"/>
          <w:lang w:val="es-CO"/>
        </w:rPr>
        <w:t>Fuente: Autoevaluación del programa</w:t>
      </w:r>
    </w:p>
    <w:p w14:paraId="1452A9B4" w14:textId="77777777" w:rsidR="004171B9" w:rsidRDefault="00730669" w:rsidP="002C4772">
      <w:pPr>
        <w:spacing w:line="240" w:lineRule="auto"/>
        <w:ind w:firstLine="0"/>
        <w:rPr>
          <w:rFonts w:cs="Times New Roman"/>
          <w:szCs w:val="24"/>
        </w:rPr>
      </w:pPr>
      <w:r w:rsidRPr="00DA4936">
        <w:rPr>
          <w:rFonts w:cs="Times New Roman"/>
          <w:szCs w:val="24"/>
        </w:rPr>
        <w:t xml:space="preserve">La calificación global en el proceso de autoevaluación para la renovación de la acreditación </w:t>
      </w:r>
      <w:r w:rsidR="00B332D6" w:rsidRPr="00DA4936">
        <w:rPr>
          <w:rFonts w:cs="Times New Roman"/>
          <w:szCs w:val="24"/>
        </w:rPr>
        <w:t>del programa para el año 2011 fue</w:t>
      </w:r>
      <w:r w:rsidRPr="00DA4936">
        <w:rPr>
          <w:rFonts w:cs="Times New Roman"/>
          <w:szCs w:val="24"/>
        </w:rPr>
        <w:t xml:space="preserve"> de 4</w:t>
      </w:r>
      <w:r w:rsidR="00B332D6" w:rsidRPr="00DA4936">
        <w:rPr>
          <w:rFonts w:cs="Times New Roman"/>
          <w:szCs w:val="24"/>
        </w:rPr>
        <w:t>.5, lo que indica que quedó</w:t>
      </w:r>
      <w:r w:rsidRPr="00DA4936">
        <w:rPr>
          <w:rFonts w:cs="Times New Roman"/>
          <w:szCs w:val="24"/>
        </w:rPr>
        <w:t xml:space="preserve"> clasificado en la categoría “</w:t>
      </w:r>
      <w:r w:rsidR="00913FD3" w:rsidRPr="00DA4936">
        <w:rPr>
          <w:rFonts w:cs="Times New Roman"/>
          <w:szCs w:val="24"/>
        </w:rPr>
        <w:t>Se cumple Plenamente</w:t>
      </w:r>
      <w:r w:rsidR="00534AC5">
        <w:rPr>
          <w:rFonts w:cs="Times New Roman"/>
          <w:szCs w:val="24"/>
        </w:rPr>
        <w:t>”.  Igualmente, p</w:t>
      </w:r>
      <w:r w:rsidR="00913FD3" w:rsidRPr="00DA4936">
        <w:rPr>
          <w:rFonts w:cs="Times New Roman"/>
          <w:szCs w:val="24"/>
        </w:rPr>
        <w:t xml:space="preserve">ara el año 2018, se obtuvo una valoración “Se cumple Plenamente” conservando la alcanzada en el 2011. </w:t>
      </w:r>
    </w:p>
    <w:p w14:paraId="3AD971B5" w14:textId="1C22CA3F" w:rsidR="00913FD3" w:rsidRPr="007343DF" w:rsidRDefault="00A8091F" w:rsidP="002C4772">
      <w:pPr>
        <w:spacing w:line="240" w:lineRule="auto"/>
        <w:ind w:firstLine="0"/>
        <w:rPr>
          <w:rFonts w:cs="Times New Roman"/>
          <w:szCs w:val="24"/>
        </w:rPr>
      </w:pPr>
      <w:r w:rsidRPr="007343DF">
        <w:rPr>
          <w:rFonts w:cs="Times New Roman"/>
          <w:szCs w:val="24"/>
        </w:rPr>
        <w:t>Como</w:t>
      </w:r>
      <w:r w:rsidR="00913FD3" w:rsidRPr="007343DF">
        <w:rPr>
          <w:rFonts w:cs="Times New Roman"/>
          <w:szCs w:val="24"/>
        </w:rPr>
        <w:t xml:space="preserve"> se observa a lo largo de</w:t>
      </w:r>
      <w:r w:rsidR="00534AC5" w:rsidRPr="007343DF">
        <w:rPr>
          <w:rFonts w:cs="Times New Roman"/>
          <w:szCs w:val="24"/>
        </w:rPr>
        <w:t xml:space="preserve"> este informe</w:t>
      </w:r>
      <w:r w:rsidR="00B332D6" w:rsidRPr="007343DF">
        <w:rPr>
          <w:rFonts w:cs="Times New Roman"/>
          <w:szCs w:val="24"/>
        </w:rPr>
        <w:t>,</w:t>
      </w:r>
      <w:r w:rsidR="00913FD3" w:rsidRPr="007343DF">
        <w:rPr>
          <w:rFonts w:cs="Times New Roman"/>
          <w:szCs w:val="24"/>
        </w:rPr>
        <w:t xml:space="preserve"> el programa mediante la ejecución del plan de mejoramie</w:t>
      </w:r>
      <w:r w:rsidR="00D119F0" w:rsidRPr="007343DF">
        <w:rPr>
          <w:rFonts w:cs="Times New Roman"/>
          <w:szCs w:val="24"/>
        </w:rPr>
        <w:t>nto ha logrado avances significativo</w:t>
      </w:r>
      <w:r w:rsidR="00913FD3" w:rsidRPr="007343DF">
        <w:rPr>
          <w:rFonts w:cs="Times New Roman"/>
          <w:szCs w:val="24"/>
        </w:rPr>
        <w:t>s que lo ubican como un programa de alta calidad académic</w:t>
      </w:r>
      <w:r w:rsidR="00D119F0" w:rsidRPr="007343DF">
        <w:rPr>
          <w:rFonts w:cs="Times New Roman"/>
          <w:szCs w:val="24"/>
        </w:rPr>
        <w:t xml:space="preserve">a reconocido a nivel regional, </w:t>
      </w:r>
      <w:r w:rsidR="00913FD3" w:rsidRPr="007343DF">
        <w:rPr>
          <w:rFonts w:cs="Times New Roman"/>
          <w:szCs w:val="24"/>
        </w:rPr>
        <w:t>nacional</w:t>
      </w:r>
      <w:r w:rsidR="00D119F0" w:rsidRPr="007343DF">
        <w:rPr>
          <w:rFonts w:cs="Times New Roman"/>
          <w:szCs w:val="24"/>
        </w:rPr>
        <w:t xml:space="preserve"> y con proyección global</w:t>
      </w:r>
      <w:bookmarkStart w:id="55" w:name="_Toc491099083"/>
      <w:r w:rsidR="002C4772" w:rsidRPr="007343DF">
        <w:rPr>
          <w:rFonts w:cs="Times New Roman"/>
          <w:szCs w:val="24"/>
        </w:rPr>
        <w:t>.</w:t>
      </w:r>
    </w:p>
    <w:p w14:paraId="33D6454D" w14:textId="0C360F35" w:rsidR="00EF4C19" w:rsidRPr="007343DF" w:rsidRDefault="0087278B" w:rsidP="002C4772">
      <w:pPr>
        <w:spacing w:line="240" w:lineRule="auto"/>
        <w:ind w:firstLine="0"/>
        <w:rPr>
          <w:rFonts w:cs="Times New Roman"/>
          <w:szCs w:val="24"/>
        </w:rPr>
      </w:pPr>
      <w:r w:rsidRPr="007343DF">
        <w:rPr>
          <w:rFonts w:cs="Times New Roman"/>
          <w:szCs w:val="24"/>
        </w:rPr>
        <w:lastRenderedPageBreak/>
        <w:t>Durante la vigencia de la acreditación actual</w:t>
      </w:r>
      <w:r w:rsidR="00A8091F" w:rsidRPr="007343DF">
        <w:rPr>
          <w:rFonts w:cs="Times New Roman"/>
          <w:szCs w:val="24"/>
        </w:rPr>
        <w:t>,</w:t>
      </w:r>
      <w:r w:rsidRPr="007343DF">
        <w:rPr>
          <w:rFonts w:cs="Times New Roman"/>
          <w:szCs w:val="24"/>
        </w:rPr>
        <w:t xml:space="preserve"> y en cumplimiento a los resultados de la autoevaluación realizada en el año 2011</w:t>
      </w:r>
      <w:r w:rsidR="00A8091F" w:rsidRPr="007343DF">
        <w:rPr>
          <w:rFonts w:cs="Times New Roman"/>
          <w:szCs w:val="24"/>
        </w:rPr>
        <w:t>,</w:t>
      </w:r>
      <w:r w:rsidRPr="007343DF">
        <w:rPr>
          <w:rFonts w:cs="Times New Roman"/>
          <w:szCs w:val="24"/>
        </w:rPr>
        <w:t xml:space="preserve"> </w:t>
      </w:r>
      <w:r w:rsidR="00A8091F" w:rsidRPr="007343DF">
        <w:rPr>
          <w:rFonts w:cs="Times New Roman"/>
          <w:szCs w:val="24"/>
        </w:rPr>
        <w:t>operacionalizadas</w:t>
      </w:r>
      <w:r w:rsidRPr="007343DF">
        <w:rPr>
          <w:rFonts w:cs="Times New Roman"/>
          <w:szCs w:val="24"/>
        </w:rPr>
        <w:t xml:space="preserve"> en el plan de mejoramiento correspondiente y las recomendaciones hechas por los pares académicos, que realizaron la auditoría externa  autorizada por el CNA, consignados en la Resolución 1315 del 12 de febrero de 2013, se lograron avances así:</w:t>
      </w:r>
    </w:p>
    <w:p w14:paraId="7A2F2B83" w14:textId="77777777" w:rsidR="001C1DE8" w:rsidRPr="007343DF" w:rsidRDefault="00C71A9B" w:rsidP="00C71A9B">
      <w:pPr>
        <w:pStyle w:val="Prrafodelista"/>
        <w:numPr>
          <w:ilvl w:val="0"/>
          <w:numId w:val="95"/>
        </w:numPr>
        <w:spacing w:line="240" w:lineRule="auto"/>
        <w:rPr>
          <w:rFonts w:cs="Times New Roman"/>
          <w:szCs w:val="24"/>
        </w:rPr>
      </w:pPr>
      <w:r w:rsidRPr="007343DF">
        <w:rPr>
          <w:rFonts w:cs="Times New Roman"/>
          <w:szCs w:val="24"/>
        </w:rPr>
        <w:t xml:space="preserve">En el año 2011 se contaba con 3 doctores, en la actualidad se cuenta con </w:t>
      </w:r>
      <w:r w:rsidR="001030C0" w:rsidRPr="007343DF">
        <w:rPr>
          <w:rFonts w:cs="Times New Roman"/>
          <w:szCs w:val="24"/>
        </w:rPr>
        <w:t>4</w:t>
      </w:r>
      <w:r w:rsidRPr="007343DF">
        <w:rPr>
          <w:rFonts w:cs="Times New Roman"/>
          <w:szCs w:val="24"/>
        </w:rPr>
        <w:t xml:space="preserve"> doctores y 9 docentes cursando estudios de doctorado en universidades del país y el exterior.</w:t>
      </w:r>
      <w:r w:rsidR="001C1DE8" w:rsidRPr="007343DF">
        <w:rPr>
          <w:rFonts w:cs="Times New Roman"/>
          <w:szCs w:val="24"/>
        </w:rPr>
        <w:t xml:space="preserve"> </w:t>
      </w:r>
    </w:p>
    <w:p w14:paraId="342F9593" w14:textId="0AECAA0F" w:rsidR="00C71A9B" w:rsidRPr="007343DF" w:rsidRDefault="00C71A9B" w:rsidP="00C71A9B">
      <w:pPr>
        <w:pStyle w:val="Prrafodelista"/>
        <w:numPr>
          <w:ilvl w:val="0"/>
          <w:numId w:val="95"/>
        </w:numPr>
        <w:spacing w:line="240" w:lineRule="auto"/>
        <w:rPr>
          <w:rFonts w:cs="Times New Roman"/>
          <w:szCs w:val="24"/>
        </w:rPr>
      </w:pPr>
      <w:r w:rsidRPr="007343DF">
        <w:rPr>
          <w:rFonts w:cs="Times New Roman"/>
          <w:szCs w:val="24"/>
        </w:rPr>
        <w:t xml:space="preserve">Se ha dado un apoyo significativo a los grupos de </w:t>
      </w:r>
      <w:r w:rsidR="001030C0" w:rsidRPr="007343DF">
        <w:rPr>
          <w:rFonts w:cs="Times New Roman"/>
          <w:szCs w:val="24"/>
        </w:rPr>
        <w:t xml:space="preserve">investigación pasando de 7 grupos en el 2011 a 8 en la actualidad </w:t>
      </w:r>
      <w:r w:rsidR="00C67572" w:rsidRPr="007343DF">
        <w:rPr>
          <w:rFonts w:cs="Times New Roman"/>
          <w:szCs w:val="24"/>
        </w:rPr>
        <w:t>clasificados en el Sistema Nacional de Ciencia, Tecnología e Innovación</w:t>
      </w:r>
      <w:r w:rsidR="001030C0" w:rsidRPr="007343DF">
        <w:rPr>
          <w:rFonts w:cs="Times New Roman"/>
          <w:szCs w:val="24"/>
        </w:rPr>
        <w:t xml:space="preserve"> así: de 1 en A se pasó a 2; de 1 en B, se pasó a 3 y de 4 en C, se pasó a 2. L</w:t>
      </w:r>
      <w:r w:rsidR="00C67572" w:rsidRPr="007343DF">
        <w:rPr>
          <w:rFonts w:cs="Times New Roman"/>
          <w:szCs w:val="24"/>
        </w:rPr>
        <w:t>o</w:t>
      </w:r>
      <w:r w:rsidR="001030C0" w:rsidRPr="007343DF">
        <w:rPr>
          <w:rFonts w:cs="Times New Roman"/>
          <w:szCs w:val="24"/>
        </w:rPr>
        <w:t xml:space="preserve"> que muestra un avance significativo en la producción científica de los grupos de investigación</w:t>
      </w:r>
      <w:r w:rsidR="00D73F7A" w:rsidRPr="007343DF">
        <w:rPr>
          <w:rFonts w:cs="Times New Roman"/>
          <w:szCs w:val="24"/>
        </w:rPr>
        <w:t>, fortaleciendo</w:t>
      </w:r>
      <w:r w:rsidR="001030C0" w:rsidRPr="007343DF">
        <w:rPr>
          <w:rFonts w:cs="Times New Roman"/>
          <w:szCs w:val="24"/>
        </w:rPr>
        <w:t xml:space="preserve"> la investigación </w:t>
      </w:r>
      <w:r w:rsidR="00C67572" w:rsidRPr="007343DF">
        <w:rPr>
          <w:rFonts w:cs="Times New Roman"/>
          <w:szCs w:val="24"/>
        </w:rPr>
        <w:t xml:space="preserve">en el programa y </w:t>
      </w:r>
      <w:r w:rsidR="0047315F" w:rsidRPr="007343DF">
        <w:rPr>
          <w:rFonts w:cs="Times New Roman"/>
          <w:szCs w:val="24"/>
        </w:rPr>
        <w:t>su</w:t>
      </w:r>
      <w:r w:rsidR="00C67572" w:rsidRPr="007343DF">
        <w:rPr>
          <w:rFonts w:cs="Times New Roman"/>
          <w:szCs w:val="24"/>
        </w:rPr>
        <w:t xml:space="preserve"> impacto en el medio.</w:t>
      </w:r>
      <w:r w:rsidR="00BB5D5D" w:rsidRPr="007343DF">
        <w:rPr>
          <w:rFonts w:cs="Times New Roman"/>
          <w:szCs w:val="24"/>
        </w:rPr>
        <w:t xml:space="preserve"> Lo anterior, ha llevado a un aumento apreciable de las publicaciones realizadas por los docentes </w:t>
      </w:r>
      <w:r w:rsidR="00274014" w:rsidRPr="007343DF">
        <w:rPr>
          <w:rFonts w:cs="Times New Roman"/>
          <w:szCs w:val="24"/>
        </w:rPr>
        <w:t>y grupos de investigación que apoyan el programa con un total de 251</w:t>
      </w:r>
      <w:r w:rsidR="007A2538" w:rsidRPr="007343DF">
        <w:rPr>
          <w:rFonts w:cs="Times New Roman"/>
          <w:szCs w:val="24"/>
        </w:rPr>
        <w:t xml:space="preserve"> en los últimos cinco años (2013-2017)</w:t>
      </w:r>
      <w:r w:rsidR="00274014" w:rsidRPr="007343DF">
        <w:rPr>
          <w:rFonts w:cs="Times New Roman"/>
          <w:szCs w:val="24"/>
        </w:rPr>
        <w:t>.</w:t>
      </w:r>
    </w:p>
    <w:p w14:paraId="1EAD44F5" w14:textId="03245153" w:rsidR="00C67572" w:rsidRPr="007343DF" w:rsidRDefault="00F33C08" w:rsidP="00A605EE">
      <w:pPr>
        <w:pStyle w:val="Prrafodelista"/>
        <w:numPr>
          <w:ilvl w:val="0"/>
          <w:numId w:val="95"/>
        </w:numPr>
        <w:spacing w:line="240" w:lineRule="auto"/>
        <w:rPr>
          <w:rFonts w:cs="Times New Roman"/>
          <w:szCs w:val="24"/>
        </w:rPr>
      </w:pPr>
      <w:r w:rsidRPr="007343DF">
        <w:rPr>
          <w:rFonts w:cs="Times New Roman"/>
          <w:szCs w:val="24"/>
        </w:rPr>
        <w:t xml:space="preserve">En el año 2011 no era tan relevante </w:t>
      </w:r>
      <w:r w:rsidR="00ED3A00" w:rsidRPr="007343DF">
        <w:rPr>
          <w:rFonts w:cs="Times New Roman"/>
          <w:szCs w:val="24"/>
        </w:rPr>
        <w:t xml:space="preserve">el intercambio de docentes y estudiantes. </w:t>
      </w:r>
      <w:r w:rsidR="00FF3C29" w:rsidRPr="007343DF">
        <w:rPr>
          <w:rFonts w:cs="Times New Roman"/>
          <w:szCs w:val="24"/>
        </w:rPr>
        <w:t>En la actualidad h</w:t>
      </w:r>
      <w:r w:rsidR="00CA3607" w:rsidRPr="007343DF">
        <w:rPr>
          <w:rFonts w:cs="Times New Roman"/>
          <w:szCs w:val="24"/>
        </w:rPr>
        <w:t>a habido un aumento considerable con universidades del país y el exterior</w:t>
      </w:r>
      <w:r w:rsidR="00DA2247" w:rsidRPr="007343DF">
        <w:rPr>
          <w:rFonts w:cs="Times New Roman"/>
          <w:szCs w:val="24"/>
        </w:rPr>
        <w:t xml:space="preserve">, </w:t>
      </w:r>
      <w:r w:rsidR="00822912" w:rsidRPr="007343DF">
        <w:rPr>
          <w:rFonts w:cs="Times New Roman"/>
          <w:szCs w:val="24"/>
        </w:rPr>
        <w:t>fomentado la prese</w:t>
      </w:r>
      <w:r w:rsidR="00FF3C29" w:rsidRPr="007343DF">
        <w:rPr>
          <w:rFonts w:cs="Times New Roman"/>
          <w:szCs w:val="24"/>
        </w:rPr>
        <w:t xml:space="preserve">ncia internacional del </w:t>
      </w:r>
      <w:r w:rsidR="00B0327D" w:rsidRPr="007343DF">
        <w:rPr>
          <w:rFonts w:cs="Times New Roman"/>
          <w:szCs w:val="24"/>
        </w:rPr>
        <w:t>programa así</w:t>
      </w:r>
      <w:r w:rsidR="00DA2247" w:rsidRPr="007343DF">
        <w:rPr>
          <w:rFonts w:cs="Times New Roman"/>
          <w:szCs w:val="24"/>
        </w:rPr>
        <w:t>:</w:t>
      </w:r>
      <w:r w:rsidR="00FF3C29" w:rsidRPr="007343DF">
        <w:rPr>
          <w:rFonts w:cs="Times New Roman"/>
          <w:szCs w:val="24"/>
        </w:rPr>
        <w:t xml:space="preserve"> Docentes</w:t>
      </w:r>
      <w:r w:rsidR="00E82AA2" w:rsidRPr="007343DF">
        <w:rPr>
          <w:rFonts w:cs="Times New Roman"/>
          <w:szCs w:val="24"/>
        </w:rPr>
        <w:t>: 147</w:t>
      </w:r>
      <w:r w:rsidR="007711AA" w:rsidRPr="007343DF">
        <w:rPr>
          <w:rFonts w:cs="Times New Roman"/>
          <w:szCs w:val="24"/>
        </w:rPr>
        <w:t xml:space="preserve"> participaron </w:t>
      </w:r>
      <w:r w:rsidR="007A2538" w:rsidRPr="007343DF">
        <w:rPr>
          <w:rFonts w:cs="Times New Roman"/>
          <w:szCs w:val="24"/>
        </w:rPr>
        <w:t>en eventos nacionales e internacionales en los últimos cinco años (2013-2017</w:t>
      </w:r>
      <w:r w:rsidR="00E82AA2" w:rsidRPr="007343DF">
        <w:rPr>
          <w:rFonts w:cs="Times New Roman"/>
          <w:szCs w:val="24"/>
        </w:rPr>
        <w:t>) (Anexo E).</w:t>
      </w:r>
      <w:r w:rsidRPr="007343DF">
        <w:rPr>
          <w:rFonts w:cs="Times New Roman"/>
          <w:szCs w:val="24"/>
        </w:rPr>
        <w:t xml:space="preserve"> </w:t>
      </w:r>
      <w:r w:rsidR="00FF3C29" w:rsidRPr="007343DF">
        <w:rPr>
          <w:rFonts w:cs="Times New Roman"/>
          <w:szCs w:val="24"/>
        </w:rPr>
        <w:t>Estudiantes: entrante</w:t>
      </w:r>
      <w:r w:rsidR="00DA2247" w:rsidRPr="007343DF">
        <w:rPr>
          <w:rFonts w:cs="Times New Roman"/>
          <w:szCs w:val="24"/>
        </w:rPr>
        <w:t xml:space="preserve"> 78 estudiantes de diferentes universidades </w:t>
      </w:r>
      <w:r w:rsidR="00F23456" w:rsidRPr="007343DF">
        <w:rPr>
          <w:rFonts w:cs="Times New Roman"/>
          <w:szCs w:val="24"/>
        </w:rPr>
        <w:t xml:space="preserve">de otros </w:t>
      </w:r>
      <w:r w:rsidR="00DA2247" w:rsidRPr="007343DF">
        <w:rPr>
          <w:rFonts w:cs="Times New Roman"/>
          <w:szCs w:val="24"/>
        </w:rPr>
        <w:t xml:space="preserve">países y 94 estudiantes que han realizado actividades diversas como cursos, doble titulación y </w:t>
      </w:r>
      <w:r w:rsidR="00822912" w:rsidRPr="007343DF">
        <w:rPr>
          <w:rFonts w:cs="Times New Roman"/>
          <w:szCs w:val="24"/>
        </w:rPr>
        <w:t>prácticas</w:t>
      </w:r>
      <w:r w:rsidR="007A2538" w:rsidRPr="007343DF">
        <w:rPr>
          <w:rFonts w:cs="Times New Roman"/>
          <w:szCs w:val="24"/>
        </w:rPr>
        <w:t xml:space="preserve"> entre otras, en los últimos cinco años (2013-2017).</w:t>
      </w:r>
    </w:p>
    <w:p w14:paraId="4A78F603" w14:textId="15CEB318" w:rsidR="00822912" w:rsidRPr="007343DF" w:rsidRDefault="00822912" w:rsidP="00C71A9B">
      <w:pPr>
        <w:pStyle w:val="Prrafodelista"/>
        <w:numPr>
          <w:ilvl w:val="0"/>
          <w:numId w:val="95"/>
        </w:numPr>
        <w:spacing w:line="240" w:lineRule="auto"/>
        <w:rPr>
          <w:rFonts w:cs="Times New Roman"/>
          <w:szCs w:val="24"/>
        </w:rPr>
      </w:pPr>
      <w:r w:rsidRPr="007343DF">
        <w:rPr>
          <w:rFonts w:cs="Times New Roman"/>
          <w:szCs w:val="24"/>
        </w:rPr>
        <w:t xml:space="preserve">Se </w:t>
      </w:r>
      <w:r w:rsidR="00FF3C29" w:rsidRPr="007343DF">
        <w:rPr>
          <w:rFonts w:cs="Times New Roman"/>
          <w:szCs w:val="24"/>
        </w:rPr>
        <w:t>fortaleció</w:t>
      </w:r>
      <w:r w:rsidRPr="007343DF">
        <w:rPr>
          <w:rFonts w:cs="Times New Roman"/>
          <w:szCs w:val="24"/>
        </w:rPr>
        <w:t xml:space="preserve"> la flexibilidad</w:t>
      </w:r>
      <w:r w:rsidR="00FF3C29" w:rsidRPr="007343DF">
        <w:rPr>
          <w:rFonts w:cs="Times New Roman"/>
          <w:szCs w:val="24"/>
        </w:rPr>
        <w:t xml:space="preserve"> </w:t>
      </w:r>
      <w:r w:rsidR="00B0327D" w:rsidRPr="007343DF">
        <w:rPr>
          <w:rFonts w:cs="Times New Roman"/>
          <w:szCs w:val="24"/>
        </w:rPr>
        <w:t xml:space="preserve">y la interdisciplinariedad </w:t>
      </w:r>
      <w:r w:rsidR="00FF3C29" w:rsidRPr="007343DF">
        <w:rPr>
          <w:rFonts w:cs="Times New Roman"/>
          <w:szCs w:val="24"/>
        </w:rPr>
        <w:t xml:space="preserve">del programa permitiendo que los estudiantes tomen asignaturas </w:t>
      </w:r>
      <w:r w:rsidRPr="007343DF">
        <w:rPr>
          <w:rFonts w:cs="Times New Roman"/>
          <w:szCs w:val="24"/>
        </w:rPr>
        <w:t>en ot</w:t>
      </w:r>
      <w:r w:rsidR="00FF3C29" w:rsidRPr="007343DF">
        <w:rPr>
          <w:rFonts w:cs="Times New Roman"/>
          <w:szCs w:val="24"/>
        </w:rPr>
        <w:t xml:space="preserve">ros programas de la institución o de otras </w:t>
      </w:r>
      <w:r w:rsidR="00B0327D" w:rsidRPr="007343DF">
        <w:rPr>
          <w:rFonts w:cs="Times New Roman"/>
          <w:szCs w:val="24"/>
        </w:rPr>
        <w:t xml:space="preserve">Universidades, fomentando la investigación en los estudiantes en grupos y semilleros, permitiendo la participación en prácticas universitarias y en proyectos de consultoría. Así mismo a través de esfuerzos de intercambios a nivel nacional e internacional.  </w:t>
      </w:r>
    </w:p>
    <w:p w14:paraId="6FAC874B" w14:textId="3D34A33B" w:rsidR="00822912" w:rsidRPr="007343DF" w:rsidRDefault="00822912" w:rsidP="00C71A9B">
      <w:pPr>
        <w:pStyle w:val="Prrafodelista"/>
        <w:numPr>
          <w:ilvl w:val="0"/>
          <w:numId w:val="95"/>
        </w:numPr>
        <w:spacing w:line="240" w:lineRule="auto"/>
        <w:rPr>
          <w:rFonts w:cs="Times New Roman"/>
          <w:szCs w:val="24"/>
        </w:rPr>
      </w:pPr>
      <w:r w:rsidRPr="007343DF">
        <w:rPr>
          <w:rFonts w:cs="Times New Roman"/>
          <w:szCs w:val="24"/>
        </w:rPr>
        <w:t xml:space="preserve">La deserción se ha disminuido pasando de 12.63% </w:t>
      </w:r>
      <w:r w:rsidR="007A2538" w:rsidRPr="007343DF">
        <w:rPr>
          <w:rFonts w:cs="Times New Roman"/>
          <w:szCs w:val="24"/>
        </w:rPr>
        <w:t xml:space="preserve">promedio </w:t>
      </w:r>
      <w:r w:rsidRPr="007343DF">
        <w:rPr>
          <w:rFonts w:cs="Times New Roman"/>
          <w:szCs w:val="24"/>
        </w:rPr>
        <w:t xml:space="preserve">en el año 2011 a 3.05% </w:t>
      </w:r>
      <w:r w:rsidR="007A2538" w:rsidRPr="007343DF">
        <w:rPr>
          <w:rFonts w:cs="Times New Roman"/>
          <w:szCs w:val="24"/>
        </w:rPr>
        <w:t xml:space="preserve">promedio </w:t>
      </w:r>
      <w:r w:rsidRPr="007343DF">
        <w:rPr>
          <w:rFonts w:cs="Times New Roman"/>
          <w:szCs w:val="24"/>
        </w:rPr>
        <w:t xml:space="preserve">en </w:t>
      </w:r>
      <w:r w:rsidR="000D79F7" w:rsidRPr="007343DF">
        <w:rPr>
          <w:rFonts w:cs="Times New Roman"/>
          <w:szCs w:val="24"/>
        </w:rPr>
        <w:t>los últimos cinco años (2013-2017)</w:t>
      </w:r>
      <w:r w:rsidRPr="007343DF">
        <w:rPr>
          <w:rFonts w:cs="Times New Roman"/>
          <w:szCs w:val="24"/>
        </w:rPr>
        <w:t>.</w:t>
      </w:r>
    </w:p>
    <w:p w14:paraId="38FC688A" w14:textId="77777777" w:rsidR="00984559" w:rsidRPr="00984559" w:rsidRDefault="00984559" w:rsidP="00984559">
      <w:pPr>
        <w:pStyle w:val="Prrafodelista"/>
        <w:spacing w:line="240" w:lineRule="auto"/>
        <w:ind w:firstLine="0"/>
      </w:pPr>
      <w:bookmarkStart w:id="56" w:name="_Toc511258184"/>
      <w:bookmarkStart w:id="57" w:name="_Toc511258278"/>
    </w:p>
    <w:p w14:paraId="5F018216" w14:textId="77777777" w:rsidR="00AA00C3" w:rsidRDefault="00AA00C3" w:rsidP="00984559">
      <w:pPr>
        <w:pStyle w:val="Prrafodelista"/>
        <w:spacing w:line="240" w:lineRule="auto"/>
        <w:ind w:firstLine="0"/>
        <w:rPr>
          <w:b/>
        </w:rPr>
      </w:pPr>
    </w:p>
    <w:p w14:paraId="069F80A1" w14:textId="02169FC8" w:rsidR="00386BD2" w:rsidRPr="00AA00C3" w:rsidRDefault="00A92FA5" w:rsidP="00AA00C3">
      <w:pPr>
        <w:pStyle w:val="Prrafodelista"/>
        <w:spacing w:line="240" w:lineRule="auto"/>
        <w:ind w:hanging="720"/>
        <w:rPr>
          <w:b/>
        </w:rPr>
      </w:pPr>
      <w:r w:rsidRPr="00AA00C3">
        <w:rPr>
          <w:b/>
        </w:rPr>
        <w:t>3</w:t>
      </w:r>
      <w:r w:rsidR="001229F4" w:rsidRPr="00AA00C3">
        <w:rPr>
          <w:b/>
        </w:rPr>
        <w:t xml:space="preserve">.2 </w:t>
      </w:r>
      <w:r w:rsidR="00386BD2" w:rsidRPr="00AA00C3">
        <w:rPr>
          <w:b/>
        </w:rPr>
        <w:t>INFORME POR FACTOR</w:t>
      </w:r>
      <w:bookmarkEnd w:id="55"/>
      <w:bookmarkEnd w:id="56"/>
      <w:bookmarkEnd w:id="57"/>
    </w:p>
    <w:p w14:paraId="537573C6" w14:textId="4C17D97B" w:rsidR="00FC3CC0" w:rsidRPr="00DA4936" w:rsidRDefault="00257EA4" w:rsidP="00257EA4">
      <w:pPr>
        <w:spacing w:line="240" w:lineRule="auto"/>
        <w:ind w:firstLine="0"/>
        <w:rPr>
          <w:rFonts w:cs="Times New Roman"/>
        </w:rPr>
      </w:pPr>
      <w:r w:rsidRPr="00DA4936">
        <w:rPr>
          <w:rFonts w:cs="Times New Roman"/>
        </w:rPr>
        <w:t xml:space="preserve">A </w:t>
      </w:r>
      <w:r w:rsidR="00534AC5" w:rsidRPr="00DA4936">
        <w:rPr>
          <w:rFonts w:cs="Times New Roman"/>
        </w:rPr>
        <w:t>continuación,</w:t>
      </w:r>
      <w:r w:rsidRPr="00DA4936">
        <w:rPr>
          <w:rFonts w:cs="Times New Roman"/>
        </w:rPr>
        <w:t xml:space="preserve"> se presenta el informe correspondiente a la autoevaluación realizada por los diferent</w:t>
      </w:r>
      <w:r w:rsidR="00555F1A" w:rsidRPr="00DA4936">
        <w:rPr>
          <w:rFonts w:cs="Times New Roman"/>
        </w:rPr>
        <w:t xml:space="preserve">es estamentos de la </w:t>
      </w:r>
      <w:r w:rsidR="00E034B6" w:rsidRPr="00DA4936">
        <w:rPr>
          <w:rFonts w:cs="Times New Roman"/>
        </w:rPr>
        <w:t>Institución</w:t>
      </w:r>
      <w:r w:rsidRPr="00DA4936">
        <w:rPr>
          <w:rFonts w:cs="Times New Roman"/>
        </w:rPr>
        <w:t xml:space="preserve"> y el medio, de acuerdo con el modelo establecido por el CNA.</w:t>
      </w:r>
    </w:p>
    <w:p w14:paraId="301651B8" w14:textId="405CC66A" w:rsidR="00386BD2" w:rsidRPr="00DA4936" w:rsidRDefault="00A92FA5" w:rsidP="0073209D">
      <w:pPr>
        <w:pStyle w:val="Ttulo2"/>
      </w:pPr>
      <w:bookmarkStart w:id="58" w:name="_Toc491099084"/>
      <w:bookmarkStart w:id="59" w:name="_Toc511258185"/>
      <w:bookmarkStart w:id="60" w:name="_Toc511258279"/>
      <w:r w:rsidRPr="00DA4936">
        <w:t>3</w:t>
      </w:r>
      <w:r w:rsidR="00386BD2" w:rsidRPr="00DA4936">
        <w:t>.</w:t>
      </w:r>
      <w:r w:rsidR="00635FB3" w:rsidRPr="00DA4936">
        <w:t>3</w:t>
      </w:r>
      <w:r w:rsidR="00386BD2" w:rsidRPr="00DA4936">
        <w:t xml:space="preserve"> FACTOR 1. </w:t>
      </w:r>
      <w:r w:rsidR="00635FB3" w:rsidRPr="00DA4936">
        <w:t>MISIÓN,VISI</w:t>
      </w:r>
      <w:r w:rsidR="00857EBA" w:rsidRPr="00DA4936">
        <w:t>Ó</w:t>
      </w:r>
      <w:r w:rsidR="00635FB3" w:rsidRPr="00DA4936">
        <w:t>N Y PROYECTO INSTITUCIONAL</w:t>
      </w:r>
      <w:bookmarkEnd w:id="58"/>
      <w:r w:rsidR="00635FB3" w:rsidRPr="00DA4936">
        <w:t xml:space="preserve"> Y DE PROGRAMA</w:t>
      </w:r>
      <w:bookmarkEnd w:id="59"/>
      <w:bookmarkEnd w:id="60"/>
    </w:p>
    <w:p w14:paraId="1FB439B8" w14:textId="164E0424" w:rsidR="00386BD2" w:rsidRPr="00DA4936" w:rsidRDefault="00386BD2" w:rsidP="00212D8E">
      <w:pPr>
        <w:ind w:firstLine="0"/>
        <w:rPr>
          <w:rFonts w:cs="Times New Roman"/>
          <w:b/>
          <w:lang w:eastAsia="es-ES"/>
        </w:rPr>
      </w:pPr>
      <w:bookmarkStart w:id="61" w:name="_Toc491099086"/>
      <w:r w:rsidRPr="00DA4936">
        <w:rPr>
          <w:rFonts w:cs="Times New Roman"/>
          <w:b/>
          <w:lang w:eastAsia="es-ES"/>
        </w:rPr>
        <w:t>Apreciación Global del Factor</w:t>
      </w:r>
      <w:bookmarkEnd w:id="61"/>
      <w:r w:rsidR="00D73F3A" w:rsidRPr="00DA4936">
        <w:rPr>
          <w:rFonts w:cs="Times New Roman"/>
          <w:b/>
          <w:lang w:eastAsia="es-ES"/>
        </w:rPr>
        <w:t>:</w:t>
      </w:r>
    </w:p>
    <w:p w14:paraId="1D5AF068" w14:textId="77777777" w:rsidR="002010F5" w:rsidRPr="00764608" w:rsidRDefault="002010F5" w:rsidP="002010F5">
      <w:pPr>
        <w:ind w:firstLine="0"/>
        <w:rPr>
          <w:b/>
          <w:lang w:eastAsia="es-ES"/>
        </w:rPr>
      </w:pPr>
      <w:bookmarkStart w:id="62" w:name="_Toc511258186"/>
      <w:bookmarkStart w:id="63" w:name="_Toc511258280"/>
      <w:bookmarkStart w:id="64" w:name="_Toc491099087"/>
      <w:r w:rsidRPr="00764608">
        <w:rPr>
          <w:b/>
          <w:lang w:eastAsia="es-ES"/>
        </w:rPr>
        <w:t>Análisis del Factor:</w:t>
      </w:r>
    </w:p>
    <w:p w14:paraId="44C58D56" w14:textId="77777777" w:rsidR="002010F5" w:rsidRDefault="002010F5" w:rsidP="002010F5">
      <w:pPr>
        <w:keepNext/>
        <w:spacing w:before="240" w:after="60" w:line="240" w:lineRule="auto"/>
        <w:ind w:firstLine="0"/>
        <w:outlineLvl w:val="3"/>
        <w:rPr>
          <w:rFonts w:eastAsia="Times New Roman" w:cs="Times New Roman"/>
          <w:bCs/>
          <w:szCs w:val="24"/>
          <w:lang w:eastAsia="es-ES"/>
        </w:rPr>
      </w:pPr>
      <w:r>
        <w:rPr>
          <w:rFonts w:eastAsia="Times New Roman" w:cs="Times New Roman"/>
          <w:bCs/>
          <w:szCs w:val="24"/>
          <w:lang w:eastAsia="es-ES"/>
        </w:rPr>
        <w:t>El Proyecto Educativo del Programa se ha caracterizado por estar acorde a la filosofía institucional y con el Proyecto Educativo Institucional. Además de contener</w:t>
      </w:r>
      <w:r w:rsidRPr="0028258A">
        <w:rPr>
          <w:rFonts w:eastAsia="Times New Roman" w:cs="Times New Roman"/>
          <w:bCs/>
          <w:szCs w:val="24"/>
          <w:lang w:eastAsia="es-ES"/>
        </w:rPr>
        <w:t xml:space="preserve"> parte fundamental del direccionamiento estratégico del </w:t>
      </w:r>
      <w:r>
        <w:rPr>
          <w:rFonts w:eastAsia="Times New Roman" w:cs="Times New Roman"/>
          <w:bCs/>
          <w:szCs w:val="24"/>
          <w:lang w:eastAsia="es-ES"/>
        </w:rPr>
        <w:t>p</w:t>
      </w:r>
      <w:r w:rsidRPr="0028258A">
        <w:rPr>
          <w:rFonts w:eastAsia="Times New Roman" w:cs="Times New Roman"/>
          <w:bCs/>
          <w:szCs w:val="24"/>
          <w:lang w:eastAsia="es-ES"/>
        </w:rPr>
        <w:t>rograma</w:t>
      </w:r>
      <w:r>
        <w:rPr>
          <w:rFonts w:eastAsia="Times New Roman" w:cs="Times New Roman"/>
          <w:bCs/>
          <w:szCs w:val="24"/>
          <w:lang w:eastAsia="es-ES"/>
        </w:rPr>
        <w:t xml:space="preserve">, incluye los lineamientos fundamentales para las </w:t>
      </w:r>
      <w:r>
        <w:rPr>
          <w:rFonts w:eastAsia="Times New Roman" w:cs="Times New Roman"/>
          <w:bCs/>
          <w:szCs w:val="24"/>
          <w:lang w:eastAsia="es-ES"/>
        </w:rPr>
        <w:lastRenderedPageBreak/>
        <w:t xml:space="preserve">actividades misionales de docencia, </w:t>
      </w:r>
      <w:r w:rsidRPr="0028258A">
        <w:rPr>
          <w:rFonts w:eastAsia="Times New Roman" w:cs="Times New Roman"/>
          <w:bCs/>
          <w:szCs w:val="24"/>
          <w:lang w:eastAsia="es-ES"/>
        </w:rPr>
        <w:t xml:space="preserve">investigación y </w:t>
      </w:r>
      <w:r>
        <w:rPr>
          <w:rFonts w:eastAsia="Times New Roman" w:cs="Times New Roman"/>
          <w:bCs/>
          <w:szCs w:val="24"/>
          <w:lang w:eastAsia="es-ES"/>
        </w:rPr>
        <w:t>proyección social que posibilitan la relevancia académica y el impacto y atención a las necesidades del entorno.</w:t>
      </w:r>
    </w:p>
    <w:p w14:paraId="69CC07FD" w14:textId="77777777" w:rsidR="002010F5" w:rsidRDefault="002010F5" w:rsidP="002010F5">
      <w:pPr>
        <w:keepNext/>
        <w:spacing w:before="240" w:after="60" w:line="240" w:lineRule="auto"/>
        <w:ind w:firstLine="0"/>
        <w:outlineLvl w:val="3"/>
        <w:rPr>
          <w:rFonts w:eastAsia="Times New Roman" w:cs="Times New Roman"/>
          <w:bCs/>
          <w:szCs w:val="24"/>
          <w:lang w:eastAsia="es-ES"/>
        </w:rPr>
      </w:pPr>
      <w:r>
        <w:rPr>
          <w:rFonts w:eastAsia="Times New Roman" w:cs="Times New Roman"/>
          <w:bCs/>
          <w:szCs w:val="24"/>
          <w:lang w:eastAsia="es-ES"/>
        </w:rPr>
        <w:t xml:space="preserve">Este factor obtiene una valoración de “Se cumple plenamente” </w:t>
      </w:r>
    </w:p>
    <w:p w14:paraId="60170ECD" w14:textId="78279922" w:rsidR="00386BD2" w:rsidRPr="00DA4936" w:rsidRDefault="00A92FA5" w:rsidP="0071023F">
      <w:pPr>
        <w:pStyle w:val="Ttulo3"/>
        <w:rPr>
          <w:noProof/>
        </w:rPr>
      </w:pPr>
      <w:r w:rsidRPr="00DA4936">
        <w:rPr>
          <w:noProof/>
        </w:rPr>
        <w:t>3</w:t>
      </w:r>
      <w:r w:rsidR="00386BD2" w:rsidRPr="00DA4936">
        <w:rPr>
          <w:noProof/>
        </w:rPr>
        <w:t>.</w:t>
      </w:r>
      <w:r w:rsidR="00635FB3" w:rsidRPr="00DA4936">
        <w:rPr>
          <w:noProof/>
        </w:rPr>
        <w:t>3.3</w:t>
      </w:r>
      <w:r w:rsidR="00386BD2" w:rsidRPr="00DA4936">
        <w:rPr>
          <w:noProof/>
        </w:rPr>
        <w:t xml:space="preserve"> CARACTERÍSTICA 1. Misión</w:t>
      </w:r>
      <w:r w:rsidR="00A47D03" w:rsidRPr="00DA4936">
        <w:rPr>
          <w:noProof/>
        </w:rPr>
        <w:t>, Visi</w:t>
      </w:r>
      <w:r w:rsidR="00857EBA" w:rsidRPr="00DA4936">
        <w:rPr>
          <w:noProof/>
        </w:rPr>
        <w:t>ó</w:t>
      </w:r>
      <w:r w:rsidR="00A47D03" w:rsidRPr="00DA4936">
        <w:rPr>
          <w:noProof/>
        </w:rPr>
        <w:t>n y Proyecto Institucional</w:t>
      </w:r>
      <w:bookmarkEnd w:id="62"/>
      <w:bookmarkEnd w:id="63"/>
      <w:r w:rsidR="00386BD2" w:rsidRPr="00DA4936">
        <w:rPr>
          <w:noProof/>
        </w:rPr>
        <w:t xml:space="preserve"> </w:t>
      </w:r>
      <w:bookmarkEnd w:id="64"/>
    </w:p>
    <w:p w14:paraId="59135CBC" w14:textId="73C70751" w:rsidR="00C41DE0" w:rsidRPr="00DA4936" w:rsidRDefault="00C41DE0" w:rsidP="00212D8E">
      <w:pPr>
        <w:ind w:firstLine="0"/>
        <w:rPr>
          <w:rFonts w:cs="Times New Roman"/>
          <w:b/>
        </w:rPr>
      </w:pPr>
      <w:bookmarkStart w:id="65" w:name="_Toc491099091"/>
      <w:r w:rsidRPr="00DA4936">
        <w:rPr>
          <w:rFonts w:cs="Times New Roman"/>
          <w:b/>
        </w:rPr>
        <w:t xml:space="preserve">Análisis de la </w:t>
      </w:r>
      <w:r w:rsidR="00D73F3A" w:rsidRPr="00DA4936">
        <w:rPr>
          <w:rFonts w:cs="Times New Roman"/>
          <w:b/>
        </w:rPr>
        <w:t>c</w:t>
      </w:r>
      <w:r w:rsidRPr="00DA4936">
        <w:rPr>
          <w:rFonts w:cs="Times New Roman"/>
          <w:b/>
        </w:rPr>
        <w:t>aracterística:</w:t>
      </w:r>
    </w:p>
    <w:p w14:paraId="56D9773B" w14:textId="605FE087" w:rsidR="00C41DE0" w:rsidRPr="00DA4936" w:rsidRDefault="00C41DE0" w:rsidP="00212D8E">
      <w:pPr>
        <w:spacing w:line="240" w:lineRule="auto"/>
        <w:ind w:firstLine="0"/>
        <w:rPr>
          <w:rFonts w:cs="Times New Roman"/>
        </w:rPr>
      </w:pPr>
      <w:r w:rsidRPr="00DA4936">
        <w:rPr>
          <w:rFonts w:cs="Times New Roman"/>
        </w:rPr>
        <w:t xml:space="preserve">Teniendo en cuenta que la </w:t>
      </w:r>
      <w:r w:rsidR="00E034B6" w:rsidRPr="00DA4936">
        <w:rPr>
          <w:rFonts w:cs="Times New Roman"/>
        </w:rPr>
        <w:t>Institución</w:t>
      </w:r>
      <w:r w:rsidRPr="00DA4936">
        <w:rPr>
          <w:rFonts w:cs="Times New Roman"/>
        </w:rPr>
        <w:t xml:space="preserve"> ha trabajado diferentes aspectos que han permitido que tanto estudiantes como docentes tengan un mayor conocimiento y apropiación de la filosofía de la </w:t>
      </w:r>
      <w:r w:rsidR="00E034B6" w:rsidRPr="00DA4936">
        <w:rPr>
          <w:rFonts w:cs="Times New Roman"/>
        </w:rPr>
        <w:t>Universidad</w:t>
      </w:r>
      <w:r w:rsidRPr="00DA4936">
        <w:rPr>
          <w:rFonts w:cs="Times New Roman"/>
        </w:rPr>
        <w:t>, al contar con diferentes políticas y estrategias que brindan una educación con equidad y facilidad de acceso, además de apoyo para un tránsito con éxito en los procesos formativos, la característica obtuvo una calificación de “Se cumple plenamente”.</w:t>
      </w:r>
    </w:p>
    <w:p w14:paraId="31A421EC" w14:textId="7B61A37C" w:rsidR="00C41DE0" w:rsidRPr="00DA4936" w:rsidRDefault="00C41DE0" w:rsidP="00212D8E">
      <w:pPr>
        <w:spacing w:line="240" w:lineRule="auto"/>
        <w:ind w:firstLine="0"/>
        <w:rPr>
          <w:rFonts w:cs="Times New Roman"/>
        </w:rPr>
      </w:pPr>
      <w:r w:rsidRPr="00DA4936">
        <w:rPr>
          <w:rFonts w:cs="Times New Roman"/>
        </w:rPr>
        <w:t xml:space="preserve">La </w:t>
      </w:r>
      <w:r w:rsidR="00E034B6" w:rsidRPr="00DA4936">
        <w:rPr>
          <w:rFonts w:cs="Times New Roman"/>
        </w:rPr>
        <w:t>Institución</w:t>
      </w:r>
      <w:r w:rsidRPr="00DA4936">
        <w:rPr>
          <w:rFonts w:cs="Times New Roman"/>
        </w:rPr>
        <w:t xml:space="preserve"> cuenta con un Proyecto Educativo revisado y actualizado en los últimos tres años y aprobado por el Consejo Superior Universitario a través del acuerdo No. 04 del 6 de febrero de 2018. Como carta de navegación de la </w:t>
      </w:r>
      <w:r w:rsidR="00E034B6" w:rsidRPr="00DA4936">
        <w:rPr>
          <w:rFonts w:cs="Times New Roman"/>
        </w:rPr>
        <w:t>Institución</w:t>
      </w:r>
      <w:r w:rsidRPr="00DA4936">
        <w:rPr>
          <w:rFonts w:cs="Times New Roman"/>
        </w:rPr>
        <w:t xml:space="preserve"> orienta las acciones y decisiones del programa académico en las funciones misionales de docencia, investigación y extensión y proyección social. </w:t>
      </w:r>
    </w:p>
    <w:p w14:paraId="6562A73C" w14:textId="77777777" w:rsidR="00C41DE0" w:rsidRPr="00DA4936" w:rsidRDefault="00C41DE0" w:rsidP="00212D8E">
      <w:pPr>
        <w:spacing w:after="0" w:line="240" w:lineRule="auto"/>
        <w:ind w:firstLine="0"/>
        <w:rPr>
          <w:rFonts w:cs="Times New Roman"/>
          <w:lang w:eastAsia="es-ES"/>
        </w:rPr>
      </w:pPr>
      <w:r w:rsidRPr="00DA4936">
        <w:rPr>
          <w:rFonts w:cs="Times New Roman"/>
          <w:lang w:eastAsia="es-ES"/>
        </w:rPr>
        <w:t xml:space="preserve">En esta versión actualizada del PEI se presenta una modificación a la Misión y a la Visión institucional buscando responder a las realidades y retos de la educación en el siglo XXI, pero además brindar lineamientos que permita romper barreras para garantizar un acceso con equidad y con igualdad de oportunidades para los estudiantes. </w:t>
      </w:r>
    </w:p>
    <w:p w14:paraId="14B682F1" w14:textId="77777777" w:rsidR="00C41DE0" w:rsidRPr="00DA4936" w:rsidRDefault="00C41DE0" w:rsidP="00C41DE0">
      <w:pPr>
        <w:spacing w:after="0" w:line="240" w:lineRule="auto"/>
        <w:ind w:firstLine="0"/>
        <w:rPr>
          <w:rFonts w:cs="Times New Roman"/>
          <w:szCs w:val="24"/>
        </w:rPr>
      </w:pPr>
    </w:p>
    <w:p w14:paraId="38CA03D6" w14:textId="06FDD872" w:rsidR="00C41DE0" w:rsidRPr="00DA4936" w:rsidRDefault="104AECA2" w:rsidP="007B6EF3">
      <w:pPr>
        <w:spacing w:after="0" w:line="240" w:lineRule="auto"/>
        <w:ind w:firstLine="0"/>
        <w:rPr>
          <w:rFonts w:cs="Times New Roman"/>
          <w:color w:val="000000" w:themeColor="text1"/>
          <w:lang w:eastAsia="es-ES"/>
        </w:rPr>
      </w:pPr>
      <w:r w:rsidRPr="104AECA2">
        <w:rPr>
          <w:rFonts w:cs="Times New Roman"/>
          <w:lang w:eastAsia="es-ES"/>
        </w:rPr>
        <w:t xml:space="preserve">La misión y visión versión 2018, luego de contar con la aprobación del Consejo Superior Universitario, pasa a una fase de difusión a toda la comunidad universitaria por medio de los canales comunicativos con los que cuenta la Institución, por lo cual los resultados de apreciación presentados a continuación, reflejan la apropiación que tanto docentes como estudiantes del programa tienen </w:t>
      </w:r>
      <w:r w:rsidRPr="104AECA2">
        <w:rPr>
          <w:rFonts w:cs="Times New Roman"/>
          <w:color w:val="000000" w:themeColor="text1"/>
          <w:lang w:eastAsia="es-ES"/>
        </w:rPr>
        <w:t xml:space="preserve">con respecto a la misión y visión que para el año </w:t>
      </w:r>
      <w:r w:rsidR="0025244C" w:rsidRPr="104AECA2">
        <w:rPr>
          <w:rFonts w:cs="Times New Roman"/>
          <w:color w:val="000000" w:themeColor="text1"/>
          <w:lang w:eastAsia="es-ES"/>
        </w:rPr>
        <w:t xml:space="preserve">2017 </w:t>
      </w:r>
      <w:r w:rsidR="0025244C">
        <w:rPr>
          <w:rFonts w:cs="Times New Roman"/>
          <w:color w:val="000000" w:themeColor="text1"/>
          <w:lang w:eastAsia="es-ES"/>
        </w:rPr>
        <w:t>aún</w:t>
      </w:r>
      <w:r w:rsidR="00F95155">
        <w:rPr>
          <w:rFonts w:cs="Times New Roman"/>
          <w:color w:val="000000" w:themeColor="text1"/>
          <w:lang w:eastAsia="es-ES"/>
        </w:rPr>
        <w:t xml:space="preserve"> era vigente.</w:t>
      </w:r>
    </w:p>
    <w:p w14:paraId="3901E9A1" w14:textId="77777777" w:rsidR="00C41DE0" w:rsidRPr="00DA4936" w:rsidRDefault="00C41DE0" w:rsidP="00C41DE0">
      <w:pPr>
        <w:spacing w:after="0"/>
        <w:ind w:firstLine="0"/>
        <w:rPr>
          <w:rFonts w:cs="Times New Roman"/>
          <w:color w:val="000000" w:themeColor="text1"/>
          <w:lang w:eastAsia="es-ES"/>
        </w:rPr>
      </w:pPr>
    </w:p>
    <w:p w14:paraId="196CAADE" w14:textId="48C77FA0" w:rsidR="00C41DE0" w:rsidRPr="00DA4936" w:rsidRDefault="00F95155" w:rsidP="00C41DE0">
      <w:pPr>
        <w:spacing w:after="0" w:line="240" w:lineRule="auto"/>
        <w:ind w:firstLine="0"/>
        <w:rPr>
          <w:rFonts w:cs="Times New Roman"/>
          <w:color w:val="000000" w:themeColor="text1"/>
          <w:lang w:eastAsia="es-ES"/>
        </w:rPr>
      </w:pPr>
      <w:r>
        <w:rPr>
          <w:rFonts w:cs="Times New Roman"/>
          <w:color w:val="000000" w:themeColor="text1"/>
          <w:szCs w:val="24"/>
        </w:rPr>
        <w:t>En tal sentido</w:t>
      </w:r>
      <w:r w:rsidR="00C41DE0" w:rsidRPr="00DA4936">
        <w:rPr>
          <w:rFonts w:cs="Times New Roman"/>
          <w:color w:val="000000" w:themeColor="text1"/>
          <w:szCs w:val="24"/>
        </w:rPr>
        <w:t>, se presenta que el 98.65% de los docentes y el 81.22% de los estudiantes conocen la misión y la visión institucional, globalizando este resultado los diferentes niveles de interiorización y apropiación de acuerdo al tiempo de vinculación con el programa, teniendo de esta manera que el 66.79% de la población encuestada la ha interiorizado en su quehacer y promueve su sentido.</w:t>
      </w:r>
    </w:p>
    <w:p w14:paraId="78E3D745" w14:textId="77777777" w:rsidR="00C41DE0" w:rsidRPr="00DA4936" w:rsidRDefault="00C41DE0" w:rsidP="00C41DE0">
      <w:pPr>
        <w:spacing w:after="0" w:line="240" w:lineRule="auto"/>
        <w:ind w:firstLine="0"/>
        <w:rPr>
          <w:rFonts w:cs="Times New Roman"/>
          <w:szCs w:val="24"/>
        </w:rPr>
      </w:pPr>
    </w:p>
    <w:p w14:paraId="57C65CFD" w14:textId="3D9F928B" w:rsidR="00C41DE0" w:rsidRPr="00DA4936" w:rsidRDefault="00C41DE0" w:rsidP="00C41DE0">
      <w:pPr>
        <w:spacing w:after="0" w:line="240" w:lineRule="auto"/>
        <w:ind w:firstLine="0"/>
        <w:rPr>
          <w:rFonts w:cs="Times New Roman"/>
          <w:szCs w:val="24"/>
        </w:rPr>
      </w:pPr>
      <w:r w:rsidRPr="00DA4936">
        <w:rPr>
          <w:rFonts w:cs="Times New Roman"/>
          <w:szCs w:val="24"/>
        </w:rPr>
        <w:t xml:space="preserve">Adicionalmente, el PEI de la </w:t>
      </w:r>
      <w:r w:rsidR="00E034B6" w:rsidRPr="00DA4936">
        <w:rPr>
          <w:rFonts w:cs="Times New Roman"/>
          <w:szCs w:val="24"/>
        </w:rPr>
        <w:t>Universidad</w:t>
      </w:r>
      <w:r w:rsidRPr="00DA4936">
        <w:rPr>
          <w:rFonts w:cs="Times New Roman"/>
          <w:szCs w:val="24"/>
        </w:rPr>
        <w:t xml:space="preserve"> fortalece las políticas y estrategias que buscan brindar un acceso con equidad, disminuir barreras en infraestructura física, pero además apoyos que mitiguen los riesgos a los cuales los estudiantes pueden estar expuestos y que no permita un egreso exitoso. </w:t>
      </w:r>
    </w:p>
    <w:p w14:paraId="6FEA378A" w14:textId="77777777" w:rsidR="00C41DE0" w:rsidRPr="00DA4936" w:rsidRDefault="00C41DE0" w:rsidP="00C41DE0">
      <w:pPr>
        <w:spacing w:after="0" w:line="240" w:lineRule="auto"/>
        <w:ind w:firstLine="0"/>
        <w:rPr>
          <w:rFonts w:cs="Times New Roman"/>
          <w:szCs w:val="24"/>
        </w:rPr>
      </w:pPr>
    </w:p>
    <w:p w14:paraId="07619CFA" w14:textId="7DDAD3EF" w:rsidR="00C41DE0" w:rsidRDefault="00C41DE0" w:rsidP="00C41DE0">
      <w:pPr>
        <w:spacing w:after="0" w:line="240" w:lineRule="auto"/>
        <w:ind w:firstLine="0"/>
        <w:rPr>
          <w:rFonts w:cs="Times New Roman"/>
          <w:szCs w:val="24"/>
          <w:lang w:val="es-CO"/>
        </w:rPr>
      </w:pPr>
      <w:r w:rsidRPr="00DA4936">
        <w:rPr>
          <w:rFonts w:cs="Times New Roman"/>
          <w:szCs w:val="24"/>
        </w:rPr>
        <w:t xml:space="preserve">En tal sentido, desde la Vicerrectoría de </w:t>
      </w:r>
      <w:r w:rsidRPr="00DA4936">
        <w:rPr>
          <w:rFonts w:cs="Times New Roman"/>
          <w:szCs w:val="24"/>
          <w:lang w:val="es-CO"/>
        </w:rPr>
        <w:t xml:space="preserve">Responsabilidad Social y Bienestar Universitario se identifican por medio de una prueba diagnóstica, la población con posibles riesgos de carácter académico, familiar, psicosocial y económico para hacer una intervención temprana; los estudiantes que cuenten con algún apoyo económico, asumen la responsabilidad a través de tiempo y conocimiento de generar una retribución por medio del Servicio Social Universitario a través de </w:t>
      </w:r>
      <w:r w:rsidRPr="00DA4936">
        <w:rPr>
          <w:rFonts w:cs="Times New Roman"/>
          <w:szCs w:val="24"/>
          <w:lang w:val="es-CO"/>
        </w:rPr>
        <w:lastRenderedPageBreak/>
        <w:t xml:space="preserve">programas cuyos impactos pueden ser ambientales, sociales o en entornos productivos. Los programas de apoyo brindados a los estudiantes se pueden clasificar en: </w:t>
      </w:r>
    </w:p>
    <w:p w14:paraId="4F016140" w14:textId="77777777" w:rsidR="00E54CF4" w:rsidRPr="00DA4936" w:rsidRDefault="00E54CF4" w:rsidP="00C41DE0">
      <w:pPr>
        <w:spacing w:after="0" w:line="240" w:lineRule="auto"/>
        <w:ind w:firstLine="0"/>
        <w:rPr>
          <w:rFonts w:cs="Times New Roman"/>
          <w:szCs w:val="24"/>
          <w:lang w:val="es-CO"/>
        </w:rPr>
      </w:pPr>
    </w:p>
    <w:p w14:paraId="46CFCF67" w14:textId="77777777" w:rsidR="00C41DE0" w:rsidRPr="007B6EF3" w:rsidRDefault="00C41DE0" w:rsidP="00836C8E">
      <w:pPr>
        <w:pStyle w:val="Prrafodelista"/>
        <w:numPr>
          <w:ilvl w:val="0"/>
          <w:numId w:val="81"/>
        </w:numPr>
        <w:spacing w:after="0" w:line="240" w:lineRule="auto"/>
        <w:ind w:left="426" w:hanging="426"/>
        <w:rPr>
          <w:rFonts w:cs="Times New Roman"/>
          <w:szCs w:val="24"/>
          <w:lang w:val="es-CO"/>
        </w:rPr>
      </w:pPr>
      <w:r w:rsidRPr="007B6EF3">
        <w:rPr>
          <w:rFonts w:cs="Times New Roman"/>
          <w:szCs w:val="24"/>
          <w:lang w:val="es-CO"/>
        </w:rPr>
        <w:t>Apoyos económicos representados en: Bono de transporte, bono de alimentación, monitoria social, reliquidación de matrícula, vinculación al servicio médico y servicio social.</w:t>
      </w:r>
    </w:p>
    <w:p w14:paraId="2D547F2E" w14:textId="5147D1FC" w:rsidR="00C41DE0" w:rsidRPr="007B6EF3" w:rsidRDefault="00C41DE0" w:rsidP="00836C8E">
      <w:pPr>
        <w:pStyle w:val="Prrafodelista"/>
        <w:numPr>
          <w:ilvl w:val="0"/>
          <w:numId w:val="81"/>
        </w:numPr>
        <w:spacing w:after="0" w:line="240" w:lineRule="auto"/>
        <w:ind w:left="426" w:hanging="426"/>
        <w:rPr>
          <w:rFonts w:cs="Times New Roman"/>
          <w:szCs w:val="24"/>
          <w:lang w:val="es-CO"/>
        </w:rPr>
      </w:pPr>
      <w:r w:rsidRPr="007B6EF3">
        <w:rPr>
          <w:rFonts w:cs="Times New Roman"/>
          <w:szCs w:val="24"/>
          <w:lang w:val="es-CO"/>
        </w:rPr>
        <w:t xml:space="preserve">Programa de Acompañamiento Integral PAI, busca facilitar el ingreso y la permanencia de los estudiantes en la </w:t>
      </w:r>
      <w:r w:rsidR="00E034B6" w:rsidRPr="007B6EF3">
        <w:rPr>
          <w:rFonts w:cs="Times New Roman"/>
          <w:szCs w:val="24"/>
          <w:lang w:val="es-CO"/>
        </w:rPr>
        <w:t>Institución</w:t>
      </w:r>
      <w:r w:rsidRPr="007B6EF3">
        <w:rPr>
          <w:rFonts w:cs="Times New Roman"/>
          <w:szCs w:val="24"/>
          <w:lang w:val="es-CO"/>
        </w:rPr>
        <w:t xml:space="preserve"> y a la vez estar más cerca del estudiante, acompañándolo en los procesos académicos, normativos, socioeconómicos y culturales entre otros de interés para el bienestar de la comunidad universitaria. </w:t>
      </w:r>
    </w:p>
    <w:p w14:paraId="1D9FDC9B" w14:textId="77777777" w:rsidR="00C41DE0" w:rsidRPr="00DA4936" w:rsidRDefault="00C41DE0" w:rsidP="00C41DE0">
      <w:pPr>
        <w:spacing w:after="0" w:line="240" w:lineRule="auto"/>
        <w:ind w:firstLine="0"/>
        <w:rPr>
          <w:rFonts w:cs="Times New Roman"/>
          <w:szCs w:val="24"/>
          <w:lang w:val="es-CO"/>
        </w:rPr>
      </w:pPr>
    </w:p>
    <w:p w14:paraId="18DEF86F" w14:textId="260CA201" w:rsidR="00C41DE0" w:rsidRPr="00DA4936" w:rsidRDefault="00EF4C19" w:rsidP="00C41DE0">
      <w:pPr>
        <w:spacing w:after="0" w:line="240" w:lineRule="auto"/>
        <w:ind w:firstLine="0"/>
        <w:rPr>
          <w:rFonts w:cs="Times New Roman"/>
          <w:szCs w:val="24"/>
        </w:rPr>
      </w:pPr>
      <w:r>
        <w:rPr>
          <w:rFonts w:cs="Times New Roman"/>
          <w:szCs w:val="24"/>
        </w:rPr>
        <w:t xml:space="preserve">Observatorio </w:t>
      </w:r>
      <w:r w:rsidR="00C41DE0" w:rsidRPr="00DA4936">
        <w:rPr>
          <w:rFonts w:cs="Times New Roman"/>
          <w:szCs w:val="24"/>
        </w:rPr>
        <w:t>s</w:t>
      </w:r>
      <w:r w:rsidR="00C41DE0" w:rsidRPr="00DA4936">
        <w:rPr>
          <w:rFonts w:cs="Times New Roman"/>
          <w:bCs/>
          <w:szCs w:val="24"/>
        </w:rPr>
        <w:t>ocial,</w:t>
      </w:r>
      <w:r w:rsidR="00C41DE0" w:rsidRPr="00DA4936">
        <w:rPr>
          <w:rFonts w:cs="Times New Roman"/>
          <w:szCs w:val="24"/>
        </w:rPr>
        <w:t xml:space="preserve"> desarrolla labores de monitoreo, seguimiento, evaluación, investigación y sistematización de políticas, estrategias, programas y proyectos que conllevan a dar explicación, comprensión y visibilizar las problemáticas sociales de los estudiantes del programa.  </w:t>
      </w:r>
    </w:p>
    <w:p w14:paraId="3CED70CC" w14:textId="77777777" w:rsidR="00C41DE0" w:rsidRPr="00DA4936" w:rsidRDefault="00C41DE0" w:rsidP="00C41DE0">
      <w:pPr>
        <w:spacing w:after="0" w:line="240" w:lineRule="auto"/>
        <w:ind w:firstLine="0"/>
        <w:rPr>
          <w:rFonts w:cs="Times New Roman"/>
          <w:szCs w:val="24"/>
        </w:rPr>
      </w:pPr>
    </w:p>
    <w:p w14:paraId="7C0D1DF8" w14:textId="77777777" w:rsidR="00C41DE0" w:rsidRPr="00DA4936" w:rsidRDefault="00C41DE0" w:rsidP="00C41DE0">
      <w:pPr>
        <w:spacing w:after="0" w:line="240" w:lineRule="auto"/>
        <w:ind w:firstLine="0"/>
        <w:rPr>
          <w:rFonts w:cs="Times New Roman"/>
          <w:szCs w:val="24"/>
          <w:lang w:val="es-CO"/>
        </w:rPr>
      </w:pPr>
      <w:r w:rsidRPr="00DA4936">
        <w:rPr>
          <w:rFonts w:cs="Times New Roman"/>
          <w:szCs w:val="24"/>
        </w:rPr>
        <w:t>Programas de salud integral, promoción y desarrollo social, deporte y recreación, cultura, educación y formación.</w:t>
      </w:r>
      <w:r w:rsidRPr="00DA4936">
        <w:rPr>
          <w:rFonts w:cs="Times New Roman"/>
          <w:szCs w:val="24"/>
          <w:lang w:val="es-CO"/>
        </w:rPr>
        <w:t> </w:t>
      </w:r>
    </w:p>
    <w:p w14:paraId="1E43A776" w14:textId="77777777" w:rsidR="00C41DE0" w:rsidRPr="00DA4936" w:rsidRDefault="00C41DE0" w:rsidP="00C41DE0">
      <w:pPr>
        <w:spacing w:after="0" w:line="240" w:lineRule="auto"/>
        <w:ind w:firstLine="0"/>
        <w:rPr>
          <w:rFonts w:cs="Times New Roman"/>
          <w:szCs w:val="24"/>
        </w:rPr>
      </w:pPr>
    </w:p>
    <w:p w14:paraId="247C10CB" w14:textId="24E3B84F" w:rsidR="00C41DE0" w:rsidRPr="00DA4936" w:rsidRDefault="00C41DE0" w:rsidP="00C41DE0">
      <w:pPr>
        <w:spacing w:after="0" w:line="240" w:lineRule="auto"/>
        <w:ind w:firstLine="0"/>
        <w:rPr>
          <w:rFonts w:cs="Times New Roman"/>
          <w:szCs w:val="24"/>
        </w:rPr>
      </w:pPr>
      <w:r w:rsidRPr="00DA4936">
        <w:rPr>
          <w:rFonts w:cs="Times New Roman"/>
          <w:szCs w:val="24"/>
        </w:rPr>
        <w:t xml:space="preserve">Como parte de la política institucional sobre alternativas de financiación para facilitar el ingreso y la permanencia de los estudiantes, la </w:t>
      </w:r>
      <w:r w:rsidR="00E034B6" w:rsidRPr="00DA4936">
        <w:rPr>
          <w:rFonts w:cs="Times New Roman"/>
          <w:szCs w:val="24"/>
        </w:rPr>
        <w:t>Universidad</w:t>
      </w:r>
      <w:r w:rsidRPr="00DA4936">
        <w:rPr>
          <w:rFonts w:cs="Times New Roman"/>
          <w:szCs w:val="24"/>
        </w:rPr>
        <w:t xml:space="preserve"> </w:t>
      </w:r>
      <w:r w:rsidR="007035C8" w:rsidRPr="00DA4936">
        <w:rPr>
          <w:rFonts w:cs="Times New Roman"/>
          <w:szCs w:val="24"/>
        </w:rPr>
        <w:t>promueve su</w:t>
      </w:r>
      <w:r w:rsidRPr="00DA4936">
        <w:rPr>
          <w:rFonts w:cs="Times New Roman"/>
          <w:szCs w:val="24"/>
        </w:rPr>
        <w:t xml:space="preserve"> participación en diferentes programas </w:t>
      </w:r>
      <w:r w:rsidRPr="00DA4936">
        <w:rPr>
          <w:rFonts w:cs="Times New Roman"/>
          <w:szCs w:val="24"/>
          <w:lang w:val="es-CO"/>
        </w:rPr>
        <w:t xml:space="preserve">estatales y locales como “Ser Pilo Paga”, “Jóvenes en Acción”, “Beca </w:t>
      </w:r>
      <w:proofErr w:type="spellStart"/>
      <w:r w:rsidRPr="00DA4936">
        <w:rPr>
          <w:rFonts w:cs="Times New Roman"/>
          <w:szCs w:val="24"/>
          <w:lang w:val="es-CO"/>
        </w:rPr>
        <w:t>pa´pepas</w:t>
      </w:r>
      <w:proofErr w:type="spellEnd"/>
      <w:r w:rsidRPr="00DA4936">
        <w:rPr>
          <w:rFonts w:cs="Times New Roman"/>
          <w:szCs w:val="24"/>
          <w:lang w:val="es-CO"/>
        </w:rPr>
        <w:t>”, y “Plan Padrino”.</w:t>
      </w:r>
    </w:p>
    <w:p w14:paraId="469CF4B1" w14:textId="77777777" w:rsidR="00C41DE0" w:rsidRPr="00DA4936" w:rsidRDefault="00C41DE0" w:rsidP="00C41DE0">
      <w:pPr>
        <w:spacing w:after="0" w:line="240" w:lineRule="auto"/>
        <w:ind w:firstLine="0"/>
        <w:rPr>
          <w:rFonts w:cs="Times New Roman"/>
          <w:szCs w:val="24"/>
        </w:rPr>
      </w:pPr>
    </w:p>
    <w:p w14:paraId="2E44A7A6" w14:textId="4F9C58FF" w:rsidR="00C41DE0" w:rsidRDefault="00C41DE0" w:rsidP="00C41DE0">
      <w:pPr>
        <w:spacing w:after="0" w:line="240" w:lineRule="auto"/>
        <w:ind w:firstLine="0"/>
        <w:rPr>
          <w:rFonts w:cs="Times New Roman"/>
          <w:szCs w:val="24"/>
        </w:rPr>
      </w:pPr>
      <w:r w:rsidRPr="00DA4936">
        <w:rPr>
          <w:rFonts w:cs="Times New Roman"/>
          <w:szCs w:val="24"/>
          <w:lang w:val="es-CO"/>
        </w:rPr>
        <w:t xml:space="preserve">Con todos estos programas, se busca impactar diferentes poblaciones que hacen parte de la comunidad académica, así mismo superar escenarios de discriminación y barreras para el acceso a la educación superior; en consecuencia el reglamento estudiantil en el </w:t>
      </w:r>
      <w:r w:rsidRPr="00DA4936">
        <w:rPr>
          <w:rFonts w:cs="Times New Roman"/>
          <w:szCs w:val="24"/>
        </w:rPr>
        <w:t xml:space="preserve">capítulo 3 artículo 18 contiene la normatividad que rige el acceso a la </w:t>
      </w:r>
      <w:r w:rsidR="00E034B6" w:rsidRPr="00DA4936">
        <w:rPr>
          <w:rFonts w:cs="Times New Roman"/>
          <w:szCs w:val="24"/>
        </w:rPr>
        <w:t>Institución</w:t>
      </w:r>
      <w:r w:rsidRPr="00DA4936">
        <w:rPr>
          <w:rFonts w:cs="Times New Roman"/>
          <w:szCs w:val="24"/>
        </w:rPr>
        <w:t xml:space="preserve"> para poblaciones diversas; el cual reserva 5 cupos por programa para comunidades negras, reinsertados, desplazados, indígenas y deportistas de alto rendimiento. El </w:t>
      </w:r>
      <w:r w:rsidRPr="00DA4936">
        <w:rPr>
          <w:rFonts w:cs="Times New Roman"/>
          <w:szCs w:val="24"/>
          <w:lang w:val="es-CO"/>
        </w:rPr>
        <w:t>programa,</w:t>
      </w:r>
      <w:r w:rsidRPr="00DA4936">
        <w:rPr>
          <w:rFonts w:cs="Times New Roman"/>
          <w:szCs w:val="24"/>
        </w:rPr>
        <w:t> ha participado de esta iniciativa y en los últimos cinco años</w:t>
      </w:r>
      <w:r w:rsidR="006E4831">
        <w:rPr>
          <w:rFonts w:cs="Times New Roman"/>
          <w:szCs w:val="24"/>
        </w:rPr>
        <w:t xml:space="preserve"> (2013-2017),</w:t>
      </w:r>
      <w:r w:rsidRPr="00DA4936">
        <w:rPr>
          <w:rFonts w:cs="Times New Roman"/>
          <w:szCs w:val="24"/>
        </w:rPr>
        <w:t xml:space="preserve"> se ha generado un crecimiento en la población con régimen especial, que hace parte de Ingeniería Industrial, </w:t>
      </w:r>
      <w:r w:rsidR="00C846DA" w:rsidRPr="00DA4936">
        <w:rPr>
          <w:rFonts w:cs="Times New Roman"/>
          <w:szCs w:val="24"/>
        </w:rPr>
        <w:t>Figura</w:t>
      </w:r>
      <w:r w:rsidRPr="00DA4936">
        <w:rPr>
          <w:rFonts w:cs="Times New Roman"/>
          <w:szCs w:val="24"/>
        </w:rPr>
        <w:t xml:space="preserve"> </w:t>
      </w:r>
      <w:r w:rsidR="00C846DA" w:rsidRPr="00DA4936">
        <w:rPr>
          <w:rFonts w:cs="Times New Roman"/>
          <w:szCs w:val="24"/>
        </w:rPr>
        <w:t>5.</w:t>
      </w:r>
    </w:p>
    <w:p w14:paraId="2A9EBC04" w14:textId="77777777" w:rsidR="008B0448" w:rsidRDefault="008B0448" w:rsidP="00C41DE0">
      <w:pPr>
        <w:spacing w:after="0" w:line="240" w:lineRule="auto"/>
        <w:ind w:firstLine="0"/>
        <w:rPr>
          <w:rFonts w:cs="Times New Roman"/>
          <w:szCs w:val="24"/>
        </w:rPr>
      </w:pPr>
    </w:p>
    <w:p w14:paraId="3B235280" w14:textId="77777777" w:rsidR="008B0448" w:rsidRPr="00DA4936" w:rsidRDefault="008B0448" w:rsidP="008B0448">
      <w:pPr>
        <w:spacing w:after="0" w:line="240" w:lineRule="auto"/>
        <w:ind w:firstLine="0"/>
        <w:rPr>
          <w:rFonts w:cs="Times New Roman"/>
          <w:szCs w:val="24"/>
          <w:lang w:val="es-CO"/>
        </w:rPr>
      </w:pPr>
      <w:r w:rsidRPr="00DA4936">
        <w:rPr>
          <w:rFonts w:cs="Times New Roman"/>
          <w:bCs/>
          <w:szCs w:val="24"/>
        </w:rPr>
        <w:t>Para superar las barreras de infraestructura físicas, en</w:t>
      </w:r>
      <w:r w:rsidRPr="00DA4936">
        <w:rPr>
          <w:rFonts w:cs="Times New Roman"/>
          <w:szCs w:val="24"/>
        </w:rPr>
        <w:t xml:space="preserve"> el objetivo estratégico Desarrollo Institucional contenido en el PDI, se cuenta con el proyecto Desarrollo Físico Sostenible, donde se </w:t>
      </w:r>
      <w:r w:rsidRPr="00DA4936">
        <w:rPr>
          <w:rFonts w:cs="Times New Roman"/>
          <w:szCs w:val="24"/>
          <w:lang w:val="es-CO"/>
        </w:rPr>
        <w:t xml:space="preserve">enmarca el cumplimiento de señalización y mejoramiento de las condiciones de accesibilidad para personas con discapacidad en el campus universitario y sus equipamientos, que dan cumplimiento a lo establecido en las normas </w:t>
      </w:r>
      <w:r w:rsidRPr="00DA4936">
        <w:rPr>
          <w:rFonts w:cs="Times New Roman"/>
          <w:szCs w:val="24"/>
        </w:rPr>
        <w:t>NTC- 4595 y NTC 4596 y demás normas colombianas en materia de accesibilidad.</w:t>
      </w:r>
      <w:r w:rsidRPr="00DA4936">
        <w:rPr>
          <w:rFonts w:cs="Times New Roman"/>
          <w:szCs w:val="24"/>
          <w:lang w:val="es-CO"/>
        </w:rPr>
        <w:t> </w:t>
      </w:r>
    </w:p>
    <w:p w14:paraId="5520C05B" w14:textId="77777777" w:rsidR="008B0448" w:rsidRDefault="008B0448" w:rsidP="008B0448">
      <w:pPr>
        <w:spacing w:after="0" w:line="240" w:lineRule="auto"/>
        <w:ind w:firstLine="0"/>
        <w:rPr>
          <w:rFonts w:cs="Times New Roman"/>
          <w:szCs w:val="24"/>
        </w:rPr>
      </w:pPr>
    </w:p>
    <w:p w14:paraId="269FC031" w14:textId="3E329411" w:rsidR="008B0448" w:rsidRPr="00DA4936" w:rsidRDefault="008B0448" w:rsidP="00C41DE0">
      <w:pPr>
        <w:spacing w:after="0" w:line="240" w:lineRule="auto"/>
        <w:ind w:firstLine="0"/>
        <w:rPr>
          <w:rFonts w:cs="Times New Roman"/>
          <w:szCs w:val="24"/>
        </w:rPr>
      </w:pPr>
      <w:r w:rsidRPr="00DA4936">
        <w:rPr>
          <w:rFonts w:cs="Times New Roman"/>
          <w:szCs w:val="24"/>
        </w:rPr>
        <w:t>El </w:t>
      </w:r>
      <w:r w:rsidRPr="00DA4936">
        <w:rPr>
          <w:rFonts w:cs="Times New Roman"/>
          <w:szCs w:val="24"/>
          <w:lang w:val="es-CO"/>
        </w:rPr>
        <w:t>programa considera</w:t>
      </w:r>
      <w:r w:rsidRPr="00DA4936">
        <w:rPr>
          <w:rFonts w:cs="Times New Roman"/>
          <w:szCs w:val="24"/>
        </w:rPr>
        <w:t> que estas políticas de disminución de barreras en la infraestructura física se han aplicado en la Universidad y en el programa, ajustando su política a la ley establecida, a medida que ha remodelado la planta física en sus diferentes espacios, pisos, rampas, baterías sanitarias, señalización, pasamanos, muebles, áre</w:t>
      </w:r>
      <w:r w:rsidR="00764608">
        <w:rPr>
          <w:rFonts w:cs="Times New Roman"/>
          <w:szCs w:val="24"/>
        </w:rPr>
        <w:t>as preferenciales, entre otros.</w:t>
      </w:r>
    </w:p>
    <w:p w14:paraId="4FBB5506" w14:textId="77777777" w:rsidR="00A605EE" w:rsidRPr="00DA4936" w:rsidRDefault="00A605EE" w:rsidP="00A605EE">
      <w:pPr>
        <w:spacing w:after="0" w:line="240" w:lineRule="auto"/>
        <w:ind w:firstLine="0"/>
        <w:rPr>
          <w:rFonts w:cs="Times New Roman"/>
          <w:szCs w:val="24"/>
          <w:lang w:val="es-CO"/>
        </w:rPr>
      </w:pPr>
      <w:bookmarkStart w:id="66" w:name="_Toc511258281"/>
      <w:bookmarkStart w:id="67" w:name="_Toc514945505"/>
      <w:r w:rsidRPr="00DA4936">
        <w:rPr>
          <w:rFonts w:cs="Times New Roman"/>
          <w:szCs w:val="24"/>
        </w:rPr>
        <w:t xml:space="preserve">Teniendo en cuenta los aspectos mencionados anteriormente, los cuales están amparados bajo una filosofía institucional en la búsqueda continua del mejoramiento de los procesos de formación, el proyecto Educativo del Programa PEP, contiene la misión y la visión del programa con base en </w:t>
      </w:r>
      <w:r w:rsidRPr="00DA4936">
        <w:rPr>
          <w:rFonts w:cs="Times New Roman"/>
          <w:szCs w:val="24"/>
        </w:rPr>
        <w:lastRenderedPageBreak/>
        <w:t>los lineamientos Institucionales descritos en la dimensión teleológica de la Universidad.</w:t>
      </w:r>
      <w:r w:rsidRPr="00DA4936">
        <w:rPr>
          <w:rFonts w:cs="Times New Roman"/>
          <w:color w:val="FF0000"/>
          <w:szCs w:val="24"/>
        </w:rPr>
        <w:t> </w:t>
      </w:r>
      <w:r w:rsidRPr="00DA4936">
        <w:rPr>
          <w:rFonts w:cs="Times New Roman"/>
          <w:szCs w:val="24"/>
        </w:rPr>
        <w:t>Es así como el programa tiene establecidos, el objetivo general y los objetivos específicos, en los que se expresa plenamente el compromiso con la formación profesional integral de los estudiantes.  Se tiene en cuenta la formación disciplinar, el trabajo en equipo con idoneidad, humanismo y sentido ético.  Igualmente generar </w:t>
      </w:r>
      <w:r w:rsidRPr="00DA4936">
        <w:rPr>
          <w:rFonts w:cs="Times New Roman"/>
          <w:szCs w:val="24"/>
          <w:lang w:val="es-MX"/>
        </w:rPr>
        <w:t>en el estudiante una mentalidad emprendedora y creadora de cambio social</w:t>
      </w:r>
      <w:r w:rsidRPr="00DA4936">
        <w:rPr>
          <w:rFonts w:cs="Times New Roman"/>
          <w:szCs w:val="24"/>
        </w:rPr>
        <w:t>. </w:t>
      </w:r>
      <w:r w:rsidRPr="00DA4936">
        <w:rPr>
          <w:rFonts w:cs="Times New Roman"/>
          <w:szCs w:val="24"/>
          <w:lang w:val="es-CO"/>
        </w:rPr>
        <w:t> </w:t>
      </w:r>
    </w:p>
    <w:p w14:paraId="1AE04E85" w14:textId="2A8849FB" w:rsidR="00C41DE0" w:rsidRPr="00764608" w:rsidRDefault="00C41DE0" w:rsidP="004F6AF8">
      <w:pPr>
        <w:pStyle w:val="Ttulo5"/>
        <w:rPr>
          <w:rFonts w:ascii="Times New Roman" w:hAnsi="Times New Roman"/>
          <w:i w:val="0"/>
          <w:sz w:val="24"/>
          <w:szCs w:val="24"/>
        </w:rPr>
      </w:pPr>
      <w:r w:rsidRPr="00764608">
        <w:rPr>
          <w:rFonts w:ascii="Times New Roman" w:hAnsi="Times New Roman"/>
          <w:i w:val="0"/>
          <w:sz w:val="24"/>
          <w:szCs w:val="24"/>
        </w:rPr>
        <w:t xml:space="preserve">Figura </w:t>
      </w:r>
      <w:r w:rsidR="00C846DA" w:rsidRPr="00764608">
        <w:rPr>
          <w:rFonts w:ascii="Times New Roman" w:hAnsi="Times New Roman"/>
          <w:i w:val="0"/>
          <w:sz w:val="24"/>
          <w:szCs w:val="24"/>
        </w:rPr>
        <w:t>5.</w:t>
      </w:r>
      <w:r w:rsidRPr="00764608">
        <w:rPr>
          <w:rFonts w:ascii="Times New Roman" w:hAnsi="Times New Roman"/>
          <w:i w:val="0"/>
          <w:sz w:val="24"/>
          <w:szCs w:val="24"/>
        </w:rPr>
        <w:t xml:space="preserve"> Población matriculada por tipo de Inscripción Régimen Especial</w:t>
      </w:r>
      <w:bookmarkEnd w:id="66"/>
      <w:bookmarkEnd w:id="67"/>
    </w:p>
    <w:p w14:paraId="37A8460C" w14:textId="77777777" w:rsidR="00695D31" w:rsidRPr="00DA4936" w:rsidRDefault="00695D31" w:rsidP="00695D31">
      <w:pPr>
        <w:rPr>
          <w:rFonts w:cs="Times New Roman"/>
        </w:rPr>
      </w:pPr>
    </w:p>
    <w:p w14:paraId="2A30F52C" w14:textId="77777777" w:rsidR="00C41DE0" w:rsidRPr="00DA4936" w:rsidRDefault="00C41DE0" w:rsidP="00C41DE0">
      <w:pPr>
        <w:spacing w:after="0" w:line="240" w:lineRule="auto"/>
        <w:ind w:firstLine="0"/>
        <w:rPr>
          <w:rFonts w:cs="Times New Roman"/>
          <w:szCs w:val="24"/>
        </w:rPr>
      </w:pPr>
      <w:r w:rsidRPr="00DA4936">
        <w:rPr>
          <w:rFonts w:cs="Times New Roman"/>
          <w:noProof/>
          <w:lang w:eastAsia="es-ES"/>
        </w:rPr>
        <w:drawing>
          <wp:inline distT="0" distB="0" distL="0" distR="0" wp14:anchorId="5620A996" wp14:editId="3E16B968">
            <wp:extent cx="5943600" cy="2823668"/>
            <wp:effectExtent l="0" t="0" r="0" b="15240"/>
            <wp:docPr id="36" name="Gráfico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180C3B65" w14:textId="41224D19" w:rsidR="00C846DA" w:rsidRPr="00DA4936" w:rsidRDefault="00C846DA" w:rsidP="00357B19">
      <w:pPr>
        <w:spacing w:after="0" w:line="240" w:lineRule="auto"/>
        <w:ind w:firstLine="0"/>
        <w:rPr>
          <w:rFonts w:cs="Times New Roman"/>
          <w:sz w:val="20"/>
          <w:szCs w:val="20"/>
        </w:rPr>
      </w:pPr>
      <w:r w:rsidRPr="00DA4936">
        <w:rPr>
          <w:rFonts w:cs="Times New Roman"/>
          <w:sz w:val="20"/>
          <w:szCs w:val="20"/>
        </w:rPr>
        <w:t>Fuente: Estadísticas e Indicadores, página web UTP</w:t>
      </w:r>
    </w:p>
    <w:p w14:paraId="27C9A86D" w14:textId="77777777" w:rsidR="008B0448" w:rsidRDefault="008B0448" w:rsidP="00C41DE0">
      <w:pPr>
        <w:spacing w:after="0" w:line="240" w:lineRule="auto"/>
        <w:ind w:firstLine="0"/>
        <w:rPr>
          <w:rFonts w:cs="Times New Roman"/>
          <w:szCs w:val="24"/>
        </w:rPr>
      </w:pPr>
    </w:p>
    <w:p w14:paraId="4090E5AA" w14:textId="406019F8" w:rsidR="00C41DE0" w:rsidRPr="00DA4936" w:rsidRDefault="00C41DE0" w:rsidP="00C41DE0">
      <w:pPr>
        <w:spacing w:after="0" w:line="240" w:lineRule="auto"/>
        <w:ind w:firstLine="0"/>
        <w:rPr>
          <w:rFonts w:cs="Times New Roman"/>
          <w:szCs w:val="24"/>
          <w:lang w:val="es-CO"/>
        </w:rPr>
      </w:pPr>
      <w:r w:rsidRPr="00DA4936">
        <w:rPr>
          <w:rFonts w:cs="Times New Roman"/>
          <w:szCs w:val="24"/>
          <w:lang w:val="es-CO"/>
        </w:rPr>
        <w:t>Los objetivos planteados en el programa son revisados permanentemente por el comité curricular, buscando que sean coherentes con el PEI.  Actualmente, se está trabajando una propuesta desde el comité curricular del programa para dar una total relación con la nueva misión, los principios y lineamientos del Proyecto Educativo Institucional</w:t>
      </w:r>
      <w:r w:rsidRPr="007343DF">
        <w:rPr>
          <w:rFonts w:cs="Times New Roman"/>
          <w:szCs w:val="24"/>
          <w:lang w:val="es-CO"/>
        </w:rPr>
        <w:t>.  </w:t>
      </w:r>
      <w:r w:rsidR="006E4831" w:rsidRPr="007343DF">
        <w:rPr>
          <w:rFonts w:cs="Times New Roman"/>
          <w:szCs w:val="24"/>
          <w:lang w:val="es-CO"/>
        </w:rPr>
        <w:t>Además, es importante destacar que en la actualidad</w:t>
      </w:r>
      <w:r w:rsidRPr="007343DF">
        <w:rPr>
          <w:rFonts w:cs="Times New Roman"/>
          <w:szCs w:val="24"/>
          <w:lang w:val="es-CO"/>
        </w:rPr>
        <w:t> </w:t>
      </w:r>
      <w:r w:rsidR="006E4831" w:rsidRPr="007343DF">
        <w:rPr>
          <w:rFonts w:cs="Times New Roman"/>
          <w:szCs w:val="24"/>
          <w:lang w:val="es-CO"/>
        </w:rPr>
        <w:t>y en consonancia con la autoevaluación institucional se está trabajando en la construcción del nuevo PDI</w:t>
      </w:r>
    </w:p>
    <w:p w14:paraId="02F49F4A" w14:textId="77777777" w:rsidR="00BC2B54" w:rsidRPr="00DA4936" w:rsidRDefault="00BC2B54" w:rsidP="00C41DE0">
      <w:pPr>
        <w:spacing w:after="0" w:line="240" w:lineRule="auto"/>
        <w:ind w:firstLine="0"/>
        <w:rPr>
          <w:rFonts w:cs="Times New Roman"/>
          <w:szCs w:val="24"/>
          <w:lang w:val="es-CO"/>
        </w:rPr>
      </w:pPr>
    </w:p>
    <w:p w14:paraId="11C781E7" w14:textId="28A71988" w:rsidR="00C41DE0" w:rsidRPr="00DA4936" w:rsidRDefault="00C41DE0" w:rsidP="00C41DE0">
      <w:pPr>
        <w:spacing w:after="0" w:line="240" w:lineRule="auto"/>
        <w:ind w:firstLine="0"/>
        <w:rPr>
          <w:rFonts w:cs="Times New Roman"/>
          <w:szCs w:val="24"/>
          <w:lang w:val="es-CO"/>
        </w:rPr>
      </w:pPr>
      <w:r w:rsidRPr="00DA4936">
        <w:rPr>
          <w:rFonts w:cs="Times New Roman"/>
          <w:szCs w:val="24"/>
        </w:rPr>
        <w:t xml:space="preserve">El PEI de la </w:t>
      </w:r>
      <w:r w:rsidR="00E034B6" w:rsidRPr="00DA4936">
        <w:rPr>
          <w:rFonts w:cs="Times New Roman"/>
          <w:szCs w:val="24"/>
        </w:rPr>
        <w:t>Universidad</w:t>
      </w:r>
      <w:r w:rsidRPr="00DA4936">
        <w:rPr>
          <w:rFonts w:cs="Times New Roman"/>
          <w:szCs w:val="24"/>
        </w:rPr>
        <w:t> contiene:</w:t>
      </w:r>
      <w:r w:rsidRPr="00DA4936">
        <w:rPr>
          <w:rFonts w:cs="Times New Roman"/>
          <w:szCs w:val="24"/>
          <w:lang w:val="es-CO"/>
        </w:rPr>
        <w:t> </w:t>
      </w:r>
    </w:p>
    <w:p w14:paraId="7D8F8CE8" w14:textId="77777777" w:rsidR="00BC2B54" w:rsidRPr="00DA4936" w:rsidRDefault="00BC2B54" w:rsidP="00C41DE0">
      <w:pPr>
        <w:spacing w:after="0" w:line="240" w:lineRule="auto"/>
        <w:ind w:firstLine="0"/>
        <w:rPr>
          <w:rFonts w:cs="Times New Roman"/>
          <w:szCs w:val="24"/>
          <w:lang w:val="es-CO"/>
        </w:rPr>
      </w:pPr>
    </w:p>
    <w:p w14:paraId="2DCF37E9"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La dimensión teleológica.  </w:t>
      </w:r>
      <w:r w:rsidRPr="00DA4936">
        <w:rPr>
          <w:rFonts w:cs="Times New Roman"/>
          <w:szCs w:val="24"/>
          <w:lang w:val="es-CO"/>
        </w:rPr>
        <w:t> </w:t>
      </w:r>
    </w:p>
    <w:p w14:paraId="01A0B9F1"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La formación profesional integral. </w:t>
      </w:r>
      <w:r w:rsidRPr="00DA4936">
        <w:rPr>
          <w:rFonts w:cs="Times New Roman"/>
          <w:szCs w:val="24"/>
          <w:lang w:val="es-CO"/>
        </w:rPr>
        <w:t> </w:t>
      </w:r>
    </w:p>
    <w:p w14:paraId="0E0A134B"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La política curricular.</w:t>
      </w:r>
      <w:r w:rsidRPr="00DA4936">
        <w:rPr>
          <w:rFonts w:cs="Times New Roman"/>
          <w:szCs w:val="24"/>
          <w:lang w:val="es-CO"/>
        </w:rPr>
        <w:t> </w:t>
      </w:r>
    </w:p>
    <w:p w14:paraId="3392D554"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Interacciones que se deben dar entre docencia, investigación, extensión y proyección social, bienestar universitario e internacionalización.</w:t>
      </w:r>
      <w:r w:rsidRPr="00DA4936">
        <w:rPr>
          <w:rFonts w:cs="Times New Roman"/>
          <w:szCs w:val="24"/>
          <w:lang w:val="es-CO"/>
        </w:rPr>
        <w:t> </w:t>
      </w:r>
    </w:p>
    <w:p w14:paraId="230EB585"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El desarrollo docente  </w:t>
      </w:r>
      <w:r w:rsidRPr="00DA4936">
        <w:rPr>
          <w:rFonts w:cs="Times New Roman"/>
          <w:szCs w:val="24"/>
          <w:lang w:val="es-CO"/>
        </w:rPr>
        <w:t> </w:t>
      </w:r>
    </w:p>
    <w:p w14:paraId="065681C7" w14:textId="77777777" w:rsidR="00C41DE0" w:rsidRPr="00DA4936" w:rsidRDefault="00C41DE0" w:rsidP="00C41DE0">
      <w:pPr>
        <w:numPr>
          <w:ilvl w:val="0"/>
          <w:numId w:val="1"/>
        </w:numPr>
        <w:spacing w:after="0" w:line="240" w:lineRule="auto"/>
        <w:rPr>
          <w:rFonts w:cs="Times New Roman"/>
          <w:szCs w:val="24"/>
          <w:lang w:val="es-CO"/>
        </w:rPr>
      </w:pPr>
      <w:r w:rsidRPr="00DA4936">
        <w:rPr>
          <w:rFonts w:cs="Times New Roman"/>
          <w:szCs w:val="24"/>
        </w:rPr>
        <w:t>La cultura de la reflexión y la participación académica.  </w:t>
      </w:r>
      <w:r w:rsidRPr="00DA4936">
        <w:rPr>
          <w:rFonts w:cs="Times New Roman"/>
          <w:szCs w:val="24"/>
          <w:lang w:val="es-CO"/>
        </w:rPr>
        <w:t> </w:t>
      </w:r>
    </w:p>
    <w:p w14:paraId="3FBD71F1" w14:textId="77777777" w:rsidR="00C41DE0" w:rsidRPr="00DA4936" w:rsidRDefault="00C41DE0" w:rsidP="00C41DE0">
      <w:pPr>
        <w:spacing w:after="0" w:line="240" w:lineRule="auto"/>
        <w:ind w:firstLine="0"/>
        <w:rPr>
          <w:rFonts w:cs="Times New Roman"/>
          <w:szCs w:val="24"/>
        </w:rPr>
      </w:pPr>
    </w:p>
    <w:p w14:paraId="61C9070C" w14:textId="77777777" w:rsidR="00C41DE0" w:rsidRPr="00DA4936" w:rsidRDefault="00C41DE0" w:rsidP="00C41DE0">
      <w:pPr>
        <w:spacing w:after="0" w:line="240" w:lineRule="auto"/>
        <w:ind w:firstLine="0"/>
        <w:rPr>
          <w:rFonts w:cs="Times New Roman"/>
          <w:szCs w:val="24"/>
          <w:lang w:val="es-CO"/>
        </w:rPr>
      </w:pPr>
      <w:r w:rsidRPr="00DA4936">
        <w:rPr>
          <w:rFonts w:cs="Times New Roman"/>
          <w:szCs w:val="24"/>
        </w:rPr>
        <w:t>Cada uno de estos componentes contiene elementos que permiten orientar: </w:t>
      </w:r>
      <w:r w:rsidRPr="00DA4936">
        <w:rPr>
          <w:rFonts w:cs="Times New Roman"/>
          <w:szCs w:val="24"/>
          <w:lang w:val="es-CO"/>
        </w:rPr>
        <w:t> </w:t>
      </w:r>
    </w:p>
    <w:p w14:paraId="071D94E0" w14:textId="77777777" w:rsidR="00BC2B54" w:rsidRPr="00DA4936" w:rsidRDefault="00BC2B54" w:rsidP="00C41DE0">
      <w:pPr>
        <w:spacing w:after="0" w:line="240" w:lineRule="auto"/>
        <w:ind w:firstLine="0"/>
        <w:rPr>
          <w:rFonts w:cs="Times New Roman"/>
          <w:szCs w:val="24"/>
          <w:lang w:val="es-CO"/>
        </w:rPr>
      </w:pPr>
    </w:p>
    <w:p w14:paraId="78204D71" w14:textId="17C3EB6D" w:rsidR="00C41DE0" w:rsidRPr="00DA4936" w:rsidRDefault="00C41DE0" w:rsidP="00C41DE0">
      <w:pPr>
        <w:numPr>
          <w:ilvl w:val="0"/>
          <w:numId w:val="2"/>
        </w:numPr>
        <w:spacing w:after="0" w:line="240" w:lineRule="auto"/>
        <w:rPr>
          <w:rFonts w:cs="Times New Roman"/>
          <w:szCs w:val="24"/>
          <w:lang w:val="es-CO"/>
        </w:rPr>
      </w:pPr>
      <w:r w:rsidRPr="00DA4936">
        <w:rPr>
          <w:rFonts w:cs="Times New Roman"/>
          <w:szCs w:val="24"/>
          <w:lang w:val="es-CO"/>
        </w:rPr>
        <w:t>Todos</w:t>
      </w:r>
      <w:r w:rsidRPr="00DA4936">
        <w:rPr>
          <w:rFonts w:cs="Times New Roman"/>
          <w:szCs w:val="24"/>
        </w:rPr>
        <w:t> los programas o actividades que ofrece y ejecuta la </w:t>
      </w:r>
      <w:r w:rsidR="00593EAF" w:rsidRPr="00DA4936">
        <w:rPr>
          <w:rFonts w:cs="Times New Roman"/>
          <w:szCs w:val="24"/>
          <w:lang w:val="es-CO"/>
        </w:rPr>
        <w:t>Facultad</w:t>
      </w:r>
      <w:r w:rsidRPr="00DA4936">
        <w:rPr>
          <w:rFonts w:cs="Times New Roman"/>
          <w:szCs w:val="24"/>
          <w:lang w:val="es-CO"/>
        </w:rPr>
        <w:t xml:space="preserve"> de Ingeniería Industrial</w:t>
      </w:r>
      <w:r w:rsidRPr="00DA4936">
        <w:rPr>
          <w:rFonts w:cs="Times New Roman"/>
          <w:szCs w:val="24"/>
        </w:rPr>
        <w:t>, ya que se </w:t>
      </w:r>
      <w:r w:rsidRPr="00DA4936">
        <w:rPr>
          <w:rFonts w:cs="Times New Roman"/>
          <w:szCs w:val="24"/>
          <w:lang w:val="es-CO"/>
        </w:rPr>
        <w:t>realizan teniendo en cuenta las</w:t>
      </w:r>
      <w:r w:rsidRPr="00DA4936">
        <w:rPr>
          <w:rFonts w:cs="Times New Roman"/>
          <w:szCs w:val="24"/>
        </w:rPr>
        <w:t> políticas institucionales definidas en el PEI. </w:t>
      </w:r>
      <w:r w:rsidRPr="00DA4936">
        <w:rPr>
          <w:rFonts w:cs="Times New Roman"/>
          <w:szCs w:val="24"/>
          <w:lang w:val="es-CO"/>
        </w:rPr>
        <w:t> </w:t>
      </w:r>
    </w:p>
    <w:p w14:paraId="0A47F272" w14:textId="77777777" w:rsidR="00C41DE0" w:rsidRPr="00DA4936" w:rsidRDefault="00C41DE0" w:rsidP="00C41DE0">
      <w:pPr>
        <w:numPr>
          <w:ilvl w:val="0"/>
          <w:numId w:val="2"/>
        </w:numPr>
        <w:spacing w:after="0" w:line="240" w:lineRule="auto"/>
        <w:rPr>
          <w:rFonts w:cs="Times New Roman"/>
          <w:szCs w:val="24"/>
          <w:lang w:val="es-CO"/>
        </w:rPr>
      </w:pPr>
      <w:r w:rsidRPr="00DA4936">
        <w:rPr>
          <w:rFonts w:cs="Times New Roman"/>
          <w:szCs w:val="24"/>
          <w:lang w:val="es-CO"/>
        </w:rPr>
        <w:t>El proceso de modernización curricular del programa que se aplicó desde el año 2012 y en que se ha venido trabajando constantemente para darle alineación con los nuevos lineamientos institucionales.</w:t>
      </w:r>
    </w:p>
    <w:p w14:paraId="052CC5C7" w14:textId="5489B2F2" w:rsidR="00C41DE0" w:rsidRPr="00DA4936" w:rsidRDefault="00C41DE0" w:rsidP="00C41DE0">
      <w:pPr>
        <w:numPr>
          <w:ilvl w:val="0"/>
          <w:numId w:val="2"/>
        </w:numPr>
        <w:spacing w:after="0" w:line="240" w:lineRule="auto"/>
        <w:rPr>
          <w:rFonts w:cs="Times New Roman"/>
          <w:szCs w:val="24"/>
          <w:lang w:val="es-CO"/>
        </w:rPr>
      </w:pPr>
      <w:r w:rsidRPr="00DA4936">
        <w:rPr>
          <w:rFonts w:cs="Times New Roman"/>
          <w:szCs w:val="24"/>
        </w:rPr>
        <w:t xml:space="preserve">El mejoramiento continuo del programa, por ser una constante que se tiene en todos los procesos académicos al atender el deber ser de la </w:t>
      </w:r>
      <w:r w:rsidR="00E034B6" w:rsidRPr="00DA4936">
        <w:rPr>
          <w:rFonts w:cs="Times New Roman"/>
          <w:szCs w:val="24"/>
        </w:rPr>
        <w:t>Universidad</w:t>
      </w:r>
      <w:r w:rsidRPr="00DA4936">
        <w:rPr>
          <w:rFonts w:cs="Times New Roman"/>
          <w:szCs w:val="24"/>
        </w:rPr>
        <w:t xml:space="preserve"> (formación, investigación, innovación, extensión y proyección social) que se tiene definido en el Proyecto Educativo Institucional.  </w:t>
      </w:r>
      <w:r w:rsidRPr="00DA4936">
        <w:rPr>
          <w:rFonts w:cs="Times New Roman"/>
          <w:szCs w:val="24"/>
          <w:lang w:val="es-CO"/>
        </w:rPr>
        <w:t> </w:t>
      </w:r>
    </w:p>
    <w:p w14:paraId="21AC05E9" w14:textId="77777777" w:rsidR="00C41DE0" w:rsidRPr="00DA4936" w:rsidRDefault="00C41DE0" w:rsidP="00C41DE0">
      <w:pPr>
        <w:numPr>
          <w:ilvl w:val="0"/>
          <w:numId w:val="2"/>
        </w:numPr>
        <w:spacing w:after="0" w:line="240" w:lineRule="auto"/>
        <w:rPr>
          <w:rFonts w:cs="Times New Roman"/>
          <w:szCs w:val="24"/>
          <w:lang w:val="es-CO"/>
        </w:rPr>
      </w:pPr>
      <w:r w:rsidRPr="00DA4936">
        <w:rPr>
          <w:rFonts w:cs="Times New Roman"/>
          <w:szCs w:val="24"/>
        </w:rPr>
        <w:t>La autoevaluación al hacer parte de la cultura organizacional, como actividad de base para los planes de mejoramiento continuo de los procesos académicos.</w:t>
      </w:r>
      <w:r w:rsidRPr="00DA4936">
        <w:rPr>
          <w:rFonts w:cs="Times New Roman"/>
          <w:szCs w:val="24"/>
          <w:lang w:val="es-CO"/>
        </w:rPr>
        <w:t> </w:t>
      </w:r>
    </w:p>
    <w:p w14:paraId="5F6B9256" w14:textId="4909972E" w:rsidR="00C41DE0" w:rsidRPr="00DA4936" w:rsidRDefault="00C41DE0" w:rsidP="00C41DE0">
      <w:pPr>
        <w:numPr>
          <w:ilvl w:val="0"/>
          <w:numId w:val="2"/>
        </w:numPr>
        <w:spacing w:after="0" w:line="240" w:lineRule="auto"/>
        <w:rPr>
          <w:rFonts w:cs="Times New Roman"/>
          <w:szCs w:val="24"/>
          <w:lang w:val="es-CO"/>
        </w:rPr>
      </w:pPr>
      <w:r w:rsidRPr="00DA4936">
        <w:rPr>
          <w:rFonts w:cs="Times New Roman"/>
          <w:szCs w:val="24"/>
          <w:lang w:val="es-CO"/>
        </w:rPr>
        <w:t xml:space="preserve">El Plan estratégico (2015-2019) de la </w:t>
      </w:r>
      <w:r w:rsidR="00593EAF" w:rsidRPr="00DA4936">
        <w:rPr>
          <w:rFonts w:cs="Times New Roman"/>
          <w:szCs w:val="24"/>
          <w:lang w:val="es-CO"/>
        </w:rPr>
        <w:t>Facultad</w:t>
      </w:r>
      <w:r w:rsidRPr="00DA4936">
        <w:rPr>
          <w:rFonts w:cs="Times New Roman"/>
          <w:szCs w:val="24"/>
          <w:lang w:val="es-CO"/>
        </w:rPr>
        <w:t xml:space="preserve"> de Ingeniería Industrial </w:t>
      </w:r>
      <w:sdt>
        <w:sdtPr>
          <w:rPr>
            <w:rFonts w:cs="Times New Roman"/>
            <w:szCs w:val="24"/>
            <w:lang w:val="es-CO"/>
          </w:rPr>
          <w:id w:val="815151806"/>
          <w:citation/>
        </w:sdtPr>
        <w:sdtContent>
          <w:r w:rsidRPr="00DA4936">
            <w:rPr>
              <w:rFonts w:cs="Times New Roman"/>
              <w:szCs w:val="24"/>
              <w:lang w:val="es-CO"/>
            </w:rPr>
            <w:fldChar w:fldCharType="begin"/>
          </w:r>
          <w:r w:rsidRPr="00DA4936">
            <w:rPr>
              <w:rFonts w:cs="Times New Roman"/>
              <w:szCs w:val="24"/>
              <w:lang w:val="es-CO"/>
            </w:rPr>
            <w:instrText xml:space="preserve">CITATION Fac14 \l 9226 </w:instrText>
          </w:r>
          <w:r w:rsidRPr="00DA4936">
            <w:rPr>
              <w:rFonts w:cs="Times New Roman"/>
              <w:szCs w:val="24"/>
              <w:lang w:val="es-CO"/>
            </w:rPr>
            <w:fldChar w:fldCharType="separate"/>
          </w:r>
          <w:r w:rsidRPr="00DA4936">
            <w:rPr>
              <w:rFonts w:cs="Times New Roman"/>
              <w:noProof/>
              <w:szCs w:val="24"/>
              <w:lang w:val="es-CO"/>
            </w:rPr>
            <w:t>(Plan estratégico (2015 - 2019), Facultad de Ingeniería Industrial, 2014)</w:t>
          </w:r>
          <w:r w:rsidRPr="00DA4936">
            <w:rPr>
              <w:rFonts w:cs="Times New Roman"/>
              <w:szCs w:val="24"/>
              <w:lang w:val="es-CO"/>
            </w:rPr>
            <w:fldChar w:fldCharType="end"/>
          </w:r>
        </w:sdtContent>
      </w:sdt>
      <w:r w:rsidRPr="00DA4936">
        <w:rPr>
          <w:rFonts w:cs="Times New Roman"/>
          <w:szCs w:val="24"/>
          <w:lang w:val="es-CO"/>
        </w:rPr>
        <w:t xml:space="preserve">, en el que se describen los proyectos y actividades de la </w:t>
      </w:r>
      <w:r w:rsidR="00593EAF" w:rsidRPr="00DA4936">
        <w:rPr>
          <w:rFonts w:cs="Times New Roman"/>
          <w:szCs w:val="24"/>
          <w:lang w:val="es-CO"/>
        </w:rPr>
        <w:t>Facultad</w:t>
      </w:r>
      <w:r w:rsidRPr="00DA4936">
        <w:rPr>
          <w:rFonts w:cs="Times New Roman"/>
          <w:szCs w:val="24"/>
          <w:lang w:val="es-CO"/>
        </w:rPr>
        <w:t>, liderados</w:t>
      </w:r>
      <w:r w:rsidRPr="00DA4936">
        <w:rPr>
          <w:rFonts w:cs="Times New Roman"/>
          <w:szCs w:val="24"/>
        </w:rPr>
        <w:t> por la Dirección del Programa con participación de la comunidad académica. </w:t>
      </w:r>
      <w:r w:rsidRPr="00DA4936">
        <w:rPr>
          <w:rFonts w:cs="Times New Roman"/>
          <w:szCs w:val="24"/>
          <w:lang w:val="es-CO"/>
        </w:rPr>
        <w:t> </w:t>
      </w:r>
    </w:p>
    <w:p w14:paraId="0DF7B582" w14:textId="5A7FB5A6" w:rsidR="00C846DA" w:rsidRPr="00DA4936" w:rsidRDefault="00C846DA" w:rsidP="006E4831">
      <w:pPr>
        <w:pStyle w:val="Ttulo6"/>
        <w:rPr>
          <w:sz w:val="24"/>
          <w:szCs w:val="24"/>
          <w:lang w:val="es-CO"/>
        </w:rPr>
      </w:pPr>
      <w:bookmarkStart w:id="68" w:name="_Toc511258282"/>
      <w:r w:rsidRPr="00DA4936">
        <w:rPr>
          <w:sz w:val="24"/>
          <w:szCs w:val="24"/>
          <w:lang w:val="es-CO"/>
        </w:rPr>
        <w:t xml:space="preserve">Cuadro </w:t>
      </w:r>
      <w:r w:rsidR="00B40EED" w:rsidRPr="00DA4936">
        <w:rPr>
          <w:sz w:val="24"/>
          <w:szCs w:val="24"/>
          <w:lang w:val="es-CO"/>
        </w:rPr>
        <w:t>4</w:t>
      </w:r>
      <w:r w:rsidRPr="00DA4936">
        <w:rPr>
          <w:sz w:val="24"/>
          <w:szCs w:val="24"/>
          <w:lang w:val="es-CO"/>
        </w:rPr>
        <w:t>. Coherencia entre la misión institucional y los objetivos del programa.</w:t>
      </w:r>
      <w:bookmarkEnd w:id="68"/>
    </w:p>
    <w:p w14:paraId="3CD9CD27" w14:textId="77777777" w:rsidR="00C41DE0" w:rsidRPr="00DA4936" w:rsidRDefault="00C41DE0" w:rsidP="00C41DE0">
      <w:pPr>
        <w:spacing w:after="0"/>
        <w:rPr>
          <w:rFonts w:cs="Times New Roman"/>
          <w:b/>
          <w:sz w:val="22"/>
        </w:rPr>
      </w:pPr>
    </w:p>
    <w:tbl>
      <w:tblPr>
        <w:tblStyle w:val="Tablaconcuadrcula"/>
        <w:tblW w:w="0" w:type="auto"/>
        <w:tblLook w:val="04A0" w:firstRow="1" w:lastRow="0" w:firstColumn="1" w:lastColumn="0" w:noHBand="0" w:noVBand="1"/>
      </w:tblPr>
      <w:tblGrid>
        <w:gridCol w:w="4489"/>
        <w:gridCol w:w="4489"/>
      </w:tblGrid>
      <w:tr w:rsidR="00C41DE0" w:rsidRPr="00DA4936" w14:paraId="476AE76F" w14:textId="77777777" w:rsidTr="00C846DA">
        <w:tc>
          <w:tcPr>
            <w:tcW w:w="4489" w:type="dxa"/>
            <w:shd w:val="clear" w:color="auto" w:fill="DEEAF6" w:themeFill="accent1" w:themeFillTint="33"/>
          </w:tcPr>
          <w:p w14:paraId="0AA017D4" w14:textId="32838496" w:rsidR="00C41DE0" w:rsidRPr="00DA4936" w:rsidRDefault="00C846DA" w:rsidP="00C846DA">
            <w:pPr>
              <w:spacing w:after="0"/>
              <w:ind w:firstLine="0"/>
              <w:jc w:val="center"/>
              <w:rPr>
                <w:rFonts w:cs="Times New Roman"/>
                <w:b/>
                <w:sz w:val="20"/>
                <w:szCs w:val="20"/>
              </w:rPr>
            </w:pPr>
            <w:r w:rsidRPr="00DA4936">
              <w:rPr>
                <w:rFonts w:cs="Times New Roman"/>
                <w:b/>
                <w:sz w:val="20"/>
                <w:szCs w:val="20"/>
              </w:rPr>
              <w:t>MISIÓN INSTITUCIONAL</w:t>
            </w:r>
          </w:p>
        </w:tc>
        <w:tc>
          <w:tcPr>
            <w:tcW w:w="4489" w:type="dxa"/>
            <w:shd w:val="clear" w:color="auto" w:fill="DEEAF6" w:themeFill="accent1" w:themeFillTint="33"/>
          </w:tcPr>
          <w:p w14:paraId="3ABEDE82" w14:textId="725D1F36" w:rsidR="00C41DE0" w:rsidRPr="00DA4936" w:rsidRDefault="00C846DA" w:rsidP="00C846DA">
            <w:pPr>
              <w:spacing w:after="0"/>
              <w:ind w:firstLine="0"/>
              <w:jc w:val="center"/>
              <w:rPr>
                <w:rFonts w:cs="Times New Roman"/>
                <w:b/>
                <w:sz w:val="20"/>
                <w:szCs w:val="20"/>
              </w:rPr>
            </w:pPr>
            <w:r w:rsidRPr="00DA4936">
              <w:rPr>
                <w:rFonts w:cs="Times New Roman"/>
                <w:b/>
                <w:sz w:val="20"/>
                <w:szCs w:val="20"/>
              </w:rPr>
              <w:t>OBJETIVOS DEL PROGRAMA</w:t>
            </w:r>
          </w:p>
        </w:tc>
      </w:tr>
      <w:tr w:rsidR="00C41DE0" w:rsidRPr="00DA4936" w14:paraId="0675FDB4" w14:textId="77777777" w:rsidTr="00C41DE0">
        <w:tc>
          <w:tcPr>
            <w:tcW w:w="4489" w:type="dxa"/>
          </w:tcPr>
          <w:p w14:paraId="6B3D6EBB" w14:textId="1E9F143A" w:rsidR="00C41DE0" w:rsidRPr="00DA4936" w:rsidRDefault="00E034B6" w:rsidP="00836C8E">
            <w:pPr>
              <w:pStyle w:val="Prrafodelista"/>
              <w:numPr>
                <w:ilvl w:val="0"/>
                <w:numId w:val="40"/>
              </w:numPr>
              <w:spacing w:after="0" w:line="240" w:lineRule="auto"/>
              <w:rPr>
                <w:rFonts w:cs="Times New Roman"/>
                <w:b/>
                <w:bCs/>
                <w:sz w:val="20"/>
                <w:szCs w:val="20"/>
              </w:rPr>
            </w:pPr>
            <w:r w:rsidRPr="00DA4936">
              <w:rPr>
                <w:rFonts w:cs="Times New Roman"/>
                <w:sz w:val="20"/>
                <w:szCs w:val="20"/>
              </w:rPr>
              <w:t>Universidad</w:t>
            </w:r>
            <w:r w:rsidR="00C41DE0" w:rsidRPr="00DA4936">
              <w:rPr>
                <w:rFonts w:cs="Times New Roman"/>
                <w:sz w:val="20"/>
                <w:szCs w:val="20"/>
              </w:rPr>
              <w:t xml:space="preserve"> estatal de carácter público, vinculada a la sociedad, que conserva el legado material e inmaterial y ejerce sus propósitos de formación integral en los distintos niveles de la educación superior, investigación, extensión, innovación y proyección social; con principios y valores apropiados por la comunidad universitaria en el ejercicio de su autonomía. </w:t>
            </w:r>
          </w:p>
          <w:p w14:paraId="2ECDDADE" w14:textId="77777777" w:rsidR="00C41DE0" w:rsidRPr="00DA4936" w:rsidRDefault="00C41DE0" w:rsidP="00836C8E">
            <w:pPr>
              <w:pStyle w:val="Prrafodelista"/>
              <w:numPr>
                <w:ilvl w:val="0"/>
                <w:numId w:val="40"/>
              </w:numPr>
              <w:spacing w:after="0" w:line="240" w:lineRule="auto"/>
              <w:rPr>
                <w:rFonts w:cs="Times New Roman"/>
                <w:b/>
                <w:bCs/>
                <w:sz w:val="20"/>
                <w:szCs w:val="20"/>
              </w:rPr>
            </w:pPr>
            <w:r w:rsidRPr="00DA4936">
              <w:rPr>
                <w:rFonts w:cs="Times New Roman"/>
                <w:sz w:val="20"/>
                <w:szCs w:val="20"/>
              </w:rPr>
              <w:t xml:space="preserve">Comprometida con la formación humana y académica de ciudadanos con pensamiento crítico y capacidad de participar en el fortalecimiento de la democracia; con una mirada interdisciplinar para la comprensión y búsqueda de soluciones a problemas de la sociedad; fundamentada en el conocimiento de las ciencias, las disciplinas, las artes y los saberes. </w:t>
            </w:r>
          </w:p>
          <w:p w14:paraId="2A5255E2" w14:textId="77777777" w:rsidR="00C41DE0" w:rsidRPr="00DA4936" w:rsidRDefault="00C41DE0" w:rsidP="00836C8E">
            <w:pPr>
              <w:pStyle w:val="Prrafodelista"/>
              <w:numPr>
                <w:ilvl w:val="0"/>
                <w:numId w:val="40"/>
              </w:numPr>
              <w:spacing w:after="0" w:line="240" w:lineRule="auto"/>
              <w:rPr>
                <w:rFonts w:cs="Times New Roman"/>
                <w:b/>
                <w:bCs/>
                <w:sz w:val="20"/>
                <w:szCs w:val="20"/>
              </w:rPr>
            </w:pPr>
            <w:r w:rsidRPr="00DA4936">
              <w:rPr>
                <w:rFonts w:cs="Times New Roman"/>
                <w:sz w:val="20"/>
                <w:szCs w:val="20"/>
              </w:rPr>
              <w:t>Vinculada a redes y comunidades académicas locales y globales mediante procesos de investigación que crean, transforman, transfieren, contextualizan, aplican, gestionan, innovan e intercambian conocimiento, para contribuir al desarrollo económico y social de manera sostenible.</w:t>
            </w:r>
          </w:p>
        </w:tc>
        <w:tc>
          <w:tcPr>
            <w:tcW w:w="4489" w:type="dxa"/>
          </w:tcPr>
          <w:p w14:paraId="33B593C6" w14:textId="77777777" w:rsidR="00C41DE0" w:rsidRPr="00DA4936" w:rsidRDefault="00C41DE0" w:rsidP="00836C8E">
            <w:pPr>
              <w:pStyle w:val="Prrafodelista"/>
              <w:numPr>
                <w:ilvl w:val="0"/>
                <w:numId w:val="40"/>
              </w:numPr>
              <w:spacing w:after="0" w:line="240" w:lineRule="auto"/>
              <w:rPr>
                <w:rFonts w:cs="Times New Roman"/>
                <w:sz w:val="20"/>
                <w:szCs w:val="20"/>
                <w:lang w:val="es-ES_tradnl"/>
              </w:rPr>
            </w:pPr>
            <w:r w:rsidRPr="00DA4936">
              <w:rPr>
                <w:rFonts w:cs="Times New Roman"/>
                <w:sz w:val="20"/>
                <w:szCs w:val="20"/>
                <w:lang w:val="es-ES_tradnl"/>
              </w:rPr>
              <w:t>Formar seres humanos competentes en Ingeniería Industrial que desarrollen procesos para contribuir al mejoramiento del entorno y la calidad de vida de las personas en ámbitos regionales, nacionales e internacionales.</w:t>
            </w:r>
          </w:p>
          <w:p w14:paraId="57F2D025" w14:textId="263407B9" w:rsidR="00C41DE0" w:rsidRPr="00DA4936" w:rsidRDefault="00C41DE0" w:rsidP="00836C8E">
            <w:pPr>
              <w:numPr>
                <w:ilvl w:val="0"/>
                <w:numId w:val="40"/>
              </w:numPr>
              <w:spacing w:after="0" w:line="240" w:lineRule="auto"/>
              <w:rPr>
                <w:rFonts w:cs="Times New Roman"/>
                <w:sz w:val="20"/>
                <w:szCs w:val="20"/>
              </w:rPr>
            </w:pPr>
            <w:r w:rsidRPr="00DA4936">
              <w:rPr>
                <w:rFonts w:cs="Times New Roman"/>
                <w:sz w:val="20"/>
                <w:szCs w:val="20"/>
              </w:rPr>
              <w:t>Capacitar al estudiante para resolver de manera autónoma problemas complejos, utilizando conocimientos de las ciencias básicas, sociales y de ingeniería</w:t>
            </w:r>
            <w:r w:rsidR="003515B8" w:rsidRPr="00DA4936">
              <w:rPr>
                <w:rFonts w:cs="Times New Roman"/>
                <w:sz w:val="20"/>
                <w:szCs w:val="20"/>
              </w:rPr>
              <w:t>.</w:t>
            </w:r>
          </w:p>
          <w:p w14:paraId="3518FD14" w14:textId="116FE15A" w:rsidR="003515B8" w:rsidRPr="00DA4936" w:rsidRDefault="003515B8" w:rsidP="00836C8E">
            <w:pPr>
              <w:pStyle w:val="Prrafodelista"/>
              <w:numPr>
                <w:ilvl w:val="0"/>
                <w:numId w:val="40"/>
              </w:numPr>
              <w:spacing w:after="0" w:line="240" w:lineRule="auto"/>
              <w:rPr>
                <w:rFonts w:cs="Times New Roman"/>
                <w:sz w:val="20"/>
                <w:szCs w:val="20"/>
              </w:rPr>
            </w:pPr>
            <w:r w:rsidRPr="00DA4936">
              <w:rPr>
                <w:rFonts w:cs="Times New Roman"/>
                <w:sz w:val="20"/>
                <w:szCs w:val="20"/>
              </w:rPr>
              <w:t>Crear en el estudiante una visión que le permita optimizar el uso de los recursos que la empresa utiliza, para hacerla más competitiva, aplicando modelos matemáticos.</w:t>
            </w:r>
          </w:p>
          <w:p w14:paraId="2F46E251" w14:textId="77777777" w:rsidR="00C41DE0" w:rsidRPr="00DA4936" w:rsidRDefault="00C41DE0" w:rsidP="00836C8E">
            <w:pPr>
              <w:numPr>
                <w:ilvl w:val="0"/>
                <w:numId w:val="40"/>
              </w:numPr>
              <w:spacing w:after="0" w:line="240" w:lineRule="auto"/>
              <w:rPr>
                <w:rFonts w:cs="Times New Roman"/>
                <w:sz w:val="20"/>
                <w:szCs w:val="20"/>
              </w:rPr>
            </w:pPr>
            <w:r w:rsidRPr="00DA4936">
              <w:rPr>
                <w:rFonts w:cs="Times New Roman"/>
                <w:sz w:val="20"/>
                <w:szCs w:val="20"/>
              </w:rPr>
              <w:t>Formar al estudiante en producción de bienes y prestación de servicios de acuerdo con las</w:t>
            </w:r>
            <w:r w:rsidRPr="00DA4936">
              <w:rPr>
                <w:rFonts w:cs="Times New Roman"/>
                <w:b/>
                <w:sz w:val="20"/>
                <w:szCs w:val="20"/>
              </w:rPr>
              <w:t xml:space="preserve"> </w:t>
            </w:r>
            <w:r w:rsidRPr="00DA4936">
              <w:rPr>
                <w:rFonts w:cs="Times New Roman"/>
                <w:sz w:val="20"/>
                <w:szCs w:val="20"/>
              </w:rPr>
              <w:t>demandas del medio.</w:t>
            </w:r>
          </w:p>
          <w:p w14:paraId="4D6515FE" w14:textId="77777777" w:rsidR="00C41DE0" w:rsidRPr="00DA4936" w:rsidRDefault="00C41DE0" w:rsidP="00836C8E">
            <w:pPr>
              <w:numPr>
                <w:ilvl w:val="0"/>
                <w:numId w:val="40"/>
              </w:numPr>
              <w:spacing w:after="0" w:line="240" w:lineRule="auto"/>
              <w:rPr>
                <w:rFonts w:cs="Times New Roman"/>
                <w:sz w:val="20"/>
                <w:szCs w:val="20"/>
              </w:rPr>
            </w:pPr>
            <w:r w:rsidRPr="00DA4936">
              <w:rPr>
                <w:rFonts w:cs="Times New Roman"/>
                <w:sz w:val="20"/>
                <w:szCs w:val="20"/>
              </w:rPr>
              <w:t>Capacitar al estudiante para dirigir la organización estratégicamente de acuerdo a políticas establecidas</w:t>
            </w:r>
          </w:p>
          <w:p w14:paraId="3A097F93" w14:textId="77777777" w:rsidR="00C41DE0" w:rsidRPr="00DA4936" w:rsidRDefault="00C41DE0" w:rsidP="00836C8E">
            <w:pPr>
              <w:numPr>
                <w:ilvl w:val="0"/>
                <w:numId w:val="40"/>
              </w:numPr>
              <w:spacing w:after="0" w:line="240" w:lineRule="auto"/>
              <w:rPr>
                <w:rFonts w:cs="Times New Roman"/>
                <w:sz w:val="20"/>
                <w:szCs w:val="20"/>
              </w:rPr>
            </w:pPr>
            <w:r w:rsidRPr="00DA4936">
              <w:rPr>
                <w:rFonts w:cs="Times New Roman"/>
                <w:sz w:val="20"/>
                <w:szCs w:val="20"/>
              </w:rPr>
              <w:t>Preparar al estudiante para administrar con efectividad los recursos económicos y financieros de la organización</w:t>
            </w:r>
          </w:p>
          <w:p w14:paraId="196FFD20" w14:textId="77777777" w:rsidR="00C41DE0" w:rsidRPr="00DA4936" w:rsidRDefault="00C41DE0" w:rsidP="00836C8E">
            <w:pPr>
              <w:numPr>
                <w:ilvl w:val="0"/>
                <w:numId w:val="40"/>
              </w:numPr>
              <w:spacing w:after="0" w:line="240" w:lineRule="auto"/>
              <w:rPr>
                <w:rFonts w:cs="Times New Roman"/>
                <w:sz w:val="20"/>
                <w:szCs w:val="20"/>
              </w:rPr>
            </w:pPr>
            <w:r w:rsidRPr="00DA4936">
              <w:rPr>
                <w:rFonts w:cs="Times New Roman"/>
                <w:sz w:val="20"/>
                <w:szCs w:val="20"/>
              </w:rPr>
              <w:t>Desarrollar en el estudiante competencias básicas, genéricas y profesionales para el trabajo en equipo con idoneidad, humanismo y sentido ético.</w:t>
            </w:r>
          </w:p>
          <w:p w14:paraId="760A5BF0" w14:textId="29A3B4E4" w:rsidR="00C41DE0" w:rsidRPr="00DA4936" w:rsidRDefault="00C41DE0" w:rsidP="00836C8E">
            <w:pPr>
              <w:pStyle w:val="Prrafodelista"/>
              <w:numPr>
                <w:ilvl w:val="0"/>
                <w:numId w:val="40"/>
              </w:numPr>
              <w:spacing w:after="0" w:line="240" w:lineRule="auto"/>
              <w:contextualSpacing w:val="0"/>
              <w:rPr>
                <w:rFonts w:cs="Times New Roman"/>
                <w:sz w:val="20"/>
                <w:szCs w:val="20"/>
              </w:rPr>
            </w:pPr>
            <w:r w:rsidRPr="00DA4936">
              <w:rPr>
                <w:rFonts w:cs="Times New Roman"/>
                <w:sz w:val="20"/>
                <w:szCs w:val="20"/>
                <w:lang w:val="es-MX"/>
              </w:rPr>
              <w:lastRenderedPageBreak/>
              <w:t xml:space="preserve"> Generar en el estudiante una mentalidad emprendedora y creadora de cambio             social. </w:t>
            </w:r>
          </w:p>
        </w:tc>
      </w:tr>
    </w:tbl>
    <w:p w14:paraId="77928B13" w14:textId="6A57BDEC" w:rsidR="00C41DE0" w:rsidRPr="00DA4936" w:rsidRDefault="00C846DA" w:rsidP="00357B19">
      <w:pPr>
        <w:spacing w:after="0"/>
        <w:ind w:firstLine="0"/>
        <w:rPr>
          <w:rFonts w:cs="Times New Roman"/>
          <w:sz w:val="20"/>
          <w:szCs w:val="20"/>
        </w:rPr>
      </w:pPr>
      <w:r w:rsidRPr="00DA4936">
        <w:rPr>
          <w:rFonts w:cs="Times New Roman"/>
          <w:sz w:val="20"/>
          <w:szCs w:val="20"/>
        </w:rPr>
        <w:lastRenderedPageBreak/>
        <w:t>Fuente: Proyecto Educativo del Programa</w:t>
      </w:r>
    </w:p>
    <w:p w14:paraId="4BEE49F1" w14:textId="77777777" w:rsidR="00C41DE0" w:rsidRPr="00DA4936" w:rsidRDefault="00C41DE0" w:rsidP="00C41DE0">
      <w:pPr>
        <w:spacing w:after="0"/>
        <w:rPr>
          <w:rFonts w:cs="Times New Roman"/>
        </w:rPr>
      </w:pPr>
    </w:p>
    <w:p w14:paraId="0F978E13" w14:textId="77777777" w:rsidR="00C41DE0" w:rsidRPr="00DA4936" w:rsidRDefault="00C41DE0" w:rsidP="00BC2B54">
      <w:pPr>
        <w:spacing w:after="0" w:line="240" w:lineRule="auto"/>
        <w:ind w:firstLine="0"/>
        <w:rPr>
          <w:rFonts w:cs="Times New Roman"/>
          <w:szCs w:val="24"/>
        </w:rPr>
      </w:pPr>
      <w:bookmarkStart w:id="69" w:name="_Hlk518469374"/>
      <w:r w:rsidRPr="00DA4936">
        <w:rPr>
          <w:rFonts w:cs="Times New Roman"/>
        </w:rPr>
        <w:t xml:space="preserve">Los objetivos del programa son coherentes con la misión y visión institucional en la medida que se busca </w:t>
      </w:r>
      <w:r w:rsidRPr="00DA4936">
        <w:rPr>
          <w:rFonts w:cs="Times New Roman"/>
          <w:szCs w:val="24"/>
          <w:lang w:val="es-ES_tradnl"/>
        </w:rPr>
        <w:t xml:space="preserve">formar seres humanos competentes que desarrollen procesos orientados a la </w:t>
      </w:r>
      <w:r w:rsidRPr="00DA4936">
        <w:rPr>
          <w:rFonts w:cs="Times New Roman"/>
        </w:rPr>
        <w:t xml:space="preserve">búsqueda de soluciones a problemas de la sociedad para </w:t>
      </w:r>
      <w:r w:rsidRPr="00DA4936">
        <w:rPr>
          <w:rFonts w:cs="Times New Roman"/>
          <w:szCs w:val="24"/>
          <w:lang w:val="es-ES_tradnl"/>
        </w:rPr>
        <w:t xml:space="preserve">contribuir al mejoramiento del entorno regional, nacional e internacional, fundamentado en </w:t>
      </w:r>
      <w:r w:rsidRPr="00DA4936">
        <w:rPr>
          <w:rFonts w:cs="Times New Roman"/>
          <w:szCs w:val="24"/>
        </w:rPr>
        <w:t>los conocimientos de las ciencias básicas, sociales y de ingeniería.</w:t>
      </w:r>
    </w:p>
    <w:p w14:paraId="602FF745" w14:textId="5B2585E7" w:rsidR="00386BD2" w:rsidRPr="00DA4936" w:rsidRDefault="00A92FA5" w:rsidP="00E35B15">
      <w:pPr>
        <w:pStyle w:val="Ttulo3"/>
      </w:pPr>
      <w:bookmarkStart w:id="70" w:name="_Toc511258187"/>
      <w:bookmarkStart w:id="71" w:name="_Toc511258283"/>
      <w:bookmarkEnd w:id="69"/>
      <w:r w:rsidRPr="00DA4936">
        <w:rPr>
          <w:noProof/>
        </w:rPr>
        <w:t>3</w:t>
      </w:r>
      <w:r w:rsidR="00386BD2" w:rsidRPr="00DA4936">
        <w:rPr>
          <w:noProof/>
        </w:rPr>
        <w:t>.3</w:t>
      </w:r>
      <w:r w:rsidR="007045EB" w:rsidRPr="00DA4936">
        <w:rPr>
          <w:noProof/>
        </w:rPr>
        <w:t>.</w:t>
      </w:r>
      <w:r w:rsidR="001229F4" w:rsidRPr="00DA4936">
        <w:rPr>
          <w:noProof/>
        </w:rPr>
        <w:t>4</w:t>
      </w:r>
      <w:r w:rsidR="00386BD2" w:rsidRPr="00DA4936">
        <w:rPr>
          <w:noProof/>
        </w:rPr>
        <w:t xml:space="preserve"> CARACTERÍSTICA 2. Proyecto Educativo del Programa</w:t>
      </w:r>
      <w:bookmarkEnd w:id="65"/>
      <w:bookmarkEnd w:id="70"/>
      <w:bookmarkEnd w:id="71"/>
    </w:p>
    <w:p w14:paraId="32AAB27D" w14:textId="77777777" w:rsidR="002C7DE6" w:rsidRPr="00DA4936" w:rsidRDefault="002C7DE6" w:rsidP="00212D8E">
      <w:pPr>
        <w:ind w:firstLine="0"/>
        <w:rPr>
          <w:rFonts w:cs="Times New Roman"/>
          <w:b/>
          <w:lang w:eastAsia="es-ES"/>
        </w:rPr>
      </w:pPr>
      <w:bookmarkStart w:id="72" w:name="_Toc491099094"/>
      <w:r w:rsidRPr="00DA4936">
        <w:rPr>
          <w:rFonts w:cs="Times New Roman"/>
          <w:b/>
          <w:lang w:eastAsia="es-ES"/>
        </w:rPr>
        <w:t>Análisis de la característica:</w:t>
      </w:r>
    </w:p>
    <w:p w14:paraId="4211A0EE" w14:textId="77777777" w:rsidR="002C7DE6" w:rsidRPr="00DA4936" w:rsidRDefault="002C7DE6" w:rsidP="00212D8E">
      <w:pPr>
        <w:spacing w:line="240" w:lineRule="auto"/>
        <w:ind w:firstLine="0"/>
        <w:rPr>
          <w:rFonts w:cs="Times New Roman"/>
          <w:lang w:eastAsia="es-ES"/>
        </w:rPr>
      </w:pPr>
      <w:r w:rsidRPr="00DA4936">
        <w:rPr>
          <w:rFonts w:cs="Times New Roman"/>
          <w:lang w:eastAsia="es-ES"/>
        </w:rPr>
        <w:t>Actualmente el programa cuenta con un Proyecto Educativo afín al Proyecto Educativo Institucional que hasta este año había estado vigente, a partir de la aprobación del nuevo PEI en febrero del presente año el programa ha iniciado el proceso de armonización correspondiente; sin embargo, el programa ha participado de forma activa en la nueva propuesta institucional lo que le ha dado la oportunidad de ir implementando cambios en el programa durante el proceso y que lo ha convertido en  referente institucional para otros programas.</w:t>
      </w:r>
    </w:p>
    <w:p w14:paraId="71751915" w14:textId="77777777" w:rsidR="002C7DE6" w:rsidRPr="00DA4936" w:rsidRDefault="002C7DE6" w:rsidP="00212D8E">
      <w:pPr>
        <w:spacing w:line="240" w:lineRule="auto"/>
        <w:ind w:firstLine="0"/>
        <w:rPr>
          <w:rFonts w:cs="Times New Roman"/>
          <w:lang w:eastAsia="es-ES"/>
        </w:rPr>
      </w:pPr>
      <w:r w:rsidRPr="00DA4936">
        <w:rPr>
          <w:rFonts w:cs="Times New Roman"/>
          <w:lang w:eastAsia="es-ES"/>
        </w:rPr>
        <w:t>La valoración que el comité de autoevaluación del programa le da a esta característica es de cumplimiento pleno considerando los siguientes aspectos:</w:t>
      </w:r>
    </w:p>
    <w:p w14:paraId="34503450" w14:textId="7E97A671" w:rsidR="002C7DE6" w:rsidRPr="00DA4936" w:rsidRDefault="002C7DE6" w:rsidP="002C7DE6">
      <w:pPr>
        <w:spacing w:after="0" w:line="240" w:lineRule="auto"/>
        <w:ind w:firstLine="0"/>
        <w:rPr>
          <w:rFonts w:cs="Times New Roman"/>
          <w:szCs w:val="24"/>
        </w:rPr>
      </w:pPr>
      <w:r w:rsidRPr="00DA4936">
        <w:rPr>
          <w:rFonts w:cs="Times New Roman"/>
          <w:szCs w:val="24"/>
        </w:rPr>
        <w:t xml:space="preserve">El programa tiene implementado un sistema administrativo y de gestión </w:t>
      </w:r>
      <w:r w:rsidR="007035C8" w:rsidRPr="00DA4936">
        <w:rPr>
          <w:rFonts w:cs="Times New Roman"/>
          <w:szCs w:val="24"/>
        </w:rPr>
        <w:t>permanente para</w:t>
      </w:r>
      <w:r w:rsidRPr="00DA4936">
        <w:rPr>
          <w:rFonts w:cs="Times New Roman"/>
          <w:szCs w:val="24"/>
        </w:rPr>
        <w:t xml:space="preserve"> los procesos de autoevaluación y mejoramiento. Se ha conformado un Comité Técnico para mantener activa la gestión curricular del programa bajo la asesoría del Comité Curricular y el direccionamiento del Consejo de </w:t>
      </w:r>
      <w:r w:rsidR="00593EAF" w:rsidRPr="00DA4936">
        <w:rPr>
          <w:rFonts w:cs="Times New Roman"/>
          <w:szCs w:val="24"/>
        </w:rPr>
        <w:t>Facultad</w:t>
      </w:r>
      <w:r w:rsidRPr="00DA4936">
        <w:rPr>
          <w:rFonts w:cs="Times New Roman"/>
          <w:szCs w:val="24"/>
        </w:rPr>
        <w:t>.</w:t>
      </w:r>
    </w:p>
    <w:p w14:paraId="03F3BA4E" w14:textId="77777777" w:rsidR="002C7DE6" w:rsidRPr="00DA4936" w:rsidRDefault="002C7DE6" w:rsidP="002C7DE6">
      <w:pPr>
        <w:spacing w:after="0" w:line="240" w:lineRule="auto"/>
        <w:ind w:firstLine="0"/>
        <w:rPr>
          <w:rFonts w:cs="Times New Roman"/>
          <w:szCs w:val="24"/>
        </w:rPr>
      </w:pPr>
    </w:p>
    <w:p w14:paraId="383F02A0" w14:textId="2EFED196" w:rsidR="002C7DE6" w:rsidRPr="00DA4936" w:rsidRDefault="002C7DE6" w:rsidP="002C7DE6">
      <w:pPr>
        <w:spacing w:after="0" w:line="240" w:lineRule="auto"/>
        <w:ind w:firstLine="0"/>
        <w:rPr>
          <w:rFonts w:cs="Times New Roman"/>
          <w:szCs w:val="24"/>
        </w:rPr>
      </w:pPr>
      <w:r w:rsidRPr="00DA4936">
        <w:rPr>
          <w:rFonts w:cs="Times New Roman"/>
          <w:szCs w:val="24"/>
        </w:rPr>
        <w:t>Este comité hace partícipe a la comunidad académica del programa conformada por: estudiantes, docentes, administrativos, directivos, egresados y empleadores, a su vez e</w:t>
      </w:r>
      <w:r w:rsidRPr="00DA4936">
        <w:rPr>
          <w:rFonts w:cs="Times New Roman"/>
          <w:bCs/>
          <w:szCs w:val="24"/>
        </w:rPr>
        <w:t>sta estrategia administrativa</w:t>
      </w:r>
      <w:r w:rsidRPr="00DA4936">
        <w:rPr>
          <w:rFonts w:cs="Times New Roman"/>
          <w:szCs w:val="24"/>
        </w:rPr>
        <w:t xml:space="preserve"> ha permitido desarrollar un conjunto de acciones en las que la </w:t>
      </w:r>
      <w:r w:rsidR="00593EAF" w:rsidRPr="00DA4936">
        <w:rPr>
          <w:rFonts w:cs="Times New Roman"/>
          <w:szCs w:val="24"/>
        </w:rPr>
        <w:t>Facultad</w:t>
      </w:r>
      <w:r w:rsidRPr="00DA4936">
        <w:rPr>
          <w:rFonts w:cs="Times New Roman"/>
          <w:szCs w:val="24"/>
        </w:rPr>
        <w:t xml:space="preserve"> tiene espacios de discusión, concertación, socialización y ajustes al currículo del programa. </w:t>
      </w:r>
    </w:p>
    <w:p w14:paraId="6454881E" w14:textId="77777777" w:rsidR="002C7DE6" w:rsidRPr="00DA4936" w:rsidRDefault="002C7DE6" w:rsidP="002C7DE6">
      <w:pPr>
        <w:spacing w:after="0" w:line="240" w:lineRule="auto"/>
        <w:ind w:firstLine="0"/>
        <w:rPr>
          <w:rFonts w:cs="Times New Roman"/>
          <w:color w:val="FF0000"/>
          <w:szCs w:val="24"/>
        </w:rPr>
      </w:pPr>
    </w:p>
    <w:p w14:paraId="19F6D87E" w14:textId="77777777" w:rsidR="002C7DE6" w:rsidRPr="00DA4936" w:rsidRDefault="002C7DE6" w:rsidP="002C7DE6">
      <w:pPr>
        <w:spacing w:after="0" w:line="240" w:lineRule="auto"/>
        <w:ind w:firstLine="0"/>
        <w:rPr>
          <w:rFonts w:cs="Times New Roman"/>
          <w:bCs/>
          <w:szCs w:val="24"/>
        </w:rPr>
      </w:pPr>
      <w:r w:rsidRPr="00DA4936">
        <w:rPr>
          <w:rFonts w:cs="Times New Roman"/>
          <w:szCs w:val="24"/>
        </w:rPr>
        <w:t xml:space="preserve">Durante el periodo de la acreditación vigente fue </w:t>
      </w:r>
      <w:r w:rsidRPr="00DA4936">
        <w:rPr>
          <w:rFonts w:cs="Times New Roman"/>
          <w:bCs/>
          <w:szCs w:val="24"/>
        </w:rPr>
        <w:t xml:space="preserve">aprobado un nuevo currículo, el proceso de difusión fue aprovechado para realizar jornadas con profesores y estudiantes para la apropiación de los lineamientos contenidos en el PEP. </w:t>
      </w:r>
    </w:p>
    <w:p w14:paraId="2DDC1B56" w14:textId="77777777" w:rsidR="002C7DE6" w:rsidRPr="00DA4936" w:rsidRDefault="002C7DE6" w:rsidP="002C7DE6">
      <w:pPr>
        <w:spacing w:after="0" w:line="240" w:lineRule="auto"/>
        <w:ind w:firstLine="0"/>
        <w:rPr>
          <w:rFonts w:cs="Times New Roman"/>
          <w:bCs/>
          <w:szCs w:val="24"/>
        </w:rPr>
      </w:pPr>
    </w:p>
    <w:p w14:paraId="7011899B" w14:textId="1C36E396" w:rsidR="002C7DE6" w:rsidRPr="00DA4936" w:rsidRDefault="002C7DE6" w:rsidP="002C7DE6">
      <w:pPr>
        <w:spacing w:after="0" w:line="240" w:lineRule="auto"/>
        <w:ind w:firstLine="0"/>
        <w:rPr>
          <w:rFonts w:cs="Times New Roman"/>
          <w:bCs/>
          <w:szCs w:val="24"/>
        </w:rPr>
      </w:pPr>
      <w:r w:rsidRPr="00DA4936">
        <w:rPr>
          <w:rFonts w:cs="Times New Roman"/>
          <w:bCs/>
          <w:szCs w:val="24"/>
        </w:rPr>
        <w:t xml:space="preserve">Por otra </w:t>
      </w:r>
      <w:r w:rsidR="007035C8" w:rsidRPr="00DA4936">
        <w:rPr>
          <w:rFonts w:cs="Times New Roman"/>
          <w:bCs/>
          <w:szCs w:val="24"/>
        </w:rPr>
        <w:t>parte,</w:t>
      </w:r>
      <w:r w:rsidRPr="00DA4936">
        <w:rPr>
          <w:rFonts w:cs="Times New Roman"/>
          <w:bCs/>
          <w:szCs w:val="24"/>
        </w:rPr>
        <w:t xml:space="preserve"> las estrategias permanentes para la apropiación del PEP por parte de la comunidad académica del programa están direccionadas a los estudiantes durante el proceso de inducción a su ingreso a la </w:t>
      </w:r>
      <w:r w:rsidR="00E034B6" w:rsidRPr="00DA4936">
        <w:rPr>
          <w:rFonts w:cs="Times New Roman"/>
          <w:bCs/>
          <w:szCs w:val="24"/>
        </w:rPr>
        <w:t>Universidad</w:t>
      </w:r>
      <w:r w:rsidRPr="00DA4936">
        <w:rPr>
          <w:rFonts w:cs="Times New Roman"/>
          <w:bCs/>
          <w:szCs w:val="24"/>
        </w:rPr>
        <w:t xml:space="preserve"> y en el proyecto formativo Introducción a la Ingeniería Industrial; para los docentes se realizan jornadas de participación, sensibilización y apropiación en salas de profesores que se tienen establecidas semanalmente.  La información actualizada se encuentra disponible en la </w:t>
      </w:r>
      <w:r w:rsidRPr="00DA4936">
        <w:rPr>
          <w:rFonts w:cs="Times New Roman"/>
          <w:szCs w:val="24"/>
        </w:rPr>
        <w:t>página web del programa, campus informa, carteleras y redes sociales.</w:t>
      </w:r>
    </w:p>
    <w:p w14:paraId="6BD8F791" w14:textId="77777777" w:rsidR="002C7DE6" w:rsidRPr="00DA4936" w:rsidRDefault="002C7DE6" w:rsidP="002C7DE6">
      <w:pPr>
        <w:spacing w:after="0" w:line="240" w:lineRule="auto"/>
        <w:ind w:firstLine="0"/>
        <w:rPr>
          <w:rFonts w:cs="Times New Roman"/>
          <w:szCs w:val="24"/>
          <w:lang w:val="es-CO"/>
        </w:rPr>
      </w:pPr>
    </w:p>
    <w:p w14:paraId="7D9E640B" w14:textId="42D3500E" w:rsidR="002C7DE6" w:rsidRPr="00DA4936" w:rsidRDefault="002C7DE6" w:rsidP="00F8728F">
      <w:pPr>
        <w:spacing w:line="240" w:lineRule="auto"/>
        <w:ind w:firstLine="0"/>
        <w:rPr>
          <w:rFonts w:cs="Times New Roman"/>
          <w:szCs w:val="24"/>
        </w:rPr>
      </w:pPr>
      <w:r w:rsidRPr="00DA4936">
        <w:rPr>
          <w:rFonts w:cs="Times New Roman"/>
          <w:szCs w:val="24"/>
          <w:lang w:val="es-CO"/>
        </w:rPr>
        <w:t>Dentro de los aspectos que el programa ha venido actualizando en su PEP está la estrategia pedagógica</w:t>
      </w:r>
      <w:r w:rsidRPr="00DA4936">
        <w:rPr>
          <w:rFonts w:cs="Times New Roman"/>
          <w:szCs w:val="24"/>
        </w:rPr>
        <w:t xml:space="preserve"> o concepción de aprendizaje que sustentan la metodología de enseñanza en que este se </w:t>
      </w:r>
      <w:r w:rsidRPr="00DA4936">
        <w:rPr>
          <w:rFonts w:cs="Times New Roman"/>
          <w:szCs w:val="24"/>
        </w:rPr>
        <w:lastRenderedPageBreak/>
        <w:t>ofrece</w:t>
      </w:r>
      <w:r w:rsidRPr="00DA4936">
        <w:rPr>
          <w:rFonts w:cs="Times New Roman"/>
          <w:szCs w:val="24"/>
          <w:lang w:val="es-CO"/>
        </w:rPr>
        <w:t>,</w:t>
      </w:r>
      <w:r w:rsidRPr="00DA4936">
        <w:rPr>
          <w:rFonts w:cs="Times New Roman"/>
          <w:szCs w:val="24"/>
        </w:rPr>
        <w:t xml:space="preserve"> la cual </w:t>
      </w:r>
      <w:r w:rsidRPr="00DA4936">
        <w:rPr>
          <w:rFonts w:cs="Times New Roman"/>
          <w:szCs w:val="24"/>
          <w:lang w:val="es-CO"/>
        </w:rPr>
        <w:t xml:space="preserve">está fundamentada en el constructivismo y el aprendizaje significativo apoyado en: el saber ser, el saber hacer, el saber conocer y el saber convivir. Desde este enfoque el estudiante de ingeniería industrial será orientado para adquirir una formación profesional integral en la que se tenga como propósito el desarrollo de todas sus dimensiones: cognitivas, meta cognitivas, emocionales, afectivas y sociales   Este enfoque pedagógico </w:t>
      </w:r>
      <w:r w:rsidRPr="00DA4936">
        <w:rPr>
          <w:rFonts w:cs="Times New Roman"/>
          <w:szCs w:val="24"/>
        </w:rPr>
        <w:t>se encuentra </w:t>
      </w:r>
      <w:r w:rsidRPr="00DA4936">
        <w:rPr>
          <w:rFonts w:cs="Times New Roman"/>
          <w:szCs w:val="24"/>
          <w:lang w:val="es-CO"/>
        </w:rPr>
        <w:t>descrito </w:t>
      </w:r>
      <w:r w:rsidRPr="00DA4936">
        <w:rPr>
          <w:rFonts w:cs="Times New Roman"/>
          <w:szCs w:val="24"/>
        </w:rPr>
        <w:t>en el capítulo 3 del PEP</w:t>
      </w:r>
      <w:sdt>
        <w:sdtPr>
          <w:rPr>
            <w:rFonts w:cs="Times New Roman"/>
            <w:szCs w:val="24"/>
          </w:rPr>
          <w:id w:val="966475231"/>
          <w:citation/>
        </w:sdtPr>
        <w:sdtContent>
          <w:r w:rsidRPr="00DA4936">
            <w:rPr>
              <w:rFonts w:cs="Times New Roman"/>
              <w:szCs w:val="24"/>
            </w:rPr>
            <w:fldChar w:fldCharType="begin"/>
          </w:r>
          <w:r w:rsidR="007035C8">
            <w:rPr>
              <w:rFonts w:cs="Times New Roman"/>
              <w:szCs w:val="24"/>
              <w:lang w:val="es-CO"/>
            </w:rPr>
            <w:instrText xml:space="preserve">CITATION Fac15 \l 9226 </w:instrText>
          </w:r>
          <w:r w:rsidRPr="00DA4936">
            <w:rPr>
              <w:rFonts w:cs="Times New Roman"/>
              <w:szCs w:val="24"/>
            </w:rPr>
            <w:fldChar w:fldCharType="separate"/>
          </w:r>
          <w:r w:rsidR="007035C8">
            <w:rPr>
              <w:rFonts w:cs="Times New Roman"/>
              <w:noProof/>
              <w:szCs w:val="24"/>
              <w:lang w:val="es-CO"/>
            </w:rPr>
            <w:t xml:space="preserve"> </w:t>
          </w:r>
          <w:r w:rsidR="007035C8" w:rsidRPr="007035C8">
            <w:rPr>
              <w:rFonts w:cs="Times New Roman"/>
              <w:noProof/>
              <w:szCs w:val="24"/>
              <w:lang w:val="es-CO"/>
            </w:rPr>
            <w:t>(Facultad de Ingeniería Industrial, 2015)</w:t>
          </w:r>
          <w:r w:rsidRPr="00DA4936">
            <w:rPr>
              <w:rFonts w:cs="Times New Roman"/>
              <w:szCs w:val="24"/>
            </w:rPr>
            <w:fldChar w:fldCharType="end"/>
          </w:r>
        </w:sdtContent>
      </w:sdt>
      <w:r w:rsidRPr="00DA4936">
        <w:rPr>
          <w:rFonts w:cs="Times New Roman"/>
          <w:szCs w:val="24"/>
        </w:rPr>
        <w:t xml:space="preserve">. </w:t>
      </w:r>
    </w:p>
    <w:p w14:paraId="4070E944" w14:textId="77777777" w:rsidR="002C7DE6" w:rsidRPr="00DA4936" w:rsidRDefault="002C7DE6" w:rsidP="002C7DE6">
      <w:pPr>
        <w:spacing w:after="0" w:line="240" w:lineRule="auto"/>
        <w:ind w:firstLine="0"/>
        <w:rPr>
          <w:rFonts w:cs="Times New Roman"/>
          <w:szCs w:val="24"/>
          <w:lang w:val="es-CO"/>
        </w:rPr>
      </w:pPr>
      <w:r w:rsidRPr="00DA4936">
        <w:rPr>
          <w:rFonts w:cs="Times New Roman"/>
          <w:szCs w:val="24"/>
        </w:rPr>
        <w:t>El </w:t>
      </w:r>
      <w:r w:rsidRPr="00DA4936">
        <w:rPr>
          <w:rFonts w:cs="Times New Roman"/>
          <w:szCs w:val="24"/>
          <w:lang w:val="es-CO"/>
        </w:rPr>
        <w:t xml:space="preserve">programa en su propuesta curricular tiene identificadas las competencias básicas, genéricas y específicas o profesionales, las cuales se logran a través de las estrategias de enseñanza y aprendizaje contenidas en el proyecto educativo del programa y desarrolladas con mayor profundidad en el factor número 4. </w:t>
      </w:r>
    </w:p>
    <w:p w14:paraId="46B1A580" w14:textId="77777777" w:rsidR="002C7DE6" w:rsidRPr="00DA4936" w:rsidRDefault="002C7DE6" w:rsidP="002C7DE6">
      <w:pPr>
        <w:spacing w:after="0" w:line="240" w:lineRule="auto"/>
        <w:ind w:firstLine="0"/>
        <w:rPr>
          <w:rFonts w:cs="Times New Roman"/>
          <w:szCs w:val="24"/>
          <w:lang w:val="es-CO"/>
        </w:rPr>
      </w:pPr>
    </w:p>
    <w:p w14:paraId="28270A80" w14:textId="622E5FAD" w:rsidR="002C7DE6" w:rsidRPr="00DA4936" w:rsidRDefault="002C7DE6" w:rsidP="002C7DE6">
      <w:pPr>
        <w:spacing w:after="0" w:line="240" w:lineRule="auto"/>
        <w:ind w:firstLine="0"/>
        <w:rPr>
          <w:rFonts w:cs="Times New Roman"/>
          <w:szCs w:val="24"/>
        </w:rPr>
      </w:pPr>
      <w:r w:rsidRPr="00DA4936">
        <w:rPr>
          <w:rFonts w:cs="Times New Roman"/>
          <w:szCs w:val="24"/>
          <w:lang w:val="es-CO"/>
        </w:rPr>
        <w:t xml:space="preserve">Como parte del análisis de nuestro PEP a continuación en el cuadro número </w:t>
      </w:r>
      <w:r w:rsidR="0063444B">
        <w:rPr>
          <w:rFonts w:cs="Times New Roman"/>
          <w:szCs w:val="24"/>
          <w:lang w:val="es-CO"/>
        </w:rPr>
        <w:t xml:space="preserve">5 </w:t>
      </w:r>
      <w:r w:rsidRPr="00DA4936">
        <w:rPr>
          <w:rFonts w:cs="Times New Roman"/>
          <w:szCs w:val="24"/>
        </w:rPr>
        <w:t>se muestran las características del currículo y las actividades académicas que se desarrollan en el proceso de enseñanza y aprendizaje para cumplir con los propósitos de formación estipulados en el perfil profesional. En este se evidencia como las actividades de formación humana, las actividades para el desarrollo académico y las actividades de desarrollo profesional están directamente relacionadas con la propuesta curricular, estas facilitan la adquisición de competencias, el aprendizaje significativo y el desarrollo de seres humanos con pensamiento crítico y reflexivo, éticos, creativos e innovadores.</w:t>
      </w:r>
    </w:p>
    <w:p w14:paraId="7CCA92A9" w14:textId="77777777" w:rsidR="002C7DE6" w:rsidRPr="00DA4936" w:rsidRDefault="002C7DE6" w:rsidP="002C7DE6">
      <w:pPr>
        <w:spacing w:after="0" w:line="240" w:lineRule="auto"/>
        <w:ind w:firstLine="0"/>
        <w:rPr>
          <w:rFonts w:cs="Times New Roman"/>
          <w:szCs w:val="24"/>
        </w:rPr>
      </w:pPr>
    </w:p>
    <w:p w14:paraId="02694626" w14:textId="77777777" w:rsidR="002C7DE6" w:rsidRPr="00DA4936" w:rsidRDefault="002C7DE6" w:rsidP="002C7DE6">
      <w:pPr>
        <w:spacing w:after="0" w:line="240" w:lineRule="auto"/>
        <w:ind w:firstLine="0"/>
        <w:rPr>
          <w:rFonts w:cs="Times New Roman"/>
          <w:szCs w:val="24"/>
        </w:rPr>
      </w:pPr>
      <w:r w:rsidRPr="00DA4936">
        <w:rPr>
          <w:rFonts w:cs="Times New Roman"/>
          <w:szCs w:val="24"/>
        </w:rPr>
        <w:t xml:space="preserve">Estas actividades académicas se evidencian en la práctica educativa, es por eso que el programa está trabajando en un proyecto para su transformación, con la participación de los docentes de planta, tiempo completo y medio tiempo de las diferentes áreas del programa. </w:t>
      </w:r>
    </w:p>
    <w:p w14:paraId="02BE46F9" w14:textId="26AE77C3" w:rsidR="002C7DE6" w:rsidRPr="00DA4936" w:rsidRDefault="002C7DE6" w:rsidP="00B00D82">
      <w:pPr>
        <w:pStyle w:val="Ttulo6"/>
        <w:rPr>
          <w:sz w:val="24"/>
          <w:szCs w:val="24"/>
        </w:rPr>
      </w:pPr>
      <w:bookmarkStart w:id="73" w:name="_Toc511207798"/>
      <w:bookmarkStart w:id="74" w:name="_Toc511258284"/>
      <w:bookmarkStart w:id="75" w:name="_Hlk518469250"/>
      <w:r w:rsidRPr="00DA4936">
        <w:rPr>
          <w:sz w:val="24"/>
          <w:szCs w:val="24"/>
        </w:rPr>
        <w:t xml:space="preserve">Cuadro </w:t>
      </w:r>
      <w:r w:rsidR="00CA5ADB">
        <w:rPr>
          <w:sz w:val="24"/>
          <w:szCs w:val="24"/>
        </w:rPr>
        <w:t>5</w:t>
      </w:r>
      <w:r w:rsidRPr="00DA4936">
        <w:rPr>
          <w:sz w:val="24"/>
          <w:szCs w:val="24"/>
        </w:rPr>
        <w:t>. Coherencia entre el PEP y las actividades académicas desarrolladas.</w:t>
      </w:r>
      <w:bookmarkEnd w:id="73"/>
      <w:bookmarkEnd w:id="74"/>
    </w:p>
    <w:bookmarkEnd w:id="75"/>
    <w:p w14:paraId="13C87A06" w14:textId="77777777" w:rsidR="00E35B15" w:rsidRPr="00DA4936" w:rsidRDefault="00E35B15" w:rsidP="00E35B15">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3968"/>
        <w:gridCol w:w="4247"/>
      </w:tblGrid>
      <w:tr w:rsidR="002C7DE6" w:rsidRPr="00DA4936" w14:paraId="374CEC1C" w14:textId="77777777" w:rsidTr="006521D0">
        <w:trPr>
          <w:tblHeader/>
          <w:jc w:val="center"/>
        </w:trPr>
        <w:tc>
          <w:tcPr>
            <w:tcW w:w="3968" w:type="dxa"/>
            <w:shd w:val="clear" w:color="auto" w:fill="DEEAF6" w:themeFill="accent1" w:themeFillTint="33"/>
            <w:vAlign w:val="center"/>
          </w:tcPr>
          <w:p w14:paraId="58B572E8" w14:textId="77777777" w:rsidR="002C7DE6" w:rsidRPr="00DA4936" w:rsidRDefault="002C7DE6" w:rsidP="006521D0">
            <w:pPr>
              <w:spacing w:after="0" w:line="240" w:lineRule="auto"/>
              <w:jc w:val="center"/>
              <w:rPr>
                <w:rFonts w:cs="Times New Roman"/>
                <w:b/>
                <w:sz w:val="18"/>
                <w:szCs w:val="18"/>
              </w:rPr>
            </w:pPr>
            <w:r w:rsidRPr="00DA4936">
              <w:rPr>
                <w:rFonts w:cs="Times New Roman"/>
                <w:b/>
                <w:sz w:val="18"/>
                <w:szCs w:val="18"/>
              </w:rPr>
              <w:t>CARACTERÍSTICAS DEL CURRÍCULO(PEP)</w:t>
            </w:r>
          </w:p>
        </w:tc>
        <w:tc>
          <w:tcPr>
            <w:tcW w:w="4247" w:type="dxa"/>
            <w:shd w:val="clear" w:color="auto" w:fill="DEEAF6" w:themeFill="accent1" w:themeFillTint="33"/>
            <w:vAlign w:val="center"/>
          </w:tcPr>
          <w:p w14:paraId="44060DD1" w14:textId="77777777" w:rsidR="002C7DE6" w:rsidRPr="00DA4936" w:rsidRDefault="002C7DE6" w:rsidP="006521D0">
            <w:pPr>
              <w:spacing w:after="0" w:line="240" w:lineRule="auto"/>
              <w:jc w:val="center"/>
              <w:rPr>
                <w:rFonts w:cs="Times New Roman"/>
                <w:b/>
                <w:sz w:val="18"/>
                <w:szCs w:val="18"/>
              </w:rPr>
            </w:pPr>
            <w:r w:rsidRPr="00DA4936">
              <w:rPr>
                <w:rFonts w:cs="Times New Roman"/>
                <w:b/>
                <w:sz w:val="18"/>
                <w:szCs w:val="18"/>
              </w:rPr>
              <w:t>ACTIVIDADES ACADÉMICAS</w:t>
            </w:r>
          </w:p>
        </w:tc>
      </w:tr>
      <w:tr w:rsidR="002C7DE6" w:rsidRPr="00DA4936" w14:paraId="2D50B362" w14:textId="77777777" w:rsidTr="006521D0">
        <w:trPr>
          <w:jc w:val="center"/>
        </w:trPr>
        <w:tc>
          <w:tcPr>
            <w:tcW w:w="3968" w:type="dxa"/>
          </w:tcPr>
          <w:p w14:paraId="1D0AB834" w14:textId="77777777" w:rsidR="002C7DE6" w:rsidRPr="00DA4936" w:rsidRDefault="002C7DE6" w:rsidP="002C7DE6">
            <w:pPr>
              <w:pStyle w:val="Prrafodelista"/>
              <w:numPr>
                <w:ilvl w:val="0"/>
                <w:numId w:val="4"/>
              </w:numPr>
              <w:spacing w:after="0" w:line="240" w:lineRule="auto"/>
              <w:rPr>
                <w:rFonts w:cs="Times New Roman"/>
                <w:sz w:val="18"/>
                <w:szCs w:val="18"/>
              </w:rPr>
            </w:pPr>
            <w:r w:rsidRPr="00DA4936">
              <w:rPr>
                <w:rFonts w:cs="Times New Roman"/>
                <w:sz w:val="18"/>
                <w:szCs w:val="18"/>
              </w:rPr>
              <w:t xml:space="preserve">El programa tiene estructurado su currículo basado en competencias a través de nodos problematizadores. </w:t>
            </w:r>
          </w:p>
          <w:p w14:paraId="3F49680D" w14:textId="77777777" w:rsidR="002C7DE6" w:rsidRPr="00DA4936" w:rsidRDefault="002C7DE6" w:rsidP="002C7DE6">
            <w:pPr>
              <w:pStyle w:val="Prrafodelista"/>
              <w:numPr>
                <w:ilvl w:val="0"/>
                <w:numId w:val="4"/>
              </w:numPr>
              <w:spacing w:after="0" w:line="240" w:lineRule="auto"/>
              <w:rPr>
                <w:rFonts w:cs="Times New Roman"/>
                <w:sz w:val="18"/>
                <w:szCs w:val="18"/>
              </w:rPr>
            </w:pPr>
            <w:r w:rsidRPr="00DA4936">
              <w:rPr>
                <w:rFonts w:cs="Times New Roman"/>
                <w:sz w:val="18"/>
                <w:szCs w:val="18"/>
              </w:rPr>
              <w:t>El enfoque pedagógico está fundamentado en el constructivismo, el aprendizaje significativo y la formación integral.</w:t>
            </w:r>
          </w:p>
          <w:p w14:paraId="7E29874C" w14:textId="77777777" w:rsidR="002C7DE6" w:rsidRPr="00DA4936" w:rsidRDefault="002C7DE6" w:rsidP="002C7DE6">
            <w:pPr>
              <w:pStyle w:val="Prrafodelista"/>
              <w:numPr>
                <w:ilvl w:val="0"/>
                <w:numId w:val="4"/>
              </w:numPr>
              <w:spacing w:after="0" w:line="240" w:lineRule="auto"/>
              <w:rPr>
                <w:rFonts w:cs="Times New Roman"/>
                <w:sz w:val="18"/>
                <w:szCs w:val="18"/>
              </w:rPr>
            </w:pPr>
            <w:r w:rsidRPr="00DA4936">
              <w:rPr>
                <w:rFonts w:cs="Times New Roman"/>
                <w:sz w:val="18"/>
                <w:szCs w:val="18"/>
              </w:rPr>
              <w:t>Desarrollo del ser humano con pensamiento crítico y reflexivo, ético, creativo e innovador.</w:t>
            </w:r>
          </w:p>
          <w:p w14:paraId="1A3860E1" w14:textId="77777777" w:rsidR="002C7DE6" w:rsidRPr="00DA4936" w:rsidRDefault="002C7DE6" w:rsidP="002C7DE6">
            <w:pPr>
              <w:pStyle w:val="Prrafodelista"/>
              <w:numPr>
                <w:ilvl w:val="0"/>
                <w:numId w:val="4"/>
              </w:numPr>
              <w:spacing w:after="0" w:line="240" w:lineRule="auto"/>
              <w:rPr>
                <w:rFonts w:cs="Times New Roman"/>
                <w:sz w:val="18"/>
                <w:szCs w:val="18"/>
              </w:rPr>
            </w:pPr>
            <w:r w:rsidRPr="00DA4936">
              <w:rPr>
                <w:rFonts w:cs="Times New Roman"/>
                <w:sz w:val="18"/>
                <w:szCs w:val="18"/>
              </w:rPr>
              <w:t>Aprendizaje basado en la experimentación.</w:t>
            </w:r>
          </w:p>
          <w:p w14:paraId="7FE94B5C" w14:textId="41082098" w:rsidR="002C7DE6" w:rsidRPr="00DA4936" w:rsidRDefault="002C7DE6" w:rsidP="002C7DE6">
            <w:pPr>
              <w:pStyle w:val="Prrafodelista"/>
              <w:numPr>
                <w:ilvl w:val="0"/>
                <w:numId w:val="4"/>
              </w:numPr>
              <w:spacing w:after="0" w:line="240" w:lineRule="auto"/>
              <w:rPr>
                <w:rFonts w:cs="Times New Roman"/>
                <w:sz w:val="18"/>
                <w:szCs w:val="18"/>
              </w:rPr>
            </w:pPr>
            <w:r w:rsidRPr="00DA4936">
              <w:rPr>
                <w:rFonts w:cs="Times New Roman"/>
                <w:sz w:val="18"/>
                <w:szCs w:val="18"/>
              </w:rPr>
              <w:t xml:space="preserve">La propuesta curricular permite la flexibilidad en cuanto a: homologaciones, transferencias, modalidad de trabajo de grado, </w:t>
            </w:r>
            <w:proofErr w:type="spellStart"/>
            <w:r w:rsidR="00635B13">
              <w:rPr>
                <w:rFonts w:cs="Times New Roman"/>
                <w:sz w:val="18"/>
                <w:szCs w:val="18"/>
              </w:rPr>
              <w:t>elecciòn</w:t>
            </w:r>
            <w:proofErr w:type="spellEnd"/>
            <w:r w:rsidRPr="00DA4936">
              <w:rPr>
                <w:rFonts w:cs="Times New Roman"/>
                <w:sz w:val="18"/>
                <w:szCs w:val="18"/>
              </w:rPr>
              <w:t xml:space="preserve"> de asignaturas en formación socio humanística y formación profesional, posibilidad de tomar asignaturas en diferentes semestres.</w:t>
            </w:r>
          </w:p>
          <w:p w14:paraId="33FD0E65" w14:textId="77777777" w:rsidR="002C7DE6" w:rsidRPr="00DA4936" w:rsidRDefault="002C7DE6" w:rsidP="006521D0">
            <w:pPr>
              <w:pStyle w:val="Prrafodelista"/>
              <w:spacing w:after="0" w:line="240" w:lineRule="auto"/>
              <w:ind w:left="171"/>
              <w:rPr>
                <w:rFonts w:cs="Times New Roman"/>
                <w:b/>
                <w:sz w:val="18"/>
                <w:szCs w:val="18"/>
              </w:rPr>
            </w:pPr>
          </w:p>
        </w:tc>
        <w:tc>
          <w:tcPr>
            <w:tcW w:w="4247" w:type="dxa"/>
          </w:tcPr>
          <w:p w14:paraId="0E1E09D8" w14:textId="77777777" w:rsidR="002C7DE6" w:rsidRPr="00DA4936" w:rsidRDefault="002C7DE6" w:rsidP="006521D0">
            <w:pPr>
              <w:pStyle w:val="Prrafodelista"/>
              <w:spacing w:after="0" w:line="240" w:lineRule="auto"/>
              <w:ind w:left="176"/>
              <w:rPr>
                <w:rFonts w:cs="Times New Roman"/>
                <w:b/>
                <w:sz w:val="18"/>
                <w:szCs w:val="18"/>
              </w:rPr>
            </w:pPr>
            <w:r w:rsidRPr="00DA4936">
              <w:rPr>
                <w:rFonts w:cs="Times New Roman"/>
                <w:b/>
                <w:sz w:val="18"/>
                <w:szCs w:val="18"/>
              </w:rPr>
              <w:t>Actividades de formación humana</w:t>
            </w:r>
          </w:p>
          <w:p w14:paraId="316C4C15"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Actividades de integración diferentes semestres</w:t>
            </w:r>
          </w:p>
          <w:p w14:paraId="22AF8657"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Electivas de formación socio-humanística</w:t>
            </w:r>
          </w:p>
          <w:p w14:paraId="42C180BC"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Trabajo en equipo y contextualización en problemas complejos</w:t>
            </w:r>
          </w:p>
          <w:p w14:paraId="147490EE" w14:textId="77777777" w:rsidR="002C7DE6" w:rsidRPr="00DA4936" w:rsidRDefault="002C7DE6" w:rsidP="006521D0">
            <w:pPr>
              <w:spacing w:after="0" w:line="240" w:lineRule="auto"/>
              <w:ind w:left="360"/>
              <w:rPr>
                <w:rFonts w:cs="Times New Roman"/>
                <w:b/>
                <w:sz w:val="18"/>
                <w:szCs w:val="18"/>
              </w:rPr>
            </w:pPr>
            <w:r w:rsidRPr="00DA4936">
              <w:rPr>
                <w:rFonts w:cs="Times New Roman"/>
                <w:b/>
                <w:sz w:val="18"/>
                <w:szCs w:val="18"/>
              </w:rPr>
              <w:t xml:space="preserve">Actividades para el desarrollo académico </w:t>
            </w:r>
          </w:p>
          <w:p w14:paraId="56E8ABC3"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Clases magistrales</w:t>
            </w:r>
          </w:p>
          <w:p w14:paraId="3712459C"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Conferencias de invitados nacionales e internacionales</w:t>
            </w:r>
          </w:p>
          <w:p w14:paraId="53054F7B"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Participación en proyectos nacionales e internacionales</w:t>
            </w:r>
          </w:p>
          <w:p w14:paraId="0DC70B69"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Ensayos y talleres</w:t>
            </w:r>
          </w:p>
          <w:p w14:paraId="280D79F0"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 xml:space="preserve">Sistemas de evaluación continua del aprendizaje </w:t>
            </w:r>
          </w:p>
          <w:p w14:paraId="280BA7E8"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Evaluaciones individuales y en grupo</w:t>
            </w:r>
          </w:p>
          <w:p w14:paraId="62354034"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Exposiciones en el aula de clase</w:t>
            </w:r>
          </w:p>
          <w:p w14:paraId="2FECEB53"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Participación en grupos de investigación</w:t>
            </w:r>
          </w:p>
          <w:p w14:paraId="2F0CA03A"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Participación en semilleros de investigación</w:t>
            </w:r>
          </w:p>
          <w:p w14:paraId="126B9914" w14:textId="77777777" w:rsidR="002C7DE6" w:rsidRPr="00DA4936" w:rsidRDefault="002C7DE6" w:rsidP="006521D0">
            <w:pPr>
              <w:spacing w:after="0" w:line="240" w:lineRule="auto"/>
              <w:ind w:left="360"/>
              <w:rPr>
                <w:rFonts w:cs="Times New Roman"/>
                <w:b/>
                <w:sz w:val="18"/>
                <w:szCs w:val="18"/>
              </w:rPr>
            </w:pPr>
            <w:r w:rsidRPr="00DA4936">
              <w:rPr>
                <w:rFonts w:cs="Times New Roman"/>
                <w:b/>
                <w:sz w:val="18"/>
                <w:szCs w:val="18"/>
              </w:rPr>
              <w:t>Actividades de desarrollo profesional</w:t>
            </w:r>
          </w:p>
          <w:p w14:paraId="44DC5D19"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Práctica empresarial, a través de la Vicerrectoría de Investigaciones, innovación y Extensión</w:t>
            </w:r>
          </w:p>
          <w:p w14:paraId="54EC50D6"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lastRenderedPageBreak/>
              <w:t>Electivas de formación profesional</w:t>
            </w:r>
          </w:p>
          <w:p w14:paraId="08E609E5"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Estudios del entorno</w:t>
            </w:r>
          </w:p>
          <w:p w14:paraId="7C165C19"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Trabajo de grado</w:t>
            </w:r>
          </w:p>
          <w:p w14:paraId="00D816FC"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Trabajo en equipo</w:t>
            </w:r>
          </w:p>
          <w:p w14:paraId="7CF6643C" w14:textId="77777777"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Trabajos prácticos en asignaturas</w:t>
            </w:r>
          </w:p>
          <w:p w14:paraId="137055D3" w14:textId="2A2812AA" w:rsidR="002C7DE6" w:rsidRPr="00DA4936" w:rsidRDefault="002C7DE6" w:rsidP="002C7DE6">
            <w:pPr>
              <w:pStyle w:val="Prrafodelista"/>
              <w:numPr>
                <w:ilvl w:val="0"/>
                <w:numId w:val="3"/>
              </w:numPr>
              <w:spacing w:after="0" w:line="240" w:lineRule="auto"/>
              <w:rPr>
                <w:rFonts w:cs="Times New Roman"/>
                <w:sz w:val="18"/>
                <w:szCs w:val="18"/>
              </w:rPr>
            </w:pPr>
            <w:r w:rsidRPr="00DA4936">
              <w:rPr>
                <w:rFonts w:cs="Times New Roman"/>
                <w:sz w:val="18"/>
                <w:szCs w:val="18"/>
              </w:rPr>
              <w:t>Prácticas gana-gana tripartitas (</w:t>
            </w:r>
            <w:r w:rsidR="00593EAF" w:rsidRPr="00DA4936">
              <w:rPr>
                <w:rFonts w:cs="Times New Roman"/>
                <w:sz w:val="18"/>
                <w:szCs w:val="18"/>
              </w:rPr>
              <w:t>Facultad</w:t>
            </w:r>
            <w:r w:rsidRPr="00DA4936">
              <w:rPr>
                <w:rFonts w:cs="Times New Roman"/>
                <w:sz w:val="18"/>
                <w:szCs w:val="18"/>
              </w:rPr>
              <w:t>-Empresa-Estudiante)</w:t>
            </w:r>
          </w:p>
          <w:p w14:paraId="5799409D" w14:textId="77777777" w:rsidR="002C7DE6" w:rsidRPr="00DA4936" w:rsidRDefault="002C7DE6" w:rsidP="006521D0">
            <w:pPr>
              <w:spacing w:after="0" w:line="240" w:lineRule="auto"/>
              <w:ind w:left="360"/>
              <w:rPr>
                <w:rFonts w:cs="Times New Roman"/>
                <w:b/>
                <w:sz w:val="18"/>
                <w:szCs w:val="18"/>
              </w:rPr>
            </w:pPr>
          </w:p>
        </w:tc>
      </w:tr>
    </w:tbl>
    <w:p w14:paraId="681904D8" w14:textId="6BD09CB2" w:rsidR="002C7DE6" w:rsidRDefault="002C7DE6" w:rsidP="00357B19">
      <w:pPr>
        <w:spacing w:after="0" w:line="240" w:lineRule="auto"/>
        <w:ind w:firstLine="0"/>
        <w:rPr>
          <w:rFonts w:cs="Times New Roman"/>
          <w:sz w:val="20"/>
          <w:szCs w:val="20"/>
        </w:rPr>
      </w:pPr>
      <w:r w:rsidRPr="00DA4936">
        <w:rPr>
          <w:rFonts w:cs="Times New Roman"/>
          <w:sz w:val="20"/>
          <w:szCs w:val="20"/>
        </w:rPr>
        <w:lastRenderedPageBreak/>
        <w:t>Fuente: Proyec</w:t>
      </w:r>
      <w:r w:rsidR="00486628" w:rsidRPr="00DA4936">
        <w:rPr>
          <w:rFonts w:cs="Times New Roman"/>
          <w:sz w:val="20"/>
          <w:szCs w:val="20"/>
        </w:rPr>
        <w:t xml:space="preserve">to Educativo del Programa </w:t>
      </w:r>
      <w:r w:rsidR="00533CFF">
        <w:rPr>
          <w:rFonts w:cs="Times New Roman"/>
          <w:sz w:val="20"/>
          <w:szCs w:val="20"/>
        </w:rPr>
        <w:t>–</w:t>
      </w:r>
      <w:r w:rsidR="00486628" w:rsidRPr="00DA4936">
        <w:rPr>
          <w:rFonts w:cs="Times New Roman"/>
          <w:sz w:val="20"/>
          <w:szCs w:val="20"/>
        </w:rPr>
        <w:t xml:space="preserve"> PEP</w:t>
      </w:r>
    </w:p>
    <w:p w14:paraId="3EA958ED" w14:textId="6ADEF0B4" w:rsidR="00533CFF" w:rsidRPr="00B00D82" w:rsidRDefault="00533CFF" w:rsidP="0071023F">
      <w:pPr>
        <w:pStyle w:val="Ttulo3"/>
        <w:rPr>
          <w:b w:val="0"/>
          <w:noProof/>
        </w:rPr>
      </w:pPr>
      <w:bookmarkStart w:id="76" w:name="_Toc511258188"/>
      <w:bookmarkStart w:id="77" w:name="_Toc511258285"/>
      <w:r>
        <w:rPr>
          <w:b w:val="0"/>
          <w:noProof/>
        </w:rPr>
        <w:t>El Proyecto Educativo del Programa es un documento que orienta el quehacer académico y administrativo del programa, lo que se ve reflejado en los diferentes resultados en investigación, docencia y extensión.</w:t>
      </w:r>
    </w:p>
    <w:p w14:paraId="544B8B2A" w14:textId="1CF1EADB" w:rsidR="00386BD2" w:rsidRPr="00DA4936" w:rsidRDefault="00A92FA5" w:rsidP="0071023F">
      <w:pPr>
        <w:pStyle w:val="Ttulo3"/>
        <w:rPr>
          <w:noProof/>
        </w:rPr>
      </w:pPr>
      <w:r w:rsidRPr="00DA4936">
        <w:rPr>
          <w:noProof/>
        </w:rPr>
        <w:t>3</w:t>
      </w:r>
      <w:r w:rsidR="00386BD2" w:rsidRPr="00DA4936">
        <w:rPr>
          <w:noProof/>
        </w:rPr>
        <w:t>.</w:t>
      </w:r>
      <w:r w:rsidR="007045EB" w:rsidRPr="00DA4936">
        <w:rPr>
          <w:noProof/>
        </w:rPr>
        <w:t>3.</w:t>
      </w:r>
      <w:r w:rsidR="001229F4" w:rsidRPr="00DA4936">
        <w:rPr>
          <w:noProof/>
        </w:rPr>
        <w:t>5</w:t>
      </w:r>
      <w:r w:rsidR="00386BD2" w:rsidRPr="00DA4936">
        <w:rPr>
          <w:noProof/>
        </w:rPr>
        <w:t xml:space="preserve"> CARACTERÍSTICA 3. Relevancia académica y pertenencia social del programa</w:t>
      </w:r>
      <w:bookmarkEnd w:id="72"/>
      <w:bookmarkEnd w:id="76"/>
      <w:bookmarkEnd w:id="77"/>
    </w:p>
    <w:p w14:paraId="5D4FD988" w14:textId="77777777" w:rsidR="002C7DE6" w:rsidRPr="00DA4936" w:rsidRDefault="002C7DE6" w:rsidP="002C7DE6">
      <w:pPr>
        <w:spacing w:after="0"/>
        <w:ind w:firstLine="0"/>
        <w:rPr>
          <w:rFonts w:cs="Times New Roman"/>
          <w:b/>
          <w:szCs w:val="24"/>
        </w:rPr>
      </w:pPr>
      <w:bookmarkStart w:id="78" w:name="_Toc491099097"/>
      <w:r w:rsidRPr="00DA4936">
        <w:rPr>
          <w:rFonts w:cs="Times New Roman"/>
          <w:b/>
          <w:szCs w:val="24"/>
        </w:rPr>
        <w:t>Análisis de la característica:</w:t>
      </w:r>
    </w:p>
    <w:p w14:paraId="5B593050" w14:textId="77777777" w:rsidR="002C7DE6" w:rsidRPr="00DA4936" w:rsidRDefault="002C7DE6" w:rsidP="002C7DE6">
      <w:pPr>
        <w:spacing w:after="0"/>
        <w:rPr>
          <w:rFonts w:cs="Times New Roman"/>
          <w:szCs w:val="24"/>
        </w:rPr>
      </w:pPr>
    </w:p>
    <w:p w14:paraId="079F5B36" w14:textId="1F7E5012" w:rsidR="002C7DE6" w:rsidRPr="00DA4936" w:rsidRDefault="002C7DE6" w:rsidP="002C7DE6">
      <w:pPr>
        <w:spacing w:after="0" w:line="240" w:lineRule="auto"/>
        <w:ind w:firstLine="0"/>
        <w:rPr>
          <w:rFonts w:cs="Times New Roman"/>
          <w:szCs w:val="24"/>
        </w:rPr>
      </w:pPr>
      <w:r w:rsidRPr="00DA4936">
        <w:rPr>
          <w:rFonts w:cs="Times New Roman"/>
          <w:szCs w:val="24"/>
        </w:rPr>
        <w:t>Teniendo en cuenta los diferentes estudios enfocados a realizar un análisis que den cuenta de la ingeniería industrial en cuanto a tendencias, líneas, necesidades, requerimientos, actualizaciones, entre otros, se ha podido conocer la relevancia académica d</w:t>
      </w:r>
      <w:r w:rsidR="00C31C00" w:rsidRPr="00DA4936">
        <w:rPr>
          <w:rFonts w:cs="Times New Roman"/>
          <w:szCs w:val="24"/>
        </w:rPr>
        <w:t>el programa y cómo é</w:t>
      </w:r>
      <w:r w:rsidRPr="00DA4936">
        <w:rPr>
          <w:rFonts w:cs="Times New Roman"/>
          <w:szCs w:val="24"/>
        </w:rPr>
        <w:t>ste responde a las necesidades externa</w:t>
      </w:r>
      <w:r w:rsidR="00C31C00" w:rsidRPr="00DA4936">
        <w:rPr>
          <w:rFonts w:cs="Times New Roman"/>
          <w:szCs w:val="24"/>
        </w:rPr>
        <w:t>s</w:t>
      </w:r>
      <w:r w:rsidRPr="00DA4936">
        <w:rPr>
          <w:rFonts w:cs="Times New Roman"/>
          <w:szCs w:val="24"/>
        </w:rPr>
        <w:t>, por lo que el comité de autoevaluación califica esta característica “Se cumple plenamente”.</w:t>
      </w:r>
    </w:p>
    <w:p w14:paraId="077ADA8C" w14:textId="77777777" w:rsidR="002C7DE6" w:rsidRPr="00DA4936" w:rsidRDefault="002C7DE6" w:rsidP="002C7DE6">
      <w:pPr>
        <w:spacing w:after="0" w:line="240" w:lineRule="auto"/>
        <w:rPr>
          <w:rFonts w:cs="Times New Roman"/>
          <w:szCs w:val="24"/>
        </w:rPr>
      </w:pPr>
    </w:p>
    <w:p w14:paraId="0F1EDB9E" w14:textId="5DADB46A" w:rsidR="002C7DE6" w:rsidRPr="00DA4936" w:rsidRDefault="002C7DE6" w:rsidP="002C7DE6">
      <w:pPr>
        <w:spacing w:after="0" w:line="240" w:lineRule="auto"/>
        <w:ind w:firstLine="0"/>
        <w:rPr>
          <w:rFonts w:cs="Times New Roman"/>
          <w:szCs w:val="24"/>
        </w:rPr>
      </w:pPr>
      <w:r w:rsidRPr="00DA4936">
        <w:rPr>
          <w:rFonts w:cs="Times New Roman"/>
          <w:szCs w:val="24"/>
        </w:rPr>
        <w:t xml:space="preserve">Con el objetivo de reflexionar y analizar las tendencias y líneas de desarrollo de la Ingeniería Industrial a nivel local, regional, nacional e internacional, el programa ha </w:t>
      </w:r>
      <w:r w:rsidR="00C31C00" w:rsidRPr="00DA4936">
        <w:rPr>
          <w:rFonts w:cs="Times New Roman"/>
          <w:szCs w:val="24"/>
        </w:rPr>
        <w:t xml:space="preserve">implementado por medio </w:t>
      </w:r>
      <w:r w:rsidRPr="00DA4936">
        <w:rPr>
          <w:rFonts w:cs="Times New Roman"/>
          <w:szCs w:val="24"/>
        </w:rPr>
        <w:t>de trabajos y proyectos de investigación</w:t>
      </w:r>
      <w:r w:rsidR="00C31C00" w:rsidRPr="00DA4936">
        <w:rPr>
          <w:rFonts w:cs="Times New Roman"/>
          <w:szCs w:val="24"/>
        </w:rPr>
        <w:t>,</w:t>
      </w:r>
      <w:r w:rsidRPr="00DA4936">
        <w:rPr>
          <w:rFonts w:cs="Times New Roman"/>
          <w:szCs w:val="24"/>
        </w:rPr>
        <w:t xml:space="preserve"> un monitoreo acerca de las prospectivas y los retos del profesional de cara al siglo XXI, como son el “Estudio de prospectiva de la Ingeniería industrial al 2025 en algunos países miembros de la OEA” </w:t>
      </w:r>
      <w:sdt>
        <w:sdtPr>
          <w:rPr>
            <w:rFonts w:cs="Times New Roman"/>
            <w:szCs w:val="24"/>
          </w:rPr>
          <w:id w:val="1147005201"/>
          <w:citation/>
        </w:sdtPr>
        <w:sdtContent>
          <w:r w:rsidRPr="00DA4936">
            <w:rPr>
              <w:rFonts w:cs="Times New Roman"/>
              <w:szCs w:val="24"/>
            </w:rPr>
            <w:fldChar w:fldCharType="begin"/>
          </w:r>
          <w:r w:rsidRPr="00DA4936">
            <w:rPr>
              <w:rFonts w:cs="Times New Roman"/>
              <w:szCs w:val="24"/>
            </w:rPr>
            <w:instrText xml:space="preserve">CITATION Gru12 \n  \t  \l 9226 </w:instrText>
          </w:r>
          <w:r w:rsidRPr="00DA4936">
            <w:rPr>
              <w:rFonts w:cs="Times New Roman"/>
              <w:szCs w:val="24"/>
            </w:rPr>
            <w:fldChar w:fldCharType="separate"/>
          </w:r>
          <w:r w:rsidRPr="00DA4936">
            <w:rPr>
              <w:rFonts w:cs="Times New Roman"/>
              <w:noProof/>
              <w:szCs w:val="24"/>
            </w:rPr>
            <w:t>(2013)</w:t>
          </w:r>
          <w:r w:rsidRPr="00DA4936">
            <w:rPr>
              <w:rFonts w:cs="Times New Roman"/>
              <w:szCs w:val="24"/>
            </w:rPr>
            <w:fldChar w:fldCharType="end"/>
          </w:r>
        </w:sdtContent>
      </w:sdt>
      <w:r w:rsidRPr="00DA4936">
        <w:rPr>
          <w:rFonts w:cs="Times New Roman"/>
          <w:szCs w:val="24"/>
        </w:rPr>
        <w:t xml:space="preserve"> o el estudio de ACOFI, “Ingeniero colombiano del 2020. Retos para su formación” </w:t>
      </w:r>
      <w:sdt>
        <w:sdtPr>
          <w:rPr>
            <w:rFonts w:cs="Times New Roman"/>
            <w:szCs w:val="24"/>
          </w:rPr>
          <w:id w:val="-1942830098"/>
          <w:citation/>
        </w:sdtPr>
        <w:sdtContent>
          <w:r w:rsidRPr="00DA4936">
            <w:rPr>
              <w:rFonts w:cs="Times New Roman"/>
              <w:szCs w:val="24"/>
            </w:rPr>
            <w:fldChar w:fldCharType="begin"/>
          </w:r>
          <w:r w:rsidRPr="00DA4936">
            <w:rPr>
              <w:rFonts w:cs="Times New Roman"/>
              <w:szCs w:val="24"/>
            </w:rPr>
            <w:instrText xml:space="preserve">CITATION Har07 \n  \t  \l 9226 </w:instrText>
          </w:r>
          <w:r w:rsidRPr="00DA4936">
            <w:rPr>
              <w:rFonts w:cs="Times New Roman"/>
              <w:szCs w:val="24"/>
            </w:rPr>
            <w:fldChar w:fldCharType="separate"/>
          </w:r>
          <w:r w:rsidRPr="00DA4936">
            <w:rPr>
              <w:rFonts w:cs="Times New Roman"/>
              <w:noProof/>
              <w:szCs w:val="24"/>
            </w:rPr>
            <w:t>(2007)</w:t>
          </w:r>
          <w:r w:rsidRPr="00DA4936">
            <w:rPr>
              <w:rFonts w:cs="Times New Roman"/>
              <w:szCs w:val="24"/>
            </w:rPr>
            <w:fldChar w:fldCharType="end"/>
          </w:r>
        </w:sdtContent>
      </w:sdt>
      <w:r w:rsidRPr="00DA4936">
        <w:rPr>
          <w:rFonts w:cs="Times New Roman"/>
          <w:szCs w:val="24"/>
        </w:rPr>
        <w:t xml:space="preserve">; adicionalmente, para el programa es importante responder a las realidades de la región, por lo que incluye en sus trabajos de investigación los planes de desarrollo tanto departamental como municipal e institucional, sabiendo que en estos documentos están las apuestas productivas y sociales para el mejoramiento de la competitividad de la sociedad, fortaleciendo en este sentido el desarrollo del programa y su impacto en el medio de influencia. </w:t>
      </w:r>
    </w:p>
    <w:p w14:paraId="2DDBFD10" w14:textId="77777777" w:rsidR="002C7DE6" w:rsidRPr="00DA4936" w:rsidRDefault="002C7DE6" w:rsidP="002C7DE6">
      <w:pPr>
        <w:spacing w:after="0" w:line="240" w:lineRule="auto"/>
        <w:rPr>
          <w:rFonts w:cs="Times New Roman"/>
          <w:szCs w:val="24"/>
        </w:rPr>
      </w:pPr>
    </w:p>
    <w:p w14:paraId="1B640B6D" w14:textId="77777777" w:rsidR="00F91974" w:rsidRDefault="002C7DE6" w:rsidP="002C7DE6">
      <w:pPr>
        <w:spacing w:after="0" w:line="240" w:lineRule="auto"/>
        <w:ind w:firstLine="0"/>
        <w:rPr>
          <w:rFonts w:cs="Times New Roman"/>
          <w:szCs w:val="24"/>
        </w:rPr>
      </w:pPr>
      <w:r w:rsidRPr="00DA4936">
        <w:rPr>
          <w:rFonts w:cs="Times New Roman"/>
          <w:szCs w:val="24"/>
        </w:rPr>
        <w:t>Dichas reflexiones y análisis, han permitido al programa inda</w:t>
      </w:r>
      <w:r w:rsidR="00C31C00" w:rsidRPr="00DA4936">
        <w:rPr>
          <w:rFonts w:cs="Times New Roman"/>
          <w:szCs w:val="24"/>
        </w:rPr>
        <w:t>gar</w:t>
      </w:r>
      <w:r w:rsidRPr="00DA4936">
        <w:rPr>
          <w:rFonts w:cs="Times New Roman"/>
          <w:szCs w:val="24"/>
        </w:rPr>
        <w:t xml:space="preserve"> e identificar aquellas necesidades y requerimientos del entorno laboral, en términos productivos, competitivos, tecnológicos y de talento humano, que lo ha llevado a realizar impor</w:t>
      </w:r>
      <w:r w:rsidR="00C31C00" w:rsidRPr="00DA4936">
        <w:rPr>
          <w:rFonts w:cs="Times New Roman"/>
          <w:szCs w:val="24"/>
        </w:rPr>
        <w:t>tantes investigaciones</w:t>
      </w:r>
      <w:r w:rsidR="00F91974">
        <w:rPr>
          <w:rFonts w:cs="Times New Roman"/>
          <w:szCs w:val="24"/>
        </w:rPr>
        <w:t xml:space="preserve"> como son:</w:t>
      </w:r>
    </w:p>
    <w:p w14:paraId="2C4D485E" w14:textId="77777777" w:rsidR="00F91974" w:rsidRDefault="00F91974" w:rsidP="00F91974">
      <w:pPr>
        <w:pStyle w:val="Prrafodelista"/>
        <w:spacing w:after="0" w:line="240" w:lineRule="auto"/>
        <w:ind w:firstLine="0"/>
        <w:rPr>
          <w:rFonts w:cs="Times New Roman"/>
          <w:szCs w:val="24"/>
        </w:rPr>
      </w:pPr>
    </w:p>
    <w:p w14:paraId="6A78E3B1" w14:textId="5DB95494" w:rsidR="00F91974" w:rsidRPr="00F91974" w:rsidRDefault="00F91974" w:rsidP="00836C8E">
      <w:pPr>
        <w:pStyle w:val="Prrafodelista"/>
        <w:numPr>
          <w:ilvl w:val="0"/>
          <w:numId w:val="84"/>
        </w:numPr>
        <w:spacing w:after="0" w:line="240" w:lineRule="auto"/>
        <w:rPr>
          <w:rFonts w:cs="Times New Roman"/>
          <w:szCs w:val="24"/>
        </w:rPr>
      </w:pPr>
      <w:r>
        <w:rPr>
          <w:rFonts w:cs="Times New Roman"/>
          <w:szCs w:val="24"/>
        </w:rPr>
        <w:t>E</w:t>
      </w:r>
      <w:r w:rsidR="002C7DE6" w:rsidRPr="00F91974">
        <w:rPr>
          <w:rFonts w:cs="Times New Roman"/>
          <w:szCs w:val="24"/>
        </w:rPr>
        <w:t xml:space="preserve">l “Diseño de modelos asociativos que permitan la generación de unidades de negocio sostenibles para los estudiantes de la </w:t>
      </w:r>
      <w:r w:rsidR="00E034B6" w:rsidRPr="00F91974">
        <w:rPr>
          <w:rFonts w:cs="Times New Roman"/>
          <w:szCs w:val="24"/>
        </w:rPr>
        <w:t>Universidad</w:t>
      </w:r>
      <w:r w:rsidR="002C7DE6" w:rsidRPr="00F91974">
        <w:rPr>
          <w:rFonts w:cs="Times New Roman"/>
          <w:szCs w:val="24"/>
        </w:rPr>
        <w:t xml:space="preserve"> Tecnológica de Pereira”</w:t>
      </w:r>
      <w:sdt>
        <w:sdtPr>
          <w:id w:val="1011109941"/>
          <w:citation/>
        </w:sdtPr>
        <w:sdtContent>
          <w:r w:rsidR="002C7DE6" w:rsidRPr="00F91974">
            <w:rPr>
              <w:rFonts w:cs="Times New Roman"/>
              <w:szCs w:val="24"/>
            </w:rPr>
            <w:fldChar w:fldCharType="begin"/>
          </w:r>
          <w:r w:rsidR="002C7DE6" w:rsidRPr="00F91974">
            <w:rPr>
              <w:rFonts w:cs="Times New Roman"/>
              <w:szCs w:val="24"/>
            </w:rPr>
            <w:instrText xml:space="preserve">CITATION Luz161 \n  \t  \l 9226 </w:instrText>
          </w:r>
          <w:r w:rsidR="002C7DE6" w:rsidRPr="00F91974">
            <w:rPr>
              <w:rFonts w:cs="Times New Roman"/>
              <w:szCs w:val="24"/>
            </w:rPr>
            <w:fldChar w:fldCharType="separate"/>
          </w:r>
          <w:r w:rsidR="002C7DE6" w:rsidRPr="00F91974">
            <w:rPr>
              <w:rFonts w:cs="Times New Roman"/>
              <w:noProof/>
              <w:szCs w:val="24"/>
            </w:rPr>
            <w:t xml:space="preserve"> (2016)</w:t>
          </w:r>
          <w:r w:rsidR="002C7DE6" w:rsidRPr="00F91974">
            <w:rPr>
              <w:rFonts w:cs="Times New Roman"/>
              <w:szCs w:val="24"/>
            </w:rPr>
            <w:fldChar w:fldCharType="end"/>
          </w:r>
        </w:sdtContent>
      </w:sdt>
      <w:r>
        <w:rPr>
          <w:rFonts w:cs="Times New Roman"/>
          <w:szCs w:val="24"/>
        </w:rPr>
        <w:t>.</w:t>
      </w:r>
    </w:p>
    <w:p w14:paraId="00AA4957" w14:textId="2CD6099F" w:rsidR="00F91974" w:rsidRDefault="00F91974" w:rsidP="00836C8E">
      <w:pPr>
        <w:pStyle w:val="Prrafodelista"/>
        <w:numPr>
          <w:ilvl w:val="0"/>
          <w:numId w:val="83"/>
        </w:numPr>
        <w:spacing w:after="0" w:line="240" w:lineRule="auto"/>
        <w:rPr>
          <w:rFonts w:cs="Times New Roman"/>
          <w:szCs w:val="24"/>
        </w:rPr>
      </w:pPr>
      <w:r>
        <w:rPr>
          <w:rFonts w:cs="Times New Roman"/>
          <w:szCs w:val="24"/>
        </w:rPr>
        <w:t>L</w:t>
      </w:r>
      <w:r w:rsidR="002C7DE6" w:rsidRPr="00F91974">
        <w:rPr>
          <w:rFonts w:cs="Times New Roman"/>
          <w:szCs w:val="24"/>
        </w:rPr>
        <w:t>a “Optimización del problema de localización y ruteo considerando capacidad y efectos ambientales”</w:t>
      </w:r>
      <w:sdt>
        <w:sdtPr>
          <w:id w:val="-1583060274"/>
          <w:citation/>
        </w:sdtPr>
        <w:sdtContent>
          <w:r w:rsidR="002C7DE6" w:rsidRPr="00F91974">
            <w:rPr>
              <w:rFonts w:cs="Times New Roman"/>
              <w:szCs w:val="24"/>
            </w:rPr>
            <w:fldChar w:fldCharType="begin"/>
          </w:r>
          <w:r w:rsidR="002C7DE6" w:rsidRPr="00F91974">
            <w:rPr>
              <w:rFonts w:cs="Times New Roman"/>
              <w:szCs w:val="24"/>
            </w:rPr>
            <w:instrText xml:space="preserve">CITATION Eli15 \n  \t  \l 9226 </w:instrText>
          </w:r>
          <w:r w:rsidR="002C7DE6" w:rsidRPr="00F91974">
            <w:rPr>
              <w:rFonts w:cs="Times New Roman"/>
              <w:szCs w:val="24"/>
            </w:rPr>
            <w:fldChar w:fldCharType="separate"/>
          </w:r>
          <w:r w:rsidR="002C7DE6" w:rsidRPr="00F91974">
            <w:rPr>
              <w:rFonts w:cs="Times New Roman"/>
              <w:noProof/>
              <w:szCs w:val="24"/>
            </w:rPr>
            <w:t xml:space="preserve"> (2015)</w:t>
          </w:r>
          <w:r w:rsidR="002C7DE6" w:rsidRPr="00F91974">
            <w:rPr>
              <w:rFonts w:cs="Times New Roman"/>
              <w:szCs w:val="24"/>
            </w:rPr>
            <w:fldChar w:fldCharType="end"/>
          </w:r>
        </w:sdtContent>
      </w:sdt>
      <w:r>
        <w:rPr>
          <w:rFonts w:cs="Times New Roman"/>
          <w:szCs w:val="24"/>
        </w:rPr>
        <w:t>.</w:t>
      </w:r>
    </w:p>
    <w:p w14:paraId="6D939261" w14:textId="26A77D4B" w:rsidR="00F91974" w:rsidRDefault="00F91974" w:rsidP="00836C8E">
      <w:pPr>
        <w:pStyle w:val="Prrafodelista"/>
        <w:numPr>
          <w:ilvl w:val="0"/>
          <w:numId w:val="83"/>
        </w:numPr>
        <w:spacing w:after="0" w:line="240" w:lineRule="auto"/>
        <w:rPr>
          <w:rFonts w:cs="Times New Roman"/>
          <w:szCs w:val="24"/>
        </w:rPr>
      </w:pPr>
      <w:r>
        <w:rPr>
          <w:rFonts w:cs="Times New Roman"/>
          <w:szCs w:val="24"/>
        </w:rPr>
        <w:t>L</w:t>
      </w:r>
      <w:r w:rsidR="002C7DE6" w:rsidRPr="00F91974">
        <w:rPr>
          <w:rFonts w:cs="Times New Roman"/>
          <w:szCs w:val="24"/>
        </w:rPr>
        <w:t xml:space="preserve">a “Optimización multiobjetivo para resolver el problema de ruteo de vehículos asociados a múltiples depósitos considerando técnicas de </w:t>
      </w:r>
      <w:proofErr w:type="spellStart"/>
      <w:r w:rsidR="002C7DE6" w:rsidRPr="00F91974">
        <w:rPr>
          <w:rFonts w:cs="Times New Roman"/>
          <w:szCs w:val="24"/>
        </w:rPr>
        <w:t>clusterización</w:t>
      </w:r>
      <w:proofErr w:type="spellEnd"/>
      <w:r w:rsidR="002C7DE6" w:rsidRPr="00F91974">
        <w:rPr>
          <w:rFonts w:cs="Times New Roman"/>
          <w:szCs w:val="24"/>
        </w:rPr>
        <w:t>”</w:t>
      </w:r>
      <w:sdt>
        <w:sdtPr>
          <w:id w:val="-714742836"/>
          <w:citation/>
        </w:sdtPr>
        <w:sdtContent>
          <w:r w:rsidR="002C7DE6" w:rsidRPr="00F91974">
            <w:rPr>
              <w:rFonts w:cs="Times New Roman"/>
              <w:szCs w:val="24"/>
            </w:rPr>
            <w:fldChar w:fldCharType="begin"/>
          </w:r>
          <w:r w:rsidR="002C7DE6" w:rsidRPr="00F91974">
            <w:rPr>
              <w:rFonts w:cs="Times New Roman"/>
              <w:szCs w:val="24"/>
            </w:rPr>
            <w:instrText xml:space="preserve">CITATION Ant15 \n  \t  \l 9226 </w:instrText>
          </w:r>
          <w:r w:rsidR="002C7DE6" w:rsidRPr="00F91974">
            <w:rPr>
              <w:rFonts w:cs="Times New Roman"/>
              <w:szCs w:val="24"/>
            </w:rPr>
            <w:fldChar w:fldCharType="separate"/>
          </w:r>
          <w:r w:rsidR="002C7DE6" w:rsidRPr="00F91974">
            <w:rPr>
              <w:rFonts w:cs="Times New Roman"/>
              <w:noProof/>
              <w:szCs w:val="24"/>
            </w:rPr>
            <w:t xml:space="preserve"> (2015)</w:t>
          </w:r>
          <w:r w:rsidR="002C7DE6" w:rsidRPr="00F91974">
            <w:rPr>
              <w:rFonts w:cs="Times New Roman"/>
              <w:szCs w:val="24"/>
            </w:rPr>
            <w:fldChar w:fldCharType="end"/>
          </w:r>
        </w:sdtContent>
      </w:sdt>
      <w:r>
        <w:rPr>
          <w:rFonts w:cs="Times New Roman"/>
          <w:szCs w:val="24"/>
        </w:rPr>
        <w:t>.</w:t>
      </w:r>
    </w:p>
    <w:p w14:paraId="2F44569F" w14:textId="23D35848" w:rsidR="00F91974" w:rsidRDefault="00F91974" w:rsidP="00836C8E">
      <w:pPr>
        <w:pStyle w:val="Prrafodelista"/>
        <w:numPr>
          <w:ilvl w:val="0"/>
          <w:numId w:val="83"/>
        </w:numPr>
        <w:spacing w:after="0" w:line="240" w:lineRule="auto"/>
        <w:rPr>
          <w:rFonts w:cs="Times New Roman"/>
          <w:szCs w:val="24"/>
        </w:rPr>
      </w:pPr>
      <w:r>
        <w:rPr>
          <w:rFonts w:cs="Times New Roman"/>
          <w:szCs w:val="24"/>
        </w:rPr>
        <w:lastRenderedPageBreak/>
        <w:t>E</w:t>
      </w:r>
      <w:r w:rsidR="002C7DE6" w:rsidRPr="00F91974">
        <w:rPr>
          <w:rFonts w:cs="Times New Roman"/>
          <w:szCs w:val="24"/>
        </w:rPr>
        <w:t xml:space="preserve">l “Desarrollo de módulos complementarios para la plataforma megaruta.co aplicable al sistema integrado de transporte público del área metropolitana centro occidente” </w:t>
      </w:r>
      <w:sdt>
        <w:sdtPr>
          <w:id w:val="1383752737"/>
          <w:citation/>
        </w:sdtPr>
        <w:sdtContent>
          <w:r w:rsidR="002C7DE6" w:rsidRPr="00F91974">
            <w:rPr>
              <w:rFonts w:cs="Times New Roman"/>
              <w:szCs w:val="24"/>
            </w:rPr>
            <w:fldChar w:fldCharType="begin"/>
          </w:r>
          <w:r w:rsidR="002C7DE6" w:rsidRPr="00F91974">
            <w:rPr>
              <w:rFonts w:cs="Times New Roman"/>
              <w:szCs w:val="24"/>
            </w:rPr>
            <w:instrText xml:space="preserve">CITATION Jos16 \n  \t  \l 9226 </w:instrText>
          </w:r>
          <w:r w:rsidR="002C7DE6" w:rsidRPr="00F91974">
            <w:rPr>
              <w:rFonts w:cs="Times New Roman"/>
              <w:szCs w:val="24"/>
            </w:rPr>
            <w:fldChar w:fldCharType="separate"/>
          </w:r>
          <w:r w:rsidR="002C7DE6" w:rsidRPr="00F91974">
            <w:rPr>
              <w:rFonts w:cs="Times New Roman"/>
              <w:noProof/>
              <w:szCs w:val="24"/>
            </w:rPr>
            <w:t>(2016)</w:t>
          </w:r>
          <w:r w:rsidR="002C7DE6" w:rsidRPr="00F91974">
            <w:rPr>
              <w:rFonts w:cs="Times New Roman"/>
              <w:szCs w:val="24"/>
            </w:rPr>
            <w:fldChar w:fldCharType="end"/>
          </w:r>
        </w:sdtContent>
      </w:sdt>
      <w:r>
        <w:rPr>
          <w:rFonts w:cs="Times New Roman"/>
          <w:szCs w:val="24"/>
        </w:rPr>
        <w:t>.</w:t>
      </w:r>
    </w:p>
    <w:p w14:paraId="798E9208" w14:textId="77777777" w:rsidR="00F91974" w:rsidRDefault="00F91974" w:rsidP="00836C8E">
      <w:pPr>
        <w:pStyle w:val="Prrafodelista"/>
        <w:numPr>
          <w:ilvl w:val="0"/>
          <w:numId w:val="83"/>
        </w:numPr>
        <w:spacing w:after="0" w:line="240" w:lineRule="auto"/>
        <w:rPr>
          <w:rFonts w:cs="Times New Roman"/>
          <w:szCs w:val="24"/>
        </w:rPr>
      </w:pPr>
      <w:r>
        <w:rPr>
          <w:rFonts w:cs="Times New Roman"/>
          <w:szCs w:val="24"/>
        </w:rPr>
        <w:t>E</w:t>
      </w:r>
      <w:r w:rsidR="002C7DE6" w:rsidRPr="00F91974">
        <w:rPr>
          <w:rFonts w:cs="Times New Roman"/>
          <w:szCs w:val="24"/>
        </w:rPr>
        <w:t xml:space="preserve">l “Desarrollo de un modelo de asignación de demanda para el sistema de transporte público conocido como Megabus, en la ciudad de Pereira, considerando la congestión del sistema y la percepción de comodidad del pasajero” </w:t>
      </w:r>
      <w:sdt>
        <w:sdtPr>
          <w:id w:val="-1557309830"/>
          <w:citation/>
        </w:sdtPr>
        <w:sdtContent>
          <w:r w:rsidR="002C7DE6" w:rsidRPr="00F91974">
            <w:rPr>
              <w:rFonts w:cs="Times New Roman"/>
              <w:szCs w:val="24"/>
            </w:rPr>
            <w:fldChar w:fldCharType="begin"/>
          </w:r>
          <w:r w:rsidR="002C7DE6" w:rsidRPr="00F91974">
            <w:rPr>
              <w:rFonts w:cs="Times New Roman"/>
              <w:szCs w:val="24"/>
            </w:rPr>
            <w:instrText xml:space="preserve">CITATION Jos161 \n  \t  \l 9226 </w:instrText>
          </w:r>
          <w:r w:rsidR="002C7DE6" w:rsidRPr="00F91974">
            <w:rPr>
              <w:rFonts w:cs="Times New Roman"/>
              <w:szCs w:val="24"/>
            </w:rPr>
            <w:fldChar w:fldCharType="separate"/>
          </w:r>
          <w:r w:rsidR="002C7DE6" w:rsidRPr="00F91974">
            <w:rPr>
              <w:rFonts w:cs="Times New Roman"/>
              <w:noProof/>
              <w:szCs w:val="24"/>
            </w:rPr>
            <w:t>(2016)</w:t>
          </w:r>
          <w:r w:rsidR="002C7DE6" w:rsidRPr="00F91974">
            <w:rPr>
              <w:rFonts w:cs="Times New Roman"/>
              <w:szCs w:val="24"/>
            </w:rPr>
            <w:fldChar w:fldCharType="end"/>
          </w:r>
        </w:sdtContent>
      </w:sdt>
      <w:r w:rsidR="002C7DE6" w:rsidRPr="00F91974">
        <w:rPr>
          <w:rFonts w:cs="Times New Roman"/>
          <w:szCs w:val="24"/>
        </w:rPr>
        <w:t xml:space="preserve"> y el “Desarrollo de un modelo óptimo de control para operar el sistema integrado de transporte público de la ciudad de Pereira en línea, teniendo en cuenta la tabla de operación del sistema” </w:t>
      </w:r>
      <w:sdt>
        <w:sdtPr>
          <w:id w:val="-201629530"/>
          <w:citation/>
        </w:sdtPr>
        <w:sdtContent>
          <w:r w:rsidR="002C7DE6" w:rsidRPr="00F91974">
            <w:rPr>
              <w:rFonts w:cs="Times New Roman"/>
              <w:szCs w:val="24"/>
            </w:rPr>
            <w:fldChar w:fldCharType="begin"/>
          </w:r>
          <w:r w:rsidR="002C7DE6" w:rsidRPr="00F91974">
            <w:rPr>
              <w:rFonts w:cs="Times New Roman"/>
              <w:szCs w:val="24"/>
            </w:rPr>
            <w:instrText xml:space="preserve">CITATION Jos162 \n  \t  \l 9226 </w:instrText>
          </w:r>
          <w:r w:rsidR="002C7DE6" w:rsidRPr="00F91974">
            <w:rPr>
              <w:rFonts w:cs="Times New Roman"/>
              <w:szCs w:val="24"/>
            </w:rPr>
            <w:fldChar w:fldCharType="separate"/>
          </w:r>
          <w:r w:rsidR="002C7DE6" w:rsidRPr="00F91974">
            <w:rPr>
              <w:rFonts w:cs="Times New Roman"/>
              <w:noProof/>
              <w:szCs w:val="24"/>
            </w:rPr>
            <w:t>(2016)</w:t>
          </w:r>
          <w:r w:rsidR="002C7DE6" w:rsidRPr="00F91974">
            <w:rPr>
              <w:rFonts w:cs="Times New Roman"/>
              <w:szCs w:val="24"/>
            </w:rPr>
            <w:fldChar w:fldCharType="end"/>
          </w:r>
        </w:sdtContent>
      </w:sdt>
      <w:r>
        <w:rPr>
          <w:rFonts w:cs="Times New Roman"/>
          <w:szCs w:val="24"/>
        </w:rPr>
        <w:t>.</w:t>
      </w:r>
    </w:p>
    <w:p w14:paraId="26E6469B" w14:textId="77777777" w:rsidR="00F91974" w:rsidRDefault="00F91974" w:rsidP="00F91974">
      <w:pPr>
        <w:spacing w:after="0" w:line="240" w:lineRule="auto"/>
        <w:ind w:firstLine="0"/>
        <w:rPr>
          <w:rFonts w:cs="Times New Roman"/>
          <w:szCs w:val="24"/>
        </w:rPr>
      </w:pPr>
    </w:p>
    <w:p w14:paraId="6B881F48" w14:textId="56B2DD72" w:rsidR="002C7DE6" w:rsidRPr="00F91974" w:rsidRDefault="00F91974" w:rsidP="00F91974">
      <w:pPr>
        <w:spacing w:after="0" w:line="240" w:lineRule="auto"/>
        <w:ind w:firstLine="0"/>
        <w:rPr>
          <w:rFonts w:cs="Times New Roman"/>
          <w:szCs w:val="24"/>
        </w:rPr>
      </w:pPr>
      <w:r>
        <w:rPr>
          <w:rFonts w:cs="Times New Roman"/>
          <w:szCs w:val="24"/>
        </w:rPr>
        <w:t xml:space="preserve">Estas </w:t>
      </w:r>
      <w:r w:rsidR="002C7DE6" w:rsidRPr="00F91974">
        <w:rPr>
          <w:rFonts w:cs="Times New Roman"/>
          <w:szCs w:val="24"/>
        </w:rPr>
        <w:t xml:space="preserve">son investigaciones que dan cuenta del compromiso del programa por tomar acciones para atender algunas necesidades presentes en el contexto. </w:t>
      </w:r>
    </w:p>
    <w:p w14:paraId="60251081" w14:textId="77777777" w:rsidR="002C7DE6" w:rsidRPr="00DA4936" w:rsidRDefault="002C7DE6" w:rsidP="002C7DE6">
      <w:pPr>
        <w:spacing w:after="0" w:line="240" w:lineRule="auto"/>
        <w:rPr>
          <w:rFonts w:cs="Times New Roman"/>
          <w:szCs w:val="24"/>
        </w:rPr>
      </w:pPr>
    </w:p>
    <w:p w14:paraId="7E1EFFC4" w14:textId="17C0F425" w:rsidR="00F91974" w:rsidRDefault="002C7DE6" w:rsidP="002C7DE6">
      <w:pPr>
        <w:spacing w:after="0" w:line="240" w:lineRule="auto"/>
        <w:ind w:firstLine="0"/>
        <w:rPr>
          <w:rFonts w:cs="Times New Roman"/>
          <w:szCs w:val="24"/>
        </w:rPr>
      </w:pPr>
      <w:r w:rsidRPr="00DA4936">
        <w:rPr>
          <w:rFonts w:cs="Times New Roman"/>
          <w:szCs w:val="24"/>
        </w:rPr>
        <w:t>Teniendo en cuenta los estudios mencionados anteriormente, y el impacto que estos generan en el programa, se</w:t>
      </w:r>
      <w:r w:rsidR="00C31C00" w:rsidRPr="00DA4936">
        <w:rPr>
          <w:rFonts w:cs="Times New Roman"/>
          <w:szCs w:val="24"/>
        </w:rPr>
        <w:t xml:space="preserve"> puede afirmar que se guarda</w:t>
      </w:r>
      <w:r w:rsidRPr="00DA4936">
        <w:rPr>
          <w:rFonts w:cs="Times New Roman"/>
          <w:szCs w:val="24"/>
        </w:rPr>
        <w:t xml:space="preserve"> total pertinencia con las necesidades y realidades del entorno, sin embargo, otros estudios mencionados a continuación, permiten evidenciar la </w:t>
      </w:r>
      <w:r w:rsidR="007B6EF3">
        <w:rPr>
          <w:rFonts w:cs="Times New Roman"/>
          <w:szCs w:val="24"/>
        </w:rPr>
        <w:t xml:space="preserve">pertinencia </w:t>
      </w:r>
      <w:r w:rsidR="007B6EF3" w:rsidRPr="00DA4936">
        <w:rPr>
          <w:rFonts w:cs="Times New Roman"/>
          <w:szCs w:val="24"/>
        </w:rPr>
        <w:t>social</w:t>
      </w:r>
      <w:r w:rsidRPr="00DA4936">
        <w:rPr>
          <w:rFonts w:cs="Times New Roman"/>
          <w:szCs w:val="24"/>
        </w:rPr>
        <w:t xml:space="preserve"> del programa</w:t>
      </w:r>
      <w:r w:rsidR="00F91974">
        <w:rPr>
          <w:rFonts w:cs="Times New Roman"/>
          <w:szCs w:val="24"/>
        </w:rPr>
        <w:t xml:space="preserve"> </w:t>
      </w:r>
      <w:r w:rsidRPr="00DA4936">
        <w:rPr>
          <w:rFonts w:cs="Times New Roman"/>
          <w:szCs w:val="24"/>
        </w:rPr>
        <w:t>como</w:t>
      </w:r>
      <w:r w:rsidR="00F91974">
        <w:rPr>
          <w:rFonts w:cs="Times New Roman"/>
          <w:szCs w:val="24"/>
        </w:rPr>
        <w:t>:</w:t>
      </w:r>
    </w:p>
    <w:p w14:paraId="55C3C34D" w14:textId="77777777" w:rsidR="00F91974" w:rsidRDefault="00F91974" w:rsidP="002C7DE6">
      <w:pPr>
        <w:spacing w:after="0" w:line="240" w:lineRule="auto"/>
        <w:ind w:firstLine="0"/>
        <w:rPr>
          <w:rFonts w:cs="Times New Roman"/>
          <w:szCs w:val="24"/>
        </w:rPr>
      </w:pPr>
    </w:p>
    <w:p w14:paraId="093BB455" w14:textId="77777777" w:rsidR="00F91974" w:rsidRDefault="002C7DE6" w:rsidP="00836C8E">
      <w:pPr>
        <w:pStyle w:val="Prrafodelista"/>
        <w:numPr>
          <w:ilvl w:val="0"/>
          <w:numId w:val="85"/>
        </w:numPr>
        <w:spacing w:after="0" w:line="240" w:lineRule="auto"/>
        <w:rPr>
          <w:rFonts w:cs="Times New Roman"/>
          <w:szCs w:val="24"/>
        </w:rPr>
      </w:pPr>
      <w:r w:rsidRPr="00F91974">
        <w:rPr>
          <w:rFonts w:cs="Times New Roman"/>
          <w:szCs w:val="24"/>
        </w:rPr>
        <w:t>“El sentido del humano en la formación profesional en Ingeniería Industrial”</w:t>
      </w:r>
      <w:sdt>
        <w:sdtPr>
          <w:id w:val="-979997720"/>
          <w:citation/>
        </w:sdtPr>
        <w:sdtContent>
          <w:r w:rsidRPr="00F91974">
            <w:rPr>
              <w:rFonts w:cs="Times New Roman"/>
              <w:szCs w:val="24"/>
            </w:rPr>
            <w:fldChar w:fldCharType="begin"/>
          </w:r>
          <w:r w:rsidRPr="00F91974">
            <w:rPr>
              <w:rFonts w:cs="Times New Roman"/>
              <w:szCs w:val="24"/>
            </w:rPr>
            <w:instrText xml:space="preserve">CITATION Luz16 \n  \t  \l 9226 </w:instrText>
          </w:r>
          <w:r w:rsidRPr="00F91974">
            <w:rPr>
              <w:rFonts w:cs="Times New Roman"/>
              <w:szCs w:val="24"/>
            </w:rPr>
            <w:fldChar w:fldCharType="separate"/>
          </w:r>
          <w:r w:rsidRPr="00F91974">
            <w:rPr>
              <w:rFonts w:cs="Times New Roman"/>
              <w:noProof/>
              <w:szCs w:val="24"/>
            </w:rPr>
            <w:t xml:space="preserve"> (2016)</w:t>
          </w:r>
          <w:r w:rsidRPr="00F91974">
            <w:rPr>
              <w:rFonts w:cs="Times New Roman"/>
              <w:szCs w:val="24"/>
            </w:rPr>
            <w:fldChar w:fldCharType="end"/>
          </w:r>
        </w:sdtContent>
      </w:sdt>
      <w:r w:rsidR="00F91974">
        <w:rPr>
          <w:rFonts w:cs="Times New Roman"/>
          <w:szCs w:val="24"/>
        </w:rPr>
        <w:t>.</w:t>
      </w:r>
    </w:p>
    <w:p w14:paraId="4451EF6B" w14:textId="77777777" w:rsidR="00F91974" w:rsidRDefault="00F91974" w:rsidP="00836C8E">
      <w:pPr>
        <w:pStyle w:val="Prrafodelista"/>
        <w:numPr>
          <w:ilvl w:val="0"/>
          <w:numId w:val="85"/>
        </w:numPr>
        <w:spacing w:after="0" w:line="240" w:lineRule="auto"/>
        <w:rPr>
          <w:rFonts w:cs="Times New Roman"/>
          <w:szCs w:val="24"/>
        </w:rPr>
      </w:pPr>
      <w:r>
        <w:rPr>
          <w:rFonts w:cs="Times New Roman"/>
          <w:szCs w:val="24"/>
        </w:rPr>
        <w:t>E</w:t>
      </w:r>
      <w:r w:rsidR="002C7DE6" w:rsidRPr="00F91974">
        <w:rPr>
          <w:rFonts w:cs="Times New Roman"/>
          <w:szCs w:val="24"/>
        </w:rPr>
        <w:t xml:space="preserve">l “Modelo de formación en competencias personales e interpersonales para estudiantes de la </w:t>
      </w:r>
      <w:r w:rsidR="00593EAF" w:rsidRPr="00F91974">
        <w:rPr>
          <w:rFonts w:cs="Times New Roman"/>
          <w:szCs w:val="24"/>
        </w:rPr>
        <w:t>Facultad</w:t>
      </w:r>
      <w:r w:rsidR="002C7DE6" w:rsidRPr="00F91974">
        <w:rPr>
          <w:rFonts w:cs="Times New Roman"/>
          <w:szCs w:val="24"/>
        </w:rPr>
        <w:t xml:space="preserve"> de Ingeniería Industrial con impacto en el fortalecimiento organizacional de la región” </w:t>
      </w:r>
      <w:sdt>
        <w:sdtPr>
          <w:id w:val="402182072"/>
          <w:citation/>
        </w:sdtPr>
        <w:sdtContent>
          <w:r w:rsidR="002C7DE6" w:rsidRPr="00F91974">
            <w:rPr>
              <w:rFonts w:cs="Times New Roman"/>
              <w:szCs w:val="24"/>
            </w:rPr>
            <w:fldChar w:fldCharType="begin"/>
          </w:r>
          <w:r w:rsidR="002C7DE6" w:rsidRPr="00F91974">
            <w:rPr>
              <w:rFonts w:cs="Times New Roman"/>
              <w:szCs w:val="24"/>
            </w:rPr>
            <w:instrText xml:space="preserve">CITATION Mar14 \n  \t  \l 9226 </w:instrText>
          </w:r>
          <w:r w:rsidR="002C7DE6" w:rsidRPr="00F91974">
            <w:rPr>
              <w:rFonts w:cs="Times New Roman"/>
              <w:szCs w:val="24"/>
            </w:rPr>
            <w:fldChar w:fldCharType="separate"/>
          </w:r>
          <w:r w:rsidR="002C7DE6" w:rsidRPr="00F91974">
            <w:rPr>
              <w:rFonts w:cs="Times New Roman"/>
              <w:noProof/>
              <w:szCs w:val="24"/>
            </w:rPr>
            <w:t>(2014)</w:t>
          </w:r>
          <w:r w:rsidR="002C7DE6" w:rsidRPr="00F91974">
            <w:rPr>
              <w:rFonts w:cs="Times New Roman"/>
              <w:szCs w:val="24"/>
            </w:rPr>
            <w:fldChar w:fldCharType="end"/>
          </w:r>
        </w:sdtContent>
      </w:sdt>
      <w:r>
        <w:rPr>
          <w:rFonts w:cs="Times New Roman"/>
          <w:szCs w:val="24"/>
        </w:rPr>
        <w:t>.</w:t>
      </w:r>
    </w:p>
    <w:p w14:paraId="07649AD1" w14:textId="77777777" w:rsidR="00F91974" w:rsidRDefault="00F91974" w:rsidP="00836C8E">
      <w:pPr>
        <w:pStyle w:val="Prrafodelista"/>
        <w:numPr>
          <w:ilvl w:val="0"/>
          <w:numId w:val="85"/>
        </w:numPr>
        <w:spacing w:after="0" w:line="240" w:lineRule="auto"/>
        <w:rPr>
          <w:rFonts w:cs="Times New Roman"/>
          <w:szCs w:val="24"/>
        </w:rPr>
      </w:pPr>
      <w:r>
        <w:rPr>
          <w:rFonts w:cs="Times New Roman"/>
          <w:szCs w:val="24"/>
        </w:rPr>
        <w:t>L</w:t>
      </w:r>
      <w:r w:rsidR="002C7DE6" w:rsidRPr="00F91974">
        <w:rPr>
          <w:rFonts w:cs="Times New Roman"/>
          <w:szCs w:val="24"/>
        </w:rPr>
        <w:t xml:space="preserve">a “Autopercepción de la inteligencia emocional a través de las diferentes metodologías de evaluación realizada a los estudiantes del programa de Ingeniería Industrial” </w:t>
      </w:r>
      <w:sdt>
        <w:sdtPr>
          <w:id w:val="1990432111"/>
          <w:citation/>
        </w:sdtPr>
        <w:sdtContent>
          <w:r w:rsidR="002C7DE6" w:rsidRPr="00F91974">
            <w:rPr>
              <w:rFonts w:cs="Times New Roman"/>
              <w:szCs w:val="24"/>
            </w:rPr>
            <w:fldChar w:fldCharType="begin"/>
          </w:r>
          <w:r w:rsidR="002C7DE6" w:rsidRPr="00F91974">
            <w:rPr>
              <w:rFonts w:cs="Times New Roman"/>
              <w:szCs w:val="24"/>
            </w:rPr>
            <w:instrText xml:space="preserve">CITATION Lóp16 \n  \t  \l 9226 </w:instrText>
          </w:r>
          <w:r w:rsidR="002C7DE6" w:rsidRPr="00F91974">
            <w:rPr>
              <w:rFonts w:cs="Times New Roman"/>
              <w:szCs w:val="24"/>
            </w:rPr>
            <w:fldChar w:fldCharType="separate"/>
          </w:r>
          <w:r w:rsidR="002C7DE6" w:rsidRPr="00F91974">
            <w:rPr>
              <w:rFonts w:cs="Times New Roman"/>
              <w:noProof/>
              <w:szCs w:val="24"/>
            </w:rPr>
            <w:t>(2016)</w:t>
          </w:r>
          <w:r w:rsidR="002C7DE6" w:rsidRPr="00F91974">
            <w:rPr>
              <w:rFonts w:cs="Times New Roman"/>
              <w:szCs w:val="24"/>
            </w:rPr>
            <w:fldChar w:fldCharType="end"/>
          </w:r>
        </w:sdtContent>
      </w:sdt>
      <w:r>
        <w:rPr>
          <w:rFonts w:cs="Times New Roman"/>
          <w:szCs w:val="24"/>
        </w:rPr>
        <w:t>.</w:t>
      </w:r>
    </w:p>
    <w:p w14:paraId="2F78DC91" w14:textId="77777777" w:rsidR="00F91974" w:rsidRDefault="00F91974" w:rsidP="00836C8E">
      <w:pPr>
        <w:pStyle w:val="Prrafodelista"/>
        <w:numPr>
          <w:ilvl w:val="0"/>
          <w:numId w:val="85"/>
        </w:numPr>
        <w:spacing w:after="0" w:line="240" w:lineRule="auto"/>
        <w:rPr>
          <w:rFonts w:cs="Times New Roman"/>
          <w:szCs w:val="24"/>
        </w:rPr>
      </w:pPr>
      <w:r>
        <w:rPr>
          <w:rFonts w:cs="Times New Roman"/>
          <w:szCs w:val="24"/>
        </w:rPr>
        <w:t>E</w:t>
      </w:r>
      <w:r w:rsidR="002C7DE6" w:rsidRPr="00F91974">
        <w:rPr>
          <w:rFonts w:cs="Times New Roman"/>
          <w:szCs w:val="24"/>
        </w:rPr>
        <w:t xml:space="preserve">l “Proyecto Educativo Institucional de la </w:t>
      </w:r>
      <w:r w:rsidR="00E034B6" w:rsidRPr="00F91974">
        <w:rPr>
          <w:rFonts w:cs="Times New Roman"/>
          <w:szCs w:val="24"/>
        </w:rPr>
        <w:t>Universidad</w:t>
      </w:r>
      <w:r w:rsidR="002C7DE6" w:rsidRPr="00F91974">
        <w:rPr>
          <w:rFonts w:cs="Times New Roman"/>
          <w:szCs w:val="24"/>
        </w:rPr>
        <w:t xml:space="preserve"> Tecnológica de Pereira. Una propuesta dialógica y reflexiva de la comunidad universitaria”</w:t>
      </w:r>
      <w:sdt>
        <w:sdtPr>
          <w:id w:val="-737095608"/>
          <w:citation/>
        </w:sdtPr>
        <w:sdtContent>
          <w:r w:rsidR="002C7DE6" w:rsidRPr="00F91974">
            <w:rPr>
              <w:rFonts w:cs="Times New Roman"/>
              <w:szCs w:val="24"/>
            </w:rPr>
            <w:fldChar w:fldCharType="begin"/>
          </w:r>
          <w:r w:rsidR="002C7DE6" w:rsidRPr="00F91974">
            <w:rPr>
              <w:rFonts w:cs="Times New Roman"/>
              <w:szCs w:val="24"/>
            </w:rPr>
            <w:instrText xml:space="preserve">CITATION Mar18 \n  \t  \l 9226 </w:instrText>
          </w:r>
          <w:r w:rsidR="002C7DE6" w:rsidRPr="00F91974">
            <w:rPr>
              <w:rFonts w:cs="Times New Roman"/>
              <w:szCs w:val="24"/>
            </w:rPr>
            <w:fldChar w:fldCharType="separate"/>
          </w:r>
          <w:r w:rsidR="002C7DE6" w:rsidRPr="00F91974">
            <w:rPr>
              <w:rFonts w:cs="Times New Roman"/>
              <w:noProof/>
              <w:szCs w:val="24"/>
            </w:rPr>
            <w:t xml:space="preserve"> (2018)</w:t>
          </w:r>
          <w:r w:rsidR="002C7DE6" w:rsidRPr="00F91974">
            <w:rPr>
              <w:rFonts w:cs="Times New Roman"/>
              <w:szCs w:val="24"/>
            </w:rPr>
            <w:fldChar w:fldCharType="end"/>
          </w:r>
        </w:sdtContent>
      </w:sdt>
      <w:r>
        <w:rPr>
          <w:rFonts w:cs="Times New Roman"/>
          <w:szCs w:val="24"/>
        </w:rPr>
        <w:t>.</w:t>
      </w:r>
    </w:p>
    <w:p w14:paraId="1BB38316" w14:textId="77777777" w:rsidR="00F91974" w:rsidRDefault="00F91974" w:rsidP="00836C8E">
      <w:pPr>
        <w:pStyle w:val="Prrafodelista"/>
        <w:numPr>
          <w:ilvl w:val="0"/>
          <w:numId w:val="85"/>
        </w:numPr>
        <w:spacing w:after="0" w:line="240" w:lineRule="auto"/>
        <w:rPr>
          <w:rFonts w:cs="Times New Roman"/>
          <w:szCs w:val="24"/>
        </w:rPr>
      </w:pPr>
      <w:r>
        <w:rPr>
          <w:rFonts w:cs="Times New Roman"/>
          <w:szCs w:val="24"/>
        </w:rPr>
        <w:t>L</w:t>
      </w:r>
      <w:r w:rsidR="002C7DE6" w:rsidRPr="00F91974">
        <w:rPr>
          <w:rFonts w:cs="Times New Roman"/>
          <w:szCs w:val="24"/>
        </w:rPr>
        <w:t xml:space="preserve">a “Transformación de las prácticas educativas universitarias. Programa de Ingeniería Industrial - </w:t>
      </w:r>
      <w:r w:rsidR="00E034B6" w:rsidRPr="00F91974">
        <w:rPr>
          <w:rFonts w:cs="Times New Roman"/>
          <w:szCs w:val="24"/>
        </w:rPr>
        <w:t>Universidad</w:t>
      </w:r>
      <w:r w:rsidR="002C7DE6" w:rsidRPr="00F91974">
        <w:rPr>
          <w:rFonts w:cs="Times New Roman"/>
          <w:szCs w:val="24"/>
        </w:rPr>
        <w:t xml:space="preserve"> Tecnológica de Pereira”</w:t>
      </w:r>
      <w:sdt>
        <w:sdtPr>
          <w:id w:val="-1529862199"/>
          <w:citation/>
        </w:sdtPr>
        <w:sdtContent>
          <w:r w:rsidR="002C7DE6" w:rsidRPr="00F91974">
            <w:rPr>
              <w:rFonts w:cs="Times New Roman"/>
              <w:szCs w:val="24"/>
            </w:rPr>
            <w:fldChar w:fldCharType="begin"/>
          </w:r>
          <w:r w:rsidR="002C7DE6" w:rsidRPr="00F91974">
            <w:rPr>
              <w:rFonts w:cs="Times New Roman"/>
              <w:szCs w:val="24"/>
            </w:rPr>
            <w:instrText xml:space="preserve">CITATION Luz18 \n  \t  \l 9226 </w:instrText>
          </w:r>
          <w:r w:rsidR="002C7DE6" w:rsidRPr="00F91974">
            <w:rPr>
              <w:rFonts w:cs="Times New Roman"/>
              <w:szCs w:val="24"/>
            </w:rPr>
            <w:fldChar w:fldCharType="separate"/>
          </w:r>
          <w:r w:rsidR="002C7DE6" w:rsidRPr="00F91974">
            <w:rPr>
              <w:rFonts w:cs="Times New Roman"/>
              <w:noProof/>
              <w:szCs w:val="24"/>
            </w:rPr>
            <w:t xml:space="preserve"> (2018)</w:t>
          </w:r>
          <w:r w:rsidR="002C7DE6" w:rsidRPr="00F91974">
            <w:rPr>
              <w:rFonts w:cs="Times New Roman"/>
              <w:szCs w:val="24"/>
            </w:rPr>
            <w:fldChar w:fldCharType="end"/>
          </w:r>
        </w:sdtContent>
      </w:sdt>
      <w:r w:rsidR="002C7DE6" w:rsidRPr="00F91974">
        <w:rPr>
          <w:rFonts w:cs="Times New Roman"/>
          <w:szCs w:val="24"/>
        </w:rPr>
        <w:t xml:space="preserve"> y </w:t>
      </w:r>
    </w:p>
    <w:p w14:paraId="0A3458DC" w14:textId="77777777" w:rsidR="00F91974" w:rsidRDefault="00F91974" w:rsidP="00836C8E">
      <w:pPr>
        <w:pStyle w:val="Prrafodelista"/>
        <w:numPr>
          <w:ilvl w:val="0"/>
          <w:numId w:val="85"/>
        </w:numPr>
        <w:spacing w:after="0" w:line="240" w:lineRule="auto"/>
        <w:rPr>
          <w:rFonts w:cs="Times New Roman"/>
          <w:szCs w:val="24"/>
        </w:rPr>
      </w:pPr>
      <w:r>
        <w:rPr>
          <w:rFonts w:cs="Times New Roman"/>
          <w:szCs w:val="24"/>
        </w:rPr>
        <w:t>E</w:t>
      </w:r>
      <w:r w:rsidR="002C7DE6" w:rsidRPr="00F91974">
        <w:rPr>
          <w:rFonts w:cs="Times New Roman"/>
          <w:szCs w:val="24"/>
        </w:rPr>
        <w:t xml:space="preserve">l “Cálculo de la huella ecológica generada por la </w:t>
      </w:r>
      <w:r w:rsidR="00593EAF" w:rsidRPr="00F91974">
        <w:rPr>
          <w:rFonts w:cs="Times New Roman"/>
          <w:szCs w:val="24"/>
        </w:rPr>
        <w:t>Facultad</w:t>
      </w:r>
      <w:r w:rsidR="002C7DE6" w:rsidRPr="00F91974">
        <w:rPr>
          <w:rFonts w:cs="Times New Roman"/>
          <w:szCs w:val="24"/>
        </w:rPr>
        <w:t xml:space="preserve"> de Ingeniería Industrial de la </w:t>
      </w:r>
      <w:r w:rsidR="00E034B6" w:rsidRPr="00F91974">
        <w:rPr>
          <w:rFonts w:cs="Times New Roman"/>
          <w:szCs w:val="24"/>
        </w:rPr>
        <w:t>Universidad</w:t>
      </w:r>
      <w:r w:rsidR="002C7DE6" w:rsidRPr="00F91974">
        <w:rPr>
          <w:rFonts w:cs="Times New Roman"/>
          <w:szCs w:val="24"/>
        </w:rPr>
        <w:t xml:space="preserve"> Tecnológica de Pereira”</w:t>
      </w:r>
      <w:sdt>
        <w:sdtPr>
          <w:id w:val="-174113298"/>
          <w:citation/>
        </w:sdtPr>
        <w:sdtContent>
          <w:r w:rsidR="002C7DE6" w:rsidRPr="00F91974">
            <w:rPr>
              <w:rFonts w:cs="Times New Roman"/>
              <w:szCs w:val="24"/>
            </w:rPr>
            <w:fldChar w:fldCharType="begin"/>
          </w:r>
          <w:r w:rsidR="002C7DE6" w:rsidRPr="00F91974">
            <w:rPr>
              <w:rFonts w:cs="Times New Roman"/>
              <w:szCs w:val="24"/>
            </w:rPr>
            <w:instrText xml:space="preserve">CITATION And17 \n  \t  \l 9226 </w:instrText>
          </w:r>
          <w:r w:rsidR="002C7DE6" w:rsidRPr="00F91974">
            <w:rPr>
              <w:rFonts w:cs="Times New Roman"/>
              <w:szCs w:val="24"/>
            </w:rPr>
            <w:fldChar w:fldCharType="separate"/>
          </w:r>
          <w:r w:rsidR="002C7DE6" w:rsidRPr="00F91974">
            <w:rPr>
              <w:rFonts w:cs="Times New Roman"/>
              <w:noProof/>
              <w:szCs w:val="24"/>
            </w:rPr>
            <w:t xml:space="preserve"> (2017)</w:t>
          </w:r>
          <w:r w:rsidR="002C7DE6" w:rsidRPr="00F91974">
            <w:rPr>
              <w:rFonts w:cs="Times New Roman"/>
              <w:szCs w:val="24"/>
            </w:rPr>
            <w:fldChar w:fldCharType="end"/>
          </w:r>
        </w:sdtContent>
      </w:sdt>
      <w:r>
        <w:rPr>
          <w:rFonts w:cs="Times New Roman"/>
          <w:szCs w:val="24"/>
        </w:rPr>
        <w:t>.</w:t>
      </w:r>
    </w:p>
    <w:p w14:paraId="2B93F8DD" w14:textId="77777777" w:rsidR="00F91974" w:rsidRDefault="00F91974" w:rsidP="00F91974">
      <w:pPr>
        <w:spacing w:after="0" w:line="240" w:lineRule="auto"/>
        <w:ind w:firstLine="0"/>
        <w:rPr>
          <w:rFonts w:cs="Times New Roman"/>
          <w:szCs w:val="24"/>
        </w:rPr>
      </w:pPr>
    </w:p>
    <w:p w14:paraId="08F70EBE" w14:textId="77DB1A7C" w:rsidR="002C7DE6" w:rsidRPr="00F91974" w:rsidRDefault="00F91974" w:rsidP="00F91974">
      <w:pPr>
        <w:spacing w:after="0" w:line="240" w:lineRule="auto"/>
        <w:ind w:firstLine="0"/>
        <w:rPr>
          <w:rFonts w:cs="Times New Roman"/>
          <w:szCs w:val="24"/>
        </w:rPr>
      </w:pPr>
      <w:r>
        <w:rPr>
          <w:rFonts w:cs="Times New Roman"/>
          <w:szCs w:val="24"/>
        </w:rPr>
        <w:t>S</w:t>
      </w:r>
      <w:r w:rsidR="002C7DE6" w:rsidRPr="00F91974">
        <w:rPr>
          <w:rFonts w:cs="Times New Roman"/>
          <w:szCs w:val="24"/>
        </w:rPr>
        <w:t>on investigaciones que orientan el quehacer del ingeniero industrial como miembro activo de la sociedad.</w:t>
      </w:r>
    </w:p>
    <w:p w14:paraId="08FD3564" w14:textId="77777777" w:rsidR="002C7DE6" w:rsidRPr="00DA4936" w:rsidRDefault="002C7DE6" w:rsidP="002C7DE6">
      <w:pPr>
        <w:spacing w:after="0" w:line="240" w:lineRule="auto"/>
        <w:rPr>
          <w:rFonts w:cs="Times New Roman"/>
          <w:szCs w:val="24"/>
        </w:rPr>
      </w:pPr>
    </w:p>
    <w:p w14:paraId="74F5F0CD" w14:textId="448413D3" w:rsidR="002C7DE6" w:rsidRPr="00DA4936" w:rsidRDefault="002C7DE6" w:rsidP="002C7DE6">
      <w:pPr>
        <w:spacing w:after="0" w:line="240" w:lineRule="auto"/>
        <w:ind w:firstLine="0"/>
        <w:rPr>
          <w:rFonts w:cs="Times New Roman"/>
          <w:szCs w:val="24"/>
        </w:rPr>
      </w:pPr>
      <w:r w:rsidRPr="00DA4936">
        <w:rPr>
          <w:rFonts w:cs="Times New Roman"/>
          <w:szCs w:val="24"/>
        </w:rPr>
        <w:t xml:space="preserve">Adicionalmente, el programa busca estar actualizado permanentemente para responder a las necesidades formativas en la región de influencia, analizando estudios como el “Informe de Coyuntura Económica Regional (2016)”, el cual tiene establecidos un perfil de formación para el Ingeniero Industrial que responde a las necesidades laborales, económicas, políticas y sociales del medio; por otra parte la </w:t>
      </w:r>
      <w:r w:rsidR="00E034B6" w:rsidRPr="00DA4936">
        <w:rPr>
          <w:rFonts w:cs="Times New Roman"/>
          <w:szCs w:val="24"/>
        </w:rPr>
        <w:t>Universidad</w:t>
      </w:r>
      <w:r w:rsidRPr="00DA4936">
        <w:rPr>
          <w:rFonts w:cs="Times New Roman"/>
          <w:szCs w:val="24"/>
        </w:rPr>
        <w:t xml:space="preserve"> Pontificia Bolivariana y la OEA realizaron en el año 2013, el estudio de prospectiva de la Ingeniería Industrial al 2025, identificando en tal sentido temas prioritarios a desarrollar por el programa como fueron:</w:t>
      </w:r>
    </w:p>
    <w:p w14:paraId="53545F12" w14:textId="77777777" w:rsidR="00C31C00" w:rsidRPr="00DA4936" w:rsidRDefault="00C31C00" w:rsidP="002C7DE6">
      <w:pPr>
        <w:spacing w:after="0" w:line="240" w:lineRule="auto"/>
        <w:ind w:firstLine="0"/>
        <w:rPr>
          <w:rFonts w:cs="Times New Roman"/>
          <w:szCs w:val="24"/>
        </w:rPr>
      </w:pPr>
    </w:p>
    <w:p w14:paraId="1A23E083"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t>Áreas de nuevas tecnologías: gestión de la innovación y optimización de procesos productivos en el sector manufacturero y de servicios.</w:t>
      </w:r>
    </w:p>
    <w:p w14:paraId="6D68B4C3"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t>Área de optimización: diseño de experimentos, modelos determinísticos para la toma de decisiones y estadísticas de probabilidades.</w:t>
      </w:r>
    </w:p>
    <w:p w14:paraId="64EB9F5D"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t>Área de producción: logística y redes de distribución y modelación de procesos de la producción y del servicio.</w:t>
      </w:r>
    </w:p>
    <w:p w14:paraId="3E4D9CCF"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lastRenderedPageBreak/>
        <w:t>Formulación, evaluación y gestión de proyectos, investigación de mercados, análisis y simulación financiera, gestión humana, gestión del riesgo financiero y cálculo del valor en riesgo.</w:t>
      </w:r>
    </w:p>
    <w:p w14:paraId="42858BDD"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t>Área de calidad: interpretación de problemas de ingeniería, diseño y evaluación de alternativas de solución innovadoras desde el punto de vista técnico, económico, ambiental, político y ético.</w:t>
      </w:r>
    </w:p>
    <w:p w14:paraId="18536EE3" w14:textId="77777777" w:rsidR="002C7DE6" w:rsidRPr="00DA4936" w:rsidRDefault="002C7DE6" w:rsidP="00836C8E">
      <w:pPr>
        <w:pStyle w:val="Prrafodelista"/>
        <w:numPr>
          <w:ilvl w:val="0"/>
          <w:numId w:val="76"/>
        </w:numPr>
        <w:spacing w:after="0" w:line="240" w:lineRule="auto"/>
        <w:rPr>
          <w:rFonts w:cs="Times New Roman"/>
          <w:szCs w:val="24"/>
        </w:rPr>
      </w:pPr>
      <w:r w:rsidRPr="00DA4936">
        <w:rPr>
          <w:rFonts w:cs="Times New Roman"/>
          <w:szCs w:val="24"/>
        </w:rPr>
        <w:t>Identificación y modelación de los problemas, pensamiento creativo, pensamiento crítico, trabajo en equipo, segunda lengua.</w:t>
      </w:r>
    </w:p>
    <w:p w14:paraId="53D1A686" w14:textId="77777777" w:rsidR="002C7DE6" w:rsidRPr="00DA4936" w:rsidRDefault="002C7DE6" w:rsidP="002C7DE6">
      <w:pPr>
        <w:spacing w:after="0" w:line="240" w:lineRule="auto"/>
        <w:rPr>
          <w:rFonts w:cs="Times New Roman"/>
          <w:szCs w:val="24"/>
        </w:rPr>
      </w:pPr>
    </w:p>
    <w:p w14:paraId="2CEE3507" w14:textId="6930FA9E" w:rsidR="002C7DE6" w:rsidRPr="00DA4936" w:rsidRDefault="00C31C00" w:rsidP="002C7DE6">
      <w:pPr>
        <w:spacing w:after="0" w:line="240" w:lineRule="auto"/>
        <w:ind w:firstLine="0"/>
        <w:rPr>
          <w:rFonts w:cs="Times New Roman"/>
          <w:szCs w:val="24"/>
        </w:rPr>
      </w:pPr>
      <w:r w:rsidRPr="00DA4936">
        <w:rPr>
          <w:rFonts w:cs="Times New Roman"/>
          <w:szCs w:val="24"/>
        </w:rPr>
        <w:t>Siendo</w:t>
      </w:r>
      <w:r w:rsidR="002C7DE6" w:rsidRPr="00DA4936">
        <w:rPr>
          <w:rFonts w:cs="Times New Roman"/>
          <w:szCs w:val="24"/>
        </w:rPr>
        <w:t xml:space="preserve"> considerados para mejorar los programas académicos, alinear estrategias, enfocar recursos y establecer prioridades de investigación en los programas de ingeniería</w:t>
      </w:r>
      <w:sdt>
        <w:sdtPr>
          <w:rPr>
            <w:rFonts w:cs="Times New Roman"/>
            <w:szCs w:val="24"/>
          </w:rPr>
          <w:id w:val="-1444523621"/>
          <w:citation/>
        </w:sdtPr>
        <w:sdtContent>
          <w:r w:rsidR="002C7DE6" w:rsidRPr="00DA4936">
            <w:rPr>
              <w:rFonts w:cs="Times New Roman"/>
              <w:szCs w:val="24"/>
            </w:rPr>
            <w:fldChar w:fldCharType="begin"/>
          </w:r>
          <w:r w:rsidR="002C7DE6" w:rsidRPr="00DA4936">
            <w:rPr>
              <w:rFonts w:cs="Times New Roman"/>
              <w:szCs w:val="24"/>
            </w:rPr>
            <w:instrText xml:space="preserve">CITATION Gru12 \l 9226 </w:instrText>
          </w:r>
          <w:r w:rsidR="002C7DE6" w:rsidRPr="00DA4936">
            <w:rPr>
              <w:rFonts w:cs="Times New Roman"/>
              <w:szCs w:val="24"/>
            </w:rPr>
            <w:fldChar w:fldCharType="separate"/>
          </w:r>
          <w:r w:rsidR="002C7DE6" w:rsidRPr="00DA4936">
            <w:rPr>
              <w:rFonts w:cs="Times New Roman"/>
              <w:noProof/>
              <w:szCs w:val="24"/>
            </w:rPr>
            <w:t xml:space="preserve"> (Latin American and Caribbean Journal of Engineering Education, 2013)</w:t>
          </w:r>
          <w:r w:rsidR="002C7DE6" w:rsidRPr="00DA4936">
            <w:rPr>
              <w:rFonts w:cs="Times New Roman"/>
              <w:szCs w:val="24"/>
            </w:rPr>
            <w:fldChar w:fldCharType="end"/>
          </w:r>
        </w:sdtContent>
      </w:sdt>
      <w:r w:rsidR="002C7DE6" w:rsidRPr="00DA4936">
        <w:rPr>
          <w:rFonts w:cs="Times New Roman"/>
          <w:szCs w:val="24"/>
        </w:rPr>
        <w:t>.</w:t>
      </w:r>
    </w:p>
    <w:p w14:paraId="497518EC" w14:textId="77777777" w:rsidR="002C7DE6" w:rsidRPr="00DA4936" w:rsidRDefault="002C7DE6" w:rsidP="002C7DE6">
      <w:pPr>
        <w:spacing w:after="0" w:line="240" w:lineRule="auto"/>
        <w:rPr>
          <w:rFonts w:cs="Times New Roman"/>
          <w:szCs w:val="24"/>
        </w:rPr>
      </w:pPr>
    </w:p>
    <w:p w14:paraId="7041E2BE" w14:textId="77777777" w:rsidR="00F91974" w:rsidRDefault="002C7DE6" w:rsidP="002C7DE6">
      <w:pPr>
        <w:spacing w:after="0" w:line="240" w:lineRule="auto"/>
        <w:ind w:firstLine="0"/>
        <w:rPr>
          <w:rFonts w:cs="Times New Roman"/>
          <w:szCs w:val="24"/>
        </w:rPr>
      </w:pPr>
      <w:r w:rsidRPr="00DA4936">
        <w:rPr>
          <w:rFonts w:cs="Times New Roman"/>
          <w:szCs w:val="24"/>
        </w:rPr>
        <w:t xml:space="preserve">Es importante resaltar que la actualización y modernización curricular desarrollada en el programa, además de tener presente las investigaciones mencionadas anteriormente, </w:t>
      </w:r>
      <w:r w:rsidR="00C31C00" w:rsidRPr="00DA4936">
        <w:rPr>
          <w:rFonts w:cs="Times New Roman"/>
          <w:szCs w:val="24"/>
        </w:rPr>
        <w:t>contó</w:t>
      </w:r>
      <w:r w:rsidRPr="00DA4936">
        <w:rPr>
          <w:rFonts w:cs="Times New Roman"/>
          <w:szCs w:val="24"/>
        </w:rPr>
        <w:t xml:space="preserve"> con estudios y proyectos que fueron la base fundamental para consolidar el mismo, como son: “Sistematización del semestre de nivelación de la </w:t>
      </w:r>
      <w:r w:rsidR="00E034B6" w:rsidRPr="00DA4936">
        <w:rPr>
          <w:rFonts w:cs="Times New Roman"/>
          <w:szCs w:val="24"/>
        </w:rPr>
        <w:t>Universidad</w:t>
      </w:r>
      <w:r w:rsidRPr="00DA4936">
        <w:rPr>
          <w:rFonts w:cs="Times New Roman"/>
          <w:szCs w:val="24"/>
        </w:rPr>
        <w:t xml:space="preserve"> Tecnológica de Pereira periodo 2013-2 a 2015-1”</w:t>
      </w:r>
      <w:sdt>
        <w:sdtPr>
          <w:rPr>
            <w:rFonts w:cs="Times New Roman"/>
            <w:szCs w:val="24"/>
          </w:rPr>
          <w:id w:val="950130863"/>
          <w:citation/>
        </w:sdtPr>
        <w:sdtContent>
          <w:r w:rsidRPr="00DA4936">
            <w:rPr>
              <w:rFonts w:cs="Times New Roman"/>
              <w:szCs w:val="24"/>
            </w:rPr>
            <w:fldChar w:fldCharType="begin"/>
          </w:r>
          <w:r w:rsidRPr="00DA4936">
            <w:rPr>
              <w:rFonts w:cs="Times New Roman"/>
              <w:szCs w:val="24"/>
            </w:rPr>
            <w:instrText xml:space="preserve">CITATION Pat15 \n  \t  \l 9226 </w:instrText>
          </w:r>
          <w:r w:rsidRPr="00DA4936">
            <w:rPr>
              <w:rFonts w:cs="Times New Roman"/>
              <w:szCs w:val="24"/>
            </w:rPr>
            <w:fldChar w:fldCharType="separate"/>
          </w:r>
          <w:r w:rsidRPr="00DA4936">
            <w:rPr>
              <w:rFonts w:cs="Times New Roman"/>
              <w:noProof/>
              <w:szCs w:val="24"/>
            </w:rPr>
            <w:t xml:space="preserve"> (2015)</w:t>
          </w:r>
          <w:r w:rsidRPr="00DA4936">
            <w:rPr>
              <w:rFonts w:cs="Times New Roman"/>
              <w:szCs w:val="24"/>
            </w:rPr>
            <w:fldChar w:fldCharType="end"/>
          </w:r>
        </w:sdtContent>
      </w:sdt>
      <w:r w:rsidRPr="00DA4936">
        <w:rPr>
          <w:rFonts w:cs="Times New Roman"/>
          <w:szCs w:val="24"/>
        </w:rPr>
        <w:t xml:space="preserve">, el cual permitió fortalecer, justificar y concebir la construcción de dicha actualización. </w:t>
      </w:r>
    </w:p>
    <w:p w14:paraId="06E4A77E" w14:textId="77777777" w:rsidR="00F91974" w:rsidRDefault="00F91974" w:rsidP="002C7DE6">
      <w:pPr>
        <w:spacing w:after="0" w:line="240" w:lineRule="auto"/>
        <w:ind w:firstLine="0"/>
        <w:rPr>
          <w:rFonts w:cs="Times New Roman"/>
          <w:szCs w:val="24"/>
        </w:rPr>
      </w:pPr>
    </w:p>
    <w:p w14:paraId="78DB7945" w14:textId="77777777" w:rsidR="00F91974" w:rsidRDefault="002C7DE6" w:rsidP="002C7DE6">
      <w:pPr>
        <w:spacing w:after="0" w:line="240" w:lineRule="auto"/>
        <w:ind w:firstLine="0"/>
        <w:rPr>
          <w:rFonts w:cs="Times New Roman"/>
          <w:szCs w:val="24"/>
        </w:rPr>
      </w:pPr>
      <w:r w:rsidRPr="00DA4936">
        <w:rPr>
          <w:rFonts w:cs="Times New Roman"/>
          <w:szCs w:val="24"/>
        </w:rPr>
        <w:t xml:space="preserve">Adicionalmente, el Plan Estratégico de la </w:t>
      </w:r>
      <w:r w:rsidR="00593EAF" w:rsidRPr="00DA4936">
        <w:rPr>
          <w:rFonts w:cs="Times New Roman"/>
          <w:szCs w:val="24"/>
        </w:rPr>
        <w:t>Facultad</w:t>
      </w:r>
      <w:r w:rsidRPr="00DA4936">
        <w:rPr>
          <w:rFonts w:cs="Times New Roman"/>
          <w:szCs w:val="24"/>
        </w:rPr>
        <w:t xml:space="preserve"> de Ingeniería Industrial (2015-2019), elaborado por el programa, </w:t>
      </w:r>
      <w:r w:rsidR="00C31C00" w:rsidRPr="00DA4936">
        <w:rPr>
          <w:rFonts w:cs="Times New Roman"/>
          <w:szCs w:val="24"/>
        </w:rPr>
        <w:t xml:space="preserve">el cual está </w:t>
      </w:r>
      <w:r w:rsidRPr="00DA4936">
        <w:rPr>
          <w:rFonts w:cs="Times New Roman"/>
          <w:szCs w:val="24"/>
        </w:rPr>
        <w:t xml:space="preserve">basado en el estado del arte del mismo, en actas del Comité Curricular, en el plan de mejoramiento producto de la autoevaluación anterior y en las orientaciones </w:t>
      </w:r>
      <w:r w:rsidR="00C31C00" w:rsidRPr="00DA4936">
        <w:rPr>
          <w:rFonts w:cs="Times New Roman"/>
          <w:szCs w:val="24"/>
        </w:rPr>
        <w:t>establecidas en el PDI;</w:t>
      </w:r>
      <w:r w:rsidRPr="00DA4936">
        <w:rPr>
          <w:rFonts w:cs="Times New Roman"/>
          <w:szCs w:val="24"/>
        </w:rPr>
        <w:t xml:space="preserve"> presenta los estudios y/o proyectos formulados, que propenden por la modernización, actualización y pertinencia del currículo de acuerdo a las necesidades del entorno. </w:t>
      </w:r>
    </w:p>
    <w:p w14:paraId="1D14658A" w14:textId="77777777" w:rsidR="00F91974" w:rsidRDefault="00F91974" w:rsidP="002C7DE6">
      <w:pPr>
        <w:spacing w:after="0" w:line="240" w:lineRule="auto"/>
        <w:ind w:firstLine="0"/>
        <w:rPr>
          <w:rFonts w:cs="Times New Roman"/>
          <w:szCs w:val="24"/>
        </w:rPr>
      </w:pPr>
    </w:p>
    <w:p w14:paraId="29EBFDEC" w14:textId="627CFF86" w:rsidR="002C7DE6" w:rsidRDefault="00F91974" w:rsidP="002C7DE6">
      <w:pPr>
        <w:spacing w:after="0" w:line="240" w:lineRule="auto"/>
        <w:ind w:firstLine="0"/>
        <w:rPr>
          <w:rFonts w:cs="Times New Roman"/>
          <w:szCs w:val="24"/>
        </w:rPr>
      </w:pPr>
      <w:r>
        <w:rPr>
          <w:rFonts w:cs="Times New Roman"/>
          <w:szCs w:val="24"/>
        </w:rPr>
        <w:t>E</w:t>
      </w:r>
      <w:r w:rsidR="002C7DE6" w:rsidRPr="00DA4936">
        <w:rPr>
          <w:rFonts w:cs="Times New Roman"/>
          <w:szCs w:val="24"/>
        </w:rPr>
        <w:t xml:space="preserve">stas actividades impactan en la calidad del programa y </w:t>
      </w:r>
      <w:r>
        <w:rPr>
          <w:rFonts w:cs="Times New Roman"/>
          <w:szCs w:val="24"/>
        </w:rPr>
        <w:t xml:space="preserve">son </w:t>
      </w:r>
      <w:r w:rsidR="002C7DE6" w:rsidRPr="00DA4936">
        <w:rPr>
          <w:rFonts w:cs="Times New Roman"/>
          <w:szCs w:val="24"/>
        </w:rPr>
        <w:t xml:space="preserve">pertinente porque: </w:t>
      </w:r>
    </w:p>
    <w:p w14:paraId="7063A66C" w14:textId="77777777" w:rsidR="007B6EF3" w:rsidRPr="00DA4936" w:rsidRDefault="007B6EF3" w:rsidP="002C7DE6">
      <w:pPr>
        <w:spacing w:after="0" w:line="240" w:lineRule="auto"/>
        <w:ind w:firstLine="0"/>
        <w:rPr>
          <w:rFonts w:cs="Times New Roman"/>
          <w:szCs w:val="24"/>
        </w:rPr>
      </w:pPr>
    </w:p>
    <w:p w14:paraId="5D791961" w14:textId="419D2388" w:rsidR="002C7DE6" w:rsidRPr="00DA4936" w:rsidRDefault="002C7DE6" w:rsidP="00836C8E">
      <w:pPr>
        <w:pStyle w:val="Prrafodelista"/>
        <w:numPr>
          <w:ilvl w:val="0"/>
          <w:numId w:val="13"/>
        </w:numPr>
        <w:spacing w:after="0" w:line="240" w:lineRule="auto"/>
        <w:rPr>
          <w:rFonts w:cs="Times New Roman"/>
          <w:szCs w:val="24"/>
        </w:rPr>
      </w:pPr>
      <w:r w:rsidRPr="00DA4936">
        <w:rPr>
          <w:rFonts w:cs="Times New Roman"/>
          <w:szCs w:val="24"/>
        </w:rPr>
        <w:t>Permite</w:t>
      </w:r>
      <w:r w:rsidR="00F91974">
        <w:rPr>
          <w:rFonts w:cs="Times New Roman"/>
          <w:szCs w:val="24"/>
        </w:rPr>
        <w:t>n</w:t>
      </w:r>
      <w:r w:rsidRPr="00DA4936">
        <w:rPr>
          <w:rFonts w:cs="Times New Roman"/>
          <w:szCs w:val="24"/>
        </w:rPr>
        <w:t>, establecer un enlace directo con el PDI y los objetivos estratégicos allí formulados.</w:t>
      </w:r>
    </w:p>
    <w:p w14:paraId="09CF857E" w14:textId="4468E296" w:rsidR="002C7DE6" w:rsidRPr="00DA4936" w:rsidRDefault="002C7DE6" w:rsidP="00836C8E">
      <w:pPr>
        <w:pStyle w:val="Prrafodelista"/>
        <w:numPr>
          <w:ilvl w:val="0"/>
          <w:numId w:val="13"/>
        </w:numPr>
        <w:spacing w:after="0" w:line="240" w:lineRule="auto"/>
        <w:rPr>
          <w:rFonts w:cs="Times New Roman"/>
          <w:szCs w:val="24"/>
        </w:rPr>
      </w:pPr>
      <w:r w:rsidRPr="00DA4936">
        <w:rPr>
          <w:rFonts w:cs="Times New Roman"/>
          <w:szCs w:val="24"/>
        </w:rPr>
        <w:t>Facilita</w:t>
      </w:r>
      <w:r w:rsidR="00F91974">
        <w:rPr>
          <w:rFonts w:cs="Times New Roman"/>
          <w:szCs w:val="24"/>
        </w:rPr>
        <w:t>n</w:t>
      </w:r>
      <w:r w:rsidRPr="00DA4936">
        <w:rPr>
          <w:rFonts w:cs="Times New Roman"/>
          <w:szCs w:val="24"/>
        </w:rPr>
        <w:t xml:space="preserve"> la actualización del Plan de Estudios del Programa.</w:t>
      </w:r>
    </w:p>
    <w:p w14:paraId="7940F1C9" w14:textId="7F370629" w:rsidR="002C7DE6" w:rsidRPr="00DA4936" w:rsidRDefault="002C7DE6" w:rsidP="00836C8E">
      <w:pPr>
        <w:pStyle w:val="Prrafodelista"/>
        <w:numPr>
          <w:ilvl w:val="0"/>
          <w:numId w:val="13"/>
        </w:numPr>
        <w:spacing w:after="0" w:line="240" w:lineRule="auto"/>
        <w:rPr>
          <w:rFonts w:cs="Times New Roman"/>
          <w:szCs w:val="24"/>
        </w:rPr>
      </w:pPr>
      <w:r w:rsidRPr="00DA4936">
        <w:rPr>
          <w:rFonts w:cs="Times New Roman"/>
          <w:szCs w:val="24"/>
        </w:rPr>
        <w:t>Genera</w:t>
      </w:r>
      <w:r w:rsidR="00F00BD4">
        <w:rPr>
          <w:rFonts w:cs="Times New Roman"/>
          <w:szCs w:val="24"/>
        </w:rPr>
        <w:t>n</w:t>
      </w:r>
      <w:r w:rsidRPr="00DA4936">
        <w:rPr>
          <w:rFonts w:cs="Times New Roman"/>
          <w:szCs w:val="24"/>
        </w:rPr>
        <w:t xml:space="preserve"> puentes entre el programa y el medio de influencia del mismo</w:t>
      </w:r>
      <w:r w:rsidR="00F00BD4">
        <w:rPr>
          <w:rFonts w:cs="Times New Roman"/>
          <w:szCs w:val="24"/>
        </w:rPr>
        <w:t>, y</w:t>
      </w:r>
    </w:p>
    <w:p w14:paraId="4B88A301" w14:textId="77777777" w:rsidR="002C7DE6" w:rsidRPr="00DA4936" w:rsidRDefault="002C7DE6" w:rsidP="00836C8E">
      <w:pPr>
        <w:pStyle w:val="Prrafodelista"/>
        <w:numPr>
          <w:ilvl w:val="0"/>
          <w:numId w:val="13"/>
        </w:numPr>
        <w:spacing w:after="0" w:line="240" w:lineRule="auto"/>
        <w:rPr>
          <w:rFonts w:cs="Times New Roman"/>
          <w:szCs w:val="24"/>
        </w:rPr>
      </w:pPr>
      <w:r w:rsidRPr="00DA4936">
        <w:rPr>
          <w:rFonts w:cs="Times New Roman"/>
          <w:szCs w:val="24"/>
        </w:rPr>
        <w:t>Se da cumplimiento a los objetivos y estrategias del PEI de la institucional.</w:t>
      </w:r>
    </w:p>
    <w:p w14:paraId="5AF2E1BE" w14:textId="77777777" w:rsidR="00317048" w:rsidRPr="00DA4936" w:rsidRDefault="00317048" w:rsidP="002C7DE6">
      <w:pPr>
        <w:spacing w:after="0" w:line="240" w:lineRule="auto"/>
        <w:ind w:firstLine="0"/>
        <w:rPr>
          <w:rFonts w:cs="Times New Roman"/>
          <w:szCs w:val="24"/>
        </w:rPr>
      </w:pPr>
    </w:p>
    <w:p w14:paraId="70CECE6C" w14:textId="77777777" w:rsidR="00FE6924" w:rsidRDefault="002C7DE6" w:rsidP="002C7DE6">
      <w:pPr>
        <w:spacing w:after="0" w:line="240" w:lineRule="auto"/>
        <w:ind w:firstLine="0"/>
        <w:rPr>
          <w:rFonts w:cs="Times New Roman"/>
          <w:szCs w:val="24"/>
        </w:rPr>
      </w:pPr>
      <w:r w:rsidRPr="00DA4936">
        <w:rPr>
          <w:rFonts w:cs="Times New Roman"/>
          <w:szCs w:val="24"/>
        </w:rPr>
        <w:t xml:space="preserve">Esta actualización curricular dio espacio a cambios en el plan de estudios, como resultado del análisis y propuestas de soluciones a los problemas del contexto, detectados en primera instancia por los docentes quien identifica innovaciones o variaciones en su campo de conocimiento, que posteriormente es llevado al comité curricular para su convalidación o no. Este nuevo plan de estudios es traducido en: mayor flexibilidad, dada en función de la capacidad de trabajo con otras disciplinas, discursos e investigadores; la interdisciplinariedad que se da mediante trabajos de grado, semilleros, práctica empresarial, visitas técnicas, grupos de investigación y actividades extracurriculares, permitiendo la interacción con estudiantes y profesores de otras áreas del conocimiento, pero además abordando problemáticas del ejercicio laboral en el entorno, generando un impacto social y productivo al contar con estas estrategias que aportan a la solución de problemas del medio en el que actúa. </w:t>
      </w:r>
    </w:p>
    <w:p w14:paraId="3AE859B7" w14:textId="77777777" w:rsidR="00FE6924" w:rsidRDefault="00FE6924" w:rsidP="002C7DE6">
      <w:pPr>
        <w:spacing w:after="0" w:line="240" w:lineRule="auto"/>
        <w:ind w:firstLine="0"/>
        <w:rPr>
          <w:rFonts w:cs="Times New Roman"/>
          <w:szCs w:val="24"/>
        </w:rPr>
      </w:pPr>
    </w:p>
    <w:p w14:paraId="53E24849" w14:textId="48D1FD1F" w:rsidR="002C7DE6" w:rsidRPr="00DA4936" w:rsidRDefault="002C7DE6" w:rsidP="002C7DE6">
      <w:pPr>
        <w:spacing w:after="0" w:line="240" w:lineRule="auto"/>
        <w:ind w:firstLine="0"/>
        <w:rPr>
          <w:rFonts w:cs="Times New Roman"/>
          <w:szCs w:val="24"/>
        </w:rPr>
      </w:pPr>
      <w:r w:rsidRPr="00DA4936">
        <w:rPr>
          <w:rFonts w:cs="Times New Roman"/>
          <w:szCs w:val="24"/>
        </w:rPr>
        <w:t xml:space="preserve">Adicionalmente, se incorpora los adelantos y transformaciones que se han dado a nivel científico y tecnológico en los proyectos formativos, en las asignaturas electivas que se ofrecen, en las </w:t>
      </w:r>
      <w:r w:rsidRPr="00DA4936">
        <w:rPr>
          <w:rFonts w:cs="Times New Roman"/>
          <w:szCs w:val="24"/>
        </w:rPr>
        <w:lastRenderedPageBreak/>
        <w:t>temáticas de los proyectos de grado, laboratorios, modelos y software. De esta manera el programa, con los cambios al plan de estudios, cuenta con estrategias y mecanismos orientados hacia la integración de las tres funciones misionales de investigación, docencia, extensión y proyección social.</w:t>
      </w:r>
    </w:p>
    <w:p w14:paraId="2AFBFA14" w14:textId="77777777" w:rsidR="002C7DE6" w:rsidRPr="00DA4936" w:rsidRDefault="002C7DE6" w:rsidP="002C7DE6">
      <w:pPr>
        <w:spacing w:after="0" w:line="240" w:lineRule="auto"/>
        <w:rPr>
          <w:rFonts w:cs="Times New Roman"/>
          <w:szCs w:val="24"/>
        </w:rPr>
      </w:pPr>
    </w:p>
    <w:p w14:paraId="3351C147" w14:textId="0F43FCF4" w:rsidR="00317048" w:rsidRPr="00DA4936" w:rsidRDefault="002C7DE6" w:rsidP="002C7DE6">
      <w:pPr>
        <w:spacing w:after="0" w:line="240" w:lineRule="auto"/>
        <w:ind w:firstLine="0"/>
        <w:rPr>
          <w:rFonts w:cs="Times New Roman"/>
          <w:szCs w:val="24"/>
        </w:rPr>
      </w:pPr>
      <w:r w:rsidRPr="00DA4936">
        <w:rPr>
          <w:rFonts w:cs="Times New Roman"/>
          <w:szCs w:val="24"/>
        </w:rPr>
        <w:t xml:space="preserve">En tal sentido, se puede hablar que el programa de Ingeniería Industrial de la </w:t>
      </w:r>
      <w:r w:rsidR="00E034B6" w:rsidRPr="00DA4936">
        <w:rPr>
          <w:rFonts w:cs="Times New Roman"/>
          <w:szCs w:val="24"/>
        </w:rPr>
        <w:t>Universidad</w:t>
      </w:r>
      <w:r w:rsidRPr="00DA4936">
        <w:rPr>
          <w:rFonts w:cs="Times New Roman"/>
          <w:szCs w:val="24"/>
        </w:rPr>
        <w:t xml:space="preserve"> Tecnológica de Pereira, genera un impacto tanto regional, como nacional e internacional, teniendo un cumplimiento de sus propósitos y objetivos, y una incidencia social al tener diferentes proyectos de relacionamiento directo con el sector productivo, social, cultural y de servicios por medio de investigaciones, en el cual se busca la generación de insumos que mejore</w:t>
      </w:r>
      <w:r w:rsidR="00317048" w:rsidRPr="00DA4936">
        <w:rPr>
          <w:rFonts w:cs="Times New Roman"/>
          <w:szCs w:val="24"/>
        </w:rPr>
        <w:t>n</w:t>
      </w:r>
      <w:r w:rsidRPr="00DA4936">
        <w:rPr>
          <w:rFonts w:cs="Times New Roman"/>
          <w:szCs w:val="24"/>
        </w:rPr>
        <w:t xml:space="preserve"> los procesos, pero que adicionalmente posicione al egresado del programa como líder en su quehacer profesional. </w:t>
      </w:r>
    </w:p>
    <w:p w14:paraId="1290458E" w14:textId="77777777" w:rsidR="00317048" w:rsidRPr="00DA4936" w:rsidRDefault="00317048" w:rsidP="002C7DE6">
      <w:pPr>
        <w:spacing w:after="0" w:line="240" w:lineRule="auto"/>
        <w:ind w:firstLine="0"/>
        <w:rPr>
          <w:rFonts w:cs="Times New Roman"/>
          <w:szCs w:val="24"/>
        </w:rPr>
      </w:pPr>
    </w:p>
    <w:p w14:paraId="1FB597C7" w14:textId="7FB22717" w:rsidR="002C7DE6" w:rsidRPr="00DA4936" w:rsidRDefault="002C7DE6" w:rsidP="002C7DE6">
      <w:pPr>
        <w:spacing w:after="0" w:line="240" w:lineRule="auto"/>
        <w:ind w:firstLine="0"/>
        <w:rPr>
          <w:rFonts w:cs="Times New Roman"/>
          <w:szCs w:val="24"/>
        </w:rPr>
      </w:pPr>
      <w:r w:rsidRPr="00DA4936">
        <w:rPr>
          <w:rFonts w:cs="Times New Roman"/>
          <w:szCs w:val="24"/>
        </w:rPr>
        <w:t xml:space="preserve">El estar inmersos constantemente en investigaciones que involucren aspectos externos a la </w:t>
      </w:r>
      <w:r w:rsidR="00E034B6" w:rsidRPr="00DA4936">
        <w:rPr>
          <w:rFonts w:cs="Times New Roman"/>
          <w:szCs w:val="24"/>
        </w:rPr>
        <w:t>Universidad</w:t>
      </w:r>
      <w:r w:rsidRPr="00DA4936">
        <w:rPr>
          <w:rFonts w:cs="Times New Roman"/>
          <w:szCs w:val="24"/>
        </w:rPr>
        <w:t>, evita la endogamia en la concepción del ingeniero industrial, y abre las perspectivas para ofrecer una formación pertinente y actualizada, además que aporta conocimiento a los diferentes contextos donde el profesional va a ejercer, potenciando el impacto y su incidencia en el entorno social.</w:t>
      </w:r>
    </w:p>
    <w:p w14:paraId="43C91CEC" w14:textId="77777777" w:rsidR="00317048" w:rsidRPr="00DA4936" w:rsidRDefault="00317048" w:rsidP="002C7DE6">
      <w:pPr>
        <w:spacing w:after="0" w:line="240" w:lineRule="auto"/>
        <w:ind w:firstLine="0"/>
        <w:rPr>
          <w:rFonts w:cs="Times New Roman"/>
          <w:szCs w:val="24"/>
        </w:rPr>
      </w:pPr>
    </w:p>
    <w:p w14:paraId="148C5DD9" w14:textId="42B37422" w:rsidR="002C7DE6" w:rsidRPr="00DA4936" w:rsidRDefault="002C7DE6" w:rsidP="002C7DE6">
      <w:pPr>
        <w:spacing w:after="0" w:line="240" w:lineRule="auto"/>
        <w:ind w:firstLine="0"/>
        <w:rPr>
          <w:rFonts w:cs="Times New Roman"/>
          <w:szCs w:val="24"/>
        </w:rPr>
      </w:pPr>
      <w:r w:rsidRPr="00DA4936">
        <w:rPr>
          <w:rFonts w:cs="Times New Roman"/>
          <w:szCs w:val="24"/>
        </w:rPr>
        <w:t xml:space="preserve">Teniendo en cuenta lo expuesto, se reafirma que existe correspondencia entre el perfil laboral y ocupacional del sector y el perfil profesional expresado en el PEP, ya que el Ingeniero Industrial de la </w:t>
      </w:r>
      <w:r w:rsidR="00E034B6" w:rsidRPr="00DA4936">
        <w:rPr>
          <w:rFonts w:cs="Times New Roman"/>
          <w:szCs w:val="24"/>
        </w:rPr>
        <w:t>Universidad</w:t>
      </w:r>
      <w:r w:rsidRPr="00DA4936">
        <w:rPr>
          <w:rFonts w:cs="Times New Roman"/>
          <w:szCs w:val="24"/>
        </w:rPr>
        <w:t xml:space="preserve"> Tecnológica de Pereira, está en capacidad de desempeñar las siguientes actividades que responden a las más demandadas por el entorno y guardan concordancia con la industria manufacturera, el sector construcción, comercio, hoteles, restaurantes, transporte, almacenamiento y comunicaciones, intermediación financiera, actividades inmobiliarias, servicios comunales, sociales y personales y otras ramas (Agricultura, ganadería, pesca, caza y silvicultura, explotación de mina y cantera y suministro de electricidad, gas y agua).</w:t>
      </w:r>
      <w:sdt>
        <w:sdtPr>
          <w:rPr>
            <w:rFonts w:cs="Times New Roman"/>
            <w:szCs w:val="24"/>
          </w:rPr>
          <w:id w:val="-1442440158"/>
          <w:citation/>
        </w:sdtPr>
        <w:sdtContent>
          <w:r w:rsidRPr="00DA4936">
            <w:rPr>
              <w:rFonts w:cs="Times New Roman"/>
              <w:szCs w:val="24"/>
            </w:rPr>
            <w:fldChar w:fldCharType="begin"/>
          </w:r>
          <w:r w:rsidRPr="00DA4936">
            <w:rPr>
              <w:rFonts w:cs="Times New Roman"/>
              <w:szCs w:val="24"/>
            </w:rPr>
            <w:instrText xml:space="preserve">CITATION DAN16 \l 9226 </w:instrText>
          </w:r>
          <w:r w:rsidRPr="00DA4936">
            <w:rPr>
              <w:rFonts w:cs="Times New Roman"/>
              <w:szCs w:val="24"/>
            </w:rPr>
            <w:fldChar w:fldCharType="separate"/>
          </w:r>
          <w:r w:rsidRPr="00DA4936">
            <w:rPr>
              <w:rFonts w:cs="Times New Roman"/>
              <w:noProof/>
              <w:szCs w:val="24"/>
            </w:rPr>
            <w:t xml:space="preserve"> (DANE &amp; Banco de la República, 2016)</w:t>
          </w:r>
          <w:r w:rsidRPr="00DA4936">
            <w:rPr>
              <w:rFonts w:cs="Times New Roman"/>
              <w:szCs w:val="24"/>
            </w:rPr>
            <w:fldChar w:fldCharType="end"/>
          </w:r>
        </w:sdtContent>
      </w:sdt>
      <w:r w:rsidRPr="00DA4936">
        <w:rPr>
          <w:rFonts w:cs="Times New Roman"/>
          <w:szCs w:val="24"/>
        </w:rPr>
        <w:t>, la cuales están enmarcadas en cargos de Directivo Administrativo, Directivo de Producción, Directivo Comercial, de Logística y Mercadeo, Directivo Financiero, Directivo de Investigación de Operaciones y Estadística, Investigador y Empresario.</w:t>
      </w:r>
    </w:p>
    <w:p w14:paraId="02AD61F6" w14:textId="77777777" w:rsidR="00E2785B" w:rsidRPr="00DA4936" w:rsidRDefault="00E2785B" w:rsidP="002C7DE6">
      <w:pPr>
        <w:spacing w:after="0" w:line="240" w:lineRule="auto"/>
        <w:ind w:firstLine="0"/>
        <w:rPr>
          <w:rFonts w:cs="Times New Roman"/>
          <w:szCs w:val="24"/>
        </w:rPr>
      </w:pPr>
    </w:p>
    <w:p w14:paraId="5ABED6D0" w14:textId="4509D655" w:rsidR="002C7DE6" w:rsidRPr="00DA4936" w:rsidRDefault="002C7DE6" w:rsidP="002C7DE6">
      <w:pPr>
        <w:spacing w:after="0" w:line="240" w:lineRule="auto"/>
        <w:ind w:firstLine="0"/>
        <w:rPr>
          <w:rFonts w:cs="Times New Roman"/>
          <w:szCs w:val="24"/>
        </w:rPr>
      </w:pPr>
      <w:r w:rsidRPr="00DA4936">
        <w:rPr>
          <w:rFonts w:cs="Times New Roman"/>
          <w:szCs w:val="24"/>
        </w:rPr>
        <w:t>Según estudios realizados por el Observatorio Laboral del Ministerio de Educación Nacional, el perfil profesional de nuestros egresados es validado como que guarda concordancia con las demandas laborales actuales en el medio</w:t>
      </w:r>
      <w:sdt>
        <w:sdtPr>
          <w:rPr>
            <w:rFonts w:cs="Times New Roman"/>
            <w:szCs w:val="24"/>
          </w:rPr>
          <w:id w:val="851374895"/>
          <w:citation/>
        </w:sdtPr>
        <w:sdtContent>
          <w:r w:rsidRPr="00DA4936">
            <w:rPr>
              <w:rFonts w:cs="Times New Roman"/>
              <w:szCs w:val="24"/>
            </w:rPr>
            <w:fldChar w:fldCharType="begin"/>
          </w:r>
          <w:r w:rsidRPr="00DA4936">
            <w:rPr>
              <w:rFonts w:cs="Times New Roman"/>
              <w:szCs w:val="24"/>
            </w:rPr>
            <w:instrText xml:space="preserve">CITATION Agu16 \l 9226 </w:instrText>
          </w:r>
          <w:r w:rsidRPr="00DA4936">
            <w:rPr>
              <w:rFonts w:cs="Times New Roman"/>
              <w:szCs w:val="24"/>
            </w:rPr>
            <w:fldChar w:fldCharType="separate"/>
          </w:r>
          <w:r w:rsidRPr="00DA4936">
            <w:rPr>
              <w:rFonts w:cs="Times New Roman"/>
              <w:noProof/>
              <w:szCs w:val="24"/>
            </w:rPr>
            <w:t xml:space="preserve"> (Ciancio, 2016)</w:t>
          </w:r>
          <w:r w:rsidRPr="00DA4936">
            <w:rPr>
              <w:rFonts w:cs="Times New Roman"/>
              <w:szCs w:val="24"/>
            </w:rPr>
            <w:fldChar w:fldCharType="end"/>
          </w:r>
        </w:sdtContent>
      </w:sdt>
      <w:r w:rsidR="00764608">
        <w:rPr>
          <w:rFonts w:cs="Times New Roman"/>
          <w:szCs w:val="24"/>
        </w:rPr>
        <w:t>.</w:t>
      </w:r>
    </w:p>
    <w:p w14:paraId="20092B34" w14:textId="209D9763" w:rsidR="00386BD2" w:rsidRPr="00DA4936" w:rsidRDefault="00A92FA5" w:rsidP="0071023F">
      <w:pPr>
        <w:pStyle w:val="Ttulo3"/>
        <w:rPr>
          <w:lang w:eastAsia="es-ES"/>
        </w:rPr>
      </w:pPr>
      <w:bookmarkStart w:id="79" w:name="_Toc511258189"/>
      <w:bookmarkStart w:id="80" w:name="_Toc511258286"/>
      <w:r w:rsidRPr="00DA4936">
        <w:rPr>
          <w:lang w:eastAsia="es-ES"/>
        </w:rPr>
        <w:t>3</w:t>
      </w:r>
      <w:r w:rsidR="00386BD2" w:rsidRPr="00DA4936">
        <w:rPr>
          <w:lang w:eastAsia="es-ES"/>
        </w:rPr>
        <w:t>.</w:t>
      </w:r>
      <w:r w:rsidR="007045EB" w:rsidRPr="00DA4936">
        <w:rPr>
          <w:lang w:eastAsia="es-ES"/>
        </w:rPr>
        <w:t>3</w:t>
      </w:r>
      <w:r w:rsidR="00386BD2" w:rsidRPr="00DA4936">
        <w:rPr>
          <w:lang w:eastAsia="es-ES"/>
        </w:rPr>
        <w:t>.</w:t>
      </w:r>
      <w:r w:rsidR="001229F4" w:rsidRPr="00DA4936">
        <w:rPr>
          <w:lang w:eastAsia="es-ES"/>
        </w:rPr>
        <w:t>6</w:t>
      </w:r>
      <w:r w:rsidR="00CC0875" w:rsidRPr="00DA4936">
        <w:rPr>
          <w:lang w:eastAsia="es-ES"/>
        </w:rPr>
        <w:t xml:space="preserve"> </w:t>
      </w:r>
      <w:r w:rsidR="00386BD2" w:rsidRPr="00DA4936">
        <w:rPr>
          <w:lang w:eastAsia="es-ES"/>
        </w:rPr>
        <w:t>Fortalezas y oportunidades de mejora identificadas en el factor.</w:t>
      </w:r>
      <w:bookmarkEnd w:id="78"/>
      <w:bookmarkEnd w:id="79"/>
      <w:bookmarkEnd w:id="80"/>
    </w:p>
    <w:p w14:paraId="1ACB1AE5" w14:textId="77777777" w:rsidR="00386BD2" w:rsidRPr="00DA4936" w:rsidRDefault="00386BD2" w:rsidP="005168B2">
      <w:pPr>
        <w:spacing w:line="259" w:lineRule="auto"/>
        <w:ind w:firstLine="0"/>
        <w:jc w:val="left"/>
        <w:rPr>
          <w:rFonts w:eastAsia="Calibri" w:cs="Times New Roman"/>
          <w:b/>
          <w:szCs w:val="24"/>
        </w:rPr>
      </w:pPr>
      <w:r w:rsidRPr="00DA4936">
        <w:rPr>
          <w:rFonts w:eastAsia="Calibri" w:cs="Times New Roman"/>
          <w:b/>
          <w:szCs w:val="24"/>
        </w:rPr>
        <w:t>Fortalezas</w:t>
      </w:r>
    </w:p>
    <w:p w14:paraId="51D8F35A" w14:textId="33F66E66" w:rsidR="00317B68" w:rsidRPr="00DA4936" w:rsidRDefault="00317B68" w:rsidP="00836C8E">
      <w:pPr>
        <w:pStyle w:val="Prrafodelista"/>
        <w:numPr>
          <w:ilvl w:val="0"/>
          <w:numId w:val="51"/>
        </w:numPr>
        <w:spacing w:line="240" w:lineRule="auto"/>
        <w:rPr>
          <w:rFonts w:cs="Times New Roman"/>
          <w:szCs w:val="24"/>
          <w:lang w:val="es-CO"/>
        </w:rPr>
      </w:pPr>
      <w:r w:rsidRPr="00DA4936">
        <w:rPr>
          <w:rFonts w:cs="Times New Roman"/>
          <w:szCs w:val="24"/>
          <w:lang w:val="es-CO"/>
        </w:rPr>
        <w:t xml:space="preserve">En la </w:t>
      </w:r>
      <w:r w:rsidR="00593EAF" w:rsidRPr="00DA4936">
        <w:rPr>
          <w:rFonts w:cs="Times New Roman"/>
          <w:szCs w:val="24"/>
          <w:lang w:val="es-CO"/>
        </w:rPr>
        <w:t>Facultad</w:t>
      </w:r>
      <w:r w:rsidRPr="00DA4936">
        <w:rPr>
          <w:rFonts w:cs="Times New Roman"/>
          <w:szCs w:val="24"/>
          <w:lang w:val="es-CO"/>
        </w:rPr>
        <w:t xml:space="preserve"> de Ingeniería Industrial se trabaja conjuntamente y en consenso con los docentes y los estudiantes, los procesos académicos institucionales que tienen como referente la misión y visión.</w:t>
      </w:r>
    </w:p>
    <w:p w14:paraId="0BF89371" w14:textId="3B23905B" w:rsidR="005168B2" w:rsidRPr="00DA4936" w:rsidRDefault="005168B2" w:rsidP="00836C8E">
      <w:pPr>
        <w:pStyle w:val="Prrafodelista"/>
        <w:numPr>
          <w:ilvl w:val="0"/>
          <w:numId w:val="51"/>
        </w:numPr>
        <w:spacing w:line="240" w:lineRule="auto"/>
        <w:rPr>
          <w:rFonts w:cs="Times New Roman"/>
          <w:szCs w:val="24"/>
          <w:lang w:val="es-CO"/>
        </w:rPr>
      </w:pPr>
      <w:r w:rsidRPr="00DA4936">
        <w:rPr>
          <w:rFonts w:cs="Times New Roman"/>
          <w:szCs w:val="24"/>
          <w:lang w:val="es-CO"/>
        </w:rPr>
        <w:t>El programa tiene estructurado su currículo basado en competencias y a través de nodos        problematizadores con un enfoque pedagógico fundamentado en el constructivismo, el aprendizaje significativo y la formación integral.</w:t>
      </w:r>
    </w:p>
    <w:p w14:paraId="7614E437" w14:textId="1039BDFA" w:rsidR="00317B68" w:rsidRPr="00DA4936" w:rsidRDefault="00317B68" w:rsidP="00836C8E">
      <w:pPr>
        <w:pStyle w:val="Prrafodelista"/>
        <w:numPr>
          <w:ilvl w:val="0"/>
          <w:numId w:val="51"/>
        </w:numPr>
        <w:spacing w:after="0" w:line="240" w:lineRule="auto"/>
        <w:rPr>
          <w:rFonts w:cs="Times New Roman"/>
          <w:szCs w:val="24"/>
        </w:rPr>
      </w:pPr>
      <w:r w:rsidRPr="00DA4936">
        <w:rPr>
          <w:rFonts w:cs="Times New Roman"/>
          <w:szCs w:val="24"/>
        </w:rPr>
        <w:t xml:space="preserve">El programa tiene implementado un sistema administrativo y de gestión para los procesos de autoevaluación y mejoramiento permanente. </w:t>
      </w:r>
    </w:p>
    <w:p w14:paraId="335C8982" w14:textId="77777777" w:rsidR="00317B68" w:rsidRPr="00DA4936" w:rsidRDefault="00317B68" w:rsidP="00386BD2">
      <w:pPr>
        <w:spacing w:after="160" w:line="259" w:lineRule="auto"/>
        <w:ind w:firstLine="0"/>
        <w:jc w:val="left"/>
        <w:rPr>
          <w:rFonts w:eastAsia="Calibri" w:cs="Times New Roman"/>
          <w:b/>
          <w:szCs w:val="24"/>
        </w:rPr>
      </w:pPr>
    </w:p>
    <w:p w14:paraId="7CD39516" w14:textId="77777777" w:rsidR="00386BD2" w:rsidRPr="00DA4936" w:rsidRDefault="00386BD2" w:rsidP="00386BD2">
      <w:pPr>
        <w:spacing w:after="160" w:line="259" w:lineRule="auto"/>
        <w:ind w:firstLine="0"/>
        <w:jc w:val="left"/>
        <w:rPr>
          <w:rFonts w:eastAsia="Calibri" w:cs="Times New Roman"/>
          <w:b/>
          <w:szCs w:val="24"/>
        </w:rPr>
      </w:pPr>
      <w:r w:rsidRPr="00DA4936">
        <w:rPr>
          <w:rFonts w:eastAsia="Calibri" w:cs="Times New Roman"/>
          <w:b/>
          <w:szCs w:val="24"/>
        </w:rPr>
        <w:lastRenderedPageBreak/>
        <w:t>Oportunidades de mejora</w:t>
      </w:r>
    </w:p>
    <w:p w14:paraId="4A816635" w14:textId="2D1149D5" w:rsidR="00212D8E" w:rsidRDefault="004A2C68" w:rsidP="00836C8E">
      <w:pPr>
        <w:pStyle w:val="Prrafodelista"/>
        <w:numPr>
          <w:ilvl w:val="0"/>
          <w:numId w:val="52"/>
        </w:numPr>
        <w:spacing w:after="0" w:line="240" w:lineRule="auto"/>
        <w:rPr>
          <w:rFonts w:eastAsia="Calibri" w:cs="Times New Roman"/>
          <w:szCs w:val="24"/>
        </w:rPr>
      </w:pPr>
      <w:r>
        <w:rPr>
          <w:rFonts w:eastAsia="Calibri" w:cs="Times New Roman"/>
          <w:szCs w:val="24"/>
        </w:rPr>
        <w:t>Consolidar</w:t>
      </w:r>
      <w:r w:rsidR="00E37632" w:rsidRPr="00DA4936">
        <w:rPr>
          <w:rFonts w:eastAsia="Calibri" w:cs="Times New Roman"/>
          <w:szCs w:val="24"/>
        </w:rPr>
        <w:t xml:space="preserve"> una visión compartida de todos los estamentos de</w:t>
      </w:r>
      <w:r>
        <w:rPr>
          <w:rFonts w:eastAsia="Calibri" w:cs="Times New Roman"/>
          <w:szCs w:val="24"/>
        </w:rPr>
        <w:t>l programa a la luz de la filosofí</w:t>
      </w:r>
      <w:r w:rsidR="00E37632" w:rsidRPr="00DA4936">
        <w:rPr>
          <w:rFonts w:eastAsia="Calibri" w:cs="Times New Roman"/>
          <w:szCs w:val="24"/>
        </w:rPr>
        <w:t>a institucional definida en el nuevo PEI</w:t>
      </w:r>
      <w:bookmarkStart w:id="81" w:name="_Toc491099098"/>
    </w:p>
    <w:p w14:paraId="0B4A2F2C" w14:textId="04A79386" w:rsidR="00063AD1" w:rsidRDefault="00063AD1" w:rsidP="00063AD1">
      <w:pPr>
        <w:spacing w:after="0" w:line="240" w:lineRule="auto"/>
        <w:rPr>
          <w:rFonts w:eastAsia="Calibri" w:cs="Times New Roman"/>
          <w:szCs w:val="24"/>
        </w:rPr>
      </w:pPr>
    </w:p>
    <w:p w14:paraId="365709BD" w14:textId="4012F986" w:rsidR="00D774F2" w:rsidRPr="00DA4936" w:rsidRDefault="00A92FA5" w:rsidP="00485F47">
      <w:pPr>
        <w:pStyle w:val="Ttulo2"/>
      </w:pPr>
      <w:bookmarkStart w:id="82" w:name="_Toc511258190"/>
      <w:bookmarkStart w:id="83" w:name="_Toc511258287"/>
      <w:r w:rsidRPr="00DA4936">
        <w:t>3</w:t>
      </w:r>
      <w:r w:rsidR="00386BD2" w:rsidRPr="00DA4936">
        <w:t>.</w:t>
      </w:r>
      <w:r w:rsidR="007045EB" w:rsidRPr="00DA4936">
        <w:t>4</w:t>
      </w:r>
      <w:r w:rsidR="00386BD2" w:rsidRPr="00DA4936">
        <w:t xml:space="preserve"> FACTOR 2. </w:t>
      </w:r>
      <w:r w:rsidR="00D453C3" w:rsidRPr="00DA4936">
        <w:t>ESTUDIANTES</w:t>
      </w:r>
      <w:bookmarkEnd w:id="81"/>
      <w:bookmarkEnd w:id="82"/>
      <w:bookmarkEnd w:id="83"/>
    </w:p>
    <w:p w14:paraId="4624BDE7" w14:textId="50BE5E1C" w:rsidR="00386BD2" w:rsidRPr="00DA4936" w:rsidRDefault="00386BD2" w:rsidP="00212D8E">
      <w:pPr>
        <w:ind w:firstLine="0"/>
        <w:rPr>
          <w:rFonts w:cs="Times New Roman"/>
          <w:b/>
          <w:lang w:eastAsia="es-ES"/>
        </w:rPr>
      </w:pPr>
      <w:bookmarkStart w:id="84" w:name="_Toc491099100"/>
      <w:r w:rsidRPr="00DA4936">
        <w:rPr>
          <w:rFonts w:cs="Times New Roman"/>
          <w:b/>
          <w:lang w:eastAsia="es-ES"/>
        </w:rPr>
        <w:t>Apreciación Global del Factor</w:t>
      </w:r>
      <w:bookmarkEnd w:id="84"/>
      <w:r w:rsidR="00D25276" w:rsidRPr="00DA4936">
        <w:rPr>
          <w:rFonts w:cs="Times New Roman"/>
          <w:b/>
          <w:lang w:eastAsia="es-ES"/>
        </w:rPr>
        <w:t>:</w:t>
      </w:r>
    </w:p>
    <w:p w14:paraId="7D7C46D5" w14:textId="59FF5974" w:rsidR="00DE2E17" w:rsidRPr="00DA4936" w:rsidRDefault="00DE2E17" w:rsidP="00212D8E">
      <w:pPr>
        <w:spacing w:line="240" w:lineRule="auto"/>
        <w:ind w:firstLine="0"/>
        <w:rPr>
          <w:rFonts w:cs="Times New Roman"/>
          <w:lang w:eastAsia="es-ES"/>
        </w:rPr>
      </w:pPr>
      <w:r w:rsidRPr="00DA4936">
        <w:rPr>
          <w:rFonts w:cs="Times New Roman"/>
          <w:lang w:eastAsia="es-ES"/>
        </w:rPr>
        <w:t xml:space="preserve">El </w:t>
      </w:r>
      <w:r w:rsidR="00F94AE0">
        <w:rPr>
          <w:rFonts w:cs="Times New Roman"/>
          <w:lang w:eastAsia="es-ES"/>
        </w:rPr>
        <w:t>Programa</w:t>
      </w:r>
      <w:r w:rsidRPr="00DA4936">
        <w:rPr>
          <w:rFonts w:cs="Times New Roman"/>
          <w:lang w:eastAsia="es-ES"/>
        </w:rPr>
        <w:t xml:space="preserve"> permite al estudiante potenciar sus competencias, sus actitudes, conocimientos, capacidades y habilidades durante su proceso de formación. Están claramente definidos los mecanismos de selección los cuales obedecen a las políticas institucionales y legales. De acuerdo con la capacidad, infraestructura y logística se atiende un número adecuado de estudiantes, los que durante su permanencia en la </w:t>
      </w:r>
      <w:r w:rsidR="00E034B6" w:rsidRPr="00DA4936">
        <w:rPr>
          <w:rFonts w:cs="Times New Roman"/>
          <w:lang w:eastAsia="es-ES"/>
        </w:rPr>
        <w:t>Institución</w:t>
      </w:r>
      <w:r w:rsidRPr="00DA4936">
        <w:rPr>
          <w:rFonts w:cs="Times New Roman"/>
          <w:lang w:eastAsia="es-ES"/>
        </w:rPr>
        <w:t xml:space="preserve"> pueden participar en todas las actividades de formación integral y académica planeadas, cumpliendo siempre con la normatividad establecida en el Reglamento Estudiantil. </w:t>
      </w:r>
    </w:p>
    <w:p w14:paraId="470C4022" w14:textId="2BF4CB3A" w:rsidR="00485F47" w:rsidRPr="00DA4936" w:rsidRDefault="00485F47" w:rsidP="00212D8E">
      <w:pPr>
        <w:spacing w:line="240" w:lineRule="auto"/>
        <w:ind w:firstLine="0"/>
        <w:rPr>
          <w:rFonts w:cs="Times New Roman"/>
          <w:lang w:eastAsia="es-ES"/>
        </w:rPr>
      </w:pPr>
      <w:r w:rsidRPr="00DA4936">
        <w:rPr>
          <w:rFonts w:cs="Times New Roman"/>
          <w:lang w:eastAsia="es-ES"/>
        </w:rPr>
        <w:t xml:space="preserve">Es evidente que este factor tiene particular relevancia toda vez que se ocupa del componente activo del proceso de enseñanza y aprendizaje. En tal proceso, los estudiantes son acompañados por los docentes a través de su práctica educativa, apoyados por políticas y estrategias claras frente a su formación. Así, el estudiante se convierte en el eje central del proceso. En respuesta a esto, la </w:t>
      </w:r>
      <w:r w:rsidR="00E034B6" w:rsidRPr="00DA4936">
        <w:rPr>
          <w:rFonts w:cs="Times New Roman"/>
          <w:lang w:eastAsia="es-ES"/>
        </w:rPr>
        <w:t>Universidad</w:t>
      </w:r>
      <w:r w:rsidRPr="00DA4936">
        <w:rPr>
          <w:rFonts w:cs="Times New Roman"/>
          <w:lang w:eastAsia="es-ES"/>
        </w:rPr>
        <w:t xml:space="preserve"> </w:t>
      </w:r>
      <w:r w:rsidR="007A3067">
        <w:rPr>
          <w:rFonts w:cs="Times New Roman"/>
          <w:lang w:eastAsia="es-ES"/>
        </w:rPr>
        <w:t xml:space="preserve">cuenta con </w:t>
      </w:r>
      <w:r w:rsidRPr="00DA4936">
        <w:rPr>
          <w:rFonts w:cs="Times New Roman"/>
          <w:lang w:eastAsia="es-ES"/>
        </w:rPr>
        <w:t xml:space="preserve">los recursos </w:t>
      </w:r>
      <w:r w:rsidR="007A3067">
        <w:rPr>
          <w:rFonts w:cs="Times New Roman"/>
          <w:lang w:eastAsia="es-ES"/>
        </w:rPr>
        <w:t xml:space="preserve">necesarios </w:t>
      </w:r>
      <w:r w:rsidRPr="00DA4936">
        <w:rPr>
          <w:rFonts w:cs="Times New Roman"/>
          <w:lang w:eastAsia="es-ES"/>
        </w:rPr>
        <w:t>para garantizar la formación integral y académica de sus estudiantes. Este factor obtuvo una valoración “Se cumple Plenamente</w:t>
      </w:r>
      <w:r w:rsidR="00063AD1">
        <w:rPr>
          <w:rFonts w:cs="Times New Roman"/>
          <w:lang w:eastAsia="es-ES"/>
        </w:rPr>
        <w:t>”</w:t>
      </w:r>
      <w:r w:rsidRPr="00DA4936">
        <w:rPr>
          <w:rFonts w:cs="Times New Roman"/>
          <w:lang w:eastAsia="es-ES"/>
        </w:rPr>
        <w:t>.</w:t>
      </w:r>
    </w:p>
    <w:p w14:paraId="32AD4742" w14:textId="0D9B5866" w:rsidR="001A4BA5" w:rsidRPr="00DA4936" w:rsidRDefault="00A92FA5" w:rsidP="00485F47">
      <w:pPr>
        <w:pStyle w:val="Ttulo3"/>
        <w:rPr>
          <w:noProof/>
        </w:rPr>
      </w:pPr>
      <w:bookmarkStart w:id="85" w:name="_Toc491099101"/>
      <w:bookmarkStart w:id="86" w:name="_Toc511258191"/>
      <w:bookmarkStart w:id="87" w:name="_Toc511258288"/>
      <w:r w:rsidRPr="00DA4936">
        <w:rPr>
          <w:noProof/>
        </w:rPr>
        <w:t>3</w:t>
      </w:r>
      <w:r w:rsidR="00386BD2" w:rsidRPr="00DA4936">
        <w:rPr>
          <w:noProof/>
        </w:rPr>
        <w:t>.</w:t>
      </w:r>
      <w:r w:rsidR="007045EB" w:rsidRPr="00DA4936">
        <w:rPr>
          <w:noProof/>
        </w:rPr>
        <w:t>4.</w:t>
      </w:r>
      <w:r w:rsidR="001229F4" w:rsidRPr="00DA4936">
        <w:rPr>
          <w:noProof/>
        </w:rPr>
        <w:t>1</w:t>
      </w:r>
      <w:r w:rsidR="00386BD2" w:rsidRPr="00DA4936">
        <w:rPr>
          <w:noProof/>
        </w:rPr>
        <w:t xml:space="preserve">  CARACTERÍSTICA 4. Mecanismos de selección e ingreso</w:t>
      </w:r>
      <w:bookmarkEnd w:id="85"/>
      <w:r w:rsidR="00F56D49" w:rsidRPr="00DA4936">
        <w:rPr>
          <w:rFonts w:eastAsia="Times New Roman"/>
          <w:bCs/>
          <w:lang w:eastAsia="es-ES"/>
        </w:rPr>
        <w:t>.</w:t>
      </w:r>
      <w:bookmarkEnd w:id="86"/>
      <w:bookmarkEnd w:id="87"/>
    </w:p>
    <w:p w14:paraId="1940567E" w14:textId="7548DA48" w:rsidR="00386BD2" w:rsidRPr="00DA4936" w:rsidRDefault="00386BD2" w:rsidP="00212D8E">
      <w:pPr>
        <w:ind w:firstLine="0"/>
        <w:rPr>
          <w:rFonts w:cs="Times New Roman"/>
          <w:b/>
          <w:lang w:eastAsia="es-ES"/>
        </w:rPr>
      </w:pPr>
      <w:bookmarkStart w:id="88" w:name="_Toc491099103"/>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88"/>
      <w:r w:rsidR="00485F47" w:rsidRPr="00DA4936">
        <w:rPr>
          <w:rFonts w:cs="Times New Roman"/>
          <w:b/>
          <w:lang w:eastAsia="es-ES"/>
        </w:rPr>
        <w:t>:</w:t>
      </w:r>
    </w:p>
    <w:p w14:paraId="0D3237F4" w14:textId="4B53061A" w:rsidR="00485F47" w:rsidRPr="00DA4936" w:rsidRDefault="00485F47" w:rsidP="00485F47">
      <w:pPr>
        <w:spacing w:line="240" w:lineRule="auto"/>
        <w:ind w:firstLine="0"/>
        <w:rPr>
          <w:rFonts w:cs="Times New Roman"/>
          <w:lang w:eastAsia="es-ES"/>
        </w:rPr>
      </w:pPr>
      <w:r w:rsidRPr="00DA4936">
        <w:rPr>
          <w:rFonts w:eastAsia="Times New Roman" w:cs="Times New Roman"/>
          <w:bCs/>
          <w:szCs w:val="24"/>
          <w:lang w:eastAsia="es-ES"/>
        </w:rPr>
        <w:t xml:space="preserve">El programa cumple con las políticas institucionales definidas en el Reglamento Estudiantil. Tales políticas son dirigidas y difundidas a los aspirantes por el Centro de Registro y Control Académico de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a través de los diferentes medios con los que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cuenta: emisora, impresos, página web, etc. Estos mecanismos garantizan el ingreso de estudiantes según los criterios de selección evidenciados en los méritos y capacidad intelectual que se sustentan en los resultados de las Pruebas Saber</w:t>
      </w:r>
      <w:r w:rsidR="007A3067">
        <w:rPr>
          <w:rFonts w:eastAsia="Times New Roman" w:cs="Times New Roman"/>
          <w:bCs/>
          <w:szCs w:val="24"/>
          <w:lang w:eastAsia="es-ES"/>
        </w:rPr>
        <w:t xml:space="preserve"> 11</w:t>
      </w:r>
      <w:r w:rsidRPr="00DA4936">
        <w:rPr>
          <w:rFonts w:eastAsia="Times New Roman" w:cs="Times New Roman"/>
          <w:bCs/>
          <w:szCs w:val="24"/>
          <w:lang w:eastAsia="es-ES"/>
        </w:rPr>
        <w:t>. A través de estos criterios de selección e ingreso, el programa tiene un conocimiento cualitativo y cuantitativo de los estudiantes inscritos que son admitidos. Esta característica obtuvo una valoración “Se cumple Plenamente”.</w:t>
      </w:r>
    </w:p>
    <w:p w14:paraId="2A89A1AF" w14:textId="01A0B212" w:rsidR="00C83D28" w:rsidRPr="00DA4936" w:rsidRDefault="00C83D28" w:rsidP="00C83D28">
      <w:pPr>
        <w:spacing w:line="240" w:lineRule="auto"/>
        <w:ind w:firstLine="0"/>
        <w:rPr>
          <w:rFonts w:cs="Times New Roman"/>
          <w:szCs w:val="24"/>
        </w:rPr>
      </w:pPr>
      <w:r w:rsidRPr="00DA4936">
        <w:rPr>
          <w:rFonts w:cs="Times New Roman"/>
          <w:szCs w:val="24"/>
        </w:rPr>
        <w:t xml:space="preserve">Los mecanismos de ingreso, normatividad institucional, que garantizan la transparencia en la selección de estudiantes, están descritos en el Reglamento Estudiantil (Capítulos I: De los aspirantes; Capítulo II: De las inscripciones; Capítulo III: De la admisión), en cada uno de estos capítulos se tratan los aspectos con que debe cumplir todo aspirante a ingresar a cualquier programa académico ofrecido por la </w:t>
      </w:r>
      <w:r w:rsidR="00E034B6" w:rsidRPr="00DA4936">
        <w:rPr>
          <w:rFonts w:cs="Times New Roman"/>
          <w:szCs w:val="24"/>
        </w:rPr>
        <w:t>Institución</w:t>
      </w:r>
      <w:r w:rsidRPr="00DA4936">
        <w:rPr>
          <w:rFonts w:cs="Times New Roman"/>
          <w:szCs w:val="24"/>
        </w:rPr>
        <w:t xml:space="preserve"> </w:t>
      </w:r>
      <w:sdt>
        <w:sdtPr>
          <w:rPr>
            <w:rFonts w:cs="Times New Roman"/>
            <w:szCs w:val="24"/>
          </w:rPr>
          <w:id w:val="757789054"/>
          <w:citation/>
        </w:sdtPr>
        <w:sdtContent>
          <w:r w:rsidRPr="00DA4936">
            <w:rPr>
              <w:rFonts w:cs="Times New Roman"/>
              <w:szCs w:val="24"/>
            </w:rPr>
            <w:fldChar w:fldCharType="begin"/>
          </w:r>
          <w:r w:rsidRPr="00DA4936">
            <w:rPr>
              <w:rFonts w:cs="Times New Roman"/>
              <w:szCs w:val="24"/>
              <w:lang w:val="es-CO"/>
            </w:rPr>
            <w:instrText xml:space="preserve">CITATION Uni15 \l 9226 </w:instrText>
          </w:r>
          <w:r w:rsidRPr="00DA4936">
            <w:rPr>
              <w:rFonts w:cs="Times New Roman"/>
              <w:szCs w:val="24"/>
            </w:rPr>
            <w:fldChar w:fldCharType="separate"/>
          </w:r>
          <w:r w:rsidRPr="00DA4936">
            <w:rPr>
              <w:rFonts w:cs="Times New Roman"/>
              <w:noProof/>
              <w:szCs w:val="24"/>
              <w:lang w:val="es-CO"/>
            </w:rPr>
            <w:t>(Universidad Tecnológica de Pereira, 2015)</w:t>
          </w:r>
          <w:r w:rsidRPr="00DA4936">
            <w:rPr>
              <w:rFonts w:cs="Times New Roman"/>
              <w:szCs w:val="24"/>
            </w:rPr>
            <w:fldChar w:fldCharType="end"/>
          </w:r>
        </w:sdtContent>
      </w:sdt>
      <w:r w:rsidRPr="00DA4936">
        <w:rPr>
          <w:rFonts w:cs="Times New Roman"/>
          <w:szCs w:val="24"/>
        </w:rPr>
        <w:t>.</w:t>
      </w:r>
    </w:p>
    <w:p w14:paraId="7D0C7091" w14:textId="233D6E56" w:rsidR="00C83D28" w:rsidRPr="00DA4936" w:rsidRDefault="00192615" w:rsidP="00C83D28">
      <w:pPr>
        <w:spacing w:line="240" w:lineRule="auto"/>
        <w:ind w:firstLine="0"/>
        <w:rPr>
          <w:rFonts w:cs="Times New Roman"/>
          <w:szCs w:val="24"/>
        </w:rPr>
      </w:pPr>
      <w:r>
        <w:rPr>
          <w:rFonts w:cs="Times New Roman"/>
          <w:szCs w:val="24"/>
        </w:rPr>
        <w:t>El</w:t>
      </w:r>
      <w:r w:rsidR="00C83D28" w:rsidRPr="00DA4936">
        <w:rPr>
          <w:rFonts w:cs="Times New Roman"/>
          <w:szCs w:val="24"/>
        </w:rPr>
        <w:t xml:space="preserve"> </w:t>
      </w:r>
      <w:r w:rsidR="00012E1C">
        <w:rPr>
          <w:rFonts w:cs="Times New Roman"/>
          <w:szCs w:val="24"/>
        </w:rPr>
        <w:t>C</w:t>
      </w:r>
      <w:r w:rsidR="003E0FD0" w:rsidRPr="00DA4936">
        <w:rPr>
          <w:rFonts w:cs="Times New Roman"/>
          <w:szCs w:val="24"/>
        </w:rPr>
        <w:t xml:space="preserve">uadro </w:t>
      </w:r>
      <w:r w:rsidR="00012E1C">
        <w:rPr>
          <w:rFonts w:cs="Times New Roman"/>
          <w:szCs w:val="24"/>
        </w:rPr>
        <w:t>6</w:t>
      </w:r>
      <w:r w:rsidR="00C83D28" w:rsidRPr="00DA4936">
        <w:rPr>
          <w:rFonts w:cs="Times New Roman"/>
          <w:szCs w:val="24"/>
        </w:rPr>
        <w:t xml:space="preserve"> muestra la cantidad de estudiantes </w:t>
      </w:r>
      <w:r w:rsidR="00533CFF">
        <w:rPr>
          <w:rFonts w:cs="Times New Roman"/>
          <w:szCs w:val="24"/>
        </w:rPr>
        <w:t>matriculados</w:t>
      </w:r>
      <w:r w:rsidR="00C83D28" w:rsidRPr="00DA4936">
        <w:rPr>
          <w:rFonts w:cs="Times New Roman"/>
          <w:szCs w:val="24"/>
        </w:rPr>
        <w:t xml:space="preserve"> al programa mediante la aplicación de reglas generales y mecanismos de admisión excepcionales, en los últimos cinco años. </w:t>
      </w:r>
    </w:p>
    <w:p w14:paraId="3FA6251D" w14:textId="77777777" w:rsidR="00B70609" w:rsidRDefault="00B70609" w:rsidP="00AE557F">
      <w:pPr>
        <w:pStyle w:val="Ttulo6"/>
        <w:rPr>
          <w:sz w:val="24"/>
          <w:szCs w:val="24"/>
        </w:rPr>
      </w:pPr>
      <w:bookmarkStart w:id="89" w:name="_Toc511207803"/>
      <w:bookmarkStart w:id="90" w:name="_Toc511258289"/>
    </w:p>
    <w:p w14:paraId="61475B24" w14:textId="70B18E0F" w:rsidR="00C83D28" w:rsidRPr="00DA4936" w:rsidRDefault="104AECA2" w:rsidP="00AE557F">
      <w:pPr>
        <w:pStyle w:val="Ttulo6"/>
        <w:rPr>
          <w:sz w:val="24"/>
          <w:szCs w:val="24"/>
        </w:rPr>
      </w:pPr>
      <w:r w:rsidRPr="104AECA2">
        <w:rPr>
          <w:sz w:val="24"/>
          <w:szCs w:val="24"/>
        </w:rPr>
        <w:lastRenderedPageBreak/>
        <w:t>Cuadro 6. Estudiantes matriculados por semestre en los últimos cinco años</w:t>
      </w:r>
      <w:bookmarkEnd w:id="89"/>
      <w:bookmarkEnd w:id="90"/>
    </w:p>
    <w:p w14:paraId="4D9411F3" w14:textId="77777777" w:rsidR="00695D31" w:rsidRPr="00DA4936" w:rsidRDefault="00695D31" w:rsidP="00695D31">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1931"/>
        <w:gridCol w:w="2126"/>
      </w:tblGrid>
      <w:tr w:rsidR="00C83D28" w:rsidRPr="00DA4936" w14:paraId="6531B94D" w14:textId="77777777" w:rsidTr="0008724F">
        <w:trPr>
          <w:tblHeader/>
          <w:jc w:val="center"/>
        </w:trPr>
        <w:tc>
          <w:tcPr>
            <w:tcW w:w="1775" w:type="dxa"/>
            <w:shd w:val="clear" w:color="auto" w:fill="DEEAF6" w:themeFill="accent1" w:themeFillTint="33"/>
          </w:tcPr>
          <w:p w14:paraId="098066A6" w14:textId="77777777" w:rsidR="00C83D28" w:rsidRPr="00DA4936" w:rsidRDefault="00C83D28" w:rsidP="009E3B21">
            <w:pPr>
              <w:spacing w:after="0" w:line="240" w:lineRule="auto"/>
              <w:rPr>
                <w:rFonts w:cs="Times New Roman"/>
                <w:b/>
                <w:sz w:val="18"/>
                <w:szCs w:val="18"/>
              </w:rPr>
            </w:pPr>
            <w:r w:rsidRPr="00DA4936">
              <w:rPr>
                <w:rFonts w:cs="Times New Roman"/>
                <w:b/>
                <w:sz w:val="18"/>
                <w:szCs w:val="18"/>
              </w:rPr>
              <w:t>AÑO/SEMESTRE</w:t>
            </w:r>
          </w:p>
        </w:tc>
        <w:tc>
          <w:tcPr>
            <w:tcW w:w="2126" w:type="dxa"/>
            <w:shd w:val="clear" w:color="auto" w:fill="DEEAF6" w:themeFill="accent1" w:themeFillTint="33"/>
          </w:tcPr>
          <w:p w14:paraId="1DEE975E" w14:textId="77777777" w:rsidR="00C83D28" w:rsidRPr="00DA4936" w:rsidRDefault="00C83D28" w:rsidP="009E3B21">
            <w:pPr>
              <w:spacing w:after="0" w:line="240" w:lineRule="auto"/>
              <w:rPr>
                <w:rFonts w:cs="Times New Roman"/>
                <w:b/>
                <w:sz w:val="18"/>
                <w:szCs w:val="18"/>
              </w:rPr>
            </w:pPr>
            <w:r w:rsidRPr="00DA4936">
              <w:rPr>
                <w:rFonts w:cs="Times New Roman"/>
                <w:b/>
                <w:sz w:val="18"/>
                <w:szCs w:val="18"/>
              </w:rPr>
              <w:t>MATRICULADOS</w:t>
            </w:r>
          </w:p>
        </w:tc>
      </w:tr>
      <w:tr w:rsidR="00C83D28" w:rsidRPr="00DA4936" w14:paraId="56E8EAB0" w14:textId="77777777" w:rsidTr="0008724F">
        <w:trPr>
          <w:jc w:val="center"/>
        </w:trPr>
        <w:tc>
          <w:tcPr>
            <w:tcW w:w="1775" w:type="dxa"/>
          </w:tcPr>
          <w:p w14:paraId="3F9EBC1A"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2017-1</w:t>
            </w:r>
          </w:p>
        </w:tc>
        <w:tc>
          <w:tcPr>
            <w:tcW w:w="2126" w:type="dxa"/>
          </w:tcPr>
          <w:p w14:paraId="47A31852"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2082</w:t>
            </w:r>
          </w:p>
        </w:tc>
      </w:tr>
      <w:tr w:rsidR="00C83D28" w:rsidRPr="00DA4936" w14:paraId="1CED4681" w14:textId="77777777" w:rsidTr="0008724F">
        <w:trPr>
          <w:jc w:val="center"/>
        </w:trPr>
        <w:tc>
          <w:tcPr>
            <w:tcW w:w="1775" w:type="dxa"/>
          </w:tcPr>
          <w:p w14:paraId="4080472A"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2016-1</w:t>
            </w:r>
          </w:p>
        </w:tc>
        <w:tc>
          <w:tcPr>
            <w:tcW w:w="2126" w:type="dxa"/>
          </w:tcPr>
          <w:p w14:paraId="1436FF4F"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2062</w:t>
            </w:r>
          </w:p>
        </w:tc>
      </w:tr>
      <w:tr w:rsidR="00C83D28" w:rsidRPr="00DA4936" w14:paraId="64F32A03" w14:textId="77777777" w:rsidTr="0008724F">
        <w:trPr>
          <w:jc w:val="center"/>
        </w:trPr>
        <w:tc>
          <w:tcPr>
            <w:tcW w:w="1775" w:type="dxa"/>
          </w:tcPr>
          <w:p w14:paraId="55B67D4E"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2016-2</w:t>
            </w:r>
          </w:p>
        </w:tc>
        <w:tc>
          <w:tcPr>
            <w:tcW w:w="2126" w:type="dxa"/>
          </w:tcPr>
          <w:p w14:paraId="54F20D40"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2025</w:t>
            </w:r>
          </w:p>
        </w:tc>
      </w:tr>
      <w:tr w:rsidR="00C83D28" w:rsidRPr="00DA4936" w14:paraId="0977B5DA" w14:textId="77777777" w:rsidTr="0008724F">
        <w:trPr>
          <w:jc w:val="center"/>
        </w:trPr>
        <w:tc>
          <w:tcPr>
            <w:tcW w:w="1775" w:type="dxa"/>
          </w:tcPr>
          <w:p w14:paraId="5F9FA628"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2015-1</w:t>
            </w:r>
          </w:p>
        </w:tc>
        <w:tc>
          <w:tcPr>
            <w:tcW w:w="2126" w:type="dxa"/>
          </w:tcPr>
          <w:p w14:paraId="0AB62A0C"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2086</w:t>
            </w:r>
          </w:p>
        </w:tc>
      </w:tr>
      <w:tr w:rsidR="00C83D28" w:rsidRPr="00DA4936" w14:paraId="50A31456" w14:textId="77777777" w:rsidTr="0008724F">
        <w:trPr>
          <w:jc w:val="center"/>
        </w:trPr>
        <w:tc>
          <w:tcPr>
            <w:tcW w:w="1775" w:type="dxa"/>
          </w:tcPr>
          <w:p w14:paraId="5088151B"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2015-2</w:t>
            </w:r>
          </w:p>
        </w:tc>
        <w:tc>
          <w:tcPr>
            <w:tcW w:w="2126" w:type="dxa"/>
          </w:tcPr>
          <w:p w14:paraId="0F9E8D65"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2041</w:t>
            </w:r>
          </w:p>
        </w:tc>
      </w:tr>
      <w:tr w:rsidR="00C83D28" w:rsidRPr="00DA4936" w14:paraId="3538BD6F" w14:textId="77777777" w:rsidTr="0008724F">
        <w:trPr>
          <w:jc w:val="center"/>
        </w:trPr>
        <w:tc>
          <w:tcPr>
            <w:tcW w:w="1775" w:type="dxa"/>
          </w:tcPr>
          <w:p w14:paraId="1B500D5F"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2014-1</w:t>
            </w:r>
          </w:p>
        </w:tc>
        <w:tc>
          <w:tcPr>
            <w:tcW w:w="2126" w:type="dxa"/>
          </w:tcPr>
          <w:p w14:paraId="691DBF17"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2205</w:t>
            </w:r>
          </w:p>
        </w:tc>
      </w:tr>
      <w:tr w:rsidR="00C83D28" w:rsidRPr="00DA4936" w14:paraId="5A013E1A" w14:textId="77777777" w:rsidTr="0008724F">
        <w:trPr>
          <w:jc w:val="center"/>
        </w:trPr>
        <w:tc>
          <w:tcPr>
            <w:tcW w:w="1775" w:type="dxa"/>
          </w:tcPr>
          <w:p w14:paraId="5CC80A43"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2014-2</w:t>
            </w:r>
          </w:p>
        </w:tc>
        <w:tc>
          <w:tcPr>
            <w:tcW w:w="2126" w:type="dxa"/>
          </w:tcPr>
          <w:p w14:paraId="013E9C5D"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2093</w:t>
            </w:r>
          </w:p>
        </w:tc>
      </w:tr>
      <w:tr w:rsidR="00C83D28" w:rsidRPr="00DA4936" w14:paraId="24CD2DC4" w14:textId="77777777" w:rsidTr="0008724F">
        <w:trPr>
          <w:jc w:val="center"/>
        </w:trPr>
        <w:tc>
          <w:tcPr>
            <w:tcW w:w="1775" w:type="dxa"/>
          </w:tcPr>
          <w:p w14:paraId="7CB84CA0"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2013-1</w:t>
            </w:r>
          </w:p>
        </w:tc>
        <w:tc>
          <w:tcPr>
            <w:tcW w:w="2126" w:type="dxa"/>
          </w:tcPr>
          <w:p w14:paraId="456091FB"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2068</w:t>
            </w:r>
          </w:p>
        </w:tc>
      </w:tr>
      <w:tr w:rsidR="00C83D28" w:rsidRPr="00DA4936" w14:paraId="78065A26" w14:textId="77777777" w:rsidTr="0008724F">
        <w:trPr>
          <w:jc w:val="center"/>
        </w:trPr>
        <w:tc>
          <w:tcPr>
            <w:tcW w:w="1775" w:type="dxa"/>
          </w:tcPr>
          <w:p w14:paraId="6E617B09"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2013-2</w:t>
            </w:r>
          </w:p>
        </w:tc>
        <w:tc>
          <w:tcPr>
            <w:tcW w:w="2126" w:type="dxa"/>
          </w:tcPr>
          <w:p w14:paraId="2CBA095F" w14:textId="77777777" w:rsidR="00C83D28" w:rsidRPr="00DA4936" w:rsidRDefault="00C83D28" w:rsidP="009E3B21">
            <w:pPr>
              <w:spacing w:after="0" w:line="240" w:lineRule="auto"/>
              <w:jc w:val="center"/>
              <w:rPr>
                <w:rFonts w:cs="Times New Roman"/>
                <w:sz w:val="18"/>
                <w:szCs w:val="18"/>
              </w:rPr>
            </w:pPr>
            <w:r w:rsidRPr="00DA4936">
              <w:rPr>
                <w:rFonts w:cs="Times New Roman"/>
                <w:sz w:val="18"/>
                <w:szCs w:val="18"/>
              </w:rPr>
              <w:t>2102</w:t>
            </w:r>
          </w:p>
        </w:tc>
      </w:tr>
    </w:tbl>
    <w:p w14:paraId="26BD5F70" w14:textId="77777777" w:rsidR="00C83D28" w:rsidRPr="0008724F" w:rsidRDefault="104AECA2" w:rsidP="00AE557F">
      <w:pPr>
        <w:spacing w:line="240" w:lineRule="auto"/>
        <w:ind w:firstLine="0"/>
        <w:rPr>
          <w:rFonts w:cs="Times New Roman"/>
          <w:sz w:val="20"/>
          <w:szCs w:val="20"/>
        </w:rPr>
      </w:pPr>
      <w:r w:rsidRPr="0008724F">
        <w:rPr>
          <w:rFonts w:cs="Times New Roman"/>
          <w:sz w:val="20"/>
          <w:szCs w:val="20"/>
        </w:rPr>
        <w:t>Fuente: Cuadros maestros Vicerrectoría Académica.</w:t>
      </w:r>
    </w:p>
    <w:p w14:paraId="771767AE" w14:textId="2EB75C2C" w:rsidR="00AB24AB" w:rsidRPr="00DA4936" w:rsidRDefault="00AB24AB" w:rsidP="00C83D28">
      <w:pPr>
        <w:spacing w:line="240" w:lineRule="auto"/>
        <w:ind w:firstLine="0"/>
        <w:rPr>
          <w:rFonts w:cs="Times New Roman"/>
          <w:szCs w:val="24"/>
        </w:rPr>
      </w:pPr>
      <w:r w:rsidRPr="00DA4936">
        <w:rPr>
          <w:rFonts w:cs="Times New Roman"/>
          <w:szCs w:val="24"/>
        </w:rPr>
        <w:t>En los boletines que semestralmente publica la oficina de planeación, en el Capítulo 2 "población estudiantil", se encuentran las estadísticas asociadas al porcentaje de estudiantes que ingresaron mediante la aplicación de reglas generales y mediante mecanismos de admisión excepcionales</w:t>
      </w:r>
      <w:r w:rsidRPr="00533CFF">
        <w:rPr>
          <w:rFonts w:cs="Times New Roman"/>
          <w:szCs w:val="24"/>
        </w:rPr>
        <w:t>.</w:t>
      </w:r>
      <w:r w:rsidRPr="00533CFF">
        <w:rPr>
          <w:rFonts w:cs="Times New Roman"/>
        </w:rPr>
        <w:t xml:space="preserve"> </w:t>
      </w:r>
      <w:r w:rsidRPr="00533CFF">
        <w:rPr>
          <w:rFonts w:cs="Times New Roman"/>
          <w:szCs w:val="24"/>
        </w:rPr>
        <w:t>En los últimos años, del total de estudiantes que ingresaron al programa, en promedio el 4,5% fueron admitidos por mecanismos de admisión excepcionales.</w:t>
      </w:r>
      <w:r w:rsidRPr="00DA4936">
        <w:rPr>
          <w:rFonts w:cs="Times New Roman"/>
          <w:szCs w:val="24"/>
        </w:rPr>
        <w:t> </w:t>
      </w:r>
    </w:p>
    <w:p w14:paraId="4A031A70" w14:textId="77777777" w:rsidR="00C83D28" w:rsidRPr="00DA4936" w:rsidRDefault="00C83D28" w:rsidP="00C83D28">
      <w:pPr>
        <w:spacing w:line="240" w:lineRule="auto"/>
        <w:ind w:firstLine="0"/>
        <w:rPr>
          <w:rFonts w:cs="Times New Roman"/>
          <w:color w:val="000000" w:themeColor="text1"/>
          <w:szCs w:val="24"/>
        </w:rPr>
      </w:pPr>
      <w:r w:rsidRPr="00DA4936">
        <w:rPr>
          <w:rFonts w:cs="Times New Roman"/>
          <w:szCs w:val="24"/>
        </w:rPr>
        <w:t>El Reglamento Estudiantil (Capítulo III: De la admisión), presenta los criterios y la forma de utilización de sistemas y mecanismos de evaluación de los procesos de admisión. En los artículos 21 y 22, se establece que e</w:t>
      </w:r>
      <w:r w:rsidRPr="00DA4936">
        <w:rPr>
          <w:rFonts w:cs="Times New Roman"/>
          <w:color w:val="000000" w:themeColor="text1"/>
          <w:szCs w:val="24"/>
        </w:rPr>
        <w:t xml:space="preserve">l Comité de Admisiones está encargado de la evaluación de los procesos de selección y admisión de estudiantes. </w:t>
      </w:r>
    </w:p>
    <w:p w14:paraId="741A10DA" w14:textId="77777777" w:rsidR="00C83D28" w:rsidRPr="00DA4936" w:rsidRDefault="00C83D28" w:rsidP="00C83D28">
      <w:pPr>
        <w:spacing w:line="240" w:lineRule="auto"/>
        <w:ind w:firstLine="0"/>
        <w:rPr>
          <w:rFonts w:cs="Times New Roman"/>
          <w:szCs w:val="24"/>
        </w:rPr>
      </w:pPr>
      <w:r w:rsidRPr="00DA4936">
        <w:rPr>
          <w:rFonts w:cs="Times New Roman"/>
          <w:szCs w:val="24"/>
        </w:rPr>
        <w:t xml:space="preserve">El Reglamento estudiantil en el capítulo III: De la admisión; artículos: 23, 24, 25 y 26, establece los criterios para las transferencias tanto internas como externas y el procedimiento administrativo a seguir. </w:t>
      </w:r>
    </w:p>
    <w:p w14:paraId="2705770E" w14:textId="77777777" w:rsidR="00C83D28" w:rsidRPr="00DA4936" w:rsidRDefault="00C83D28" w:rsidP="00C83D28">
      <w:pPr>
        <w:spacing w:line="240" w:lineRule="auto"/>
        <w:ind w:firstLine="0"/>
        <w:rPr>
          <w:rFonts w:cs="Times New Roman"/>
          <w:szCs w:val="24"/>
        </w:rPr>
      </w:pPr>
      <w:r w:rsidRPr="00DA4936">
        <w:rPr>
          <w:rFonts w:cs="Times New Roman"/>
          <w:szCs w:val="24"/>
        </w:rPr>
        <w:t>El Centro de Registro y Control Académico a través de la Página web, informa las fechas, los requerimientos y resultados a los estudiantes que han realizado solicitudes para transferencias internas y externas.</w:t>
      </w:r>
    </w:p>
    <w:p w14:paraId="17B5114E" w14:textId="77777777" w:rsidR="00C83D28" w:rsidRPr="00DA4936" w:rsidRDefault="00C83D28" w:rsidP="00C83D28">
      <w:pPr>
        <w:spacing w:line="240" w:lineRule="auto"/>
        <w:ind w:firstLine="0"/>
        <w:rPr>
          <w:rFonts w:cs="Times New Roman"/>
          <w:szCs w:val="24"/>
        </w:rPr>
      </w:pPr>
      <w:r w:rsidRPr="00DA4936">
        <w:rPr>
          <w:rFonts w:cs="Times New Roman"/>
          <w:szCs w:val="24"/>
        </w:rPr>
        <w:t>El programa de Ingeniería Industrial estudia continuamente la homologación de asignaturas de otros programas; el Comité Curricular analiza cada caso para el cumplimiento de requisitos establecidos tanto para homologaciones internas como externas.</w:t>
      </w:r>
    </w:p>
    <w:p w14:paraId="5442CE27" w14:textId="6D70EE85" w:rsidR="00386BD2" w:rsidRPr="00DA4936" w:rsidRDefault="00C83D28" w:rsidP="009964C2">
      <w:pPr>
        <w:spacing w:line="240" w:lineRule="auto"/>
        <w:ind w:firstLine="0"/>
        <w:rPr>
          <w:rFonts w:cs="Times New Roman"/>
          <w:szCs w:val="24"/>
        </w:rPr>
      </w:pPr>
      <w:r w:rsidRPr="00DA4936">
        <w:rPr>
          <w:rFonts w:cs="Times New Roman"/>
          <w:szCs w:val="24"/>
        </w:rPr>
        <w:t xml:space="preserve">Posteriormente, son llevadas al Consejo de </w:t>
      </w:r>
      <w:r w:rsidR="00593EAF" w:rsidRPr="00DA4936">
        <w:rPr>
          <w:rFonts w:cs="Times New Roman"/>
          <w:szCs w:val="24"/>
        </w:rPr>
        <w:t>Facultad</w:t>
      </w:r>
      <w:r w:rsidRPr="00DA4936">
        <w:rPr>
          <w:rFonts w:cs="Times New Roman"/>
          <w:szCs w:val="24"/>
        </w:rPr>
        <w:t xml:space="preserve"> para su aprobación o rechazo. Esta decisión se envía a Admisiones, Registro y Control Académico para continuar </w:t>
      </w:r>
      <w:r w:rsidR="009964C2" w:rsidRPr="00DA4936">
        <w:rPr>
          <w:rFonts w:cs="Times New Roman"/>
          <w:szCs w:val="24"/>
        </w:rPr>
        <w:t>con el trámite correspondiente.</w:t>
      </w:r>
    </w:p>
    <w:p w14:paraId="21EB98B8" w14:textId="7F9BC85E" w:rsidR="00386BD2" w:rsidRPr="00DA4936" w:rsidRDefault="00A61C52" w:rsidP="0071023F">
      <w:pPr>
        <w:pStyle w:val="Ttulo3"/>
        <w:rPr>
          <w:noProof/>
        </w:rPr>
      </w:pPr>
      <w:bookmarkStart w:id="91" w:name="_Toc491099106"/>
      <w:bookmarkStart w:id="92" w:name="_Toc511258192"/>
      <w:bookmarkStart w:id="93" w:name="_Toc511258290"/>
      <w:r w:rsidRPr="00DA4936">
        <w:rPr>
          <w:noProof/>
        </w:rPr>
        <w:t>3</w:t>
      </w:r>
      <w:r w:rsidR="00386BD2" w:rsidRPr="00DA4936">
        <w:rPr>
          <w:noProof/>
        </w:rPr>
        <w:t>.</w:t>
      </w:r>
      <w:r w:rsidR="007045EB" w:rsidRPr="00DA4936">
        <w:rPr>
          <w:noProof/>
        </w:rPr>
        <w:t>4.</w:t>
      </w:r>
      <w:r w:rsidR="001229F4" w:rsidRPr="00DA4936">
        <w:rPr>
          <w:noProof/>
        </w:rPr>
        <w:t>2</w:t>
      </w:r>
      <w:r w:rsidR="00386BD2" w:rsidRPr="00DA4936">
        <w:rPr>
          <w:noProof/>
        </w:rPr>
        <w:t xml:space="preserve"> CARACTERÍSTICA 5. Estudiantes admitidos y capacidad institucional</w:t>
      </w:r>
      <w:bookmarkEnd w:id="91"/>
      <w:bookmarkEnd w:id="92"/>
      <w:bookmarkEnd w:id="93"/>
    </w:p>
    <w:p w14:paraId="453D2E30" w14:textId="5F6C62B4" w:rsidR="00386BD2" w:rsidRPr="00DA4936" w:rsidRDefault="00386BD2" w:rsidP="00212D8E">
      <w:pPr>
        <w:ind w:firstLine="0"/>
        <w:rPr>
          <w:rFonts w:cs="Times New Roman"/>
          <w:b/>
          <w:lang w:eastAsia="es-ES"/>
        </w:rPr>
      </w:pPr>
      <w:bookmarkStart w:id="94" w:name="_Toc491099108"/>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94"/>
      <w:r w:rsidR="00485F47" w:rsidRPr="00DA4936">
        <w:rPr>
          <w:rFonts w:cs="Times New Roman"/>
          <w:b/>
          <w:lang w:eastAsia="es-ES"/>
        </w:rPr>
        <w:t>:</w:t>
      </w:r>
    </w:p>
    <w:p w14:paraId="144D0D05" w14:textId="3BF3B5F5" w:rsidR="00485F47" w:rsidRPr="00DA4936" w:rsidRDefault="00485F47" w:rsidP="00212D8E">
      <w:pPr>
        <w:spacing w:line="240" w:lineRule="auto"/>
        <w:ind w:firstLine="0"/>
        <w:rPr>
          <w:rFonts w:cs="Times New Roman"/>
          <w:lang w:eastAsia="es-ES"/>
        </w:rPr>
      </w:pPr>
      <w:r w:rsidRPr="00DA4936">
        <w:rPr>
          <w:rFonts w:cs="Times New Roman"/>
          <w:lang w:eastAsia="es-ES"/>
        </w:rPr>
        <w:t>El número de estudiantes admi</w:t>
      </w:r>
      <w:r w:rsidR="005869A5">
        <w:rPr>
          <w:rFonts w:cs="Times New Roman"/>
          <w:lang w:eastAsia="es-ES"/>
        </w:rPr>
        <w:t xml:space="preserve">tidos que ingresan al </w:t>
      </w:r>
      <w:r w:rsidR="002D273D">
        <w:rPr>
          <w:rFonts w:cs="Times New Roman"/>
          <w:lang w:eastAsia="es-ES"/>
        </w:rPr>
        <w:t xml:space="preserve">programa, </w:t>
      </w:r>
      <w:r w:rsidR="005869A5">
        <w:rPr>
          <w:rFonts w:cs="Times New Roman"/>
          <w:lang w:eastAsia="es-ES"/>
        </w:rPr>
        <w:t>es</w:t>
      </w:r>
      <w:r w:rsidRPr="00DA4936">
        <w:rPr>
          <w:rFonts w:cs="Times New Roman"/>
          <w:lang w:eastAsia="es-ES"/>
        </w:rPr>
        <w:t xml:space="preserve"> coherente con las capacidades de la </w:t>
      </w:r>
      <w:r w:rsidR="00E034B6" w:rsidRPr="00DA4936">
        <w:rPr>
          <w:rFonts w:cs="Times New Roman"/>
          <w:lang w:eastAsia="es-ES"/>
        </w:rPr>
        <w:t>Institución</w:t>
      </w:r>
      <w:r w:rsidRPr="00DA4936">
        <w:rPr>
          <w:rFonts w:cs="Times New Roman"/>
          <w:lang w:eastAsia="es-ES"/>
        </w:rPr>
        <w:t xml:space="preserve"> para la atención de los mismos, </w:t>
      </w:r>
      <w:r w:rsidR="005869A5">
        <w:rPr>
          <w:rFonts w:cs="Times New Roman"/>
          <w:lang w:eastAsia="es-ES"/>
        </w:rPr>
        <w:t xml:space="preserve">se aseguran </w:t>
      </w:r>
      <w:r w:rsidRPr="00DA4936">
        <w:rPr>
          <w:rFonts w:cs="Times New Roman"/>
          <w:lang w:eastAsia="es-ES"/>
        </w:rPr>
        <w:t xml:space="preserve">las condiciones de calidad necesarias de formación implícitas en el proceso académico desde el inicio hasta su culminación. El programa, se acoge a las políticas y criterios generales de la </w:t>
      </w:r>
      <w:r w:rsidR="00E034B6" w:rsidRPr="00DA4936">
        <w:rPr>
          <w:rFonts w:cs="Times New Roman"/>
          <w:lang w:eastAsia="es-ES"/>
        </w:rPr>
        <w:t>Institución</w:t>
      </w:r>
      <w:r w:rsidRPr="00DA4936">
        <w:rPr>
          <w:rFonts w:cs="Times New Roman"/>
          <w:lang w:eastAsia="es-ES"/>
        </w:rPr>
        <w:t xml:space="preserve"> para el ingreso de los estudiantes. Esta característica fue </w:t>
      </w:r>
      <w:r w:rsidR="00D25276" w:rsidRPr="00DA4936">
        <w:rPr>
          <w:rFonts w:cs="Times New Roman"/>
          <w:lang w:eastAsia="es-ES"/>
        </w:rPr>
        <w:t>valorada “Se cumple Plenamente”.</w:t>
      </w:r>
    </w:p>
    <w:p w14:paraId="722D392A" w14:textId="77777777" w:rsidR="00C83D28" w:rsidRPr="00DA4936" w:rsidRDefault="00C83D28" w:rsidP="00C83D28">
      <w:pPr>
        <w:spacing w:line="240" w:lineRule="auto"/>
        <w:ind w:firstLine="0"/>
        <w:rPr>
          <w:rFonts w:cs="Times New Roman"/>
          <w:szCs w:val="24"/>
        </w:rPr>
      </w:pPr>
      <w:r w:rsidRPr="00DA4936">
        <w:rPr>
          <w:rFonts w:cs="Times New Roman"/>
          <w:szCs w:val="24"/>
        </w:rPr>
        <w:lastRenderedPageBreak/>
        <w:t>Las políticas institucionales, para la definición del número de estudiantes que se admiten a los programas, están expresadas en los siguientes documentos: Resolución de cupos semestrales en el que se establece el número máximo y mínimo de alumnos que podrá ser admitido en primer semestre en cada programa y en cada período lectivo, esta cantidad será fijada por el Rector con previa consulta a los Decanos y el aval del Consejo Académico.</w:t>
      </w:r>
    </w:p>
    <w:p w14:paraId="4BF70794" w14:textId="07477AB9" w:rsidR="00C83D28" w:rsidRPr="00DA4936" w:rsidRDefault="00C83D28" w:rsidP="00C83D28">
      <w:pPr>
        <w:spacing w:line="240" w:lineRule="auto"/>
        <w:ind w:firstLine="0"/>
        <w:rPr>
          <w:rFonts w:cs="Times New Roman"/>
          <w:szCs w:val="24"/>
        </w:rPr>
      </w:pPr>
      <w:r w:rsidRPr="00DA4936">
        <w:rPr>
          <w:rFonts w:cs="Times New Roman"/>
          <w:szCs w:val="24"/>
        </w:rPr>
        <w:t>El Reglamento Estudiantil Capitulo III, artículos 9 al 22, en los cuales se establecen los criterios para la inscripción, la distribución de cupos de acuerd</w:t>
      </w:r>
      <w:r w:rsidR="005869A5">
        <w:rPr>
          <w:rFonts w:cs="Times New Roman"/>
          <w:szCs w:val="24"/>
        </w:rPr>
        <w:t xml:space="preserve">o </w:t>
      </w:r>
      <w:r w:rsidR="00336F7C" w:rsidRPr="00DA4936">
        <w:rPr>
          <w:rFonts w:cs="Times New Roman"/>
          <w:szCs w:val="24"/>
        </w:rPr>
        <w:t>a la fecha de las pruebas de E</w:t>
      </w:r>
      <w:r w:rsidRPr="00DA4936">
        <w:rPr>
          <w:rFonts w:cs="Times New Roman"/>
          <w:szCs w:val="24"/>
        </w:rPr>
        <w:t xml:space="preserve">stado de los aspirantes y del tipo de circunscripción, la ponderación aplicada de acuerdo al programa al que se aspira y el procedimiento administrativo para la admisión.  </w:t>
      </w:r>
    </w:p>
    <w:p w14:paraId="5EEA9467" w14:textId="151D2B68" w:rsidR="00C83D28" w:rsidRPr="00DA4936" w:rsidRDefault="003E0FD0" w:rsidP="007343DF">
      <w:pPr>
        <w:pStyle w:val="Ttulo6"/>
        <w:jc w:val="both"/>
        <w:rPr>
          <w:sz w:val="24"/>
          <w:szCs w:val="24"/>
        </w:rPr>
      </w:pPr>
      <w:bookmarkStart w:id="95" w:name="_Toc511258291"/>
      <w:r w:rsidRPr="00DA4936">
        <w:rPr>
          <w:sz w:val="24"/>
          <w:szCs w:val="24"/>
        </w:rPr>
        <w:t xml:space="preserve">Cuadro </w:t>
      </w:r>
      <w:r w:rsidR="00FD590C">
        <w:rPr>
          <w:sz w:val="24"/>
          <w:szCs w:val="24"/>
        </w:rPr>
        <w:t>7</w:t>
      </w:r>
      <w:r w:rsidR="00C83D28" w:rsidRPr="00DA4936">
        <w:rPr>
          <w:sz w:val="24"/>
          <w:szCs w:val="24"/>
        </w:rPr>
        <w:t xml:space="preserve">. </w:t>
      </w:r>
      <w:r w:rsidR="005869A5">
        <w:rPr>
          <w:sz w:val="24"/>
          <w:szCs w:val="24"/>
        </w:rPr>
        <w:t xml:space="preserve">Apreciación de </w:t>
      </w:r>
      <w:r w:rsidR="004B39C9">
        <w:rPr>
          <w:sz w:val="24"/>
          <w:szCs w:val="24"/>
        </w:rPr>
        <w:t>d</w:t>
      </w:r>
      <w:r w:rsidR="005869A5">
        <w:rPr>
          <w:sz w:val="24"/>
          <w:szCs w:val="24"/>
        </w:rPr>
        <w:t xml:space="preserve">ocentes y estudiantes frente a la </w:t>
      </w:r>
      <w:r w:rsidR="004B39C9">
        <w:rPr>
          <w:sz w:val="24"/>
          <w:szCs w:val="24"/>
        </w:rPr>
        <w:t>r</w:t>
      </w:r>
      <w:r w:rsidR="00C83D28" w:rsidRPr="00DA4936">
        <w:rPr>
          <w:sz w:val="24"/>
          <w:szCs w:val="24"/>
        </w:rPr>
        <w:t>elación entre el número de estudiantes admitidos, el número de docentes y los recursos académicos y físicos disponibles.</w:t>
      </w:r>
      <w:bookmarkEnd w:id="95"/>
    </w:p>
    <w:p w14:paraId="684C12E0" w14:textId="77777777" w:rsidR="00C83D28" w:rsidRPr="00DA4936" w:rsidRDefault="00C83D28" w:rsidP="00C83D28">
      <w:pPr>
        <w:autoSpaceDE w:val="0"/>
        <w:autoSpaceDN w:val="0"/>
        <w:adjustRightInd w:val="0"/>
        <w:spacing w:after="0" w:line="240" w:lineRule="auto"/>
        <w:rPr>
          <w:rFonts w:cs="Times New Roman"/>
          <w:color w:val="000000"/>
          <w:szCs w:val="24"/>
        </w:rPr>
      </w:pPr>
    </w:p>
    <w:tbl>
      <w:tblPr>
        <w:tblStyle w:val="Tablaconcuadrcula"/>
        <w:tblW w:w="0" w:type="auto"/>
        <w:jc w:val="center"/>
        <w:tblLook w:val="04A0" w:firstRow="1" w:lastRow="0" w:firstColumn="1" w:lastColumn="0" w:noHBand="0" w:noVBand="1"/>
      </w:tblPr>
      <w:tblGrid>
        <w:gridCol w:w="1507"/>
        <w:gridCol w:w="771"/>
        <w:gridCol w:w="771"/>
        <w:gridCol w:w="771"/>
        <w:gridCol w:w="771"/>
        <w:gridCol w:w="771"/>
        <w:gridCol w:w="771"/>
      </w:tblGrid>
      <w:tr w:rsidR="00C83D28" w:rsidRPr="00DA4936" w14:paraId="4A1FC841" w14:textId="77777777" w:rsidTr="001136C9">
        <w:trPr>
          <w:jc w:val="center"/>
        </w:trPr>
        <w:tc>
          <w:tcPr>
            <w:tcW w:w="0" w:type="auto"/>
            <w:vMerge w:val="restart"/>
            <w:shd w:val="clear" w:color="auto" w:fill="DEEAF6" w:themeFill="accent1" w:themeFillTint="33"/>
            <w:vAlign w:val="center"/>
          </w:tcPr>
          <w:p w14:paraId="497D04F3" w14:textId="75D74C08"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APRECIACI</w:t>
            </w:r>
            <w:r w:rsidR="00857EBA" w:rsidRPr="00DA4936">
              <w:rPr>
                <w:rFonts w:cs="Times New Roman"/>
                <w:b/>
                <w:color w:val="000000"/>
                <w:sz w:val="18"/>
                <w:szCs w:val="18"/>
              </w:rPr>
              <w:t>Ó</w:t>
            </w:r>
            <w:r w:rsidRPr="00DA4936">
              <w:rPr>
                <w:rFonts w:cs="Times New Roman"/>
                <w:b/>
                <w:color w:val="000000"/>
                <w:sz w:val="18"/>
                <w:szCs w:val="18"/>
              </w:rPr>
              <w:t>N</w:t>
            </w:r>
          </w:p>
        </w:tc>
        <w:tc>
          <w:tcPr>
            <w:tcW w:w="0" w:type="auto"/>
            <w:gridSpan w:val="3"/>
            <w:shd w:val="clear" w:color="auto" w:fill="DEEAF6" w:themeFill="accent1" w:themeFillTint="33"/>
          </w:tcPr>
          <w:p w14:paraId="5C33B57E"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DOCENTES</w:t>
            </w:r>
          </w:p>
        </w:tc>
        <w:tc>
          <w:tcPr>
            <w:tcW w:w="0" w:type="auto"/>
            <w:gridSpan w:val="3"/>
            <w:shd w:val="clear" w:color="auto" w:fill="DEEAF6" w:themeFill="accent1" w:themeFillTint="33"/>
          </w:tcPr>
          <w:p w14:paraId="46C68D19"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ESTUDIANTES</w:t>
            </w:r>
          </w:p>
        </w:tc>
      </w:tr>
      <w:tr w:rsidR="00C83D28" w:rsidRPr="00DA4936" w14:paraId="1BB267B1" w14:textId="77777777" w:rsidTr="001136C9">
        <w:trPr>
          <w:jc w:val="center"/>
        </w:trPr>
        <w:tc>
          <w:tcPr>
            <w:tcW w:w="0" w:type="auto"/>
            <w:vMerge/>
            <w:shd w:val="clear" w:color="auto" w:fill="DEEAF6" w:themeFill="accent1" w:themeFillTint="33"/>
          </w:tcPr>
          <w:p w14:paraId="40524D17" w14:textId="77777777" w:rsidR="00C83D28" w:rsidRPr="00DA4936" w:rsidRDefault="00C83D28" w:rsidP="009E3B21">
            <w:pPr>
              <w:autoSpaceDE w:val="0"/>
              <w:autoSpaceDN w:val="0"/>
              <w:adjustRightInd w:val="0"/>
              <w:spacing w:after="0" w:line="240" w:lineRule="auto"/>
              <w:ind w:firstLine="0"/>
              <w:jc w:val="center"/>
              <w:rPr>
                <w:rFonts w:cs="Times New Roman"/>
                <w:color w:val="000000"/>
                <w:sz w:val="18"/>
                <w:szCs w:val="18"/>
              </w:rPr>
            </w:pPr>
          </w:p>
        </w:tc>
        <w:tc>
          <w:tcPr>
            <w:tcW w:w="0" w:type="auto"/>
            <w:shd w:val="clear" w:color="auto" w:fill="DEEAF6" w:themeFill="accent1" w:themeFillTint="33"/>
          </w:tcPr>
          <w:p w14:paraId="30643F47"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C.D</w:t>
            </w:r>
          </w:p>
        </w:tc>
        <w:tc>
          <w:tcPr>
            <w:tcW w:w="0" w:type="auto"/>
            <w:shd w:val="clear" w:color="auto" w:fill="DEEAF6" w:themeFill="accent1" w:themeFillTint="33"/>
          </w:tcPr>
          <w:p w14:paraId="10DC4B0E"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C.R</w:t>
            </w:r>
          </w:p>
        </w:tc>
        <w:tc>
          <w:tcPr>
            <w:tcW w:w="0" w:type="auto"/>
            <w:shd w:val="clear" w:color="auto" w:fill="DEEAF6" w:themeFill="accent1" w:themeFillTint="33"/>
          </w:tcPr>
          <w:p w14:paraId="6E381DC4"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C.E.F</w:t>
            </w:r>
          </w:p>
        </w:tc>
        <w:tc>
          <w:tcPr>
            <w:tcW w:w="0" w:type="auto"/>
            <w:shd w:val="clear" w:color="auto" w:fill="DEEAF6" w:themeFill="accent1" w:themeFillTint="33"/>
          </w:tcPr>
          <w:p w14:paraId="79DAE58E"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C.D</w:t>
            </w:r>
          </w:p>
        </w:tc>
        <w:tc>
          <w:tcPr>
            <w:tcW w:w="0" w:type="auto"/>
            <w:shd w:val="clear" w:color="auto" w:fill="DEEAF6" w:themeFill="accent1" w:themeFillTint="33"/>
          </w:tcPr>
          <w:p w14:paraId="5DA57471"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C.R</w:t>
            </w:r>
          </w:p>
        </w:tc>
        <w:tc>
          <w:tcPr>
            <w:tcW w:w="0" w:type="auto"/>
            <w:shd w:val="clear" w:color="auto" w:fill="DEEAF6" w:themeFill="accent1" w:themeFillTint="33"/>
          </w:tcPr>
          <w:p w14:paraId="2F70F6A2" w14:textId="77777777" w:rsidR="00C83D28" w:rsidRPr="00DA4936" w:rsidRDefault="00C83D28" w:rsidP="009E3B21">
            <w:pPr>
              <w:autoSpaceDE w:val="0"/>
              <w:autoSpaceDN w:val="0"/>
              <w:adjustRightInd w:val="0"/>
              <w:spacing w:after="0" w:line="240" w:lineRule="auto"/>
              <w:ind w:firstLine="0"/>
              <w:jc w:val="center"/>
              <w:rPr>
                <w:rFonts w:cs="Times New Roman"/>
                <w:b/>
                <w:color w:val="000000"/>
                <w:sz w:val="18"/>
                <w:szCs w:val="18"/>
              </w:rPr>
            </w:pPr>
            <w:r w:rsidRPr="00DA4936">
              <w:rPr>
                <w:rFonts w:cs="Times New Roman"/>
                <w:b/>
                <w:color w:val="000000"/>
                <w:sz w:val="18"/>
                <w:szCs w:val="18"/>
              </w:rPr>
              <w:t>C.E.F</w:t>
            </w:r>
          </w:p>
        </w:tc>
      </w:tr>
      <w:tr w:rsidR="00FE6924" w:rsidRPr="00FE6924" w14:paraId="375335CF" w14:textId="77777777" w:rsidTr="00011269">
        <w:trPr>
          <w:jc w:val="center"/>
        </w:trPr>
        <w:tc>
          <w:tcPr>
            <w:tcW w:w="0" w:type="auto"/>
          </w:tcPr>
          <w:p w14:paraId="2640A5AD" w14:textId="39BFD19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rFonts w:cs="Times New Roman"/>
                <w:sz w:val="18"/>
                <w:szCs w:val="18"/>
              </w:rPr>
              <w:t>Deficiente</w:t>
            </w:r>
          </w:p>
        </w:tc>
        <w:tc>
          <w:tcPr>
            <w:tcW w:w="0" w:type="auto"/>
            <w:vAlign w:val="bottom"/>
          </w:tcPr>
          <w:p w14:paraId="1920B66A" w14:textId="21990B0C"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0.00%</w:t>
            </w:r>
          </w:p>
        </w:tc>
        <w:tc>
          <w:tcPr>
            <w:tcW w:w="0" w:type="auto"/>
            <w:vAlign w:val="bottom"/>
          </w:tcPr>
          <w:p w14:paraId="1702CED0" w14:textId="2AE11A6A"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0.00%</w:t>
            </w:r>
          </w:p>
        </w:tc>
        <w:tc>
          <w:tcPr>
            <w:tcW w:w="0" w:type="auto"/>
            <w:vAlign w:val="bottom"/>
          </w:tcPr>
          <w:p w14:paraId="61C4ADEB" w14:textId="76AA3D4C"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1.37%</w:t>
            </w:r>
          </w:p>
        </w:tc>
        <w:tc>
          <w:tcPr>
            <w:tcW w:w="0" w:type="auto"/>
            <w:vAlign w:val="bottom"/>
          </w:tcPr>
          <w:p w14:paraId="5150FE97" w14:textId="6F55DA5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1.73%</w:t>
            </w:r>
          </w:p>
        </w:tc>
        <w:tc>
          <w:tcPr>
            <w:tcW w:w="0" w:type="auto"/>
            <w:vAlign w:val="bottom"/>
          </w:tcPr>
          <w:p w14:paraId="2B43C81D" w14:textId="437F43E0"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1.72%</w:t>
            </w:r>
          </w:p>
        </w:tc>
        <w:tc>
          <w:tcPr>
            <w:tcW w:w="0" w:type="auto"/>
            <w:vAlign w:val="bottom"/>
          </w:tcPr>
          <w:p w14:paraId="6260D188" w14:textId="51CE8BC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3.62%</w:t>
            </w:r>
          </w:p>
        </w:tc>
      </w:tr>
      <w:tr w:rsidR="00FE6924" w:rsidRPr="00FE6924" w14:paraId="2A281F58" w14:textId="77777777" w:rsidTr="00011269">
        <w:trPr>
          <w:jc w:val="center"/>
        </w:trPr>
        <w:tc>
          <w:tcPr>
            <w:tcW w:w="0" w:type="auto"/>
          </w:tcPr>
          <w:p w14:paraId="0E441327" w14:textId="1E2333F1"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rFonts w:cs="Times New Roman"/>
                <w:sz w:val="18"/>
                <w:szCs w:val="18"/>
              </w:rPr>
              <w:t>Regular</w:t>
            </w:r>
          </w:p>
        </w:tc>
        <w:tc>
          <w:tcPr>
            <w:tcW w:w="0" w:type="auto"/>
            <w:vAlign w:val="bottom"/>
          </w:tcPr>
          <w:p w14:paraId="649F878C" w14:textId="3CE45D84"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2.90%</w:t>
            </w:r>
          </w:p>
        </w:tc>
        <w:tc>
          <w:tcPr>
            <w:tcW w:w="0" w:type="auto"/>
            <w:vAlign w:val="bottom"/>
          </w:tcPr>
          <w:p w14:paraId="571FF188" w14:textId="159A652F"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2.77%</w:t>
            </w:r>
          </w:p>
        </w:tc>
        <w:tc>
          <w:tcPr>
            <w:tcW w:w="0" w:type="auto"/>
            <w:vAlign w:val="bottom"/>
          </w:tcPr>
          <w:p w14:paraId="7F81C8EB" w14:textId="2F576E5C"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6.85%</w:t>
            </w:r>
          </w:p>
        </w:tc>
        <w:tc>
          <w:tcPr>
            <w:tcW w:w="0" w:type="auto"/>
            <w:vAlign w:val="bottom"/>
          </w:tcPr>
          <w:p w14:paraId="3105C965" w14:textId="2E959642"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6.31%</w:t>
            </w:r>
          </w:p>
        </w:tc>
        <w:tc>
          <w:tcPr>
            <w:tcW w:w="0" w:type="auto"/>
            <w:vAlign w:val="bottom"/>
          </w:tcPr>
          <w:p w14:paraId="460C026E" w14:textId="3F405783"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7.89%</w:t>
            </w:r>
          </w:p>
        </w:tc>
        <w:tc>
          <w:tcPr>
            <w:tcW w:w="0" w:type="auto"/>
            <w:vAlign w:val="bottom"/>
          </w:tcPr>
          <w:p w14:paraId="55C60E86" w14:textId="5B52C6FA"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9.86%</w:t>
            </w:r>
          </w:p>
        </w:tc>
      </w:tr>
      <w:tr w:rsidR="00FE6924" w:rsidRPr="00FE6924" w14:paraId="77787FE4" w14:textId="77777777" w:rsidTr="00011269">
        <w:trPr>
          <w:jc w:val="center"/>
        </w:trPr>
        <w:tc>
          <w:tcPr>
            <w:tcW w:w="0" w:type="auto"/>
          </w:tcPr>
          <w:p w14:paraId="604745B0" w14:textId="72AEA172"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rFonts w:cs="Times New Roman"/>
                <w:sz w:val="18"/>
                <w:szCs w:val="18"/>
              </w:rPr>
              <w:t>Aceptable</w:t>
            </w:r>
          </w:p>
        </w:tc>
        <w:tc>
          <w:tcPr>
            <w:tcW w:w="0" w:type="auto"/>
            <w:vAlign w:val="bottom"/>
          </w:tcPr>
          <w:p w14:paraId="29495F29" w14:textId="7F2AE30B"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15.94%</w:t>
            </w:r>
          </w:p>
        </w:tc>
        <w:tc>
          <w:tcPr>
            <w:tcW w:w="0" w:type="auto"/>
            <w:vAlign w:val="bottom"/>
          </w:tcPr>
          <w:p w14:paraId="7ED462C9" w14:textId="7D30E98B"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11.11%</w:t>
            </w:r>
          </w:p>
        </w:tc>
        <w:tc>
          <w:tcPr>
            <w:tcW w:w="0" w:type="auto"/>
            <w:vAlign w:val="bottom"/>
          </w:tcPr>
          <w:p w14:paraId="34DEB062" w14:textId="3B0AB1B4"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16.44%</w:t>
            </w:r>
          </w:p>
        </w:tc>
        <w:tc>
          <w:tcPr>
            <w:tcW w:w="0" w:type="auto"/>
            <w:vAlign w:val="bottom"/>
          </w:tcPr>
          <w:p w14:paraId="5E2160B6" w14:textId="2E8D04A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19.63%</w:t>
            </w:r>
          </w:p>
        </w:tc>
        <w:tc>
          <w:tcPr>
            <w:tcW w:w="0" w:type="auto"/>
            <w:vAlign w:val="bottom"/>
          </w:tcPr>
          <w:p w14:paraId="41882066" w14:textId="3B0E3990"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21.23%</w:t>
            </w:r>
          </w:p>
        </w:tc>
        <w:tc>
          <w:tcPr>
            <w:tcW w:w="0" w:type="auto"/>
            <w:vAlign w:val="bottom"/>
          </w:tcPr>
          <w:p w14:paraId="1E4FD3AE" w14:textId="793C546C"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20.02%</w:t>
            </w:r>
          </w:p>
        </w:tc>
      </w:tr>
      <w:tr w:rsidR="00FE6924" w:rsidRPr="00FE6924" w14:paraId="3AC72124" w14:textId="77777777" w:rsidTr="00011269">
        <w:trPr>
          <w:jc w:val="center"/>
        </w:trPr>
        <w:tc>
          <w:tcPr>
            <w:tcW w:w="0" w:type="auto"/>
          </w:tcPr>
          <w:p w14:paraId="64CF4B2E" w14:textId="04153E8B"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rFonts w:cs="Times New Roman"/>
                <w:sz w:val="18"/>
                <w:szCs w:val="18"/>
              </w:rPr>
              <w:t>Bueno</w:t>
            </w:r>
          </w:p>
        </w:tc>
        <w:tc>
          <w:tcPr>
            <w:tcW w:w="0" w:type="auto"/>
            <w:vAlign w:val="bottom"/>
          </w:tcPr>
          <w:p w14:paraId="7F841F90" w14:textId="2E3676E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42.03%</w:t>
            </w:r>
          </w:p>
        </w:tc>
        <w:tc>
          <w:tcPr>
            <w:tcW w:w="0" w:type="auto"/>
            <w:vAlign w:val="bottom"/>
          </w:tcPr>
          <w:p w14:paraId="0ABBE12F" w14:textId="0EF5A506"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38.89%</w:t>
            </w:r>
          </w:p>
        </w:tc>
        <w:tc>
          <w:tcPr>
            <w:tcW w:w="0" w:type="auto"/>
            <w:vAlign w:val="bottom"/>
          </w:tcPr>
          <w:p w14:paraId="64BA83F1" w14:textId="27CFA87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34.24%</w:t>
            </w:r>
          </w:p>
        </w:tc>
        <w:tc>
          <w:tcPr>
            <w:tcW w:w="0" w:type="auto"/>
            <w:vAlign w:val="bottom"/>
          </w:tcPr>
          <w:p w14:paraId="62649369" w14:textId="69007037"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41.30%</w:t>
            </w:r>
          </w:p>
        </w:tc>
        <w:tc>
          <w:tcPr>
            <w:tcW w:w="0" w:type="auto"/>
            <w:vAlign w:val="bottom"/>
          </w:tcPr>
          <w:p w14:paraId="4777FB56" w14:textId="6A47126E"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43.38%</w:t>
            </w:r>
          </w:p>
        </w:tc>
        <w:tc>
          <w:tcPr>
            <w:tcW w:w="0" w:type="auto"/>
            <w:vAlign w:val="bottom"/>
          </w:tcPr>
          <w:p w14:paraId="60F1E410" w14:textId="294BD8D8"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38.03%</w:t>
            </w:r>
          </w:p>
        </w:tc>
      </w:tr>
      <w:tr w:rsidR="00FE6924" w:rsidRPr="00FE6924" w14:paraId="0D339C10" w14:textId="77777777" w:rsidTr="00011269">
        <w:trPr>
          <w:jc w:val="center"/>
        </w:trPr>
        <w:tc>
          <w:tcPr>
            <w:tcW w:w="0" w:type="auto"/>
          </w:tcPr>
          <w:p w14:paraId="044F2811" w14:textId="17F1A335"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rFonts w:cs="Times New Roman"/>
                <w:sz w:val="18"/>
                <w:szCs w:val="18"/>
              </w:rPr>
              <w:t>Muy Bueno</w:t>
            </w:r>
          </w:p>
        </w:tc>
        <w:tc>
          <w:tcPr>
            <w:tcW w:w="0" w:type="auto"/>
            <w:vAlign w:val="bottom"/>
          </w:tcPr>
          <w:p w14:paraId="6BC0BA50" w14:textId="3ECFF270"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39.14%</w:t>
            </w:r>
          </w:p>
        </w:tc>
        <w:tc>
          <w:tcPr>
            <w:tcW w:w="0" w:type="auto"/>
            <w:vAlign w:val="bottom"/>
          </w:tcPr>
          <w:p w14:paraId="5BB87A5C" w14:textId="4124BA1A"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47.23%</w:t>
            </w:r>
          </w:p>
        </w:tc>
        <w:tc>
          <w:tcPr>
            <w:tcW w:w="0" w:type="auto"/>
            <w:vAlign w:val="bottom"/>
          </w:tcPr>
          <w:p w14:paraId="4F3AF975" w14:textId="74D1D926"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41.09%</w:t>
            </w:r>
          </w:p>
        </w:tc>
        <w:tc>
          <w:tcPr>
            <w:tcW w:w="0" w:type="auto"/>
            <w:vAlign w:val="bottom"/>
          </w:tcPr>
          <w:p w14:paraId="2480D5C5" w14:textId="3FFABA6A"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31.03%</w:t>
            </w:r>
          </w:p>
        </w:tc>
        <w:tc>
          <w:tcPr>
            <w:tcW w:w="0" w:type="auto"/>
            <w:vAlign w:val="bottom"/>
          </w:tcPr>
          <w:p w14:paraId="7D95BF5A" w14:textId="53E8B1CA"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25.78%</w:t>
            </w:r>
          </w:p>
        </w:tc>
        <w:tc>
          <w:tcPr>
            <w:tcW w:w="0" w:type="auto"/>
            <w:vAlign w:val="bottom"/>
          </w:tcPr>
          <w:p w14:paraId="74DAE943" w14:textId="1E295C51" w:rsidR="004441A7" w:rsidRPr="00FE6924" w:rsidRDefault="004441A7" w:rsidP="004441A7">
            <w:pPr>
              <w:autoSpaceDE w:val="0"/>
              <w:autoSpaceDN w:val="0"/>
              <w:adjustRightInd w:val="0"/>
              <w:spacing w:after="0" w:line="240" w:lineRule="auto"/>
              <w:ind w:firstLine="0"/>
              <w:jc w:val="center"/>
              <w:rPr>
                <w:rFonts w:cs="Times New Roman"/>
                <w:sz w:val="18"/>
                <w:szCs w:val="18"/>
              </w:rPr>
            </w:pPr>
            <w:r w:rsidRPr="00FE6924">
              <w:rPr>
                <w:sz w:val="18"/>
                <w:szCs w:val="18"/>
              </w:rPr>
              <w:t>28.47%</w:t>
            </w:r>
          </w:p>
        </w:tc>
      </w:tr>
    </w:tbl>
    <w:p w14:paraId="41B4A2BA" w14:textId="77777777" w:rsidR="00C83D28" w:rsidRPr="00125C58" w:rsidRDefault="104AECA2" w:rsidP="00AE557F">
      <w:pPr>
        <w:spacing w:after="0"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552CB06B" w14:textId="6B7F7650" w:rsidR="00C83D28" w:rsidRPr="00125C58" w:rsidRDefault="00C83D28" w:rsidP="00336F7C">
      <w:pPr>
        <w:autoSpaceDE w:val="0"/>
        <w:autoSpaceDN w:val="0"/>
        <w:adjustRightInd w:val="0"/>
        <w:spacing w:after="0" w:line="240" w:lineRule="auto"/>
        <w:ind w:firstLine="0"/>
        <w:rPr>
          <w:rFonts w:cs="Times New Roman"/>
          <w:sz w:val="20"/>
          <w:szCs w:val="24"/>
        </w:rPr>
      </w:pPr>
      <w:r w:rsidRPr="00125C58">
        <w:rPr>
          <w:rFonts w:cs="Times New Roman"/>
          <w:sz w:val="20"/>
          <w:szCs w:val="24"/>
        </w:rPr>
        <w:t>C.D: Cantidad de Docentes, C.R: Cantidad de Recursos, C.E.F: Cantidad de Espacios Físicos</w:t>
      </w:r>
    </w:p>
    <w:p w14:paraId="13EAC996" w14:textId="77777777" w:rsidR="00936F05" w:rsidRPr="00FE6924" w:rsidRDefault="00936F05" w:rsidP="00336F7C">
      <w:pPr>
        <w:autoSpaceDE w:val="0"/>
        <w:autoSpaceDN w:val="0"/>
        <w:adjustRightInd w:val="0"/>
        <w:spacing w:after="0" w:line="240" w:lineRule="auto"/>
        <w:ind w:firstLine="0"/>
        <w:rPr>
          <w:rFonts w:cs="Times New Roman"/>
          <w:szCs w:val="24"/>
        </w:rPr>
      </w:pPr>
    </w:p>
    <w:p w14:paraId="13CE5433" w14:textId="5899F126" w:rsidR="0041614B" w:rsidRPr="00FE6924" w:rsidRDefault="005774FF" w:rsidP="00336F7C">
      <w:pPr>
        <w:autoSpaceDE w:val="0"/>
        <w:autoSpaceDN w:val="0"/>
        <w:adjustRightInd w:val="0"/>
        <w:spacing w:after="0" w:line="240" w:lineRule="auto"/>
        <w:ind w:firstLine="0"/>
        <w:rPr>
          <w:rFonts w:cs="Times New Roman"/>
          <w:szCs w:val="24"/>
        </w:rPr>
      </w:pPr>
      <w:r w:rsidRPr="00FE6924">
        <w:rPr>
          <w:rFonts w:cs="Times New Roman"/>
          <w:szCs w:val="24"/>
        </w:rPr>
        <w:t xml:space="preserve">De acuerdo a la tabla 7, </w:t>
      </w:r>
      <w:r w:rsidR="002070EB" w:rsidRPr="00FE6924">
        <w:rPr>
          <w:rFonts w:cs="Times New Roman"/>
          <w:szCs w:val="24"/>
        </w:rPr>
        <w:t>e</w:t>
      </w:r>
      <w:r w:rsidRPr="00FE6924">
        <w:rPr>
          <w:rFonts w:cs="Times New Roman"/>
          <w:szCs w:val="24"/>
        </w:rPr>
        <w:t xml:space="preserve">l </w:t>
      </w:r>
      <w:r w:rsidR="00C932DB" w:rsidRPr="00FE6924">
        <w:rPr>
          <w:rFonts w:cs="Times New Roman"/>
          <w:szCs w:val="24"/>
        </w:rPr>
        <w:t>81.17%</w:t>
      </w:r>
      <w:r w:rsidR="00C55F88" w:rsidRPr="00FE6924">
        <w:rPr>
          <w:rFonts w:cs="Times New Roman"/>
          <w:szCs w:val="24"/>
        </w:rPr>
        <w:t xml:space="preserve"> de los docentes opinan que l</w:t>
      </w:r>
      <w:r w:rsidRPr="00FE6924">
        <w:rPr>
          <w:rFonts w:cs="Times New Roman"/>
          <w:szCs w:val="24"/>
        </w:rPr>
        <w:t xml:space="preserve">a cantidad de docentes está entre bueno y muy bueno, aceptable el </w:t>
      </w:r>
      <w:r w:rsidR="00C932DB" w:rsidRPr="00FE6924">
        <w:rPr>
          <w:rFonts w:cs="Times New Roman"/>
          <w:szCs w:val="24"/>
        </w:rPr>
        <w:t xml:space="preserve">15.94% </w:t>
      </w:r>
      <w:r w:rsidRPr="00FE6924">
        <w:rPr>
          <w:rFonts w:cs="Times New Roman"/>
          <w:szCs w:val="24"/>
        </w:rPr>
        <w:t xml:space="preserve">y solo el </w:t>
      </w:r>
      <w:r w:rsidR="00C932DB" w:rsidRPr="00FE6924">
        <w:rPr>
          <w:rFonts w:cs="Times New Roman"/>
          <w:szCs w:val="24"/>
        </w:rPr>
        <w:t xml:space="preserve">2.90% </w:t>
      </w:r>
      <w:r w:rsidRPr="00FE6924">
        <w:rPr>
          <w:rFonts w:cs="Times New Roman"/>
          <w:szCs w:val="24"/>
        </w:rPr>
        <w:t>entre regulares y deficientes.</w:t>
      </w:r>
      <w:r w:rsidR="00FE6924">
        <w:rPr>
          <w:rFonts w:cs="Times New Roman"/>
          <w:szCs w:val="24"/>
        </w:rPr>
        <w:t xml:space="preserve"> </w:t>
      </w:r>
      <w:r w:rsidRPr="00FE6924">
        <w:rPr>
          <w:rFonts w:cs="Times New Roman"/>
          <w:szCs w:val="24"/>
        </w:rPr>
        <w:t xml:space="preserve">Con respecto a la cantidad de recursos el </w:t>
      </w:r>
      <w:r w:rsidR="00E5329B" w:rsidRPr="00FE6924">
        <w:rPr>
          <w:rFonts w:cs="Times New Roman"/>
          <w:szCs w:val="24"/>
        </w:rPr>
        <w:t xml:space="preserve">86.12% </w:t>
      </w:r>
      <w:r w:rsidRPr="00FE6924">
        <w:rPr>
          <w:rFonts w:cs="Times New Roman"/>
          <w:szCs w:val="24"/>
        </w:rPr>
        <w:t xml:space="preserve">califican la relación entre buena y muy buena, </w:t>
      </w:r>
      <w:r w:rsidR="00E5329B" w:rsidRPr="00FE6924">
        <w:rPr>
          <w:rFonts w:cs="Times New Roman"/>
          <w:szCs w:val="24"/>
        </w:rPr>
        <w:t xml:space="preserve">11.11% </w:t>
      </w:r>
      <w:r w:rsidRPr="00FE6924">
        <w:rPr>
          <w:rFonts w:cs="Times New Roman"/>
          <w:szCs w:val="24"/>
        </w:rPr>
        <w:t xml:space="preserve">aceptable y el </w:t>
      </w:r>
      <w:r w:rsidR="00E5329B" w:rsidRPr="00FE6924">
        <w:rPr>
          <w:rFonts w:cs="Times New Roman"/>
          <w:szCs w:val="24"/>
        </w:rPr>
        <w:t>2.77% entre regulares y deficientes.</w:t>
      </w:r>
      <w:r w:rsidR="00FE6924">
        <w:rPr>
          <w:rFonts w:cs="Times New Roman"/>
          <w:szCs w:val="24"/>
        </w:rPr>
        <w:t xml:space="preserve"> </w:t>
      </w:r>
      <w:r w:rsidR="0041614B" w:rsidRPr="00FE6924">
        <w:rPr>
          <w:rFonts w:cs="Times New Roman"/>
          <w:szCs w:val="24"/>
        </w:rPr>
        <w:t>En relación con l</w:t>
      </w:r>
      <w:r w:rsidR="002070EB" w:rsidRPr="00FE6924">
        <w:rPr>
          <w:rFonts w:cs="Times New Roman"/>
          <w:szCs w:val="24"/>
        </w:rPr>
        <w:t>a cantidad de espacios físicos y su</w:t>
      </w:r>
      <w:r w:rsidR="0041614B" w:rsidRPr="00FE6924">
        <w:rPr>
          <w:rFonts w:cs="Times New Roman"/>
          <w:szCs w:val="24"/>
        </w:rPr>
        <w:t xml:space="preserve"> relación con el número de estudiantes, los profesores la evaluaron entre muy buena y buena, el </w:t>
      </w:r>
      <w:r w:rsidR="0076275D" w:rsidRPr="00FE6924">
        <w:rPr>
          <w:rFonts w:cs="Times New Roman"/>
          <w:szCs w:val="24"/>
        </w:rPr>
        <w:t>75.34%</w:t>
      </w:r>
      <w:r w:rsidR="0041614B" w:rsidRPr="00FE6924">
        <w:rPr>
          <w:rFonts w:cs="Times New Roman"/>
          <w:szCs w:val="24"/>
        </w:rPr>
        <w:t xml:space="preserve">, aceptable el </w:t>
      </w:r>
      <w:r w:rsidR="0076275D" w:rsidRPr="00FE6924">
        <w:rPr>
          <w:rFonts w:cs="Times New Roman"/>
          <w:szCs w:val="24"/>
        </w:rPr>
        <w:t xml:space="preserve">16.44% </w:t>
      </w:r>
      <w:r w:rsidR="0041614B" w:rsidRPr="00FE6924">
        <w:rPr>
          <w:rFonts w:cs="Times New Roman"/>
          <w:szCs w:val="24"/>
        </w:rPr>
        <w:t xml:space="preserve">y regular y deficiente el </w:t>
      </w:r>
      <w:r w:rsidR="0076275D" w:rsidRPr="00FE6924">
        <w:rPr>
          <w:rFonts w:cs="Times New Roman"/>
          <w:szCs w:val="24"/>
        </w:rPr>
        <w:t>8.22%</w:t>
      </w:r>
      <w:r w:rsidR="003F2B10" w:rsidRPr="00FE6924">
        <w:rPr>
          <w:rFonts w:cs="Times New Roman"/>
          <w:szCs w:val="24"/>
        </w:rPr>
        <w:t>.</w:t>
      </w:r>
    </w:p>
    <w:p w14:paraId="5CBC4E33" w14:textId="57D4A517" w:rsidR="0041614B" w:rsidRPr="00FE6924" w:rsidRDefault="0041614B" w:rsidP="00336F7C">
      <w:pPr>
        <w:autoSpaceDE w:val="0"/>
        <w:autoSpaceDN w:val="0"/>
        <w:adjustRightInd w:val="0"/>
        <w:spacing w:after="0" w:line="240" w:lineRule="auto"/>
        <w:ind w:firstLine="0"/>
        <w:rPr>
          <w:rFonts w:cs="Times New Roman"/>
          <w:szCs w:val="24"/>
        </w:rPr>
      </w:pPr>
      <w:r w:rsidRPr="00FE6924">
        <w:rPr>
          <w:rFonts w:cs="Times New Roman"/>
          <w:szCs w:val="24"/>
        </w:rPr>
        <w:t xml:space="preserve"> </w:t>
      </w:r>
    </w:p>
    <w:p w14:paraId="771F65C8" w14:textId="5C1A9824" w:rsidR="003F2B10" w:rsidRDefault="004B39C9" w:rsidP="003F2B10">
      <w:pPr>
        <w:autoSpaceDE w:val="0"/>
        <w:autoSpaceDN w:val="0"/>
        <w:adjustRightInd w:val="0"/>
        <w:spacing w:after="0" w:line="240" w:lineRule="auto"/>
        <w:ind w:firstLine="0"/>
        <w:rPr>
          <w:rFonts w:cs="Times New Roman"/>
          <w:szCs w:val="24"/>
        </w:rPr>
      </w:pPr>
      <w:r>
        <w:rPr>
          <w:rFonts w:cs="Times New Roman"/>
          <w:szCs w:val="24"/>
        </w:rPr>
        <w:t xml:space="preserve">En esta misma </w:t>
      </w:r>
      <w:r w:rsidRPr="00FE6924">
        <w:rPr>
          <w:rFonts w:cs="Times New Roman"/>
          <w:szCs w:val="24"/>
        </w:rPr>
        <w:t>tabla</w:t>
      </w:r>
      <w:r>
        <w:rPr>
          <w:rFonts w:cs="Times New Roman"/>
          <w:szCs w:val="24"/>
        </w:rPr>
        <w:t>,</w:t>
      </w:r>
      <w:r w:rsidRPr="00FE6924">
        <w:rPr>
          <w:rFonts w:cs="Times New Roman"/>
          <w:szCs w:val="24"/>
        </w:rPr>
        <w:t xml:space="preserve"> el</w:t>
      </w:r>
      <w:r w:rsidR="003F2B10" w:rsidRPr="00FE6924">
        <w:rPr>
          <w:rFonts w:cs="Times New Roman"/>
          <w:szCs w:val="24"/>
        </w:rPr>
        <w:t xml:space="preserve"> 72.33% de los estudiantes opinan que la cantidad de docentes está entre bueno y muy bueno, aceptable el </w:t>
      </w:r>
      <w:r w:rsidR="001448EB" w:rsidRPr="00FE6924">
        <w:rPr>
          <w:rFonts w:cs="Times New Roman"/>
          <w:szCs w:val="24"/>
        </w:rPr>
        <w:t xml:space="preserve">19.63% </w:t>
      </w:r>
      <w:r w:rsidR="003F2B10" w:rsidRPr="00FE6924">
        <w:rPr>
          <w:rFonts w:cs="Times New Roman"/>
          <w:szCs w:val="24"/>
        </w:rPr>
        <w:t xml:space="preserve">y solo el </w:t>
      </w:r>
      <w:r w:rsidR="001448EB" w:rsidRPr="00FE6924">
        <w:rPr>
          <w:rFonts w:cs="Times New Roman"/>
          <w:szCs w:val="24"/>
        </w:rPr>
        <w:t xml:space="preserve">8.04% </w:t>
      </w:r>
      <w:r w:rsidR="003F2B10" w:rsidRPr="00FE6924">
        <w:rPr>
          <w:rFonts w:cs="Times New Roman"/>
          <w:szCs w:val="24"/>
        </w:rPr>
        <w:t>entre regulares y deficientes.</w:t>
      </w:r>
      <w:r>
        <w:rPr>
          <w:rFonts w:cs="Times New Roman"/>
          <w:szCs w:val="24"/>
        </w:rPr>
        <w:t xml:space="preserve"> </w:t>
      </w:r>
      <w:r w:rsidR="003F2B10" w:rsidRPr="00FE6924">
        <w:rPr>
          <w:rFonts w:cs="Times New Roman"/>
          <w:szCs w:val="24"/>
        </w:rPr>
        <w:t xml:space="preserve">Con respecto a la cantidad de recursos el </w:t>
      </w:r>
      <w:r w:rsidR="001448EB" w:rsidRPr="00FE6924">
        <w:rPr>
          <w:rFonts w:cs="Times New Roman"/>
          <w:szCs w:val="24"/>
        </w:rPr>
        <w:t xml:space="preserve">69.16% </w:t>
      </w:r>
      <w:r w:rsidR="003F2B10" w:rsidRPr="00FE6924">
        <w:rPr>
          <w:rFonts w:cs="Times New Roman"/>
          <w:szCs w:val="24"/>
        </w:rPr>
        <w:t xml:space="preserve">califican la relación entre buena y muy buena, </w:t>
      </w:r>
      <w:r w:rsidR="001448EB" w:rsidRPr="00FE6924">
        <w:rPr>
          <w:rFonts w:cs="Times New Roman"/>
          <w:szCs w:val="24"/>
        </w:rPr>
        <w:t xml:space="preserve">21.23% </w:t>
      </w:r>
      <w:r w:rsidR="003F2B10" w:rsidRPr="00FE6924">
        <w:rPr>
          <w:rFonts w:cs="Times New Roman"/>
          <w:szCs w:val="24"/>
        </w:rPr>
        <w:t xml:space="preserve">aceptable y el </w:t>
      </w:r>
      <w:r w:rsidR="001448EB" w:rsidRPr="00FE6924">
        <w:rPr>
          <w:rFonts w:cs="Times New Roman"/>
          <w:szCs w:val="24"/>
        </w:rPr>
        <w:t>9.61%</w:t>
      </w:r>
      <w:r w:rsidR="003F2B10" w:rsidRPr="00FE6924">
        <w:rPr>
          <w:rFonts w:cs="Times New Roman"/>
          <w:szCs w:val="24"/>
        </w:rPr>
        <w:t xml:space="preserve"> entre regulares y deficientes.</w:t>
      </w:r>
      <w:r>
        <w:rPr>
          <w:rFonts w:cs="Times New Roman"/>
          <w:szCs w:val="24"/>
        </w:rPr>
        <w:t xml:space="preserve"> </w:t>
      </w:r>
      <w:r w:rsidR="003F2B10" w:rsidRPr="00FE6924">
        <w:rPr>
          <w:rFonts w:cs="Times New Roman"/>
          <w:szCs w:val="24"/>
        </w:rPr>
        <w:t>En relación con la cantidad de espacios físicos y su relación con el númer</w:t>
      </w:r>
      <w:r w:rsidR="001448EB" w:rsidRPr="00FE6924">
        <w:rPr>
          <w:rFonts w:cs="Times New Roman"/>
          <w:szCs w:val="24"/>
        </w:rPr>
        <w:t>o de estudiantes, los estudiantes</w:t>
      </w:r>
      <w:r w:rsidR="003F2B10" w:rsidRPr="00FE6924">
        <w:rPr>
          <w:rFonts w:cs="Times New Roman"/>
          <w:szCs w:val="24"/>
        </w:rPr>
        <w:t xml:space="preserve"> la evaluaron entre muy buena y buena, el </w:t>
      </w:r>
      <w:r w:rsidR="001448EB" w:rsidRPr="00FE6924">
        <w:rPr>
          <w:rFonts w:cs="Times New Roman"/>
          <w:szCs w:val="24"/>
        </w:rPr>
        <w:t>66.50%</w:t>
      </w:r>
      <w:r w:rsidR="003F2B10" w:rsidRPr="00FE6924">
        <w:rPr>
          <w:rFonts w:cs="Times New Roman"/>
          <w:szCs w:val="24"/>
        </w:rPr>
        <w:t xml:space="preserve">, aceptable el </w:t>
      </w:r>
      <w:r w:rsidR="001448EB" w:rsidRPr="00FE6924">
        <w:rPr>
          <w:rFonts w:cs="Times New Roman"/>
          <w:szCs w:val="24"/>
        </w:rPr>
        <w:t xml:space="preserve">20.02% </w:t>
      </w:r>
      <w:r w:rsidR="003F2B10" w:rsidRPr="00FE6924">
        <w:rPr>
          <w:rFonts w:cs="Times New Roman"/>
          <w:szCs w:val="24"/>
        </w:rPr>
        <w:t xml:space="preserve">y regular y deficiente el </w:t>
      </w:r>
      <w:r w:rsidR="001448EB" w:rsidRPr="00FE6924">
        <w:rPr>
          <w:rFonts w:cs="Times New Roman"/>
          <w:szCs w:val="24"/>
        </w:rPr>
        <w:t>13.48%.</w:t>
      </w:r>
    </w:p>
    <w:p w14:paraId="18AF719F" w14:textId="0A80A0B5" w:rsidR="004B39C9" w:rsidRPr="004B39C9" w:rsidRDefault="00590A6A" w:rsidP="002E5AAB">
      <w:pPr>
        <w:pStyle w:val="Ttulo6"/>
        <w:spacing w:after="0"/>
        <w:jc w:val="both"/>
        <w:rPr>
          <w:b w:val="0"/>
          <w:sz w:val="24"/>
          <w:szCs w:val="24"/>
        </w:rPr>
      </w:pPr>
      <w:r>
        <w:rPr>
          <w:b w:val="0"/>
          <w:sz w:val="24"/>
          <w:szCs w:val="24"/>
        </w:rPr>
        <w:t xml:space="preserve">El comité de </w:t>
      </w:r>
      <w:r w:rsidR="004B39C9" w:rsidRPr="004B39C9">
        <w:rPr>
          <w:b w:val="0"/>
          <w:sz w:val="24"/>
          <w:szCs w:val="24"/>
        </w:rPr>
        <w:t xml:space="preserve">autoevaluación considera que hay muy buen nivel de percepción de docentes y estudiantes con respecto </w:t>
      </w:r>
      <w:r w:rsidR="002E5AAB" w:rsidRPr="004B39C9">
        <w:rPr>
          <w:b w:val="0"/>
          <w:sz w:val="24"/>
          <w:szCs w:val="24"/>
        </w:rPr>
        <w:t>a la</w:t>
      </w:r>
      <w:r w:rsidR="004B39C9" w:rsidRPr="004B39C9">
        <w:rPr>
          <w:b w:val="0"/>
          <w:sz w:val="24"/>
          <w:szCs w:val="24"/>
        </w:rPr>
        <w:t xml:space="preserve"> relación entre el número de estudiantes admitidos, el número de docentes y los recursos académicos y físicos disponibles.</w:t>
      </w:r>
    </w:p>
    <w:p w14:paraId="50EE7397" w14:textId="57C05B2A" w:rsidR="004B39C9" w:rsidRPr="00FE6924" w:rsidRDefault="004B39C9" w:rsidP="003F2B10">
      <w:pPr>
        <w:autoSpaceDE w:val="0"/>
        <w:autoSpaceDN w:val="0"/>
        <w:adjustRightInd w:val="0"/>
        <w:spacing w:after="0" w:line="240" w:lineRule="auto"/>
        <w:ind w:firstLine="0"/>
        <w:rPr>
          <w:rFonts w:cs="Times New Roman"/>
          <w:szCs w:val="24"/>
        </w:rPr>
      </w:pPr>
    </w:p>
    <w:p w14:paraId="2E78DF99" w14:textId="53A4038D" w:rsidR="00C83D28" w:rsidRPr="00DA4936" w:rsidRDefault="002E5AAB" w:rsidP="003F2B10">
      <w:pPr>
        <w:autoSpaceDE w:val="0"/>
        <w:autoSpaceDN w:val="0"/>
        <w:adjustRightInd w:val="0"/>
        <w:spacing w:after="0" w:line="240" w:lineRule="auto"/>
        <w:ind w:firstLine="0"/>
        <w:rPr>
          <w:rFonts w:cs="Times New Roman"/>
          <w:szCs w:val="24"/>
        </w:rPr>
      </w:pPr>
      <w:r>
        <w:rPr>
          <w:rFonts w:cs="Times New Roman"/>
          <w:szCs w:val="24"/>
        </w:rPr>
        <w:t>Con respecto a</w:t>
      </w:r>
      <w:r w:rsidR="00C83D28" w:rsidRPr="00DA4936">
        <w:rPr>
          <w:rFonts w:cs="Times New Roman"/>
          <w:szCs w:val="24"/>
        </w:rPr>
        <w:t xml:space="preserve">l mecanismo de selección y admisión de estudiantes </w:t>
      </w:r>
      <w:r>
        <w:rPr>
          <w:rFonts w:cs="Times New Roman"/>
          <w:szCs w:val="24"/>
        </w:rPr>
        <w:t>este s</w:t>
      </w:r>
      <w:r w:rsidR="00C83D28" w:rsidRPr="00DA4936">
        <w:rPr>
          <w:rFonts w:cs="Times New Roman"/>
          <w:szCs w:val="24"/>
        </w:rPr>
        <w:t>e encuentra establecido a nivel institucional</w:t>
      </w:r>
      <w:r w:rsidR="008A49B9" w:rsidRPr="00DA4936">
        <w:rPr>
          <w:rFonts w:cs="Times New Roman"/>
          <w:szCs w:val="24"/>
        </w:rPr>
        <w:t>,</w:t>
      </w:r>
      <w:r w:rsidR="00C83D28" w:rsidRPr="00DA4936">
        <w:rPr>
          <w:rFonts w:cs="Times New Roman"/>
          <w:szCs w:val="24"/>
        </w:rPr>
        <w:t xml:space="preserve"> por el puntaje obtenido en las pruebas SABER 11; el programa de Ingeniería Industrial cumple con este criterio para la admisión de estudiantes por semestre </w:t>
      </w:r>
      <w:r>
        <w:rPr>
          <w:rFonts w:cs="Times New Roman"/>
          <w:szCs w:val="24"/>
        </w:rPr>
        <w:t xml:space="preserve">y </w:t>
      </w:r>
      <w:r w:rsidR="00C83D28" w:rsidRPr="00DA4936">
        <w:rPr>
          <w:rFonts w:cs="Times New Roman"/>
          <w:szCs w:val="24"/>
        </w:rPr>
        <w:t>lo que determin</w:t>
      </w:r>
      <w:r>
        <w:rPr>
          <w:rFonts w:cs="Times New Roman"/>
          <w:szCs w:val="24"/>
        </w:rPr>
        <w:t>e</w:t>
      </w:r>
      <w:r w:rsidR="00C83D28" w:rsidRPr="00DA4936">
        <w:rPr>
          <w:rFonts w:cs="Times New Roman"/>
          <w:szCs w:val="24"/>
        </w:rPr>
        <w:t xml:space="preserve"> su capacidad de selección.</w:t>
      </w:r>
    </w:p>
    <w:p w14:paraId="33F4CE51" w14:textId="77777777" w:rsidR="00011269" w:rsidRDefault="00011269" w:rsidP="00FD590C">
      <w:pPr>
        <w:spacing w:after="0" w:line="259" w:lineRule="auto"/>
        <w:ind w:firstLine="0"/>
        <w:rPr>
          <w:rFonts w:cs="Times New Roman"/>
          <w:szCs w:val="24"/>
        </w:rPr>
      </w:pPr>
    </w:p>
    <w:p w14:paraId="5FA7A4DE" w14:textId="41C06854" w:rsidR="0047122E" w:rsidRDefault="00012E1C" w:rsidP="002E5AAB">
      <w:pPr>
        <w:spacing w:after="0" w:line="240" w:lineRule="auto"/>
        <w:ind w:firstLine="0"/>
        <w:rPr>
          <w:rFonts w:cs="Times New Roman"/>
          <w:szCs w:val="24"/>
        </w:rPr>
      </w:pPr>
      <w:r>
        <w:rPr>
          <w:rFonts w:cs="Times New Roman"/>
          <w:szCs w:val="24"/>
        </w:rPr>
        <w:t>El Cuadro 8</w:t>
      </w:r>
      <w:r w:rsidR="00C83D28" w:rsidRPr="00DA4936">
        <w:rPr>
          <w:rFonts w:cs="Times New Roman"/>
          <w:szCs w:val="24"/>
        </w:rPr>
        <w:t xml:space="preserve">, muestra datos tomados del Boletín Estadístico Institucional referentes a la población de estudiantes que ingresaron al programa en los últimos procesos de admisión, </w:t>
      </w:r>
      <w:r w:rsidR="00E722E6">
        <w:rPr>
          <w:rFonts w:cs="Times New Roman"/>
          <w:szCs w:val="24"/>
        </w:rPr>
        <w:t xml:space="preserve">Los puntajes </w:t>
      </w:r>
      <w:r w:rsidR="00E722E6">
        <w:rPr>
          <w:rFonts w:cs="Times New Roman"/>
          <w:szCs w:val="24"/>
        </w:rPr>
        <w:lastRenderedPageBreak/>
        <w:t xml:space="preserve">mínimos y máximos admitidos en cada proceso como también el promedio </w:t>
      </w:r>
      <w:r w:rsidR="00E722E6">
        <w:rPr>
          <w:rFonts w:cs="Times New Roman"/>
        </w:rPr>
        <w:t>del puntaje obtenido en las pruebas de estado.</w:t>
      </w:r>
    </w:p>
    <w:p w14:paraId="11A5CD71" w14:textId="77777777" w:rsidR="0047122E" w:rsidRDefault="0047122E" w:rsidP="00FD590C">
      <w:pPr>
        <w:spacing w:after="0" w:line="259" w:lineRule="auto"/>
        <w:ind w:firstLine="0"/>
        <w:rPr>
          <w:rFonts w:cs="Times New Roman"/>
          <w:szCs w:val="24"/>
        </w:rPr>
      </w:pPr>
    </w:p>
    <w:p w14:paraId="5A1C96D2" w14:textId="3E2464B5" w:rsidR="00635B13" w:rsidRDefault="00C83D28" w:rsidP="00B70609">
      <w:pPr>
        <w:spacing w:after="0" w:line="240" w:lineRule="auto"/>
        <w:ind w:firstLine="0"/>
        <w:rPr>
          <w:rFonts w:cs="Times New Roman"/>
          <w:szCs w:val="24"/>
        </w:rPr>
      </w:pPr>
      <w:r w:rsidRPr="00DA4936">
        <w:rPr>
          <w:rFonts w:cs="Times New Roman"/>
          <w:szCs w:val="24"/>
        </w:rPr>
        <w:t xml:space="preserve">El análisis realizado por </w:t>
      </w:r>
      <w:r w:rsidR="00E722E6">
        <w:rPr>
          <w:rFonts w:cs="Times New Roman"/>
          <w:szCs w:val="24"/>
        </w:rPr>
        <w:t>comité de autoevaluación c</w:t>
      </w:r>
      <w:r w:rsidRPr="00DA4936">
        <w:rPr>
          <w:rFonts w:cs="Times New Roman"/>
          <w:szCs w:val="24"/>
        </w:rPr>
        <w:t>oncluye, que estas estadísticas son adecuadas para la naturaleza del mismo, por las siguientes razones: permite cumplir con los requisitos de ingreso, conocer la calidad académica de los estudiantes recibidos según las pruebas de estado, establecer relación docentes-estudiantes, y establecer comparaciones con programas similares.</w:t>
      </w:r>
      <w:bookmarkStart w:id="96" w:name="_Toc511258292"/>
    </w:p>
    <w:p w14:paraId="0E6F6C1C" w14:textId="5C1C36D0" w:rsidR="00C83D28" w:rsidRDefault="00FD590C" w:rsidP="00764608">
      <w:pPr>
        <w:pStyle w:val="Ttulo6"/>
        <w:spacing w:after="0"/>
        <w:rPr>
          <w:sz w:val="24"/>
          <w:szCs w:val="24"/>
        </w:rPr>
      </w:pPr>
      <w:r>
        <w:rPr>
          <w:sz w:val="24"/>
          <w:szCs w:val="24"/>
        </w:rPr>
        <w:t>Cuadro 8</w:t>
      </w:r>
      <w:r w:rsidR="00C83D28" w:rsidRPr="00DA4936">
        <w:rPr>
          <w:sz w:val="24"/>
          <w:szCs w:val="24"/>
        </w:rPr>
        <w:t>. Puntaje promedio en pruebas saber 11. Programa de Ingeniería Industrial</w:t>
      </w:r>
      <w:bookmarkEnd w:id="96"/>
    </w:p>
    <w:p w14:paraId="2944653E" w14:textId="77777777" w:rsidR="00764608" w:rsidRPr="00764608" w:rsidRDefault="00764608" w:rsidP="00764608">
      <w:pPr>
        <w:spacing w:after="0"/>
        <w:rPr>
          <w:lang w:eastAsia="es-ES"/>
        </w:rPr>
      </w:pPr>
    </w:p>
    <w:tbl>
      <w:tblPr>
        <w:tblStyle w:val="Tablaconcuadrcula"/>
        <w:tblW w:w="0" w:type="auto"/>
        <w:jc w:val="center"/>
        <w:tblLook w:val="04A0" w:firstRow="1" w:lastRow="0" w:firstColumn="1" w:lastColumn="0" w:noHBand="0" w:noVBand="1"/>
      </w:tblPr>
      <w:tblGrid>
        <w:gridCol w:w="1794"/>
        <w:gridCol w:w="886"/>
        <w:gridCol w:w="1017"/>
        <w:gridCol w:w="1822"/>
        <w:gridCol w:w="826"/>
        <w:gridCol w:w="856"/>
        <w:gridCol w:w="966"/>
      </w:tblGrid>
      <w:tr w:rsidR="00C83D28" w:rsidRPr="00DA4936" w14:paraId="4B4D6978" w14:textId="77777777" w:rsidTr="001136C9">
        <w:trPr>
          <w:jc w:val="center"/>
        </w:trPr>
        <w:tc>
          <w:tcPr>
            <w:tcW w:w="1794" w:type="dxa"/>
            <w:vMerge w:val="restart"/>
            <w:shd w:val="clear" w:color="auto" w:fill="DEEAF6" w:themeFill="accent1" w:themeFillTint="33"/>
            <w:vAlign w:val="center"/>
          </w:tcPr>
          <w:p w14:paraId="6393229F" w14:textId="77777777" w:rsidR="00C83D28" w:rsidRPr="00DA4936" w:rsidRDefault="00C83D28" w:rsidP="001136C9">
            <w:pPr>
              <w:spacing w:after="0" w:line="240" w:lineRule="auto"/>
              <w:ind w:firstLine="29"/>
              <w:jc w:val="left"/>
              <w:rPr>
                <w:rFonts w:cs="Times New Roman"/>
                <w:b/>
                <w:sz w:val="18"/>
                <w:szCs w:val="18"/>
              </w:rPr>
            </w:pPr>
            <w:r w:rsidRPr="00DA4936">
              <w:rPr>
                <w:rFonts w:cs="Times New Roman"/>
                <w:b/>
                <w:sz w:val="18"/>
                <w:szCs w:val="18"/>
              </w:rPr>
              <w:t>AÑO/SEMESTRE</w:t>
            </w:r>
          </w:p>
        </w:tc>
        <w:tc>
          <w:tcPr>
            <w:tcW w:w="0" w:type="auto"/>
            <w:vMerge w:val="restart"/>
            <w:shd w:val="clear" w:color="auto" w:fill="DEEAF6" w:themeFill="accent1" w:themeFillTint="33"/>
            <w:vAlign w:val="center"/>
          </w:tcPr>
          <w:p w14:paraId="1EA40D4C"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Inscritos</w:t>
            </w:r>
          </w:p>
        </w:tc>
        <w:tc>
          <w:tcPr>
            <w:tcW w:w="0" w:type="auto"/>
            <w:vMerge w:val="restart"/>
            <w:shd w:val="clear" w:color="auto" w:fill="DEEAF6" w:themeFill="accent1" w:themeFillTint="33"/>
            <w:vAlign w:val="center"/>
          </w:tcPr>
          <w:p w14:paraId="169EE6CB"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Admitidos</w:t>
            </w:r>
          </w:p>
        </w:tc>
        <w:tc>
          <w:tcPr>
            <w:tcW w:w="0" w:type="auto"/>
            <w:vMerge w:val="restart"/>
            <w:shd w:val="clear" w:color="auto" w:fill="DEEAF6" w:themeFill="accent1" w:themeFillTint="33"/>
            <w:vAlign w:val="center"/>
          </w:tcPr>
          <w:p w14:paraId="1DB3D1CE" w14:textId="77777777" w:rsidR="001136C9"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Relación</w:t>
            </w:r>
          </w:p>
          <w:p w14:paraId="6908A67A" w14:textId="16848529"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 xml:space="preserve"> inscritos - admitidos</w:t>
            </w:r>
          </w:p>
        </w:tc>
        <w:tc>
          <w:tcPr>
            <w:tcW w:w="0" w:type="auto"/>
            <w:gridSpan w:val="3"/>
            <w:shd w:val="clear" w:color="auto" w:fill="DEEAF6" w:themeFill="accent1" w:themeFillTint="33"/>
            <w:vAlign w:val="center"/>
          </w:tcPr>
          <w:p w14:paraId="0BE78106" w14:textId="77777777" w:rsidR="00C83D28" w:rsidRPr="00DA4936" w:rsidRDefault="00C83D28" w:rsidP="009E3B21">
            <w:pPr>
              <w:spacing w:after="0" w:line="240" w:lineRule="auto"/>
              <w:jc w:val="center"/>
              <w:rPr>
                <w:rFonts w:cs="Times New Roman"/>
                <w:b/>
                <w:sz w:val="18"/>
                <w:szCs w:val="18"/>
              </w:rPr>
            </w:pPr>
            <w:r w:rsidRPr="00DA4936">
              <w:rPr>
                <w:rFonts w:cs="Times New Roman"/>
                <w:b/>
                <w:sz w:val="18"/>
                <w:szCs w:val="18"/>
              </w:rPr>
              <w:t>PUNTAJE</w:t>
            </w:r>
          </w:p>
        </w:tc>
      </w:tr>
      <w:tr w:rsidR="00C83D28" w:rsidRPr="00DA4936" w14:paraId="46D62A4F" w14:textId="77777777" w:rsidTr="001136C9">
        <w:trPr>
          <w:jc w:val="center"/>
        </w:trPr>
        <w:tc>
          <w:tcPr>
            <w:tcW w:w="1794" w:type="dxa"/>
            <w:vMerge/>
            <w:shd w:val="clear" w:color="auto" w:fill="DEEAF6" w:themeFill="accent1" w:themeFillTint="33"/>
            <w:vAlign w:val="center"/>
          </w:tcPr>
          <w:p w14:paraId="73D3F376" w14:textId="77777777" w:rsidR="00C83D28" w:rsidRPr="00DA4936" w:rsidRDefault="00C83D28" w:rsidP="009E3B21">
            <w:pPr>
              <w:spacing w:after="0" w:line="240" w:lineRule="auto"/>
              <w:jc w:val="center"/>
              <w:rPr>
                <w:rFonts w:cs="Times New Roman"/>
                <w:b/>
                <w:sz w:val="18"/>
                <w:szCs w:val="18"/>
              </w:rPr>
            </w:pPr>
          </w:p>
        </w:tc>
        <w:tc>
          <w:tcPr>
            <w:tcW w:w="0" w:type="auto"/>
            <w:vMerge/>
            <w:shd w:val="clear" w:color="auto" w:fill="DEEAF6" w:themeFill="accent1" w:themeFillTint="33"/>
            <w:vAlign w:val="center"/>
          </w:tcPr>
          <w:p w14:paraId="252FF206" w14:textId="77777777" w:rsidR="00C83D28" w:rsidRPr="00DA4936" w:rsidRDefault="00C83D28" w:rsidP="009E3B21">
            <w:pPr>
              <w:spacing w:after="0" w:line="240" w:lineRule="auto"/>
              <w:jc w:val="center"/>
              <w:rPr>
                <w:rFonts w:cs="Times New Roman"/>
                <w:b/>
                <w:sz w:val="18"/>
                <w:szCs w:val="18"/>
              </w:rPr>
            </w:pPr>
          </w:p>
        </w:tc>
        <w:tc>
          <w:tcPr>
            <w:tcW w:w="0" w:type="auto"/>
            <w:vMerge/>
            <w:shd w:val="clear" w:color="auto" w:fill="DEEAF6" w:themeFill="accent1" w:themeFillTint="33"/>
            <w:vAlign w:val="center"/>
          </w:tcPr>
          <w:p w14:paraId="3B64A945" w14:textId="77777777" w:rsidR="00C83D28" w:rsidRPr="00DA4936" w:rsidRDefault="00C83D28" w:rsidP="009E3B21">
            <w:pPr>
              <w:spacing w:after="0" w:line="240" w:lineRule="auto"/>
              <w:jc w:val="center"/>
              <w:rPr>
                <w:rFonts w:cs="Times New Roman"/>
                <w:b/>
                <w:sz w:val="18"/>
                <w:szCs w:val="18"/>
              </w:rPr>
            </w:pPr>
          </w:p>
        </w:tc>
        <w:tc>
          <w:tcPr>
            <w:tcW w:w="0" w:type="auto"/>
            <w:vMerge/>
            <w:shd w:val="clear" w:color="auto" w:fill="DEEAF6" w:themeFill="accent1" w:themeFillTint="33"/>
            <w:vAlign w:val="center"/>
          </w:tcPr>
          <w:p w14:paraId="1FBE94C9" w14:textId="77777777" w:rsidR="00C83D28" w:rsidRPr="00DA4936" w:rsidRDefault="00C83D28" w:rsidP="009E3B21">
            <w:pPr>
              <w:spacing w:after="0" w:line="240" w:lineRule="auto"/>
              <w:jc w:val="center"/>
              <w:rPr>
                <w:rFonts w:cs="Times New Roman"/>
                <w:b/>
                <w:sz w:val="18"/>
                <w:szCs w:val="18"/>
              </w:rPr>
            </w:pPr>
          </w:p>
        </w:tc>
        <w:tc>
          <w:tcPr>
            <w:tcW w:w="0" w:type="auto"/>
            <w:shd w:val="clear" w:color="auto" w:fill="DEEAF6" w:themeFill="accent1" w:themeFillTint="33"/>
            <w:vAlign w:val="center"/>
          </w:tcPr>
          <w:p w14:paraId="6D5E98E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Mínimo</w:t>
            </w:r>
          </w:p>
        </w:tc>
        <w:tc>
          <w:tcPr>
            <w:tcW w:w="0" w:type="auto"/>
            <w:shd w:val="clear" w:color="auto" w:fill="DEEAF6" w:themeFill="accent1" w:themeFillTint="33"/>
            <w:vAlign w:val="center"/>
          </w:tcPr>
          <w:p w14:paraId="611C53AB"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Máximo</w:t>
            </w:r>
          </w:p>
        </w:tc>
        <w:tc>
          <w:tcPr>
            <w:tcW w:w="0" w:type="auto"/>
            <w:shd w:val="clear" w:color="auto" w:fill="DEEAF6" w:themeFill="accent1" w:themeFillTint="33"/>
            <w:vAlign w:val="center"/>
          </w:tcPr>
          <w:p w14:paraId="16C2B63E"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Promedio</w:t>
            </w:r>
          </w:p>
        </w:tc>
      </w:tr>
      <w:tr w:rsidR="00C83D28" w:rsidRPr="00DA4936" w14:paraId="0BA1D3E3" w14:textId="77777777" w:rsidTr="001136C9">
        <w:trPr>
          <w:jc w:val="center"/>
        </w:trPr>
        <w:tc>
          <w:tcPr>
            <w:tcW w:w="1794" w:type="dxa"/>
          </w:tcPr>
          <w:p w14:paraId="212204F9"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2017-2</w:t>
            </w:r>
          </w:p>
        </w:tc>
        <w:tc>
          <w:tcPr>
            <w:tcW w:w="0" w:type="auto"/>
          </w:tcPr>
          <w:p w14:paraId="312589FE" w14:textId="77777777" w:rsidR="00C83D28" w:rsidRPr="00DA4936" w:rsidRDefault="00C83D28" w:rsidP="009E3B21">
            <w:pPr>
              <w:spacing w:after="0" w:line="240" w:lineRule="auto"/>
              <w:jc w:val="center"/>
              <w:rPr>
                <w:rFonts w:cs="Times New Roman"/>
                <w:sz w:val="18"/>
                <w:szCs w:val="18"/>
              </w:rPr>
            </w:pPr>
          </w:p>
        </w:tc>
        <w:tc>
          <w:tcPr>
            <w:tcW w:w="0" w:type="auto"/>
          </w:tcPr>
          <w:p w14:paraId="082B9E55"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0C65DA2E" w14:textId="77777777" w:rsidR="00C83D28" w:rsidRPr="00DA4936" w:rsidRDefault="00C83D28" w:rsidP="009E3B21">
            <w:pPr>
              <w:spacing w:after="0" w:line="240" w:lineRule="auto"/>
              <w:jc w:val="center"/>
              <w:rPr>
                <w:rFonts w:cs="Times New Roman"/>
                <w:sz w:val="18"/>
                <w:szCs w:val="18"/>
              </w:rPr>
            </w:pPr>
          </w:p>
        </w:tc>
        <w:tc>
          <w:tcPr>
            <w:tcW w:w="0" w:type="auto"/>
          </w:tcPr>
          <w:p w14:paraId="3A6FCC23"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214</w:t>
            </w:r>
          </w:p>
        </w:tc>
        <w:tc>
          <w:tcPr>
            <w:tcW w:w="0" w:type="auto"/>
          </w:tcPr>
          <w:p w14:paraId="6DF721BF"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388</w:t>
            </w:r>
          </w:p>
        </w:tc>
        <w:tc>
          <w:tcPr>
            <w:tcW w:w="0" w:type="auto"/>
          </w:tcPr>
          <w:p w14:paraId="3CD67DB8"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309.4</w:t>
            </w:r>
          </w:p>
        </w:tc>
      </w:tr>
      <w:tr w:rsidR="00C83D28" w:rsidRPr="00DA4936" w14:paraId="7D3F4455" w14:textId="77777777" w:rsidTr="001136C9">
        <w:trPr>
          <w:jc w:val="center"/>
        </w:trPr>
        <w:tc>
          <w:tcPr>
            <w:tcW w:w="1794" w:type="dxa"/>
          </w:tcPr>
          <w:p w14:paraId="5A4A6F59"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2017-1</w:t>
            </w:r>
          </w:p>
        </w:tc>
        <w:tc>
          <w:tcPr>
            <w:tcW w:w="0" w:type="auto"/>
          </w:tcPr>
          <w:p w14:paraId="749E98E6"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832</w:t>
            </w:r>
          </w:p>
        </w:tc>
        <w:tc>
          <w:tcPr>
            <w:tcW w:w="0" w:type="auto"/>
          </w:tcPr>
          <w:p w14:paraId="035C9B28"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12B8FAB7" w14:textId="77777777" w:rsidR="00C83D28" w:rsidRPr="00DA4936" w:rsidRDefault="00C83D28" w:rsidP="00405D2C">
            <w:pPr>
              <w:spacing w:after="0" w:line="240" w:lineRule="auto"/>
              <w:ind w:firstLine="0"/>
              <w:jc w:val="center"/>
              <w:rPr>
                <w:rFonts w:cs="Times New Roman"/>
                <w:color w:val="000000" w:themeColor="text1"/>
                <w:sz w:val="18"/>
                <w:szCs w:val="18"/>
              </w:rPr>
            </w:pPr>
            <w:r w:rsidRPr="00DA4936">
              <w:rPr>
                <w:rFonts w:cs="Times New Roman"/>
                <w:color w:val="000000" w:themeColor="text1"/>
                <w:sz w:val="18"/>
                <w:szCs w:val="18"/>
              </w:rPr>
              <w:t>9.6%</w:t>
            </w:r>
          </w:p>
        </w:tc>
        <w:tc>
          <w:tcPr>
            <w:tcW w:w="0" w:type="auto"/>
          </w:tcPr>
          <w:p w14:paraId="5D770643"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210</w:t>
            </w:r>
          </w:p>
        </w:tc>
        <w:tc>
          <w:tcPr>
            <w:tcW w:w="0" w:type="auto"/>
          </w:tcPr>
          <w:p w14:paraId="3A3812A1"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395</w:t>
            </w:r>
          </w:p>
        </w:tc>
        <w:tc>
          <w:tcPr>
            <w:tcW w:w="0" w:type="auto"/>
          </w:tcPr>
          <w:p w14:paraId="142F7F9C"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315</w:t>
            </w:r>
          </w:p>
        </w:tc>
      </w:tr>
      <w:tr w:rsidR="00C83D28" w:rsidRPr="00DA4936" w14:paraId="4DF842F5" w14:textId="77777777" w:rsidTr="001136C9">
        <w:trPr>
          <w:jc w:val="center"/>
        </w:trPr>
        <w:tc>
          <w:tcPr>
            <w:tcW w:w="1794" w:type="dxa"/>
          </w:tcPr>
          <w:p w14:paraId="7F2D67B6"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2016-2</w:t>
            </w:r>
          </w:p>
        </w:tc>
        <w:tc>
          <w:tcPr>
            <w:tcW w:w="0" w:type="auto"/>
          </w:tcPr>
          <w:p w14:paraId="0BF0B49F"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461</w:t>
            </w:r>
          </w:p>
        </w:tc>
        <w:tc>
          <w:tcPr>
            <w:tcW w:w="0" w:type="auto"/>
          </w:tcPr>
          <w:p w14:paraId="2C4DE2D9"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43046351" w14:textId="77777777" w:rsidR="00C83D28" w:rsidRPr="00DA4936" w:rsidRDefault="00C83D28" w:rsidP="00405D2C">
            <w:pPr>
              <w:spacing w:after="0" w:line="240" w:lineRule="auto"/>
              <w:ind w:firstLine="0"/>
              <w:jc w:val="center"/>
              <w:rPr>
                <w:rFonts w:cs="Times New Roman"/>
                <w:color w:val="000000" w:themeColor="text1"/>
                <w:sz w:val="18"/>
                <w:szCs w:val="18"/>
              </w:rPr>
            </w:pPr>
            <w:r w:rsidRPr="00DA4936">
              <w:rPr>
                <w:rFonts w:cs="Times New Roman"/>
                <w:color w:val="000000" w:themeColor="text1"/>
                <w:sz w:val="18"/>
                <w:szCs w:val="18"/>
              </w:rPr>
              <w:t>17.3%</w:t>
            </w:r>
          </w:p>
        </w:tc>
        <w:tc>
          <w:tcPr>
            <w:tcW w:w="0" w:type="auto"/>
          </w:tcPr>
          <w:p w14:paraId="1A62F504"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208</w:t>
            </w:r>
          </w:p>
        </w:tc>
        <w:tc>
          <w:tcPr>
            <w:tcW w:w="0" w:type="auto"/>
          </w:tcPr>
          <w:p w14:paraId="615E6514"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402</w:t>
            </w:r>
          </w:p>
        </w:tc>
        <w:tc>
          <w:tcPr>
            <w:tcW w:w="0" w:type="auto"/>
          </w:tcPr>
          <w:p w14:paraId="7D58AD2B"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303</w:t>
            </w:r>
          </w:p>
        </w:tc>
      </w:tr>
      <w:tr w:rsidR="00C83D28" w:rsidRPr="00DA4936" w14:paraId="1EB3F433" w14:textId="77777777" w:rsidTr="001136C9">
        <w:trPr>
          <w:jc w:val="center"/>
        </w:trPr>
        <w:tc>
          <w:tcPr>
            <w:tcW w:w="1794" w:type="dxa"/>
          </w:tcPr>
          <w:p w14:paraId="482D800E"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2016-1</w:t>
            </w:r>
          </w:p>
        </w:tc>
        <w:tc>
          <w:tcPr>
            <w:tcW w:w="0" w:type="auto"/>
          </w:tcPr>
          <w:p w14:paraId="149664C4"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711</w:t>
            </w:r>
          </w:p>
        </w:tc>
        <w:tc>
          <w:tcPr>
            <w:tcW w:w="0" w:type="auto"/>
          </w:tcPr>
          <w:p w14:paraId="68A47836"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08A494A0" w14:textId="77777777" w:rsidR="00C83D28" w:rsidRPr="00DA4936" w:rsidRDefault="00C83D28" w:rsidP="00405D2C">
            <w:pPr>
              <w:spacing w:after="0" w:line="240" w:lineRule="auto"/>
              <w:ind w:firstLine="0"/>
              <w:jc w:val="center"/>
              <w:rPr>
                <w:rFonts w:cs="Times New Roman"/>
                <w:color w:val="000000" w:themeColor="text1"/>
                <w:sz w:val="18"/>
                <w:szCs w:val="18"/>
              </w:rPr>
            </w:pPr>
            <w:r w:rsidRPr="00DA4936">
              <w:rPr>
                <w:rFonts w:cs="Times New Roman"/>
                <w:color w:val="000000" w:themeColor="text1"/>
                <w:sz w:val="18"/>
                <w:szCs w:val="18"/>
              </w:rPr>
              <w:t>11.25%</w:t>
            </w:r>
          </w:p>
        </w:tc>
        <w:tc>
          <w:tcPr>
            <w:tcW w:w="0" w:type="auto"/>
          </w:tcPr>
          <w:p w14:paraId="2CE66BE8"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202</w:t>
            </w:r>
          </w:p>
        </w:tc>
        <w:tc>
          <w:tcPr>
            <w:tcW w:w="0" w:type="auto"/>
          </w:tcPr>
          <w:p w14:paraId="1EC67C73"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433</w:t>
            </w:r>
          </w:p>
        </w:tc>
        <w:tc>
          <w:tcPr>
            <w:tcW w:w="0" w:type="auto"/>
          </w:tcPr>
          <w:p w14:paraId="3FA10119"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309.2</w:t>
            </w:r>
          </w:p>
        </w:tc>
      </w:tr>
      <w:tr w:rsidR="00C83D28" w:rsidRPr="00DA4936" w14:paraId="122495E2" w14:textId="77777777" w:rsidTr="001136C9">
        <w:trPr>
          <w:jc w:val="center"/>
        </w:trPr>
        <w:tc>
          <w:tcPr>
            <w:tcW w:w="1794" w:type="dxa"/>
          </w:tcPr>
          <w:p w14:paraId="78AC1361"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2015-2</w:t>
            </w:r>
          </w:p>
        </w:tc>
        <w:tc>
          <w:tcPr>
            <w:tcW w:w="0" w:type="auto"/>
          </w:tcPr>
          <w:p w14:paraId="7C705BAF"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526</w:t>
            </w:r>
          </w:p>
        </w:tc>
        <w:tc>
          <w:tcPr>
            <w:tcW w:w="0" w:type="auto"/>
          </w:tcPr>
          <w:p w14:paraId="7D7A34B1"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54446EB3" w14:textId="77777777" w:rsidR="00C83D28" w:rsidRPr="00DA4936" w:rsidRDefault="00C83D28" w:rsidP="00405D2C">
            <w:pPr>
              <w:spacing w:after="0" w:line="240" w:lineRule="auto"/>
              <w:ind w:firstLine="0"/>
              <w:jc w:val="center"/>
              <w:rPr>
                <w:rFonts w:cs="Times New Roman"/>
                <w:color w:val="000000" w:themeColor="text1"/>
                <w:sz w:val="18"/>
                <w:szCs w:val="18"/>
              </w:rPr>
            </w:pPr>
            <w:r w:rsidRPr="00DA4936">
              <w:rPr>
                <w:rFonts w:cs="Times New Roman"/>
                <w:color w:val="000000" w:themeColor="text1"/>
                <w:sz w:val="18"/>
                <w:szCs w:val="18"/>
              </w:rPr>
              <w:t>15.2%</w:t>
            </w:r>
          </w:p>
        </w:tc>
        <w:tc>
          <w:tcPr>
            <w:tcW w:w="0" w:type="auto"/>
          </w:tcPr>
          <w:p w14:paraId="6057A15E"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198</w:t>
            </w:r>
          </w:p>
        </w:tc>
        <w:tc>
          <w:tcPr>
            <w:tcW w:w="0" w:type="auto"/>
          </w:tcPr>
          <w:p w14:paraId="1CD672E9"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411</w:t>
            </w:r>
          </w:p>
        </w:tc>
        <w:tc>
          <w:tcPr>
            <w:tcW w:w="0" w:type="auto"/>
          </w:tcPr>
          <w:p w14:paraId="6A030D5D"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296</w:t>
            </w:r>
          </w:p>
        </w:tc>
      </w:tr>
      <w:tr w:rsidR="00C83D28" w:rsidRPr="00DA4936" w14:paraId="526106FB" w14:textId="77777777" w:rsidTr="001136C9">
        <w:trPr>
          <w:jc w:val="center"/>
        </w:trPr>
        <w:tc>
          <w:tcPr>
            <w:tcW w:w="1794" w:type="dxa"/>
          </w:tcPr>
          <w:p w14:paraId="2096C490" w14:textId="77777777" w:rsidR="00C83D28" w:rsidRPr="00DA4936" w:rsidRDefault="00C83D28" w:rsidP="00405D2C">
            <w:pPr>
              <w:spacing w:after="0" w:line="240" w:lineRule="auto"/>
              <w:ind w:firstLine="29"/>
              <w:jc w:val="center"/>
              <w:rPr>
                <w:rFonts w:cs="Times New Roman"/>
                <w:sz w:val="18"/>
                <w:szCs w:val="18"/>
              </w:rPr>
            </w:pPr>
            <w:r w:rsidRPr="00DA4936">
              <w:rPr>
                <w:rFonts w:cs="Times New Roman"/>
                <w:sz w:val="18"/>
                <w:szCs w:val="18"/>
              </w:rPr>
              <w:t>2015-1</w:t>
            </w:r>
          </w:p>
        </w:tc>
        <w:tc>
          <w:tcPr>
            <w:tcW w:w="0" w:type="auto"/>
          </w:tcPr>
          <w:p w14:paraId="52FF8A66"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770</w:t>
            </w:r>
          </w:p>
        </w:tc>
        <w:tc>
          <w:tcPr>
            <w:tcW w:w="0" w:type="auto"/>
          </w:tcPr>
          <w:p w14:paraId="306D4CD6" w14:textId="77777777" w:rsidR="00C83D28" w:rsidRPr="00DA4936" w:rsidRDefault="00C83D28" w:rsidP="00405D2C">
            <w:pPr>
              <w:spacing w:after="0" w:line="240" w:lineRule="auto"/>
              <w:ind w:firstLine="26"/>
              <w:jc w:val="center"/>
              <w:rPr>
                <w:rFonts w:cs="Times New Roman"/>
                <w:sz w:val="18"/>
                <w:szCs w:val="18"/>
              </w:rPr>
            </w:pPr>
            <w:r w:rsidRPr="00DA4936">
              <w:rPr>
                <w:rFonts w:cs="Times New Roman"/>
                <w:sz w:val="18"/>
                <w:szCs w:val="18"/>
              </w:rPr>
              <w:t>81</w:t>
            </w:r>
          </w:p>
        </w:tc>
        <w:tc>
          <w:tcPr>
            <w:tcW w:w="0" w:type="auto"/>
          </w:tcPr>
          <w:p w14:paraId="6C298927" w14:textId="77777777" w:rsidR="00C83D28" w:rsidRPr="00DA4936" w:rsidRDefault="00C83D28" w:rsidP="00405D2C">
            <w:pPr>
              <w:spacing w:after="0" w:line="240" w:lineRule="auto"/>
              <w:ind w:firstLine="0"/>
              <w:jc w:val="center"/>
              <w:rPr>
                <w:rFonts w:cs="Times New Roman"/>
                <w:color w:val="000000" w:themeColor="text1"/>
                <w:sz w:val="18"/>
                <w:szCs w:val="18"/>
              </w:rPr>
            </w:pPr>
            <w:r w:rsidRPr="00DA4936">
              <w:rPr>
                <w:rFonts w:cs="Times New Roman"/>
                <w:color w:val="000000" w:themeColor="text1"/>
                <w:sz w:val="18"/>
                <w:szCs w:val="18"/>
              </w:rPr>
              <w:t>10.3%</w:t>
            </w:r>
          </w:p>
        </w:tc>
        <w:tc>
          <w:tcPr>
            <w:tcW w:w="0" w:type="auto"/>
          </w:tcPr>
          <w:p w14:paraId="107F8E17" w14:textId="77777777" w:rsidR="00C83D28" w:rsidRPr="00DA4936" w:rsidRDefault="00C83D28" w:rsidP="00405D2C">
            <w:pPr>
              <w:spacing w:after="0" w:line="240" w:lineRule="auto"/>
              <w:ind w:hanging="8"/>
              <w:jc w:val="center"/>
              <w:rPr>
                <w:rFonts w:cs="Times New Roman"/>
                <w:sz w:val="18"/>
                <w:szCs w:val="18"/>
              </w:rPr>
            </w:pPr>
            <w:r w:rsidRPr="00DA4936">
              <w:rPr>
                <w:rFonts w:cs="Times New Roman"/>
                <w:sz w:val="18"/>
                <w:szCs w:val="18"/>
              </w:rPr>
              <w:t>2014</w:t>
            </w:r>
          </w:p>
        </w:tc>
        <w:tc>
          <w:tcPr>
            <w:tcW w:w="0" w:type="auto"/>
          </w:tcPr>
          <w:p w14:paraId="087AB1A5"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423</w:t>
            </w:r>
          </w:p>
        </w:tc>
        <w:tc>
          <w:tcPr>
            <w:tcW w:w="0" w:type="auto"/>
          </w:tcPr>
          <w:p w14:paraId="65FDBDA3" w14:textId="77777777" w:rsidR="00C83D28" w:rsidRPr="00DA4936" w:rsidRDefault="00C83D28" w:rsidP="00405D2C">
            <w:pPr>
              <w:spacing w:after="0" w:line="240" w:lineRule="auto"/>
              <w:ind w:firstLine="0"/>
              <w:jc w:val="center"/>
              <w:rPr>
                <w:rFonts w:cs="Times New Roman"/>
                <w:sz w:val="18"/>
                <w:szCs w:val="18"/>
              </w:rPr>
            </w:pPr>
            <w:r w:rsidRPr="00DA4936">
              <w:rPr>
                <w:rFonts w:cs="Times New Roman"/>
                <w:sz w:val="18"/>
                <w:szCs w:val="18"/>
              </w:rPr>
              <w:t>296</w:t>
            </w:r>
          </w:p>
        </w:tc>
      </w:tr>
    </w:tbl>
    <w:p w14:paraId="5721C9BE" w14:textId="5A8F9CA0" w:rsidR="00386BD2" w:rsidRPr="00DA4936" w:rsidRDefault="00C83D28" w:rsidP="00AE557F">
      <w:pPr>
        <w:spacing w:after="160" w:line="259" w:lineRule="auto"/>
        <w:ind w:firstLine="0"/>
        <w:rPr>
          <w:rFonts w:cs="Times New Roman"/>
          <w:szCs w:val="24"/>
          <w:lang w:val="es-ES_tradnl"/>
        </w:rPr>
      </w:pPr>
      <w:r w:rsidRPr="00DA4936">
        <w:rPr>
          <w:rFonts w:cs="Times New Roman"/>
          <w:sz w:val="20"/>
          <w:szCs w:val="20"/>
          <w:lang w:val="es-ES_tradnl"/>
        </w:rPr>
        <w:t>Fuente: Cuadros maestros Vicerrectoría Académica</w:t>
      </w:r>
      <w:r w:rsidR="00405A7B" w:rsidRPr="00DA4936">
        <w:rPr>
          <w:rFonts w:cs="Times New Roman"/>
          <w:szCs w:val="24"/>
          <w:lang w:val="es-ES_tradnl"/>
        </w:rPr>
        <w:t>.</w:t>
      </w:r>
    </w:p>
    <w:p w14:paraId="77F11F9E" w14:textId="3B609C91" w:rsidR="00451D47" w:rsidRPr="00DA4936" w:rsidRDefault="00A61C52" w:rsidP="00AF1840">
      <w:pPr>
        <w:pStyle w:val="Ttulo3"/>
        <w:rPr>
          <w:noProof/>
        </w:rPr>
      </w:pPr>
      <w:bookmarkStart w:id="97" w:name="_Toc491099109"/>
      <w:bookmarkStart w:id="98" w:name="_Toc511258193"/>
      <w:bookmarkStart w:id="99" w:name="_Toc511258293"/>
      <w:r w:rsidRPr="00DA4936">
        <w:rPr>
          <w:noProof/>
        </w:rPr>
        <w:t>3</w:t>
      </w:r>
      <w:r w:rsidR="00386BD2" w:rsidRPr="00DA4936">
        <w:rPr>
          <w:noProof/>
        </w:rPr>
        <w:t>.</w:t>
      </w:r>
      <w:r w:rsidR="007045EB" w:rsidRPr="00DA4936">
        <w:rPr>
          <w:noProof/>
        </w:rPr>
        <w:t>4.</w:t>
      </w:r>
      <w:r w:rsidR="001229F4" w:rsidRPr="00DA4936">
        <w:rPr>
          <w:noProof/>
        </w:rPr>
        <w:t>3</w:t>
      </w:r>
      <w:r w:rsidR="00386BD2" w:rsidRPr="00DA4936">
        <w:rPr>
          <w:noProof/>
        </w:rPr>
        <w:t xml:space="preserve"> CARACTERÍSTICA 6. Participación en actividades de formación integral</w:t>
      </w:r>
      <w:bookmarkEnd w:id="97"/>
      <w:bookmarkEnd w:id="98"/>
      <w:bookmarkEnd w:id="99"/>
    </w:p>
    <w:p w14:paraId="51081149" w14:textId="20A5C344" w:rsidR="00386BD2" w:rsidRPr="00DA4936" w:rsidRDefault="00386BD2" w:rsidP="00212D8E">
      <w:pPr>
        <w:ind w:firstLine="0"/>
        <w:rPr>
          <w:rFonts w:cs="Times New Roman"/>
          <w:b/>
          <w:lang w:eastAsia="es-ES"/>
        </w:rPr>
      </w:pPr>
      <w:bookmarkStart w:id="100" w:name="_Toc491099111"/>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00"/>
      <w:r w:rsidR="00AF1840" w:rsidRPr="00DA4936">
        <w:rPr>
          <w:rFonts w:cs="Times New Roman"/>
          <w:b/>
          <w:lang w:eastAsia="es-ES"/>
        </w:rPr>
        <w:t>:</w:t>
      </w:r>
    </w:p>
    <w:p w14:paraId="7B3FC83C" w14:textId="19A71579" w:rsidR="00AF1840" w:rsidRPr="00DA4936" w:rsidRDefault="00AF1840" w:rsidP="00212D8E">
      <w:pPr>
        <w:spacing w:line="240" w:lineRule="auto"/>
        <w:ind w:firstLine="0"/>
        <w:rPr>
          <w:rFonts w:cs="Times New Roman"/>
          <w:lang w:eastAsia="es-ES"/>
        </w:rPr>
      </w:pPr>
      <w:r w:rsidRPr="00DA4936">
        <w:rPr>
          <w:rFonts w:cs="Times New Roman"/>
          <w:lang w:eastAsia="es-ES"/>
        </w:rPr>
        <w:t>Las actividades de formac</w:t>
      </w:r>
      <w:r w:rsidR="0047122E">
        <w:rPr>
          <w:rFonts w:cs="Times New Roman"/>
          <w:lang w:eastAsia="es-ES"/>
        </w:rPr>
        <w:t xml:space="preserve">ión integral </w:t>
      </w:r>
      <w:r w:rsidRPr="00DA4936">
        <w:rPr>
          <w:rFonts w:cs="Times New Roman"/>
          <w:lang w:eastAsia="es-ES"/>
        </w:rPr>
        <w:t xml:space="preserve">inciden de manera directa en el </w:t>
      </w:r>
      <w:r w:rsidR="0047122E">
        <w:rPr>
          <w:rFonts w:cs="Times New Roman"/>
          <w:lang w:eastAsia="es-ES"/>
        </w:rPr>
        <w:t>proceso de formación</w:t>
      </w:r>
      <w:r w:rsidRPr="00DA4936">
        <w:rPr>
          <w:rFonts w:cs="Times New Roman"/>
          <w:lang w:eastAsia="es-ES"/>
        </w:rPr>
        <w:t xml:space="preserve"> de los estudiantes</w:t>
      </w:r>
      <w:r w:rsidR="0047122E">
        <w:rPr>
          <w:rFonts w:cs="Times New Roman"/>
          <w:lang w:eastAsia="es-ES"/>
        </w:rPr>
        <w:t xml:space="preserve">, siendo coherentes con lo formulado en </w:t>
      </w:r>
      <w:r w:rsidRPr="00DA4936">
        <w:rPr>
          <w:rFonts w:cs="Times New Roman"/>
          <w:lang w:eastAsia="es-ES"/>
        </w:rPr>
        <w:t xml:space="preserve">el </w:t>
      </w:r>
      <w:r w:rsidR="002E5AAB">
        <w:rPr>
          <w:rFonts w:cs="Times New Roman"/>
          <w:lang w:eastAsia="es-ES"/>
        </w:rPr>
        <w:t>Proyecto Educativo Institucional-</w:t>
      </w:r>
      <w:r w:rsidR="000967B5" w:rsidRPr="00DA4936">
        <w:rPr>
          <w:rFonts w:cs="Times New Roman"/>
          <w:lang w:eastAsia="es-ES"/>
        </w:rPr>
        <w:t>PEI</w:t>
      </w:r>
      <w:r w:rsidR="000967B5">
        <w:rPr>
          <w:rFonts w:cs="Times New Roman"/>
          <w:lang w:eastAsia="es-ES"/>
        </w:rPr>
        <w:t xml:space="preserve">, </w:t>
      </w:r>
      <w:r w:rsidR="000967B5" w:rsidRPr="00DA4936">
        <w:rPr>
          <w:rFonts w:cs="Times New Roman"/>
          <w:lang w:eastAsia="es-ES"/>
        </w:rPr>
        <w:t xml:space="preserve">el Plan de Desarrollo Institucional-PDI </w:t>
      </w:r>
      <w:r w:rsidR="000967B5">
        <w:rPr>
          <w:rFonts w:cs="Times New Roman"/>
          <w:lang w:eastAsia="es-ES"/>
        </w:rPr>
        <w:t xml:space="preserve">y el </w:t>
      </w:r>
      <w:r w:rsidR="002E5AAB">
        <w:rPr>
          <w:rFonts w:cs="Times New Roman"/>
          <w:lang w:eastAsia="es-ES"/>
        </w:rPr>
        <w:t>Proyecto Educativo del Programa-</w:t>
      </w:r>
      <w:r w:rsidRPr="00DA4936">
        <w:rPr>
          <w:rFonts w:cs="Times New Roman"/>
          <w:lang w:eastAsia="es-ES"/>
        </w:rPr>
        <w:t>PEP. La participación de los estudiantes en actividades de formación integral logra el desarrollo de las c</w:t>
      </w:r>
      <w:r w:rsidR="00CF5922">
        <w:rPr>
          <w:rFonts w:cs="Times New Roman"/>
          <w:lang w:eastAsia="es-ES"/>
        </w:rPr>
        <w:t xml:space="preserve">ompetencias y potencializa </w:t>
      </w:r>
      <w:r w:rsidRPr="00DA4936">
        <w:rPr>
          <w:rFonts w:cs="Times New Roman"/>
          <w:lang w:eastAsia="es-ES"/>
        </w:rPr>
        <w:t>sus capacidades, conocimientos y habilidades. Esta característica fue valorada “Se cumple en Alto Grado”.</w:t>
      </w:r>
    </w:p>
    <w:p w14:paraId="5947D012" w14:textId="484CC777" w:rsidR="00C83D28" w:rsidRPr="00DA4936" w:rsidRDefault="002950F6" w:rsidP="00AF1840">
      <w:pPr>
        <w:spacing w:before="240" w:line="240" w:lineRule="auto"/>
        <w:ind w:firstLine="0"/>
        <w:rPr>
          <w:rFonts w:cs="Times New Roman"/>
          <w:b/>
          <w:color w:val="000000" w:themeColor="text1"/>
          <w:szCs w:val="24"/>
        </w:rPr>
      </w:pPr>
      <w:r>
        <w:rPr>
          <w:rFonts w:cs="Times New Roman"/>
          <w:szCs w:val="24"/>
        </w:rPr>
        <w:t xml:space="preserve">Desde el </w:t>
      </w:r>
      <w:r w:rsidR="00C83D28" w:rsidRPr="00DA4936">
        <w:rPr>
          <w:rFonts w:cs="Times New Roman"/>
          <w:szCs w:val="24"/>
        </w:rPr>
        <w:t>Proyecto Educativo Institucional PEI, en el numeral 2</w:t>
      </w:r>
      <w:r>
        <w:rPr>
          <w:rFonts w:cs="Times New Roman"/>
          <w:szCs w:val="24"/>
        </w:rPr>
        <w:t>, la Universidad se compromete con</w:t>
      </w:r>
      <w:r w:rsidR="00C83D28" w:rsidRPr="00DA4936">
        <w:rPr>
          <w:rFonts w:cs="Times New Roman"/>
          <w:szCs w:val="24"/>
        </w:rPr>
        <w:t xml:space="preserve"> la formación profesional integral</w:t>
      </w:r>
      <w:r>
        <w:rPr>
          <w:rFonts w:cs="Times New Roman"/>
          <w:szCs w:val="24"/>
        </w:rPr>
        <w:t xml:space="preserve"> de sus estudiantes,</w:t>
      </w:r>
      <w:r w:rsidR="00C83D28" w:rsidRPr="00DA4936">
        <w:rPr>
          <w:rFonts w:cs="Times New Roman"/>
          <w:szCs w:val="24"/>
        </w:rPr>
        <w:t xml:space="preserve"> que </w:t>
      </w:r>
      <w:r>
        <w:rPr>
          <w:rFonts w:cs="Times New Roman"/>
          <w:szCs w:val="24"/>
        </w:rPr>
        <w:t>contiene</w:t>
      </w:r>
      <w:r w:rsidR="00C83D28" w:rsidRPr="00DA4936">
        <w:rPr>
          <w:rFonts w:cs="Times New Roman"/>
          <w:szCs w:val="24"/>
        </w:rPr>
        <w:t xml:space="preserve"> la formación humana, formación en pensamiento crítico, formación en ciudadanía y democracia, y compromiso con la sostenibilidad ambiental.</w:t>
      </w:r>
      <w:sdt>
        <w:sdtPr>
          <w:rPr>
            <w:rFonts w:cs="Times New Roman"/>
            <w:szCs w:val="24"/>
          </w:rPr>
          <w:id w:val="1732493481"/>
          <w:citation/>
        </w:sdtPr>
        <w:sdtContent>
          <w:r w:rsidR="00C83D28" w:rsidRPr="00DA4936">
            <w:rPr>
              <w:rFonts w:cs="Times New Roman"/>
              <w:szCs w:val="24"/>
            </w:rPr>
            <w:fldChar w:fldCharType="begin"/>
          </w:r>
          <w:r w:rsidR="0025244C">
            <w:rPr>
              <w:rFonts w:cs="Times New Roman"/>
              <w:szCs w:val="24"/>
              <w:lang w:val="es-CO"/>
            </w:rPr>
            <w:instrText xml:space="preserve">CITATION Uni17 \l 9226 </w:instrText>
          </w:r>
          <w:r w:rsidR="00C83D28" w:rsidRPr="00DA4936">
            <w:rPr>
              <w:rFonts w:cs="Times New Roman"/>
              <w:szCs w:val="24"/>
            </w:rPr>
            <w:fldChar w:fldCharType="separate"/>
          </w:r>
          <w:r w:rsidR="0025244C">
            <w:rPr>
              <w:rFonts w:cs="Times New Roman"/>
              <w:noProof/>
              <w:szCs w:val="24"/>
              <w:lang w:val="es-CO"/>
            </w:rPr>
            <w:t xml:space="preserve"> </w:t>
          </w:r>
          <w:r w:rsidR="0025244C" w:rsidRPr="0025244C">
            <w:rPr>
              <w:rFonts w:cs="Times New Roman"/>
              <w:noProof/>
              <w:szCs w:val="24"/>
              <w:lang w:val="es-CO"/>
            </w:rPr>
            <w:t>(Proyecto Educativo Institucional UTP, 2018)</w:t>
          </w:r>
          <w:r w:rsidR="00C83D28" w:rsidRPr="00DA4936">
            <w:rPr>
              <w:rFonts w:cs="Times New Roman"/>
              <w:szCs w:val="24"/>
            </w:rPr>
            <w:fldChar w:fldCharType="end"/>
          </w:r>
        </w:sdtContent>
      </w:sdt>
      <w:r w:rsidR="00C83D28" w:rsidRPr="00DA4936">
        <w:rPr>
          <w:rFonts w:cs="Times New Roman"/>
          <w:szCs w:val="24"/>
        </w:rPr>
        <w:t>.</w:t>
      </w:r>
    </w:p>
    <w:p w14:paraId="330620F3" w14:textId="5F16CB92" w:rsidR="00C83D28" w:rsidRPr="006A18BB" w:rsidRDefault="006A18BB" w:rsidP="006A18BB">
      <w:pPr>
        <w:spacing w:line="240" w:lineRule="auto"/>
        <w:ind w:firstLine="0"/>
        <w:rPr>
          <w:rFonts w:cs="Times New Roman"/>
          <w:b/>
          <w:color w:val="000000" w:themeColor="text1"/>
          <w:szCs w:val="24"/>
        </w:rPr>
      </w:pPr>
      <w:r>
        <w:rPr>
          <w:rFonts w:cs="Times New Roman"/>
          <w:szCs w:val="24"/>
        </w:rPr>
        <w:t>Además,</w:t>
      </w:r>
      <w:r w:rsidR="002E5AAB">
        <w:rPr>
          <w:rFonts w:cs="Times New Roman"/>
          <w:szCs w:val="24"/>
        </w:rPr>
        <w:t xml:space="preserve"> e</w:t>
      </w:r>
      <w:r w:rsidR="00C83D28" w:rsidRPr="00DA4936">
        <w:rPr>
          <w:rFonts w:cs="Times New Roman"/>
          <w:szCs w:val="24"/>
        </w:rPr>
        <w:t xml:space="preserve">n el PDI en el objetivo institucional Bienestar Institucional se desarrolla el proyecto de: </w:t>
      </w:r>
      <w:r w:rsidRPr="006A18BB">
        <w:rPr>
          <w:rFonts w:cs="Times New Roman"/>
          <w:i/>
          <w:szCs w:val="24"/>
        </w:rPr>
        <w:t>Formación para la vida:</w:t>
      </w:r>
      <w:r w:rsidRPr="006A18BB">
        <w:rPr>
          <w:rFonts w:cs="Times New Roman"/>
          <w:szCs w:val="24"/>
        </w:rPr>
        <w:t xml:space="preserve"> proyecto de f</w:t>
      </w:r>
      <w:r w:rsidR="00C83D28" w:rsidRPr="006A18BB">
        <w:rPr>
          <w:rFonts w:cs="Times New Roman"/>
          <w:szCs w:val="24"/>
        </w:rPr>
        <w:t>ormación integral</w:t>
      </w:r>
      <w:r w:rsidRPr="006A18BB">
        <w:rPr>
          <w:rFonts w:cs="Times New Roman"/>
          <w:szCs w:val="24"/>
        </w:rPr>
        <w:t xml:space="preserve"> que</w:t>
      </w:r>
      <w:r w:rsidR="00C83D28" w:rsidRPr="006A18BB">
        <w:rPr>
          <w:rFonts w:cs="Times New Roman"/>
          <w:szCs w:val="24"/>
        </w:rPr>
        <w:t xml:space="preserve"> implementa estrategias que contribuyen a construcción de personas autónomas, con pensamiento crítico, con habilidades para entender y atender las necesidades de la comunidad, y que en general posibilite el “hacerse” en los distintos entornos de socialización desde una mirada incluyente, con enfoque diferencial y del ejercicio de los derechos, mediante actividades de formación en desarrollo humano, responsabilidad social, ambiental, de perspectiva de género, formación deportiva, cultural, artística, y uso adecuado del tiempo libre. Contribuye a la construcción de una comunidad educativa y una sociedad responsable socialmente, solidaria, con conciencia ambiental, perspectiva de género, que aporte a la solución de problemáticas locales, regionales y nacionales” </w:t>
      </w:r>
      <w:sdt>
        <w:sdtPr>
          <w:id w:val="2039622823"/>
          <w:citation/>
        </w:sdtPr>
        <w:sdtContent>
          <w:r w:rsidR="00C83D28" w:rsidRPr="006A18BB">
            <w:rPr>
              <w:rFonts w:cs="Times New Roman"/>
              <w:szCs w:val="24"/>
            </w:rPr>
            <w:fldChar w:fldCharType="begin"/>
          </w:r>
          <w:r w:rsidR="00C83D28" w:rsidRPr="006A18BB">
            <w:rPr>
              <w:rFonts w:cs="Times New Roman"/>
              <w:szCs w:val="24"/>
              <w:lang w:val="es-CO"/>
            </w:rPr>
            <w:instrText xml:space="preserve">CITATION Uni19 \l 9226 </w:instrText>
          </w:r>
          <w:r w:rsidR="00C83D28" w:rsidRPr="006A18BB">
            <w:rPr>
              <w:rFonts w:cs="Times New Roman"/>
              <w:szCs w:val="24"/>
            </w:rPr>
            <w:fldChar w:fldCharType="separate"/>
          </w:r>
          <w:r w:rsidR="00C83D28" w:rsidRPr="006A18BB">
            <w:rPr>
              <w:rFonts w:cs="Times New Roman"/>
              <w:noProof/>
              <w:szCs w:val="24"/>
              <w:lang w:val="es-CO"/>
            </w:rPr>
            <w:t>(Plan de Desarrollo Institucional UTP, 2016 - 2019)</w:t>
          </w:r>
          <w:r w:rsidR="00C83D28" w:rsidRPr="006A18BB">
            <w:rPr>
              <w:rFonts w:cs="Times New Roman"/>
              <w:szCs w:val="24"/>
            </w:rPr>
            <w:fldChar w:fldCharType="end"/>
          </w:r>
        </w:sdtContent>
      </w:sdt>
      <w:r w:rsidR="00C83D28" w:rsidRPr="006A18BB">
        <w:rPr>
          <w:rFonts w:cs="Times New Roman"/>
          <w:szCs w:val="24"/>
        </w:rPr>
        <w:t>.</w:t>
      </w:r>
    </w:p>
    <w:p w14:paraId="343F2CD5" w14:textId="4145F9C4" w:rsidR="00AB27C5" w:rsidRDefault="006A18BB" w:rsidP="00AB27C5">
      <w:pPr>
        <w:spacing w:line="240" w:lineRule="auto"/>
        <w:ind w:firstLine="0"/>
        <w:rPr>
          <w:rFonts w:cs="Times New Roman"/>
          <w:szCs w:val="24"/>
        </w:rPr>
      </w:pPr>
      <w:r>
        <w:rPr>
          <w:rFonts w:cs="Times New Roman"/>
          <w:szCs w:val="24"/>
        </w:rPr>
        <w:lastRenderedPageBreak/>
        <w:t>Así mismo e</w:t>
      </w:r>
      <w:r w:rsidR="00FB1D17" w:rsidRPr="00DA4936">
        <w:rPr>
          <w:rFonts w:cs="Times New Roman"/>
          <w:szCs w:val="24"/>
        </w:rPr>
        <w:t>n el PEP del programa,</w:t>
      </w:r>
      <w:r w:rsidR="00C83D28" w:rsidRPr="00DA4936">
        <w:rPr>
          <w:rFonts w:cs="Times New Roman"/>
          <w:szCs w:val="24"/>
        </w:rPr>
        <w:t xml:space="preserve"> el conce</w:t>
      </w:r>
      <w:r w:rsidR="00FB1D17" w:rsidRPr="00DA4936">
        <w:rPr>
          <w:rFonts w:cs="Times New Roman"/>
          <w:szCs w:val="24"/>
        </w:rPr>
        <w:t>pto del Ingeniero industrial identifica</w:t>
      </w:r>
      <w:r>
        <w:rPr>
          <w:rFonts w:cs="Times New Roman"/>
          <w:szCs w:val="24"/>
        </w:rPr>
        <w:t xml:space="preserve"> una </w:t>
      </w:r>
      <w:r w:rsidR="00FB1D17" w:rsidRPr="00DA4936">
        <w:rPr>
          <w:rFonts w:cs="Times New Roman"/>
          <w:szCs w:val="24"/>
        </w:rPr>
        <w:t>formación integral que se enmarca</w:t>
      </w:r>
      <w:r w:rsidR="00C83D28" w:rsidRPr="00DA4936">
        <w:rPr>
          <w:rFonts w:cs="Times New Roman"/>
          <w:szCs w:val="24"/>
        </w:rPr>
        <w:t xml:space="preserve"> dentro de las competencias genéricas</w:t>
      </w:r>
      <w:r w:rsidR="00FB1D17" w:rsidRPr="00DA4936">
        <w:rPr>
          <w:rFonts w:cs="Times New Roman"/>
          <w:szCs w:val="24"/>
        </w:rPr>
        <w:t>,</w:t>
      </w:r>
      <w:r w:rsidR="00C83D28" w:rsidRPr="00DA4936">
        <w:rPr>
          <w:rFonts w:cs="Times New Roman"/>
          <w:szCs w:val="24"/>
        </w:rPr>
        <w:t xml:space="preserve"> </w:t>
      </w:r>
      <w:r w:rsidR="00FB1D17" w:rsidRPr="00DA4936">
        <w:rPr>
          <w:rFonts w:cs="Times New Roman"/>
          <w:szCs w:val="24"/>
        </w:rPr>
        <w:t xml:space="preserve">las cuales abarcan </w:t>
      </w:r>
      <w:r w:rsidR="00C83D28" w:rsidRPr="00DA4936">
        <w:rPr>
          <w:rFonts w:cs="Times New Roman"/>
          <w:szCs w:val="24"/>
        </w:rPr>
        <w:t xml:space="preserve">las interpersonales </w:t>
      </w:r>
      <w:r w:rsidR="00FB1D17" w:rsidRPr="00DA4936">
        <w:rPr>
          <w:rFonts w:cs="Times New Roman"/>
          <w:szCs w:val="24"/>
        </w:rPr>
        <w:t xml:space="preserve">que están </w:t>
      </w:r>
      <w:r w:rsidR="00C83D28" w:rsidRPr="00DA4936">
        <w:rPr>
          <w:rFonts w:cs="Times New Roman"/>
          <w:szCs w:val="24"/>
        </w:rPr>
        <w:t>compuestas por las individuales, sociales y de trabajo en equip</w:t>
      </w:r>
      <w:r w:rsidR="00FB1D17" w:rsidRPr="00DA4936">
        <w:rPr>
          <w:rFonts w:cs="Times New Roman"/>
          <w:szCs w:val="24"/>
        </w:rPr>
        <w:t xml:space="preserve">o. Estas competencias se encuentran </w:t>
      </w:r>
      <w:r w:rsidR="00C83D28" w:rsidRPr="00DA4936">
        <w:rPr>
          <w:rFonts w:cs="Times New Roman"/>
          <w:szCs w:val="24"/>
        </w:rPr>
        <w:t>en los diseños del mic</w:t>
      </w:r>
      <w:r w:rsidR="00FB1D17" w:rsidRPr="00DA4936">
        <w:rPr>
          <w:rFonts w:cs="Times New Roman"/>
          <w:szCs w:val="24"/>
        </w:rPr>
        <w:t>ro currículo para garantizar</w:t>
      </w:r>
      <w:r w:rsidR="00C83D28" w:rsidRPr="00DA4936">
        <w:rPr>
          <w:rFonts w:cs="Times New Roman"/>
          <w:szCs w:val="24"/>
        </w:rPr>
        <w:t xml:space="preserve"> su potenci</w:t>
      </w:r>
      <w:r w:rsidR="00FB1D17" w:rsidRPr="00DA4936">
        <w:rPr>
          <w:rFonts w:cs="Times New Roman"/>
          <w:szCs w:val="24"/>
        </w:rPr>
        <w:t>ación desde el aula de clase y en macro currículo con</w:t>
      </w:r>
      <w:r w:rsidR="00C83D28" w:rsidRPr="00DA4936">
        <w:rPr>
          <w:rFonts w:cs="Times New Roman"/>
          <w:szCs w:val="24"/>
        </w:rPr>
        <w:t xml:space="preserve"> la malla curricular que define los proyectos formativos que constituyen el plan de estudio</w:t>
      </w:r>
      <w:r w:rsidR="00FB1D17" w:rsidRPr="00DA4936">
        <w:rPr>
          <w:rFonts w:cs="Times New Roman"/>
          <w:szCs w:val="24"/>
        </w:rPr>
        <w:t>,</w:t>
      </w:r>
      <w:r w:rsidR="00C83D28" w:rsidRPr="00DA4936">
        <w:rPr>
          <w:rFonts w:cs="Times New Roman"/>
          <w:szCs w:val="24"/>
        </w:rPr>
        <w:t xml:space="preserve"> a través de electivas de formación socio humanístico. </w:t>
      </w:r>
      <w:r w:rsidR="00AB27C5">
        <w:rPr>
          <w:rFonts w:cs="Times New Roman"/>
          <w:szCs w:val="24"/>
        </w:rPr>
        <w:t xml:space="preserve"> El programa ofrece en su propuesta curricular la posibilidad de que sus estudiantes accedan a asignaturas y actividades de carácter interdisciplinario que potencia su formación integral. </w:t>
      </w:r>
    </w:p>
    <w:p w14:paraId="1004CA89" w14:textId="4DD10928" w:rsidR="000967B5" w:rsidRDefault="006A18BB" w:rsidP="00C83D28">
      <w:pPr>
        <w:spacing w:line="240" w:lineRule="auto"/>
        <w:ind w:firstLine="0"/>
        <w:rPr>
          <w:rFonts w:cs="Times New Roman"/>
          <w:szCs w:val="24"/>
        </w:rPr>
      </w:pPr>
      <w:r>
        <w:rPr>
          <w:rFonts w:cs="Times New Roman"/>
          <w:szCs w:val="24"/>
        </w:rPr>
        <w:t>La apreciación que tienen los estudiantes sobre las actividades de formación integral que la institución les brinda</w:t>
      </w:r>
      <w:r w:rsidRPr="00DA4936">
        <w:rPr>
          <w:rFonts w:cs="Times New Roman"/>
          <w:szCs w:val="24"/>
        </w:rPr>
        <w:t xml:space="preserve"> para contribuir a la formación integral</w:t>
      </w:r>
      <w:r>
        <w:rPr>
          <w:rFonts w:cs="Times New Roman"/>
          <w:szCs w:val="24"/>
        </w:rPr>
        <w:t xml:space="preserve"> se muestra en e</w:t>
      </w:r>
      <w:r w:rsidR="00012E1C">
        <w:rPr>
          <w:rFonts w:cs="Times New Roman"/>
          <w:szCs w:val="24"/>
        </w:rPr>
        <w:t>l Cuadro 9</w:t>
      </w:r>
      <w:r w:rsidR="00C83D28" w:rsidRPr="00DA4936">
        <w:rPr>
          <w:rFonts w:cs="Times New Roman"/>
          <w:szCs w:val="24"/>
        </w:rPr>
        <w:t xml:space="preserve">. </w:t>
      </w:r>
    </w:p>
    <w:p w14:paraId="3DC3100B" w14:textId="591511C5" w:rsidR="00B4570A" w:rsidRPr="00DA4936" w:rsidRDefault="00FD590C" w:rsidP="00B40EED">
      <w:pPr>
        <w:pStyle w:val="Ttulo6"/>
      </w:pPr>
      <w:bookmarkStart w:id="101" w:name="_Toc511207807"/>
      <w:bookmarkStart w:id="102" w:name="_Toc511258294"/>
      <w:r>
        <w:t>Cuadro 9</w:t>
      </w:r>
      <w:r w:rsidR="00B4570A" w:rsidRPr="00DA4936">
        <w:t xml:space="preserve">. </w:t>
      </w:r>
      <w:r w:rsidR="000967B5">
        <w:t>Apreciación de los</w:t>
      </w:r>
      <w:r w:rsidR="00B4570A" w:rsidRPr="00DA4936">
        <w:t xml:space="preserve"> estudiantes </w:t>
      </w:r>
      <w:r w:rsidR="000967B5">
        <w:t xml:space="preserve">con respecto a las </w:t>
      </w:r>
      <w:r w:rsidR="00B4570A" w:rsidRPr="00DA4936">
        <w:t xml:space="preserve">actividades que </w:t>
      </w:r>
      <w:r w:rsidR="000967B5">
        <w:t xml:space="preserve">en </w:t>
      </w:r>
      <w:r w:rsidR="00B4570A" w:rsidRPr="00DA4936">
        <w:t xml:space="preserve">la </w:t>
      </w:r>
      <w:r w:rsidR="00E034B6" w:rsidRPr="00DA4936">
        <w:t>Institución</w:t>
      </w:r>
      <w:r w:rsidR="00B4570A" w:rsidRPr="00DA4936">
        <w:t xml:space="preserve"> </w:t>
      </w:r>
      <w:r w:rsidR="000967B5">
        <w:t xml:space="preserve">se </w:t>
      </w:r>
      <w:r w:rsidR="00B4570A" w:rsidRPr="00DA4936">
        <w:t>realiza</w:t>
      </w:r>
      <w:bookmarkEnd w:id="101"/>
      <w:bookmarkEnd w:id="102"/>
      <w:r w:rsidR="000967B5">
        <w:t>n</w:t>
      </w:r>
    </w:p>
    <w:tbl>
      <w:tblPr>
        <w:tblW w:w="74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hemeFill="background1"/>
        <w:tblCellMar>
          <w:left w:w="0" w:type="dxa"/>
          <w:right w:w="0" w:type="dxa"/>
        </w:tblCellMar>
        <w:tblLook w:val="0600" w:firstRow="0" w:lastRow="0" w:firstColumn="0" w:lastColumn="0" w:noHBand="1" w:noVBand="1"/>
      </w:tblPr>
      <w:tblGrid>
        <w:gridCol w:w="1246"/>
        <w:gridCol w:w="1246"/>
        <w:gridCol w:w="1247"/>
        <w:gridCol w:w="1247"/>
        <w:gridCol w:w="1247"/>
        <w:gridCol w:w="1247"/>
      </w:tblGrid>
      <w:tr w:rsidR="004A2CBC" w:rsidRPr="00DA4936" w14:paraId="4C62C098" w14:textId="77777777" w:rsidTr="00B4570A">
        <w:trPr>
          <w:trHeight w:val="549"/>
          <w:jc w:val="center"/>
        </w:trPr>
        <w:tc>
          <w:tcPr>
            <w:tcW w:w="1246" w:type="dxa"/>
            <w:shd w:val="clear" w:color="auto" w:fill="DEEAF6" w:themeFill="accent1" w:themeFillTint="33"/>
            <w:tcMar>
              <w:top w:w="15" w:type="dxa"/>
              <w:left w:w="15" w:type="dxa"/>
              <w:bottom w:w="0" w:type="dxa"/>
              <w:right w:w="15" w:type="dxa"/>
            </w:tcMar>
            <w:vAlign w:val="center"/>
            <w:hideMark/>
          </w:tcPr>
          <w:p w14:paraId="21585054"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Apreciación</w:t>
            </w:r>
          </w:p>
        </w:tc>
        <w:tc>
          <w:tcPr>
            <w:tcW w:w="1246" w:type="dxa"/>
            <w:shd w:val="clear" w:color="auto" w:fill="DEEAF6" w:themeFill="accent1" w:themeFillTint="33"/>
            <w:tcMar>
              <w:top w:w="15" w:type="dxa"/>
              <w:left w:w="15" w:type="dxa"/>
              <w:bottom w:w="0" w:type="dxa"/>
              <w:right w:w="15" w:type="dxa"/>
            </w:tcMar>
            <w:vAlign w:val="center"/>
            <w:hideMark/>
          </w:tcPr>
          <w:p w14:paraId="540E7411"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Grupos o centros de estudio</w:t>
            </w:r>
          </w:p>
        </w:tc>
        <w:tc>
          <w:tcPr>
            <w:tcW w:w="1247" w:type="dxa"/>
            <w:shd w:val="clear" w:color="auto" w:fill="DEEAF6" w:themeFill="accent1" w:themeFillTint="33"/>
            <w:tcMar>
              <w:top w:w="15" w:type="dxa"/>
              <w:left w:w="15" w:type="dxa"/>
              <w:bottom w:w="0" w:type="dxa"/>
              <w:right w:w="15" w:type="dxa"/>
            </w:tcMar>
            <w:vAlign w:val="center"/>
            <w:hideMark/>
          </w:tcPr>
          <w:p w14:paraId="498789F1"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 xml:space="preserve">Proyectos de desarrollo </w:t>
            </w:r>
          </w:p>
        </w:tc>
        <w:tc>
          <w:tcPr>
            <w:tcW w:w="1247" w:type="dxa"/>
            <w:shd w:val="clear" w:color="auto" w:fill="DEEAF6" w:themeFill="accent1" w:themeFillTint="33"/>
            <w:tcMar>
              <w:top w:w="15" w:type="dxa"/>
              <w:left w:w="15" w:type="dxa"/>
              <w:bottom w:w="0" w:type="dxa"/>
              <w:right w:w="15" w:type="dxa"/>
            </w:tcMar>
            <w:vAlign w:val="center"/>
            <w:hideMark/>
          </w:tcPr>
          <w:p w14:paraId="6FC3AD40"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Otras actividades académicas</w:t>
            </w:r>
          </w:p>
        </w:tc>
        <w:tc>
          <w:tcPr>
            <w:tcW w:w="1247" w:type="dxa"/>
            <w:shd w:val="clear" w:color="auto" w:fill="DEEAF6" w:themeFill="accent1" w:themeFillTint="33"/>
            <w:tcMar>
              <w:top w:w="15" w:type="dxa"/>
              <w:left w:w="15" w:type="dxa"/>
              <w:bottom w:w="0" w:type="dxa"/>
              <w:right w:w="15" w:type="dxa"/>
            </w:tcMar>
            <w:vAlign w:val="center"/>
            <w:hideMark/>
          </w:tcPr>
          <w:p w14:paraId="40DA7420"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Actividades culturales</w:t>
            </w:r>
          </w:p>
        </w:tc>
        <w:tc>
          <w:tcPr>
            <w:tcW w:w="1247" w:type="dxa"/>
            <w:shd w:val="clear" w:color="auto" w:fill="DEEAF6" w:themeFill="accent1" w:themeFillTint="33"/>
            <w:tcMar>
              <w:top w:w="15" w:type="dxa"/>
              <w:left w:w="15" w:type="dxa"/>
              <w:bottom w:w="0" w:type="dxa"/>
              <w:right w:w="15" w:type="dxa"/>
            </w:tcMar>
            <w:vAlign w:val="center"/>
            <w:hideMark/>
          </w:tcPr>
          <w:p w14:paraId="17A5BD7A" w14:textId="77777777" w:rsidR="004A2CBC" w:rsidRPr="00DA4936" w:rsidRDefault="004A2CBC" w:rsidP="004A2CBC">
            <w:pPr>
              <w:spacing w:after="0" w:line="240" w:lineRule="auto"/>
              <w:ind w:firstLine="0"/>
              <w:jc w:val="center"/>
              <w:textAlignment w:val="center"/>
              <w:rPr>
                <w:rFonts w:eastAsia="Times New Roman" w:cs="Times New Roman"/>
                <w:b/>
                <w:sz w:val="20"/>
                <w:szCs w:val="20"/>
                <w:lang w:eastAsia="es-ES"/>
              </w:rPr>
            </w:pPr>
            <w:r w:rsidRPr="00DA4936">
              <w:rPr>
                <w:rFonts w:eastAsia="Times New Roman" w:cs="Times New Roman"/>
                <w:b/>
                <w:color w:val="000000" w:themeColor="dark1"/>
                <w:kern w:val="24"/>
                <w:sz w:val="20"/>
                <w:szCs w:val="20"/>
                <w:lang w:val="es-CO" w:eastAsia="es-ES"/>
              </w:rPr>
              <w:t>Actividades deportivas</w:t>
            </w:r>
          </w:p>
        </w:tc>
      </w:tr>
      <w:tr w:rsidR="00DA1C90" w:rsidRPr="00DA4936" w14:paraId="689A409C" w14:textId="77777777" w:rsidTr="00011269">
        <w:trPr>
          <w:trHeight w:val="248"/>
          <w:jc w:val="center"/>
        </w:trPr>
        <w:tc>
          <w:tcPr>
            <w:tcW w:w="1246" w:type="dxa"/>
            <w:shd w:val="clear" w:color="auto" w:fill="FFFFFF" w:themeFill="background1"/>
            <w:tcMar>
              <w:top w:w="15" w:type="dxa"/>
              <w:left w:w="15" w:type="dxa"/>
              <w:bottom w:w="0" w:type="dxa"/>
              <w:right w:w="15" w:type="dxa"/>
            </w:tcMar>
            <w:hideMark/>
          </w:tcPr>
          <w:p w14:paraId="038367CE" w14:textId="4D335005" w:rsidR="00DA1C90" w:rsidRPr="00592458" w:rsidRDefault="00DA1C90" w:rsidP="00DA1C90">
            <w:pPr>
              <w:spacing w:after="0" w:line="240" w:lineRule="auto"/>
              <w:ind w:firstLine="0"/>
              <w:jc w:val="center"/>
              <w:textAlignment w:val="bottom"/>
              <w:rPr>
                <w:rFonts w:eastAsia="Times New Roman" w:cs="Times New Roman"/>
                <w:kern w:val="24"/>
                <w:sz w:val="20"/>
                <w:szCs w:val="20"/>
                <w:lang w:val="es-CO" w:eastAsia="es-ES"/>
              </w:rPr>
            </w:pPr>
            <w:r w:rsidRPr="00592458">
              <w:rPr>
                <w:rFonts w:eastAsia="Times New Roman" w:cs="Times New Roman"/>
                <w:kern w:val="24"/>
                <w:sz w:val="20"/>
                <w:szCs w:val="20"/>
                <w:lang w:val="es-CO" w:eastAsia="es-ES"/>
              </w:rPr>
              <w:t>Deficiente</w:t>
            </w:r>
          </w:p>
        </w:tc>
        <w:tc>
          <w:tcPr>
            <w:tcW w:w="1246" w:type="dxa"/>
            <w:shd w:val="clear" w:color="auto" w:fill="FFFFFF" w:themeFill="background1"/>
            <w:tcMar>
              <w:top w:w="15" w:type="dxa"/>
              <w:left w:w="15" w:type="dxa"/>
              <w:bottom w:w="0" w:type="dxa"/>
              <w:right w:w="15" w:type="dxa"/>
            </w:tcMar>
            <w:vAlign w:val="bottom"/>
            <w:hideMark/>
          </w:tcPr>
          <w:p w14:paraId="6332027B"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1.12%</w:t>
            </w:r>
          </w:p>
        </w:tc>
        <w:tc>
          <w:tcPr>
            <w:tcW w:w="1247" w:type="dxa"/>
            <w:shd w:val="clear" w:color="auto" w:fill="FFFFFF" w:themeFill="background1"/>
            <w:tcMar>
              <w:top w:w="15" w:type="dxa"/>
              <w:left w:w="15" w:type="dxa"/>
              <w:bottom w:w="0" w:type="dxa"/>
              <w:right w:w="15" w:type="dxa"/>
            </w:tcMar>
            <w:vAlign w:val="bottom"/>
            <w:hideMark/>
          </w:tcPr>
          <w:p w14:paraId="10960ED0"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1.40%</w:t>
            </w:r>
          </w:p>
        </w:tc>
        <w:tc>
          <w:tcPr>
            <w:tcW w:w="1247" w:type="dxa"/>
            <w:shd w:val="clear" w:color="auto" w:fill="FFFFFF" w:themeFill="background1"/>
            <w:tcMar>
              <w:top w:w="15" w:type="dxa"/>
              <w:left w:w="15" w:type="dxa"/>
              <w:bottom w:w="0" w:type="dxa"/>
              <w:right w:w="15" w:type="dxa"/>
            </w:tcMar>
            <w:vAlign w:val="bottom"/>
            <w:hideMark/>
          </w:tcPr>
          <w:p w14:paraId="67C30B24"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2.80%</w:t>
            </w:r>
          </w:p>
        </w:tc>
        <w:tc>
          <w:tcPr>
            <w:tcW w:w="1247" w:type="dxa"/>
            <w:shd w:val="clear" w:color="auto" w:fill="FFFFFF" w:themeFill="background1"/>
            <w:tcMar>
              <w:top w:w="15" w:type="dxa"/>
              <w:left w:w="15" w:type="dxa"/>
              <w:bottom w:w="0" w:type="dxa"/>
              <w:right w:w="15" w:type="dxa"/>
            </w:tcMar>
            <w:vAlign w:val="bottom"/>
            <w:hideMark/>
          </w:tcPr>
          <w:p w14:paraId="408F4C27"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6.72%</w:t>
            </w:r>
          </w:p>
        </w:tc>
        <w:tc>
          <w:tcPr>
            <w:tcW w:w="1247" w:type="dxa"/>
            <w:shd w:val="clear" w:color="auto" w:fill="FFFFFF" w:themeFill="background1"/>
            <w:tcMar>
              <w:top w:w="15" w:type="dxa"/>
              <w:left w:w="15" w:type="dxa"/>
              <w:bottom w:w="0" w:type="dxa"/>
              <w:right w:w="15" w:type="dxa"/>
            </w:tcMar>
            <w:vAlign w:val="bottom"/>
            <w:hideMark/>
          </w:tcPr>
          <w:p w14:paraId="54695978"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10.08%</w:t>
            </w:r>
          </w:p>
        </w:tc>
      </w:tr>
      <w:tr w:rsidR="00DA1C90" w:rsidRPr="00DA4936" w14:paraId="3BB326D2" w14:textId="77777777" w:rsidTr="00011269">
        <w:trPr>
          <w:trHeight w:val="118"/>
          <w:jc w:val="center"/>
        </w:trPr>
        <w:tc>
          <w:tcPr>
            <w:tcW w:w="1246" w:type="dxa"/>
            <w:shd w:val="clear" w:color="auto" w:fill="FFFFFF" w:themeFill="background1"/>
            <w:tcMar>
              <w:top w:w="15" w:type="dxa"/>
              <w:left w:w="15" w:type="dxa"/>
              <w:bottom w:w="0" w:type="dxa"/>
              <w:right w:w="15" w:type="dxa"/>
            </w:tcMar>
            <w:hideMark/>
          </w:tcPr>
          <w:p w14:paraId="00AD8FB8" w14:textId="2279EB77" w:rsidR="00DA1C90" w:rsidRPr="00592458" w:rsidRDefault="00DA1C90" w:rsidP="00DA1C90">
            <w:pPr>
              <w:spacing w:after="0" w:line="240" w:lineRule="auto"/>
              <w:ind w:firstLine="0"/>
              <w:jc w:val="center"/>
              <w:textAlignment w:val="bottom"/>
              <w:rPr>
                <w:rFonts w:eastAsia="Times New Roman" w:cs="Times New Roman"/>
                <w:kern w:val="24"/>
                <w:sz w:val="20"/>
                <w:szCs w:val="20"/>
                <w:lang w:val="es-CO" w:eastAsia="es-ES"/>
              </w:rPr>
            </w:pPr>
            <w:r w:rsidRPr="00592458">
              <w:rPr>
                <w:rFonts w:eastAsia="Times New Roman" w:cs="Times New Roman"/>
                <w:kern w:val="24"/>
                <w:sz w:val="20"/>
                <w:szCs w:val="20"/>
                <w:lang w:val="es-CO" w:eastAsia="es-ES"/>
              </w:rPr>
              <w:t>Regular</w:t>
            </w:r>
          </w:p>
        </w:tc>
        <w:tc>
          <w:tcPr>
            <w:tcW w:w="1246" w:type="dxa"/>
            <w:shd w:val="clear" w:color="auto" w:fill="FFFFFF" w:themeFill="background1"/>
            <w:tcMar>
              <w:top w:w="15" w:type="dxa"/>
              <w:left w:w="15" w:type="dxa"/>
              <w:bottom w:w="0" w:type="dxa"/>
              <w:right w:w="15" w:type="dxa"/>
            </w:tcMar>
            <w:vAlign w:val="bottom"/>
            <w:hideMark/>
          </w:tcPr>
          <w:p w14:paraId="1D6F40AA"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6.44%</w:t>
            </w:r>
          </w:p>
        </w:tc>
        <w:tc>
          <w:tcPr>
            <w:tcW w:w="1247" w:type="dxa"/>
            <w:shd w:val="clear" w:color="auto" w:fill="FFFFFF" w:themeFill="background1"/>
            <w:tcMar>
              <w:top w:w="15" w:type="dxa"/>
              <w:left w:w="15" w:type="dxa"/>
              <w:bottom w:w="0" w:type="dxa"/>
              <w:right w:w="15" w:type="dxa"/>
            </w:tcMar>
            <w:vAlign w:val="bottom"/>
            <w:hideMark/>
          </w:tcPr>
          <w:p w14:paraId="501083CA"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6.72%</w:t>
            </w:r>
          </w:p>
        </w:tc>
        <w:tc>
          <w:tcPr>
            <w:tcW w:w="1247" w:type="dxa"/>
            <w:shd w:val="clear" w:color="auto" w:fill="FFFFFF" w:themeFill="background1"/>
            <w:tcMar>
              <w:top w:w="15" w:type="dxa"/>
              <w:left w:w="15" w:type="dxa"/>
              <w:bottom w:w="0" w:type="dxa"/>
              <w:right w:w="15" w:type="dxa"/>
            </w:tcMar>
            <w:vAlign w:val="bottom"/>
            <w:hideMark/>
          </w:tcPr>
          <w:p w14:paraId="249CAD0C"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11.20%</w:t>
            </w:r>
          </w:p>
        </w:tc>
        <w:tc>
          <w:tcPr>
            <w:tcW w:w="1247" w:type="dxa"/>
            <w:shd w:val="clear" w:color="auto" w:fill="FFFFFF" w:themeFill="background1"/>
            <w:tcMar>
              <w:top w:w="15" w:type="dxa"/>
              <w:left w:w="15" w:type="dxa"/>
              <w:bottom w:w="0" w:type="dxa"/>
              <w:right w:w="15" w:type="dxa"/>
            </w:tcMar>
            <w:vAlign w:val="bottom"/>
            <w:hideMark/>
          </w:tcPr>
          <w:p w14:paraId="29A75A43"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18.21%</w:t>
            </w:r>
          </w:p>
        </w:tc>
        <w:tc>
          <w:tcPr>
            <w:tcW w:w="1247" w:type="dxa"/>
            <w:shd w:val="clear" w:color="auto" w:fill="FFFFFF" w:themeFill="background1"/>
            <w:tcMar>
              <w:top w:w="15" w:type="dxa"/>
              <w:left w:w="15" w:type="dxa"/>
              <w:bottom w:w="0" w:type="dxa"/>
              <w:right w:w="15" w:type="dxa"/>
            </w:tcMar>
            <w:vAlign w:val="bottom"/>
            <w:hideMark/>
          </w:tcPr>
          <w:p w14:paraId="143E78F6"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17.93%</w:t>
            </w:r>
          </w:p>
        </w:tc>
      </w:tr>
      <w:tr w:rsidR="00DA1C90" w:rsidRPr="00DA4936" w14:paraId="2295F234" w14:textId="77777777" w:rsidTr="00011269">
        <w:trPr>
          <w:trHeight w:val="117"/>
          <w:jc w:val="center"/>
        </w:trPr>
        <w:tc>
          <w:tcPr>
            <w:tcW w:w="1246" w:type="dxa"/>
            <w:shd w:val="clear" w:color="auto" w:fill="FFFFFF" w:themeFill="background1"/>
            <w:tcMar>
              <w:top w:w="15" w:type="dxa"/>
              <w:left w:w="15" w:type="dxa"/>
              <w:bottom w:w="0" w:type="dxa"/>
              <w:right w:w="15" w:type="dxa"/>
            </w:tcMar>
            <w:hideMark/>
          </w:tcPr>
          <w:p w14:paraId="62E51BA1" w14:textId="6925FFB7" w:rsidR="00DA1C90" w:rsidRPr="00592458" w:rsidRDefault="00DA1C90" w:rsidP="00DA1C90">
            <w:pPr>
              <w:spacing w:after="0" w:line="240" w:lineRule="auto"/>
              <w:ind w:firstLine="0"/>
              <w:jc w:val="center"/>
              <w:textAlignment w:val="bottom"/>
              <w:rPr>
                <w:rFonts w:eastAsia="Times New Roman" w:cs="Times New Roman"/>
                <w:kern w:val="24"/>
                <w:sz w:val="20"/>
                <w:szCs w:val="20"/>
                <w:lang w:val="es-CO" w:eastAsia="es-ES"/>
              </w:rPr>
            </w:pPr>
            <w:r w:rsidRPr="00592458">
              <w:rPr>
                <w:rFonts w:eastAsia="Times New Roman" w:cs="Times New Roman"/>
                <w:kern w:val="24"/>
                <w:sz w:val="20"/>
                <w:szCs w:val="20"/>
                <w:lang w:val="es-CO" w:eastAsia="es-ES"/>
              </w:rPr>
              <w:t>Aceptable</w:t>
            </w:r>
          </w:p>
        </w:tc>
        <w:tc>
          <w:tcPr>
            <w:tcW w:w="1246" w:type="dxa"/>
            <w:shd w:val="clear" w:color="auto" w:fill="FFFFFF" w:themeFill="background1"/>
            <w:tcMar>
              <w:top w:w="15" w:type="dxa"/>
              <w:left w:w="15" w:type="dxa"/>
              <w:bottom w:w="0" w:type="dxa"/>
              <w:right w:w="15" w:type="dxa"/>
            </w:tcMar>
            <w:vAlign w:val="bottom"/>
            <w:hideMark/>
          </w:tcPr>
          <w:p w14:paraId="0A61EB6C"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21.29%</w:t>
            </w:r>
          </w:p>
        </w:tc>
        <w:tc>
          <w:tcPr>
            <w:tcW w:w="1247" w:type="dxa"/>
            <w:shd w:val="clear" w:color="auto" w:fill="FFFFFF" w:themeFill="background1"/>
            <w:tcMar>
              <w:top w:w="15" w:type="dxa"/>
              <w:left w:w="15" w:type="dxa"/>
              <w:bottom w:w="0" w:type="dxa"/>
              <w:right w:w="15" w:type="dxa"/>
            </w:tcMar>
            <w:vAlign w:val="bottom"/>
            <w:hideMark/>
          </w:tcPr>
          <w:p w14:paraId="69915258"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27.17%</w:t>
            </w:r>
          </w:p>
        </w:tc>
        <w:tc>
          <w:tcPr>
            <w:tcW w:w="1247" w:type="dxa"/>
            <w:shd w:val="clear" w:color="auto" w:fill="FFFFFF" w:themeFill="background1"/>
            <w:tcMar>
              <w:top w:w="15" w:type="dxa"/>
              <w:left w:w="15" w:type="dxa"/>
              <w:bottom w:w="0" w:type="dxa"/>
              <w:right w:w="15" w:type="dxa"/>
            </w:tcMar>
            <w:vAlign w:val="bottom"/>
            <w:hideMark/>
          </w:tcPr>
          <w:p w14:paraId="0710D815"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28.57%</w:t>
            </w:r>
          </w:p>
        </w:tc>
        <w:tc>
          <w:tcPr>
            <w:tcW w:w="1247" w:type="dxa"/>
            <w:shd w:val="clear" w:color="auto" w:fill="FFFFFF" w:themeFill="background1"/>
            <w:tcMar>
              <w:top w:w="15" w:type="dxa"/>
              <w:left w:w="15" w:type="dxa"/>
              <w:bottom w:w="0" w:type="dxa"/>
              <w:right w:w="15" w:type="dxa"/>
            </w:tcMar>
            <w:vAlign w:val="bottom"/>
            <w:hideMark/>
          </w:tcPr>
          <w:p w14:paraId="2C3E5680"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31.37%</w:t>
            </w:r>
          </w:p>
        </w:tc>
        <w:tc>
          <w:tcPr>
            <w:tcW w:w="1247" w:type="dxa"/>
            <w:shd w:val="clear" w:color="auto" w:fill="FFFFFF" w:themeFill="background1"/>
            <w:tcMar>
              <w:top w:w="15" w:type="dxa"/>
              <w:left w:w="15" w:type="dxa"/>
              <w:bottom w:w="0" w:type="dxa"/>
              <w:right w:w="15" w:type="dxa"/>
            </w:tcMar>
            <w:vAlign w:val="bottom"/>
            <w:hideMark/>
          </w:tcPr>
          <w:p w14:paraId="6E89412B"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29.69%</w:t>
            </w:r>
          </w:p>
        </w:tc>
      </w:tr>
      <w:tr w:rsidR="00DA1C90" w:rsidRPr="00DA4936" w14:paraId="2D03393F" w14:textId="77777777" w:rsidTr="00011269">
        <w:trPr>
          <w:trHeight w:val="149"/>
          <w:jc w:val="center"/>
        </w:trPr>
        <w:tc>
          <w:tcPr>
            <w:tcW w:w="1246" w:type="dxa"/>
            <w:shd w:val="clear" w:color="auto" w:fill="FFFFFF" w:themeFill="background1"/>
            <w:tcMar>
              <w:top w:w="15" w:type="dxa"/>
              <w:left w:w="15" w:type="dxa"/>
              <w:bottom w:w="0" w:type="dxa"/>
              <w:right w:w="15" w:type="dxa"/>
            </w:tcMar>
            <w:hideMark/>
          </w:tcPr>
          <w:p w14:paraId="6D7977CD" w14:textId="5105B726" w:rsidR="00DA1C90" w:rsidRPr="00592458" w:rsidRDefault="00DA1C90" w:rsidP="00DA1C90">
            <w:pPr>
              <w:spacing w:after="0" w:line="240" w:lineRule="auto"/>
              <w:ind w:firstLine="0"/>
              <w:jc w:val="center"/>
              <w:textAlignment w:val="bottom"/>
              <w:rPr>
                <w:rFonts w:eastAsia="Times New Roman" w:cs="Times New Roman"/>
                <w:kern w:val="24"/>
                <w:sz w:val="20"/>
                <w:szCs w:val="20"/>
                <w:lang w:val="es-CO" w:eastAsia="es-ES"/>
              </w:rPr>
            </w:pPr>
            <w:r w:rsidRPr="00592458">
              <w:rPr>
                <w:rFonts w:eastAsia="Times New Roman" w:cs="Times New Roman"/>
                <w:kern w:val="24"/>
                <w:sz w:val="20"/>
                <w:szCs w:val="20"/>
                <w:lang w:val="es-CO" w:eastAsia="es-ES"/>
              </w:rPr>
              <w:t>Bueno</w:t>
            </w:r>
          </w:p>
        </w:tc>
        <w:tc>
          <w:tcPr>
            <w:tcW w:w="1246" w:type="dxa"/>
            <w:shd w:val="clear" w:color="auto" w:fill="FFFFFF" w:themeFill="background1"/>
            <w:tcMar>
              <w:top w:w="15" w:type="dxa"/>
              <w:left w:w="15" w:type="dxa"/>
              <w:bottom w:w="0" w:type="dxa"/>
              <w:right w:w="15" w:type="dxa"/>
            </w:tcMar>
            <w:vAlign w:val="bottom"/>
            <w:hideMark/>
          </w:tcPr>
          <w:p w14:paraId="67F5D52D"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42.30%</w:t>
            </w:r>
          </w:p>
        </w:tc>
        <w:tc>
          <w:tcPr>
            <w:tcW w:w="1247" w:type="dxa"/>
            <w:shd w:val="clear" w:color="auto" w:fill="FFFFFF" w:themeFill="background1"/>
            <w:tcMar>
              <w:top w:w="15" w:type="dxa"/>
              <w:left w:w="15" w:type="dxa"/>
              <w:bottom w:w="0" w:type="dxa"/>
              <w:right w:w="15" w:type="dxa"/>
            </w:tcMar>
            <w:vAlign w:val="bottom"/>
            <w:hideMark/>
          </w:tcPr>
          <w:p w14:paraId="5D001A27"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45.38%</w:t>
            </w:r>
          </w:p>
        </w:tc>
        <w:tc>
          <w:tcPr>
            <w:tcW w:w="1247" w:type="dxa"/>
            <w:shd w:val="clear" w:color="auto" w:fill="FFFFFF" w:themeFill="background1"/>
            <w:tcMar>
              <w:top w:w="15" w:type="dxa"/>
              <w:left w:w="15" w:type="dxa"/>
              <w:bottom w:w="0" w:type="dxa"/>
              <w:right w:w="15" w:type="dxa"/>
            </w:tcMar>
            <w:vAlign w:val="bottom"/>
            <w:hideMark/>
          </w:tcPr>
          <w:p w14:paraId="67F83F34"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39.78%</w:t>
            </w:r>
          </w:p>
        </w:tc>
        <w:tc>
          <w:tcPr>
            <w:tcW w:w="1247" w:type="dxa"/>
            <w:shd w:val="clear" w:color="auto" w:fill="FFFFFF" w:themeFill="background1"/>
            <w:tcMar>
              <w:top w:w="15" w:type="dxa"/>
              <w:left w:w="15" w:type="dxa"/>
              <w:bottom w:w="0" w:type="dxa"/>
              <w:right w:w="15" w:type="dxa"/>
            </w:tcMar>
            <w:vAlign w:val="bottom"/>
            <w:hideMark/>
          </w:tcPr>
          <w:p w14:paraId="399DA374"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29.13%</w:t>
            </w:r>
          </w:p>
        </w:tc>
        <w:tc>
          <w:tcPr>
            <w:tcW w:w="1247" w:type="dxa"/>
            <w:shd w:val="clear" w:color="auto" w:fill="FFFFFF" w:themeFill="background1"/>
            <w:tcMar>
              <w:top w:w="15" w:type="dxa"/>
              <w:left w:w="15" w:type="dxa"/>
              <w:bottom w:w="0" w:type="dxa"/>
              <w:right w:w="15" w:type="dxa"/>
            </w:tcMar>
            <w:vAlign w:val="bottom"/>
            <w:hideMark/>
          </w:tcPr>
          <w:p w14:paraId="6F9472C1"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24.65%</w:t>
            </w:r>
          </w:p>
        </w:tc>
      </w:tr>
      <w:tr w:rsidR="00DA1C90" w:rsidRPr="00DA4936" w14:paraId="7C39E9FA" w14:textId="77777777" w:rsidTr="00011269">
        <w:trPr>
          <w:trHeight w:val="55"/>
          <w:jc w:val="center"/>
        </w:trPr>
        <w:tc>
          <w:tcPr>
            <w:tcW w:w="1246" w:type="dxa"/>
            <w:shd w:val="clear" w:color="auto" w:fill="FFFFFF" w:themeFill="background1"/>
            <w:tcMar>
              <w:top w:w="15" w:type="dxa"/>
              <w:left w:w="15" w:type="dxa"/>
              <w:bottom w:w="0" w:type="dxa"/>
              <w:right w:w="15" w:type="dxa"/>
            </w:tcMar>
            <w:hideMark/>
          </w:tcPr>
          <w:p w14:paraId="6FB7E559" w14:textId="1197288C" w:rsidR="00DA1C90" w:rsidRPr="00592458" w:rsidRDefault="00DA1C90" w:rsidP="00DA1C90">
            <w:pPr>
              <w:spacing w:after="0" w:line="240" w:lineRule="auto"/>
              <w:ind w:firstLine="0"/>
              <w:jc w:val="center"/>
              <w:textAlignment w:val="bottom"/>
              <w:rPr>
                <w:rFonts w:eastAsia="Times New Roman" w:cs="Times New Roman"/>
                <w:kern w:val="24"/>
                <w:sz w:val="20"/>
                <w:szCs w:val="20"/>
                <w:lang w:val="es-CO" w:eastAsia="es-ES"/>
              </w:rPr>
            </w:pPr>
            <w:r w:rsidRPr="00592458">
              <w:rPr>
                <w:rFonts w:eastAsia="Times New Roman" w:cs="Times New Roman"/>
                <w:kern w:val="24"/>
                <w:sz w:val="20"/>
                <w:szCs w:val="20"/>
                <w:lang w:val="es-CO" w:eastAsia="es-ES"/>
              </w:rPr>
              <w:t>Muy Bueno</w:t>
            </w:r>
          </w:p>
        </w:tc>
        <w:tc>
          <w:tcPr>
            <w:tcW w:w="1246" w:type="dxa"/>
            <w:shd w:val="clear" w:color="auto" w:fill="FFFFFF" w:themeFill="background1"/>
            <w:tcMar>
              <w:top w:w="15" w:type="dxa"/>
              <w:left w:w="15" w:type="dxa"/>
              <w:bottom w:w="0" w:type="dxa"/>
              <w:right w:w="15" w:type="dxa"/>
            </w:tcMar>
            <w:vAlign w:val="bottom"/>
            <w:hideMark/>
          </w:tcPr>
          <w:p w14:paraId="7CE681C3"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28.85%</w:t>
            </w:r>
          </w:p>
        </w:tc>
        <w:tc>
          <w:tcPr>
            <w:tcW w:w="1247" w:type="dxa"/>
            <w:shd w:val="clear" w:color="auto" w:fill="FFFFFF" w:themeFill="background1"/>
            <w:tcMar>
              <w:top w:w="15" w:type="dxa"/>
              <w:left w:w="15" w:type="dxa"/>
              <w:bottom w:w="0" w:type="dxa"/>
              <w:right w:w="15" w:type="dxa"/>
            </w:tcMar>
            <w:vAlign w:val="bottom"/>
            <w:hideMark/>
          </w:tcPr>
          <w:p w14:paraId="320D0E8D"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19.33%</w:t>
            </w:r>
          </w:p>
        </w:tc>
        <w:tc>
          <w:tcPr>
            <w:tcW w:w="1247" w:type="dxa"/>
            <w:shd w:val="clear" w:color="auto" w:fill="FFFFFF" w:themeFill="background1"/>
            <w:tcMar>
              <w:top w:w="15" w:type="dxa"/>
              <w:left w:w="15" w:type="dxa"/>
              <w:bottom w:w="0" w:type="dxa"/>
              <w:right w:w="15" w:type="dxa"/>
            </w:tcMar>
            <w:vAlign w:val="bottom"/>
            <w:hideMark/>
          </w:tcPr>
          <w:p w14:paraId="39F402AD"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17.65%</w:t>
            </w:r>
          </w:p>
        </w:tc>
        <w:tc>
          <w:tcPr>
            <w:tcW w:w="1247" w:type="dxa"/>
            <w:shd w:val="clear" w:color="auto" w:fill="FFFFFF" w:themeFill="background1"/>
            <w:tcMar>
              <w:top w:w="15" w:type="dxa"/>
              <w:left w:w="15" w:type="dxa"/>
              <w:bottom w:w="0" w:type="dxa"/>
              <w:right w:w="15" w:type="dxa"/>
            </w:tcMar>
            <w:vAlign w:val="bottom"/>
            <w:hideMark/>
          </w:tcPr>
          <w:p w14:paraId="61177D50"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14.57%</w:t>
            </w:r>
          </w:p>
        </w:tc>
        <w:tc>
          <w:tcPr>
            <w:tcW w:w="1247" w:type="dxa"/>
            <w:shd w:val="clear" w:color="auto" w:fill="FFFFFF" w:themeFill="background1"/>
            <w:tcMar>
              <w:top w:w="15" w:type="dxa"/>
              <w:left w:w="15" w:type="dxa"/>
              <w:bottom w:w="0" w:type="dxa"/>
              <w:right w:w="15" w:type="dxa"/>
            </w:tcMar>
            <w:vAlign w:val="bottom"/>
            <w:hideMark/>
          </w:tcPr>
          <w:p w14:paraId="5D2F576D" w14:textId="77777777" w:rsidR="00DA1C90" w:rsidRPr="00592458" w:rsidRDefault="00DA1C90" w:rsidP="00DA1C90">
            <w:pPr>
              <w:spacing w:after="0" w:line="240" w:lineRule="auto"/>
              <w:ind w:firstLine="0"/>
              <w:jc w:val="center"/>
              <w:textAlignment w:val="bottom"/>
              <w:rPr>
                <w:rFonts w:eastAsia="Times New Roman" w:cs="Times New Roman"/>
                <w:sz w:val="20"/>
                <w:szCs w:val="20"/>
                <w:lang w:eastAsia="es-ES"/>
              </w:rPr>
            </w:pPr>
            <w:r w:rsidRPr="00592458">
              <w:rPr>
                <w:rFonts w:eastAsia="Times New Roman" w:cs="Times New Roman"/>
                <w:kern w:val="24"/>
                <w:sz w:val="20"/>
                <w:szCs w:val="20"/>
                <w:lang w:val="es-CO" w:eastAsia="es-ES"/>
              </w:rPr>
              <w:t>17.65%</w:t>
            </w:r>
          </w:p>
        </w:tc>
      </w:tr>
    </w:tbl>
    <w:p w14:paraId="6126E49C" w14:textId="77777777" w:rsidR="00F36C01" w:rsidRPr="00DA4936" w:rsidRDefault="00F36C01" w:rsidP="00AE557F">
      <w:pPr>
        <w:keepNext/>
        <w:spacing w:before="240" w:after="60" w:line="240" w:lineRule="auto"/>
        <w:ind w:firstLine="0"/>
        <w:outlineLvl w:val="1"/>
        <w:rPr>
          <w:rFonts w:eastAsia="Times New Roman" w:cs="Times New Roman"/>
          <w:bCs/>
          <w:sz w:val="20"/>
          <w:szCs w:val="20"/>
          <w:lang w:eastAsia="es-ES"/>
        </w:rPr>
      </w:pPr>
      <w:bookmarkStart w:id="103" w:name="_Toc510341473"/>
      <w:bookmarkStart w:id="104" w:name="_Toc491099112"/>
      <w:r w:rsidRPr="00DA4936">
        <w:rPr>
          <w:rFonts w:eastAsia="Times New Roman" w:cs="Times New Roman"/>
          <w:bCs/>
          <w:sz w:val="20"/>
          <w:szCs w:val="20"/>
          <w:lang w:eastAsia="es-ES"/>
        </w:rPr>
        <w:t>Fuente: Encuestas del proceso de autoevaluación</w:t>
      </w:r>
      <w:bookmarkEnd w:id="103"/>
    </w:p>
    <w:p w14:paraId="6215CC7E" w14:textId="77777777" w:rsidR="00592458" w:rsidRDefault="00592458" w:rsidP="00592458">
      <w:pPr>
        <w:spacing w:after="0" w:line="240" w:lineRule="auto"/>
        <w:ind w:firstLine="0"/>
        <w:rPr>
          <w:rFonts w:cs="Times New Roman"/>
          <w:szCs w:val="24"/>
        </w:rPr>
      </w:pPr>
      <w:bookmarkStart w:id="105" w:name="_Toc511258194"/>
      <w:bookmarkStart w:id="106" w:name="_Toc511258295"/>
    </w:p>
    <w:p w14:paraId="227A01D0" w14:textId="3DA445C8" w:rsidR="00592458" w:rsidRPr="00DA4936" w:rsidRDefault="00592458" w:rsidP="00592458">
      <w:pPr>
        <w:spacing w:line="240" w:lineRule="auto"/>
        <w:ind w:firstLine="0"/>
        <w:rPr>
          <w:rFonts w:cs="Times New Roman"/>
          <w:szCs w:val="24"/>
        </w:rPr>
      </w:pPr>
      <w:r w:rsidRPr="00DA4936">
        <w:rPr>
          <w:rFonts w:cs="Times New Roman"/>
          <w:szCs w:val="24"/>
        </w:rPr>
        <w:t xml:space="preserve">El programa considera que estas estadísticas son adecuadas para la naturaleza del mismo, ya </w:t>
      </w:r>
      <w:r>
        <w:rPr>
          <w:rFonts w:cs="Times New Roman"/>
          <w:szCs w:val="24"/>
        </w:rPr>
        <w:t xml:space="preserve">evidencian un alto grado de aceptación las actividades correspondientes a grupos o centros de estudio, proyectos de desarrollo y otras actividades académicas. Se buscará fortalecer las actividades culturales y deportivas que presentan una percepción menos positiva. </w:t>
      </w:r>
    </w:p>
    <w:p w14:paraId="3D8C036C" w14:textId="39D8F1C9" w:rsidR="00386BD2" w:rsidRPr="00DA4936" w:rsidRDefault="00A61C52" w:rsidP="0071023F">
      <w:pPr>
        <w:pStyle w:val="Ttulo3"/>
        <w:rPr>
          <w:noProof/>
        </w:rPr>
      </w:pPr>
      <w:r w:rsidRPr="00DA4936">
        <w:rPr>
          <w:noProof/>
        </w:rPr>
        <w:t>3</w:t>
      </w:r>
      <w:r w:rsidR="00386BD2" w:rsidRPr="00DA4936">
        <w:rPr>
          <w:noProof/>
        </w:rPr>
        <w:t>.</w:t>
      </w:r>
      <w:r w:rsidR="007045EB" w:rsidRPr="00DA4936">
        <w:rPr>
          <w:noProof/>
        </w:rPr>
        <w:t>4.</w:t>
      </w:r>
      <w:r w:rsidR="001229F4" w:rsidRPr="00DA4936">
        <w:rPr>
          <w:noProof/>
        </w:rPr>
        <w:t>5</w:t>
      </w:r>
      <w:r w:rsidR="00386BD2" w:rsidRPr="00DA4936">
        <w:rPr>
          <w:noProof/>
        </w:rPr>
        <w:t xml:space="preserve"> CARACTERÍSTICA 7. Reglamentos Estudiantil y Académico</w:t>
      </w:r>
      <w:bookmarkEnd w:id="104"/>
      <w:bookmarkEnd w:id="105"/>
      <w:bookmarkEnd w:id="106"/>
    </w:p>
    <w:p w14:paraId="246ACD27" w14:textId="35513B26" w:rsidR="00386BD2" w:rsidRPr="00DA4936" w:rsidRDefault="00386BD2" w:rsidP="00212D8E">
      <w:pPr>
        <w:ind w:firstLine="0"/>
        <w:rPr>
          <w:rFonts w:cs="Times New Roman"/>
          <w:b/>
          <w:lang w:eastAsia="es-ES"/>
        </w:rPr>
      </w:pPr>
      <w:bookmarkStart w:id="107" w:name="_Toc491099114"/>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07"/>
      <w:r w:rsidR="00AF1840" w:rsidRPr="00DA4936">
        <w:rPr>
          <w:rFonts w:cs="Times New Roman"/>
          <w:b/>
          <w:lang w:eastAsia="es-ES"/>
        </w:rPr>
        <w:t>:</w:t>
      </w:r>
    </w:p>
    <w:p w14:paraId="592AFB6A" w14:textId="675CEA1C" w:rsidR="00AF1840" w:rsidRPr="00DA4936" w:rsidRDefault="00AF1840" w:rsidP="00212D8E">
      <w:pPr>
        <w:spacing w:line="240" w:lineRule="auto"/>
        <w:ind w:firstLine="0"/>
        <w:rPr>
          <w:rFonts w:cs="Times New Roman"/>
          <w:lang w:eastAsia="es-ES"/>
        </w:rPr>
      </w:pPr>
      <w:r w:rsidRPr="00DA4936">
        <w:rPr>
          <w:rFonts w:cs="Times New Roman"/>
          <w:lang w:eastAsia="es-ES"/>
        </w:rPr>
        <w:t xml:space="preserve">El Reglamento Estudiantil contiene las políticas bajo las cuales se direcciona la vida académica del estudiantado durante su permanencia en la </w:t>
      </w:r>
      <w:r w:rsidR="00E034B6" w:rsidRPr="00DA4936">
        <w:rPr>
          <w:rFonts w:cs="Times New Roman"/>
          <w:lang w:eastAsia="es-ES"/>
        </w:rPr>
        <w:t>Universidad</w:t>
      </w:r>
      <w:r w:rsidRPr="00DA4936">
        <w:rPr>
          <w:rFonts w:cs="Times New Roman"/>
          <w:lang w:eastAsia="es-ES"/>
        </w:rPr>
        <w:t xml:space="preserve">. El reglamento es dado a conocer a través </w:t>
      </w:r>
      <w:r w:rsidR="00F02490">
        <w:rPr>
          <w:rFonts w:cs="Times New Roman"/>
          <w:lang w:eastAsia="es-ES"/>
        </w:rPr>
        <w:t>de</w:t>
      </w:r>
      <w:r w:rsidRPr="00DA4936">
        <w:rPr>
          <w:rFonts w:cs="Times New Roman"/>
          <w:lang w:eastAsia="es-ES"/>
        </w:rPr>
        <w:t xml:space="preserve"> la página web de la </w:t>
      </w:r>
      <w:r w:rsidR="00E034B6" w:rsidRPr="00DA4936">
        <w:rPr>
          <w:rFonts w:cs="Times New Roman"/>
          <w:lang w:eastAsia="es-ES"/>
        </w:rPr>
        <w:t>Universidad</w:t>
      </w:r>
      <w:r w:rsidR="00F02490">
        <w:rPr>
          <w:rFonts w:cs="Times New Roman"/>
          <w:lang w:eastAsia="es-ES"/>
        </w:rPr>
        <w:t xml:space="preserve"> y en el proceso de inducción se desarrolla un taller para que los estudiantes lo conozcan y apliquen</w:t>
      </w:r>
      <w:r w:rsidRPr="00DA4936">
        <w:rPr>
          <w:rFonts w:cs="Times New Roman"/>
          <w:lang w:eastAsia="es-ES"/>
        </w:rPr>
        <w:t xml:space="preserve">. El programa da cumplimiento a la normatividad establecida en el Reglamento Estudiantil, </w:t>
      </w:r>
      <w:r w:rsidR="00E07C0F">
        <w:rPr>
          <w:rFonts w:cs="Times New Roman"/>
          <w:lang w:eastAsia="es-ES"/>
        </w:rPr>
        <w:t>al garantizar</w:t>
      </w:r>
      <w:r w:rsidRPr="00DA4936">
        <w:rPr>
          <w:rFonts w:cs="Times New Roman"/>
          <w:lang w:eastAsia="es-ES"/>
        </w:rPr>
        <w:t xml:space="preserve"> los derechos y haciendo cumplir las responsabilidades que tienen los estudiantes durante su proceso de formación. Esta característica fue evaluada “Se cumple Plenamente”.</w:t>
      </w:r>
    </w:p>
    <w:p w14:paraId="509A0AF0" w14:textId="77777777" w:rsidR="00557B7F" w:rsidRDefault="00C83D28" w:rsidP="00C95D83">
      <w:pPr>
        <w:spacing w:line="240" w:lineRule="auto"/>
        <w:ind w:firstLine="0"/>
        <w:rPr>
          <w:rFonts w:cs="Times New Roman"/>
          <w:szCs w:val="24"/>
        </w:rPr>
      </w:pPr>
      <w:r w:rsidRPr="00DA4936">
        <w:rPr>
          <w:rFonts w:cs="Times New Roman"/>
          <w:szCs w:val="24"/>
        </w:rPr>
        <w:t>La divulgación del reglamento estudiantil</w:t>
      </w:r>
      <w:r w:rsidR="00C95D83">
        <w:rPr>
          <w:rFonts w:cs="Times New Roman"/>
          <w:szCs w:val="24"/>
        </w:rPr>
        <w:t xml:space="preserve">, </w:t>
      </w:r>
      <w:r w:rsidRPr="00DA4936">
        <w:rPr>
          <w:rFonts w:cs="Times New Roman"/>
          <w:szCs w:val="24"/>
        </w:rPr>
        <w:t xml:space="preserve">se realiza institucionalmente a través de los siguientes mecanismos: Página Web de la UTP, proceso de inducción de estudiantes que ingresan por primera vez </w:t>
      </w:r>
      <w:r w:rsidR="00C95D83">
        <w:rPr>
          <w:rFonts w:cs="Times New Roman"/>
          <w:szCs w:val="24"/>
        </w:rPr>
        <w:t>a la vida universitaria y en el Boletín institucional denominado Campus Informa.</w:t>
      </w:r>
    </w:p>
    <w:p w14:paraId="7AC15FFD" w14:textId="7633B44D" w:rsidR="00C83D28" w:rsidRDefault="003E0FD0" w:rsidP="00534313">
      <w:pPr>
        <w:pStyle w:val="Ttulo6"/>
        <w:spacing w:after="0"/>
      </w:pPr>
      <w:bookmarkStart w:id="108" w:name="_Toc511207809"/>
      <w:bookmarkStart w:id="109" w:name="_Toc511258296"/>
      <w:r w:rsidRPr="00DA4936">
        <w:lastRenderedPageBreak/>
        <w:t>Cuadro 1</w:t>
      </w:r>
      <w:r w:rsidR="00FD590C">
        <w:t>0</w:t>
      </w:r>
      <w:r w:rsidR="00C83D28" w:rsidRPr="00DA4936">
        <w:t xml:space="preserve">. </w:t>
      </w:r>
      <w:r w:rsidR="00653F03">
        <w:t xml:space="preserve">Apreciación de los Docentes, Estudiantes con respecto a la </w:t>
      </w:r>
      <w:r w:rsidR="00C83D28" w:rsidRPr="00DA4936">
        <w:t>Pertinencia, Vigencia y aplicación del reglamento estudiantil</w:t>
      </w:r>
      <w:bookmarkEnd w:id="108"/>
      <w:bookmarkEnd w:id="109"/>
    </w:p>
    <w:p w14:paraId="22B262C2" w14:textId="77777777" w:rsidR="008750F9" w:rsidRPr="008750F9" w:rsidRDefault="008750F9" w:rsidP="008750F9">
      <w:pPr>
        <w:spacing w:after="0"/>
        <w:rPr>
          <w:lang w:eastAsia="es-ES"/>
        </w:rPr>
      </w:pPr>
    </w:p>
    <w:tbl>
      <w:tblPr>
        <w:tblStyle w:val="Tablaconcuadrcula"/>
        <w:tblW w:w="0" w:type="auto"/>
        <w:jc w:val="center"/>
        <w:tblLook w:val="04A0" w:firstRow="1" w:lastRow="0" w:firstColumn="1" w:lastColumn="0" w:noHBand="0" w:noVBand="1"/>
      </w:tblPr>
      <w:tblGrid>
        <w:gridCol w:w="1561"/>
        <w:gridCol w:w="916"/>
        <w:gridCol w:w="851"/>
        <w:gridCol w:w="850"/>
        <w:gridCol w:w="851"/>
        <w:gridCol w:w="854"/>
        <w:gridCol w:w="850"/>
      </w:tblGrid>
      <w:tr w:rsidR="00C83D28" w:rsidRPr="00DA4936" w14:paraId="5493298F" w14:textId="77777777" w:rsidTr="008750F9">
        <w:trPr>
          <w:tblHeader/>
          <w:jc w:val="center"/>
        </w:trPr>
        <w:tc>
          <w:tcPr>
            <w:tcW w:w="1561" w:type="dxa"/>
            <w:vMerge w:val="restart"/>
            <w:shd w:val="clear" w:color="auto" w:fill="DEEAF6" w:themeFill="accent1" w:themeFillTint="33"/>
            <w:vAlign w:val="center"/>
          </w:tcPr>
          <w:p w14:paraId="107F4C14" w14:textId="4C1A7689" w:rsidR="00C83D28" w:rsidRPr="00DA4936" w:rsidRDefault="00C83D28" w:rsidP="009E3B21">
            <w:pPr>
              <w:spacing w:after="0" w:line="240" w:lineRule="auto"/>
              <w:ind w:firstLine="0"/>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2617" w:type="dxa"/>
            <w:gridSpan w:val="3"/>
            <w:shd w:val="clear" w:color="auto" w:fill="DEEAF6" w:themeFill="accent1" w:themeFillTint="33"/>
          </w:tcPr>
          <w:p w14:paraId="7E9660F2"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DOCENTES</w:t>
            </w:r>
          </w:p>
        </w:tc>
        <w:tc>
          <w:tcPr>
            <w:tcW w:w="2555" w:type="dxa"/>
            <w:gridSpan w:val="3"/>
            <w:shd w:val="clear" w:color="auto" w:fill="DEEAF6" w:themeFill="accent1" w:themeFillTint="33"/>
          </w:tcPr>
          <w:p w14:paraId="6A12214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ESTUDIANTES</w:t>
            </w:r>
          </w:p>
        </w:tc>
      </w:tr>
      <w:tr w:rsidR="00C83D28" w:rsidRPr="00DA4936" w14:paraId="593EA342" w14:textId="77777777" w:rsidTr="008750F9">
        <w:trPr>
          <w:tblHeader/>
          <w:jc w:val="center"/>
        </w:trPr>
        <w:tc>
          <w:tcPr>
            <w:tcW w:w="1561" w:type="dxa"/>
            <w:vMerge/>
            <w:shd w:val="clear" w:color="auto" w:fill="DEEAF6" w:themeFill="accent1" w:themeFillTint="33"/>
          </w:tcPr>
          <w:p w14:paraId="2CAE3675" w14:textId="77777777" w:rsidR="00C83D28" w:rsidRPr="00DA4936" w:rsidRDefault="00C83D28" w:rsidP="009E3B21">
            <w:pPr>
              <w:spacing w:after="0" w:line="240" w:lineRule="auto"/>
              <w:ind w:firstLine="0"/>
              <w:rPr>
                <w:rFonts w:cs="Times New Roman"/>
                <w:b/>
                <w:sz w:val="18"/>
                <w:szCs w:val="18"/>
              </w:rPr>
            </w:pPr>
          </w:p>
        </w:tc>
        <w:tc>
          <w:tcPr>
            <w:tcW w:w="916" w:type="dxa"/>
            <w:shd w:val="clear" w:color="auto" w:fill="DEEAF6" w:themeFill="accent1" w:themeFillTint="33"/>
          </w:tcPr>
          <w:p w14:paraId="326BE25F"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P</w:t>
            </w:r>
          </w:p>
        </w:tc>
        <w:tc>
          <w:tcPr>
            <w:tcW w:w="851" w:type="dxa"/>
            <w:shd w:val="clear" w:color="auto" w:fill="DEEAF6" w:themeFill="accent1" w:themeFillTint="33"/>
          </w:tcPr>
          <w:p w14:paraId="6FD8355E"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V</w:t>
            </w:r>
          </w:p>
        </w:tc>
        <w:tc>
          <w:tcPr>
            <w:tcW w:w="850" w:type="dxa"/>
            <w:shd w:val="clear" w:color="auto" w:fill="DEEAF6" w:themeFill="accent1" w:themeFillTint="33"/>
          </w:tcPr>
          <w:p w14:paraId="548455B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w:t>
            </w:r>
          </w:p>
        </w:tc>
        <w:tc>
          <w:tcPr>
            <w:tcW w:w="851" w:type="dxa"/>
            <w:shd w:val="clear" w:color="auto" w:fill="DEEAF6" w:themeFill="accent1" w:themeFillTint="33"/>
          </w:tcPr>
          <w:p w14:paraId="73D8AC49"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P</w:t>
            </w:r>
          </w:p>
        </w:tc>
        <w:tc>
          <w:tcPr>
            <w:tcW w:w="854" w:type="dxa"/>
            <w:shd w:val="clear" w:color="auto" w:fill="DEEAF6" w:themeFill="accent1" w:themeFillTint="33"/>
          </w:tcPr>
          <w:p w14:paraId="5A565AD0"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V</w:t>
            </w:r>
          </w:p>
        </w:tc>
        <w:tc>
          <w:tcPr>
            <w:tcW w:w="850" w:type="dxa"/>
            <w:shd w:val="clear" w:color="auto" w:fill="DEEAF6" w:themeFill="accent1" w:themeFillTint="33"/>
          </w:tcPr>
          <w:p w14:paraId="3DE6C5CA"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w:t>
            </w:r>
          </w:p>
        </w:tc>
      </w:tr>
      <w:tr w:rsidR="0098201A" w:rsidRPr="00592458" w14:paraId="27316540" w14:textId="77777777" w:rsidTr="00011269">
        <w:trPr>
          <w:jc w:val="center"/>
        </w:trPr>
        <w:tc>
          <w:tcPr>
            <w:tcW w:w="1561" w:type="dxa"/>
            <w:shd w:val="clear" w:color="auto" w:fill="FFFFFF" w:themeFill="background1"/>
          </w:tcPr>
          <w:p w14:paraId="530A02C0" w14:textId="08019AA1" w:rsidR="000F3763" w:rsidRPr="00592458" w:rsidRDefault="000F3763" w:rsidP="000F3763">
            <w:pPr>
              <w:spacing w:after="0" w:line="240" w:lineRule="auto"/>
              <w:ind w:firstLine="0"/>
              <w:jc w:val="center"/>
              <w:rPr>
                <w:sz w:val="18"/>
                <w:szCs w:val="18"/>
              </w:rPr>
            </w:pPr>
            <w:r w:rsidRPr="00592458">
              <w:rPr>
                <w:sz w:val="18"/>
                <w:szCs w:val="18"/>
              </w:rPr>
              <w:t>Deficiente</w:t>
            </w:r>
          </w:p>
        </w:tc>
        <w:tc>
          <w:tcPr>
            <w:tcW w:w="916" w:type="dxa"/>
            <w:vAlign w:val="bottom"/>
          </w:tcPr>
          <w:p w14:paraId="42186F8B" w14:textId="02AE2477" w:rsidR="000F3763" w:rsidRPr="00592458" w:rsidRDefault="000F3763" w:rsidP="000F3763">
            <w:pPr>
              <w:spacing w:after="0" w:line="240" w:lineRule="auto"/>
              <w:ind w:firstLine="0"/>
              <w:jc w:val="center"/>
              <w:rPr>
                <w:rFonts w:cs="Times New Roman"/>
                <w:sz w:val="18"/>
                <w:szCs w:val="18"/>
              </w:rPr>
            </w:pPr>
            <w:r w:rsidRPr="00592458">
              <w:rPr>
                <w:sz w:val="18"/>
                <w:szCs w:val="18"/>
              </w:rPr>
              <w:t>0.00%</w:t>
            </w:r>
          </w:p>
        </w:tc>
        <w:tc>
          <w:tcPr>
            <w:tcW w:w="851" w:type="dxa"/>
            <w:vAlign w:val="bottom"/>
          </w:tcPr>
          <w:p w14:paraId="3E7C01A3" w14:textId="06C02648" w:rsidR="000F3763" w:rsidRPr="00592458" w:rsidRDefault="000F3763" w:rsidP="000F3763">
            <w:pPr>
              <w:spacing w:after="0" w:line="240" w:lineRule="auto"/>
              <w:ind w:firstLine="0"/>
              <w:jc w:val="center"/>
              <w:rPr>
                <w:rFonts w:cs="Times New Roman"/>
                <w:sz w:val="18"/>
                <w:szCs w:val="18"/>
              </w:rPr>
            </w:pPr>
            <w:r w:rsidRPr="00592458">
              <w:rPr>
                <w:sz w:val="18"/>
                <w:szCs w:val="18"/>
              </w:rPr>
              <w:t>0.00%</w:t>
            </w:r>
          </w:p>
        </w:tc>
        <w:tc>
          <w:tcPr>
            <w:tcW w:w="850" w:type="dxa"/>
            <w:vAlign w:val="bottom"/>
          </w:tcPr>
          <w:p w14:paraId="36579166" w14:textId="74383FB9" w:rsidR="000F3763" w:rsidRPr="00592458" w:rsidRDefault="000F3763" w:rsidP="000F3763">
            <w:pPr>
              <w:spacing w:after="0" w:line="240" w:lineRule="auto"/>
              <w:ind w:firstLine="0"/>
              <w:jc w:val="center"/>
              <w:rPr>
                <w:rFonts w:cs="Times New Roman"/>
                <w:sz w:val="18"/>
                <w:szCs w:val="18"/>
              </w:rPr>
            </w:pPr>
            <w:r w:rsidRPr="00592458">
              <w:rPr>
                <w:sz w:val="18"/>
                <w:szCs w:val="18"/>
              </w:rPr>
              <w:t>0.00%</w:t>
            </w:r>
          </w:p>
        </w:tc>
        <w:tc>
          <w:tcPr>
            <w:tcW w:w="851" w:type="dxa"/>
            <w:vAlign w:val="bottom"/>
          </w:tcPr>
          <w:p w14:paraId="5871BEF5" w14:textId="4D51EB26" w:rsidR="000F3763" w:rsidRPr="00592458" w:rsidRDefault="000F3763" w:rsidP="000F3763">
            <w:pPr>
              <w:spacing w:after="0" w:line="240" w:lineRule="auto"/>
              <w:ind w:firstLine="0"/>
              <w:jc w:val="center"/>
              <w:rPr>
                <w:rFonts w:cs="Times New Roman"/>
                <w:sz w:val="18"/>
                <w:szCs w:val="18"/>
              </w:rPr>
            </w:pPr>
            <w:r w:rsidRPr="00592458">
              <w:rPr>
                <w:sz w:val="18"/>
                <w:szCs w:val="18"/>
              </w:rPr>
              <w:t>2.61%</w:t>
            </w:r>
          </w:p>
        </w:tc>
        <w:tc>
          <w:tcPr>
            <w:tcW w:w="854" w:type="dxa"/>
            <w:vAlign w:val="bottom"/>
          </w:tcPr>
          <w:p w14:paraId="1EB7B318" w14:textId="35E472A8" w:rsidR="000F3763" w:rsidRPr="00592458" w:rsidRDefault="000F3763" w:rsidP="000F3763">
            <w:pPr>
              <w:spacing w:after="0" w:line="240" w:lineRule="auto"/>
              <w:ind w:firstLine="0"/>
              <w:jc w:val="center"/>
              <w:rPr>
                <w:rFonts w:cs="Times New Roman"/>
                <w:sz w:val="18"/>
                <w:szCs w:val="18"/>
              </w:rPr>
            </w:pPr>
            <w:r w:rsidRPr="00592458">
              <w:rPr>
                <w:sz w:val="18"/>
                <w:szCs w:val="18"/>
              </w:rPr>
              <w:t>3.22%</w:t>
            </w:r>
          </w:p>
        </w:tc>
        <w:tc>
          <w:tcPr>
            <w:tcW w:w="850" w:type="dxa"/>
            <w:vAlign w:val="bottom"/>
          </w:tcPr>
          <w:p w14:paraId="085E5D63" w14:textId="246F80EB" w:rsidR="000F3763" w:rsidRPr="00592458" w:rsidRDefault="000F3763" w:rsidP="000F3763">
            <w:pPr>
              <w:spacing w:after="0" w:line="240" w:lineRule="auto"/>
              <w:ind w:firstLine="0"/>
              <w:jc w:val="center"/>
              <w:rPr>
                <w:rFonts w:cs="Times New Roman"/>
                <w:sz w:val="18"/>
                <w:szCs w:val="18"/>
              </w:rPr>
            </w:pPr>
            <w:r w:rsidRPr="00592458">
              <w:rPr>
                <w:sz w:val="18"/>
                <w:szCs w:val="18"/>
              </w:rPr>
              <w:t>2.29%</w:t>
            </w:r>
          </w:p>
        </w:tc>
      </w:tr>
      <w:tr w:rsidR="0098201A" w:rsidRPr="00592458" w14:paraId="6CFD44BE" w14:textId="77777777" w:rsidTr="00011269">
        <w:trPr>
          <w:jc w:val="center"/>
        </w:trPr>
        <w:tc>
          <w:tcPr>
            <w:tcW w:w="1561" w:type="dxa"/>
            <w:shd w:val="clear" w:color="auto" w:fill="FFFFFF" w:themeFill="background1"/>
          </w:tcPr>
          <w:p w14:paraId="2D060A43" w14:textId="4C7F4A69" w:rsidR="000F3763" w:rsidRPr="00592458" w:rsidRDefault="000F3763" w:rsidP="000F3763">
            <w:pPr>
              <w:spacing w:after="0" w:line="240" w:lineRule="auto"/>
              <w:ind w:firstLine="0"/>
              <w:jc w:val="center"/>
              <w:rPr>
                <w:sz w:val="18"/>
                <w:szCs w:val="18"/>
              </w:rPr>
            </w:pPr>
            <w:r w:rsidRPr="00592458">
              <w:rPr>
                <w:sz w:val="18"/>
                <w:szCs w:val="18"/>
              </w:rPr>
              <w:t>Regular</w:t>
            </w:r>
          </w:p>
        </w:tc>
        <w:tc>
          <w:tcPr>
            <w:tcW w:w="916" w:type="dxa"/>
            <w:vAlign w:val="bottom"/>
          </w:tcPr>
          <w:p w14:paraId="5BC48727" w14:textId="06962A69" w:rsidR="000F3763" w:rsidRPr="00592458" w:rsidRDefault="000F3763" w:rsidP="000F3763">
            <w:pPr>
              <w:spacing w:after="0" w:line="240" w:lineRule="auto"/>
              <w:ind w:firstLine="0"/>
              <w:jc w:val="center"/>
              <w:rPr>
                <w:rFonts w:cs="Times New Roman"/>
                <w:sz w:val="18"/>
                <w:szCs w:val="18"/>
              </w:rPr>
            </w:pPr>
            <w:r w:rsidRPr="00592458">
              <w:rPr>
                <w:sz w:val="18"/>
                <w:szCs w:val="18"/>
              </w:rPr>
              <w:t>4.22%</w:t>
            </w:r>
          </w:p>
        </w:tc>
        <w:tc>
          <w:tcPr>
            <w:tcW w:w="851" w:type="dxa"/>
            <w:vAlign w:val="bottom"/>
          </w:tcPr>
          <w:p w14:paraId="1D81C2B4" w14:textId="0D76FFF2" w:rsidR="000F3763" w:rsidRPr="00592458" w:rsidRDefault="000F3763" w:rsidP="000F3763">
            <w:pPr>
              <w:spacing w:after="0" w:line="240" w:lineRule="auto"/>
              <w:ind w:firstLine="0"/>
              <w:jc w:val="center"/>
              <w:rPr>
                <w:rFonts w:cs="Times New Roman"/>
                <w:sz w:val="18"/>
                <w:szCs w:val="18"/>
              </w:rPr>
            </w:pPr>
            <w:r w:rsidRPr="00592458">
              <w:rPr>
                <w:sz w:val="18"/>
                <w:szCs w:val="18"/>
              </w:rPr>
              <w:t>4.28%</w:t>
            </w:r>
          </w:p>
        </w:tc>
        <w:tc>
          <w:tcPr>
            <w:tcW w:w="850" w:type="dxa"/>
            <w:vAlign w:val="bottom"/>
          </w:tcPr>
          <w:p w14:paraId="16173D93" w14:textId="6C1BB8B3" w:rsidR="000F3763" w:rsidRPr="00592458" w:rsidRDefault="000F3763" w:rsidP="000F3763">
            <w:pPr>
              <w:spacing w:after="0" w:line="240" w:lineRule="auto"/>
              <w:ind w:firstLine="0"/>
              <w:jc w:val="center"/>
              <w:rPr>
                <w:rFonts w:cs="Times New Roman"/>
                <w:sz w:val="18"/>
                <w:szCs w:val="18"/>
              </w:rPr>
            </w:pPr>
            <w:r w:rsidRPr="00592458">
              <w:rPr>
                <w:sz w:val="18"/>
                <w:szCs w:val="18"/>
              </w:rPr>
              <w:t>1.49%</w:t>
            </w:r>
          </w:p>
        </w:tc>
        <w:tc>
          <w:tcPr>
            <w:tcW w:w="851" w:type="dxa"/>
            <w:vAlign w:val="bottom"/>
          </w:tcPr>
          <w:p w14:paraId="14A1DD23" w14:textId="7FA388F9" w:rsidR="000F3763" w:rsidRPr="00592458" w:rsidRDefault="000F3763" w:rsidP="000F3763">
            <w:pPr>
              <w:spacing w:after="0" w:line="240" w:lineRule="auto"/>
              <w:ind w:firstLine="0"/>
              <w:jc w:val="center"/>
              <w:rPr>
                <w:rFonts w:cs="Times New Roman"/>
                <w:sz w:val="18"/>
                <w:szCs w:val="18"/>
              </w:rPr>
            </w:pPr>
            <w:r w:rsidRPr="00592458">
              <w:rPr>
                <w:sz w:val="18"/>
                <w:szCs w:val="18"/>
              </w:rPr>
              <w:t>5.23%</w:t>
            </w:r>
          </w:p>
        </w:tc>
        <w:tc>
          <w:tcPr>
            <w:tcW w:w="854" w:type="dxa"/>
            <w:vAlign w:val="bottom"/>
          </w:tcPr>
          <w:p w14:paraId="20AD4C0D" w14:textId="5C691C2E" w:rsidR="000F3763" w:rsidRPr="00592458" w:rsidRDefault="000F3763" w:rsidP="000F3763">
            <w:pPr>
              <w:spacing w:after="0" w:line="240" w:lineRule="auto"/>
              <w:ind w:firstLine="0"/>
              <w:jc w:val="center"/>
              <w:rPr>
                <w:rFonts w:cs="Times New Roman"/>
                <w:sz w:val="18"/>
                <w:szCs w:val="18"/>
              </w:rPr>
            </w:pPr>
            <w:r w:rsidRPr="00592458">
              <w:rPr>
                <w:sz w:val="18"/>
                <w:szCs w:val="18"/>
              </w:rPr>
              <w:t>4.51%</w:t>
            </w:r>
          </w:p>
        </w:tc>
        <w:tc>
          <w:tcPr>
            <w:tcW w:w="850" w:type="dxa"/>
            <w:vAlign w:val="bottom"/>
          </w:tcPr>
          <w:p w14:paraId="334B5B60" w14:textId="6B6D1820" w:rsidR="000F3763" w:rsidRPr="00592458" w:rsidRDefault="000F3763" w:rsidP="000F3763">
            <w:pPr>
              <w:spacing w:after="0" w:line="240" w:lineRule="auto"/>
              <w:ind w:firstLine="0"/>
              <w:jc w:val="center"/>
              <w:rPr>
                <w:rFonts w:cs="Times New Roman"/>
                <w:sz w:val="18"/>
                <w:szCs w:val="18"/>
              </w:rPr>
            </w:pPr>
            <w:r w:rsidRPr="00592458">
              <w:rPr>
                <w:sz w:val="18"/>
                <w:szCs w:val="18"/>
              </w:rPr>
              <w:t>5.57%</w:t>
            </w:r>
          </w:p>
        </w:tc>
      </w:tr>
      <w:tr w:rsidR="0098201A" w:rsidRPr="00592458" w14:paraId="4E30EF57" w14:textId="77777777" w:rsidTr="00011269">
        <w:trPr>
          <w:jc w:val="center"/>
        </w:trPr>
        <w:tc>
          <w:tcPr>
            <w:tcW w:w="1561" w:type="dxa"/>
            <w:shd w:val="clear" w:color="auto" w:fill="FFFFFF" w:themeFill="background1"/>
          </w:tcPr>
          <w:p w14:paraId="4B43292E" w14:textId="741A5B23" w:rsidR="000F3763" w:rsidRPr="00592458" w:rsidRDefault="000F3763" w:rsidP="000F3763">
            <w:pPr>
              <w:spacing w:after="0" w:line="240" w:lineRule="auto"/>
              <w:ind w:firstLine="0"/>
              <w:jc w:val="center"/>
              <w:rPr>
                <w:sz w:val="18"/>
                <w:szCs w:val="18"/>
              </w:rPr>
            </w:pPr>
            <w:r w:rsidRPr="00592458">
              <w:rPr>
                <w:sz w:val="18"/>
                <w:szCs w:val="18"/>
              </w:rPr>
              <w:t>Aceptable</w:t>
            </w:r>
          </w:p>
        </w:tc>
        <w:tc>
          <w:tcPr>
            <w:tcW w:w="916" w:type="dxa"/>
            <w:vAlign w:val="bottom"/>
          </w:tcPr>
          <w:p w14:paraId="6A8FA2CC" w14:textId="5E452349" w:rsidR="000F3763" w:rsidRPr="00592458" w:rsidRDefault="000F3763" w:rsidP="000F3763">
            <w:pPr>
              <w:spacing w:after="0" w:line="240" w:lineRule="auto"/>
              <w:ind w:firstLine="0"/>
              <w:jc w:val="center"/>
              <w:rPr>
                <w:rFonts w:cs="Times New Roman"/>
                <w:sz w:val="18"/>
                <w:szCs w:val="18"/>
              </w:rPr>
            </w:pPr>
            <w:r w:rsidRPr="00592458">
              <w:rPr>
                <w:sz w:val="18"/>
                <w:szCs w:val="18"/>
              </w:rPr>
              <w:t>19.72%</w:t>
            </w:r>
          </w:p>
        </w:tc>
        <w:tc>
          <w:tcPr>
            <w:tcW w:w="851" w:type="dxa"/>
            <w:vAlign w:val="bottom"/>
          </w:tcPr>
          <w:p w14:paraId="23656B31" w14:textId="26701CE1" w:rsidR="000F3763" w:rsidRPr="00592458" w:rsidRDefault="000F3763" w:rsidP="000F3763">
            <w:pPr>
              <w:spacing w:after="0" w:line="240" w:lineRule="auto"/>
              <w:ind w:firstLine="0"/>
              <w:jc w:val="center"/>
              <w:rPr>
                <w:rFonts w:cs="Times New Roman"/>
                <w:sz w:val="18"/>
                <w:szCs w:val="18"/>
              </w:rPr>
            </w:pPr>
            <w:r w:rsidRPr="00592458">
              <w:rPr>
                <w:sz w:val="18"/>
                <w:szCs w:val="18"/>
              </w:rPr>
              <w:t>20.00%</w:t>
            </w:r>
          </w:p>
        </w:tc>
        <w:tc>
          <w:tcPr>
            <w:tcW w:w="850" w:type="dxa"/>
            <w:vAlign w:val="bottom"/>
          </w:tcPr>
          <w:p w14:paraId="04CDECAE" w14:textId="3B0F0AE5" w:rsidR="000F3763" w:rsidRPr="00592458" w:rsidRDefault="000F3763" w:rsidP="000F3763">
            <w:pPr>
              <w:spacing w:after="0" w:line="240" w:lineRule="auto"/>
              <w:ind w:firstLine="0"/>
              <w:jc w:val="center"/>
              <w:rPr>
                <w:rFonts w:cs="Times New Roman"/>
                <w:sz w:val="18"/>
                <w:szCs w:val="18"/>
              </w:rPr>
            </w:pPr>
            <w:r w:rsidRPr="00592458">
              <w:rPr>
                <w:sz w:val="18"/>
                <w:szCs w:val="18"/>
              </w:rPr>
              <w:t>11.94%</w:t>
            </w:r>
          </w:p>
        </w:tc>
        <w:tc>
          <w:tcPr>
            <w:tcW w:w="851" w:type="dxa"/>
            <w:vAlign w:val="bottom"/>
          </w:tcPr>
          <w:p w14:paraId="6AFD7353" w14:textId="6AEE9BA3" w:rsidR="000F3763" w:rsidRPr="00592458" w:rsidRDefault="000F3763" w:rsidP="000F3763">
            <w:pPr>
              <w:spacing w:after="0" w:line="240" w:lineRule="auto"/>
              <w:ind w:firstLine="0"/>
              <w:jc w:val="center"/>
              <w:rPr>
                <w:rFonts w:cs="Times New Roman"/>
                <w:sz w:val="18"/>
                <w:szCs w:val="18"/>
              </w:rPr>
            </w:pPr>
            <w:r w:rsidRPr="00592458">
              <w:rPr>
                <w:sz w:val="18"/>
                <w:szCs w:val="18"/>
              </w:rPr>
              <w:t>11.77%</w:t>
            </w:r>
          </w:p>
        </w:tc>
        <w:tc>
          <w:tcPr>
            <w:tcW w:w="854" w:type="dxa"/>
            <w:vAlign w:val="bottom"/>
          </w:tcPr>
          <w:p w14:paraId="183E2620" w14:textId="45152FCC" w:rsidR="000F3763" w:rsidRPr="00592458" w:rsidRDefault="000F3763" w:rsidP="000F3763">
            <w:pPr>
              <w:spacing w:after="0" w:line="240" w:lineRule="auto"/>
              <w:ind w:firstLine="0"/>
              <w:jc w:val="center"/>
              <w:rPr>
                <w:rFonts w:cs="Times New Roman"/>
                <w:sz w:val="18"/>
                <w:szCs w:val="18"/>
              </w:rPr>
            </w:pPr>
            <w:r w:rsidRPr="00592458">
              <w:rPr>
                <w:sz w:val="18"/>
                <w:szCs w:val="18"/>
              </w:rPr>
              <w:t>19.68%</w:t>
            </w:r>
          </w:p>
        </w:tc>
        <w:tc>
          <w:tcPr>
            <w:tcW w:w="850" w:type="dxa"/>
            <w:vAlign w:val="bottom"/>
          </w:tcPr>
          <w:p w14:paraId="23494D8D" w14:textId="5FA69102" w:rsidR="000F3763" w:rsidRPr="00592458" w:rsidRDefault="000F3763" w:rsidP="000F3763">
            <w:pPr>
              <w:spacing w:after="0" w:line="240" w:lineRule="auto"/>
              <w:ind w:firstLine="0"/>
              <w:jc w:val="center"/>
              <w:rPr>
                <w:rFonts w:cs="Times New Roman"/>
                <w:sz w:val="18"/>
                <w:szCs w:val="18"/>
              </w:rPr>
            </w:pPr>
            <w:r w:rsidRPr="00592458">
              <w:rPr>
                <w:sz w:val="18"/>
                <w:szCs w:val="18"/>
              </w:rPr>
              <w:t>16.73%</w:t>
            </w:r>
          </w:p>
        </w:tc>
      </w:tr>
      <w:tr w:rsidR="0098201A" w:rsidRPr="00592458" w14:paraId="3375353A" w14:textId="77777777" w:rsidTr="00011269">
        <w:trPr>
          <w:jc w:val="center"/>
        </w:trPr>
        <w:tc>
          <w:tcPr>
            <w:tcW w:w="1561" w:type="dxa"/>
            <w:shd w:val="clear" w:color="auto" w:fill="FFFFFF" w:themeFill="background1"/>
          </w:tcPr>
          <w:p w14:paraId="465AC3A2" w14:textId="25E58493" w:rsidR="000F3763" w:rsidRPr="00592458" w:rsidRDefault="000F3763" w:rsidP="000F3763">
            <w:pPr>
              <w:spacing w:after="0" w:line="240" w:lineRule="auto"/>
              <w:ind w:firstLine="0"/>
              <w:jc w:val="center"/>
              <w:rPr>
                <w:sz w:val="18"/>
                <w:szCs w:val="18"/>
              </w:rPr>
            </w:pPr>
            <w:r w:rsidRPr="00592458">
              <w:rPr>
                <w:sz w:val="18"/>
                <w:szCs w:val="18"/>
              </w:rPr>
              <w:t>Bueno</w:t>
            </w:r>
          </w:p>
        </w:tc>
        <w:tc>
          <w:tcPr>
            <w:tcW w:w="916" w:type="dxa"/>
            <w:vAlign w:val="bottom"/>
          </w:tcPr>
          <w:p w14:paraId="230FEE54" w14:textId="23E698E9" w:rsidR="000F3763" w:rsidRPr="00592458" w:rsidRDefault="000F3763" w:rsidP="000F3763">
            <w:pPr>
              <w:spacing w:after="0" w:line="240" w:lineRule="auto"/>
              <w:ind w:firstLine="0"/>
              <w:jc w:val="center"/>
              <w:rPr>
                <w:rFonts w:cs="Times New Roman"/>
                <w:sz w:val="18"/>
                <w:szCs w:val="18"/>
              </w:rPr>
            </w:pPr>
            <w:r w:rsidRPr="00592458">
              <w:rPr>
                <w:sz w:val="18"/>
                <w:szCs w:val="18"/>
              </w:rPr>
              <w:t>47.89%</w:t>
            </w:r>
          </w:p>
        </w:tc>
        <w:tc>
          <w:tcPr>
            <w:tcW w:w="851" w:type="dxa"/>
            <w:vAlign w:val="bottom"/>
          </w:tcPr>
          <w:p w14:paraId="3536C324" w14:textId="66952CB6" w:rsidR="000F3763" w:rsidRPr="00592458" w:rsidRDefault="000F3763" w:rsidP="000F3763">
            <w:pPr>
              <w:spacing w:after="0" w:line="240" w:lineRule="auto"/>
              <w:ind w:firstLine="0"/>
              <w:jc w:val="center"/>
              <w:rPr>
                <w:rFonts w:cs="Times New Roman"/>
                <w:sz w:val="18"/>
                <w:szCs w:val="18"/>
              </w:rPr>
            </w:pPr>
            <w:r w:rsidRPr="00592458">
              <w:rPr>
                <w:sz w:val="18"/>
                <w:szCs w:val="18"/>
              </w:rPr>
              <w:t>45.71%</w:t>
            </w:r>
          </w:p>
        </w:tc>
        <w:tc>
          <w:tcPr>
            <w:tcW w:w="850" w:type="dxa"/>
            <w:vAlign w:val="bottom"/>
          </w:tcPr>
          <w:p w14:paraId="10E8FF84" w14:textId="71501143" w:rsidR="000F3763" w:rsidRPr="00592458" w:rsidRDefault="000F3763" w:rsidP="000F3763">
            <w:pPr>
              <w:spacing w:after="0" w:line="240" w:lineRule="auto"/>
              <w:ind w:firstLine="0"/>
              <w:jc w:val="center"/>
              <w:rPr>
                <w:rFonts w:cs="Times New Roman"/>
                <w:sz w:val="18"/>
                <w:szCs w:val="18"/>
              </w:rPr>
            </w:pPr>
            <w:r w:rsidRPr="00592458">
              <w:rPr>
                <w:sz w:val="18"/>
                <w:szCs w:val="18"/>
              </w:rPr>
              <w:t>50.75%</w:t>
            </w:r>
          </w:p>
        </w:tc>
        <w:tc>
          <w:tcPr>
            <w:tcW w:w="851" w:type="dxa"/>
            <w:vAlign w:val="bottom"/>
          </w:tcPr>
          <w:p w14:paraId="559F30B6" w14:textId="21E23BC2" w:rsidR="000F3763" w:rsidRPr="00592458" w:rsidRDefault="000F3763" w:rsidP="000F3763">
            <w:pPr>
              <w:spacing w:after="0" w:line="240" w:lineRule="auto"/>
              <w:ind w:firstLine="0"/>
              <w:jc w:val="center"/>
              <w:rPr>
                <w:rFonts w:cs="Times New Roman"/>
                <w:sz w:val="18"/>
                <w:szCs w:val="18"/>
              </w:rPr>
            </w:pPr>
            <w:r w:rsidRPr="00592458">
              <w:rPr>
                <w:sz w:val="18"/>
                <w:szCs w:val="18"/>
              </w:rPr>
              <w:t>51.01%</w:t>
            </w:r>
          </w:p>
        </w:tc>
        <w:tc>
          <w:tcPr>
            <w:tcW w:w="854" w:type="dxa"/>
            <w:vAlign w:val="bottom"/>
          </w:tcPr>
          <w:p w14:paraId="571C9414" w14:textId="560135D0" w:rsidR="000F3763" w:rsidRPr="00592458" w:rsidRDefault="000F3763" w:rsidP="000F3763">
            <w:pPr>
              <w:spacing w:after="0" w:line="240" w:lineRule="auto"/>
              <w:ind w:firstLine="0"/>
              <w:jc w:val="center"/>
              <w:rPr>
                <w:rFonts w:cs="Times New Roman"/>
                <w:sz w:val="18"/>
                <w:szCs w:val="18"/>
              </w:rPr>
            </w:pPr>
            <w:r w:rsidRPr="00592458">
              <w:rPr>
                <w:sz w:val="18"/>
                <w:szCs w:val="18"/>
              </w:rPr>
              <w:t>41.61%</w:t>
            </w:r>
          </w:p>
        </w:tc>
        <w:tc>
          <w:tcPr>
            <w:tcW w:w="850" w:type="dxa"/>
            <w:vAlign w:val="bottom"/>
          </w:tcPr>
          <w:p w14:paraId="7E69948F" w14:textId="7CFC4045" w:rsidR="000F3763" w:rsidRPr="00592458" w:rsidRDefault="000F3763" w:rsidP="000F3763">
            <w:pPr>
              <w:spacing w:after="0" w:line="240" w:lineRule="auto"/>
              <w:ind w:firstLine="0"/>
              <w:jc w:val="center"/>
              <w:rPr>
                <w:rFonts w:cs="Times New Roman"/>
                <w:sz w:val="18"/>
                <w:szCs w:val="18"/>
              </w:rPr>
            </w:pPr>
            <w:r w:rsidRPr="00592458">
              <w:rPr>
                <w:sz w:val="18"/>
                <w:szCs w:val="18"/>
              </w:rPr>
              <w:t>46.89%</w:t>
            </w:r>
          </w:p>
        </w:tc>
      </w:tr>
      <w:tr w:rsidR="0098201A" w:rsidRPr="00592458" w14:paraId="3C8004AA" w14:textId="77777777" w:rsidTr="00011269">
        <w:trPr>
          <w:jc w:val="center"/>
        </w:trPr>
        <w:tc>
          <w:tcPr>
            <w:tcW w:w="1561" w:type="dxa"/>
            <w:shd w:val="clear" w:color="auto" w:fill="FFFFFF" w:themeFill="background1"/>
          </w:tcPr>
          <w:p w14:paraId="3287AE8A" w14:textId="51EAB30D" w:rsidR="000F3763" w:rsidRPr="00592458" w:rsidRDefault="000F3763" w:rsidP="000F3763">
            <w:pPr>
              <w:spacing w:after="0" w:line="240" w:lineRule="auto"/>
              <w:ind w:firstLine="0"/>
              <w:jc w:val="center"/>
              <w:rPr>
                <w:sz w:val="18"/>
                <w:szCs w:val="18"/>
              </w:rPr>
            </w:pPr>
            <w:r w:rsidRPr="00592458">
              <w:rPr>
                <w:sz w:val="18"/>
                <w:szCs w:val="18"/>
              </w:rPr>
              <w:t>Muy Bueno</w:t>
            </w:r>
          </w:p>
        </w:tc>
        <w:tc>
          <w:tcPr>
            <w:tcW w:w="916" w:type="dxa"/>
            <w:vAlign w:val="bottom"/>
          </w:tcPr>
          <w:p w14:paraId="1A3FAE04" w14:textId="075F7D18" w:rsidR="000F3763" w:rsidRPr="00592458" w:rsidRDefault="000F3763" w:rsidP="000F3763">
            <w:pPr>
              <w:spacing w:after="0" w:line="240" w:lineRule="auto"/>
              <w:ind w:firstLine="0"/>
              <w:jc w:val="center"/>
              <w:rPr>
                <w:rFonts w:cs="Times New Roman"/>
                <w:sz w:val="18"/>
                <w:szCs w:val="18"/>
              </w:rPr>
            </w:pPr>
            <w:r w:rsidRPr="00592458">
              <w:rPr>
                <w:sz w:val="18"/>
                <w:szCs w:val="18"/>
              </w:rPr>
              <w:t>28.17%</w:t>
            </w:r>
          </w:p>
        </w:tc>
        <w:tc>
          <w:tcPr>
            <w:tcW w:w="851" w:type="dxa"/>
            <w:vAlign w:val="bottom"/>
          </w:tcPr>
          <w:p w14:paraId="180386AE" w14:textId="6528AC40" w:rsidR="000F3763" w:rsidRPr="00592458" w:rsidRDefault="000F3763" w:rsidP="000F3763">
            <w:pPr>
              <w:spacing w:after="0" w:line="240" w:lineRule="auto"/>
              <w:ind w:firstLine="0"/>
              <w:jc w:val="center"/>
              <w:rPr>
                <w:rFonts w:cs="Times New Roman"/>
                <w:sz w:val="18"/>
                <w:szCs w:val="18"/>
              </w:rPr>
            </w:pPr>
            <w:r w:rsidRPr="00592458">
              <w:rPr>
                <w:sz w:val="18"/>
                <w:szCs w:val="18"/>
              </w:rPr>
              <w:t>30.00%</w:t>
            </w:r>
          </w:p>
        </w:tc>
        <w:tc>
          <w:tcPr>
            <w:tcW w:w="850" w:type="dxa"/>
            <w:vAlign w:val="bottom"/>
          </w:tcPr>
          <w:p w14:paraId="5A526FAA" w14:textId="134F2A56" w:rsidR="000F3763" w:rsidRPr="00592458" w:rsidRDefault="000F3763" w:rsidP="000F3763">
            <w:pPr>
              <w:spacing w:after="0" w:line="240" w:lineRule="auto"/>
              <w:ind w:firstLine="0"/>
              <w:jc w:val="center"/>
              <w:rPr>
                <w:rFonts w:cs="Times New Roman"/>
                <w:sz w:val="18"/>
                <w:szCs w:val="18"/>
              </w:rPr>
            </w:pPr>
            <w:r w:rsidRPr="00592458">
              <w:rPr>
                <w:sz w:val="18"/>
                <w:szCs w:val="18"/>
              </w:rPr>
              <w:t>35.82%</w:t>
            </w:r>
          </w:p>
        </w:tc>
        <w:tc>
          <w:tcPr>
            <w:tcW w:w="851" w:type="dxa"/>
            <w:vAlign w:val="bottom"/>
          </w:tcPr>
          <w:p w14:paraId="2792BE47" w14:textId="302FA489" w:rsidR="000F3763" w:rsidRPr="00592458" w:rsidRDefault="000F3763" w:rsidP="000F3763">
            <w:pPr>
              <w:spacing w:after="0" w:line="240" w:lineRule="auto"/>
              <w:ind w:firstLine="0"/>
              <w:jc w:val="center"/>
              <w:rPr>
                <w:rFonts w:cs="Times New Roman"/>
                <w:sz w:val="18"/>
                <w:szCs w:val="18"/>
              </w:rPr>
            </w:pPr>
            <w:r w:rsidRPr="00592458">
              <w:rPr>
                <w:sz w:val="18"/>
                <w:szCs w:val="18"/>
              </w:rPr>
              <w:t>29.38%</w:t>
            </w:r>
          </w:p>
        </w:tc>
        <w:tc>
          <w:tcPr>
            <w:tcW w:w="854" w:type="dxa"/>
            <w:vAlign w:val="bottom"/>
          </w:tcPr>
          <w:p w14:paraId="439A6463" w14:textId="4620CA9F" w:rsidR="000F3763" w:rsidRPr="00592458" w:rsidRDefault="000F3763" w:rsidP="000F3763">
            <w:pPr>
              <w:spacing w:after="0" w:line="240" w:lineRule="auto"/>
              <w:ind w:firstLine="0"/>
              <w:jc w:val="center"/>
              <w:rPr>
                <w:rFonts w:cs="Times New Roman"/>
                <w:sz w:val="18"/>
                <w:szCs w:val="18"/>
              </w:rPr>
            </w:pPr>
            <w:r w:rsidRPr="00592458">
              <w:rPr>
                <w:sz w:val="18"/>
                <w:szCs w:val="18"/>
              </w:rPr>
              <w:t>30.97%</w:t>
            </w:r>
          </w:p>
        </w:tc>
        <w:tc>
          <w:tcPr>
            <w:tcW w:w="850" w:type="dxa"/>
            <w:vAlign w:val="bottom"/>
          </w:tcPr>
          <w:p w14:paraId="150A0575" w14:textId="65E28326" w:rsidR="000F3763" w:rsidRPr="00592458" w:rsidRDefault="000F3763" w:rsidP="000F3763">
            <w:pPr>
              <w:spacing w:after="0" w:line="240" w:lineRule="auto"/>
              <w:ind w:firstLine="0"/>
              <w:jc w:val="center"/>
              <w:rPr>
                <w:rFonts w:cs="Times New Roman"/>
                <w:sz w:val="18"/>
                <w:szCs w:val="18"/>
              </w:rPr>
            </w:pPr>
            <w:r w:rsidRPr="00592458">
              <w:rPr>
                <w:sz w:val="18"/>
                <w:szCs w:val="18"/>
              </w:rPr>
              <w:t>28.53%</w:t>
            </w:r>
          </w:p>
        </w:tc>
      </w:tr>
    </w:tbl>
    <w:p w14:paraId="6215218A" w14:textId="77777777" w:rsidR="00C83D28" w:rsidRPr="00592458" w:rsidRDefault="00C83D28" w:rsidP="007B6EF3">
      <w:pPr>
        <w:spacing w:after="0" w:line="240" w:lineRule="auto"/>
        <w:ind w:firstLine="0"/>
        <w:jc w:val="center"/>
        <w:rPr>
          <w:rFonts w:cs="Times New Roman"/>
          <w:sz w:val="20"/>
          <w:szCs w:val="20"/>
          <w:lang w:val="es-CO"/>
        </w:rPr>
      </w:pPr>
      <w:r w:rsidRPr="00592458">
        <w:rPr>
          <w:rFonts w:cs="Times New Roman"/>
          <w:sz w:val="20"/>
          <w:szCs w:val="20"/>
          <w:lang w:val="es-CO"/>
        </w:rPr>
        <w:t>Fuente: Encuestas del proceso de autoevaluación</w:t>
      </w:r>
    </w:p>
    <w:p w14:paraId="5FB49F45" w14:textId="77777777" w:rsidR="00C83D28" w:rsidRPr="00125C58" w:rsidRDefault="00C83D28" w:rsidP="00C83D28">
      <w:pPr>
        <w:spacing w:line="240" w:lineRule="auto"/>
        <w:ind w:firstLine="0"/>
        <w:rPr>
          <w:rFonts w:cs="Times New Roman"/>
          <w:sz w:val="20"/>
          <w:szCs w:val="24"/>
          <w:lang w:val="es-CO"/>
        </w:rPr>
      </w:pPr>
      <w:r w:rsidRPr="00125C58">
        <w:rPr>
          <w:rFonts w:cs="Times New Roman"/>
          <w:sz w:val="20"/>
          <w:szCs w:val="24"/>
          <w:lang w:val="es-CO"/>
        </w:rPr>
        <w:t>P: Pertinencia, V: Vigencia, A: Aplicación</w:t>
      </w:r>
    </w:p>
    <w:p w14:paraId="51F38B4D" w14:textId="414A44D9" w:rsidR="007C0818" w:rsidRPr="00592458" w:rsidRDefault="000F3763" w:rsidP="007C0818">
      <w:pPr>
        <w:spacing w:line="240" w:lineRule="auto"/>
        <w:ind w:firstLine="0"/>
        <w:rPr>
          <w:rFonts w:cs="Times New Roman"/>
          <w:szCs w:val="24"/>
          <w:lang w:val="es-CO"/>
        </w:rPr>
      </w:pPr>
      <w:r w:rsidRPr="00592458">
        <w:rPr>
          <w:rFonts w:cs="Times New Roman"/>
          <w:szCs w:val="24"/>
          <w:lang w:val="es-CO"/>
        </w:rPr>
        <w:t>De acuerdo a la tabla 10</w:t>
      </w:r>
      <w:r w:rsidR="007C0818" w:rsidRPr="00592458">
        <w:rPr>
          <w:rFonts w:cs="Times New Roman"/>
          <w:szCs w:val="24"/>
          <w:lang w:val="es-CO"/>
        </w:rPr>
        <w:t xml:space="preserve">, el </w:t>
      </w:r>
      <w:r w:rsidR="009428C8" w:rsidRPr="00592458">
        <w:rPr>
          <w:rFonts w:cs="Times New Roman"/>
          <w:szCs w:val="24"/>
          <w:lang w:val="es-CO"/>
        </w:rPr>
        <w:t xml:space="preserve">76.06% </w:t>
      </w:r>
      <w:r w:rsidR="007C0818" w:rsidRPr="00592458">
        <w:rPr>
          <w:rFonts w:cs="Times New Roman"/>
          <w:szCs w:val="24"/>
          <w:lang w:val="es-CO"/>
        </w:rPr>
        <w:t xml:space="preserve">de los docentes opinan que la </w:t>
      </w:r>
      <w:r w:rsidR="004D28FC" w:rsidRPr="00592458">
        <w:rPr>
          <w:rFonts w:cs="Times New Roman"/>
          <w:szCs w:val="24"/>
          <w:lang w:val="es-CO"/>
        </w:rPr>
        <w:t>pertinencia del programa</w:t>
      </w:r>
      <w:r w:rsidR="007C0818" w:rsidRPr="00592458">
        <w:rPr>
          <w:rFonts w:cs="Times New Roman"/>
          <w:szCs w:val="24"/>
          <w:lang w:val="es-CO"/>
        </w:rPr>
        <w:t xml:space="preserve"> está entre bueno y muy bueno, aceptable el </w:t>
      </w:r>
      <w:r w:rsidR="009428C8" w:rsidRPr="00592458">
        <w:rPr>
          <w:rFonts w:cs="Times New Roman"/>
          <w:szCs w:val="24"/>
          <w:lang w:val="es-CO"/>
        </w:rPr>
        <w:t xml:space="preserve">19.72% </w:t>
      </w:r>
      <w:r w:rsidR="007C0818" w:rsidRPr="00592458">
        <w:rPr>
          <w:rFonts w:cs="Times New Roman"/>
          <w:szCs w:val="24"/>
          <w:lang w:val="es-CO"/>
        </w:rPr>
        <w:t xml:space="preserve">y solo el </w:t>
      </w:r>
      <w:r w:rsidR="009428C8" w:rsidRPr="00592458">
        <w:rPr>
          <w:rFonts w:cs="Times New Roman"/>
          <w:szCs w:val="24"/>
          <w:lang w:val="es-CO"/>
        </w:rPr>
        <w:t xml:space="preserve">4.22% </w:t>
      </w:r>
      <w:r w:rsidR="007C0818" w:rsidRPr="00592458">
        <w:rPr>
          <w:rFonts w:cs="Times New Roman"/>
          <w:szCs w:val="24"/>
          <w:lang w:val="es-CO"/>
        </w:rPr>
        <w:t>entre regulares y deficientes.</w:t>
      </w:r>
      <w:r w:rsidR="00F02490" w:rsidRPr="00592458">
        <w:rPr>
          <w:rFonts w:cs="Times New Roman"/>
          <w:szCs w:val="24"/>
          <w:lang w:val="es-CO"/>
        </w:rPr>
        <w:t xml:space="preserve"> </w:t>
      </w:r>
      <w:r w:rsidR="007C0818" w:rsidRPr="00592458">
        <w:rPr>
          <w:rFonts w:cs="Times New Roman"/>
          <w:szCs w:val="24"/>
          <w:lang w:val="es-CO"/>
        </w:rPr>
        <w:t xml:space="preserve">Con respecto a la </w:t>
      </w:r>
      <w:r w:rsidR="004D28FC" w:rsidRPr="00592458">
        <w:rPr>
          <w:rFonts w:cs="Times New Roman"/>
          <w:szCs w:val="24"/>
          <w:lang w:val="es-CO"/>
        </w:rPr>
        <w:t>vigencia</w:t>
      </w:r>
      <w:r w:rsidR="007C0818" w:rsidRPr="00592458">
        <w:rPr>
          <w:rFonts w:cs="Times New Roman"/>
          <w:szCs w:val="24"/>
          <w:lang w:val="es-CO"/>
        </w:rPr>
        <w:t xml:space="preserve"> el </w:t>
      </w:r>
      <w:r w:rsidR="009428C8" w:rsidRPr="00592458">
        <w:rPr>
          <w:rFonts w:cs="Times New Roman"/>
          <w:szCs w:val="24"/>
          <w:lang w:val="es-CO"/>
        </w:rPr>
        <w:t xml:space="preserve">75.72% </w:t>
      </w:r>
      <w:r w:rsidR="00065A6B" w:rsidRPr="00592458">
        <w:rPr>
          <w:rFonts w:cs="Times New Roman"/>
          <w:szCs w:val="24"/>
          <w:lang w:val="es-CO"/>
        </w:rPr>
        <w:t>la calificaron</w:t>
      </w:r>
      <w:r w:rsidR="007C0818" w:rsidRPr="00592458">
        <w:rPr>
          <w:rFonts w:cs="Times New Roman"/>
          <w:szCs w:val="24"/>
          <w:lang w:val="es-CO"/>
        </w:rPr>
        <w:t xml:space="preserve"> entre buena y muy buena, </w:t>
      </w:r>
      <w:r w:rsidR="009428C8" w:rsidRPr="00592458">
        <w:rPr>
          <w:rFonts w:cs="Times New Roman"/>
          <w:szCs w:val="24"/>
          <w:lang w:val="es-CO"/>
        </w:rPr>
        <w:t xml:space="preserve">20.00% </w:t>
      </w:r>
      <w:r w:rsidR="007C0818" w:rsidRPr="00592458">
        <w:rPr>
          <w:rFonts w:cs="Times New Roman"/>
          <w:szCs w:val="24"/>
          <w:lang w:val="es-CO"/>
        </w:rPr>
        <w:t xml:space="preserve">aceptable y el </w:t>
      </w:r>
      <w:r w:rsidR="00B748E3" w:rsidRPr="00592458">
        <w:rPr>
          <w:rFonts w:cs="Times New Roman"/>
          <w:szCs w:val="24"/>
          <w:lang w:val="es-CO"/>
        </w:rPr>
        <w:t xml:space="preserve">4.28% </w:t>
      </w:r>
      <w:r w:rsidR="007C0818" w:rsidRPr="00592458">
        <w:rPr>
          <w:rFonts w:cs="Times New Roman"/>
          <w:szCs w:val="24"/>
          <w:lang w:val="es-CO"/>
        </w:rPr>
        <w:t>entre regulares y deficientes.</w:t>
      </w:r>
      <w:r w:rsidR="00F02490" w:rsidRPr="00592458">
        <w:rPr>
          <w:rFonts w:cs="Times New Roman"/>
          <w:szCs w:val="24"/>
          <w:lang w:val="es-CO"/>
        </w:rPr>
        <w:t xml:space="preserve"> </w:t>
      </w:r>
      <w:r w:rsidR="007C0818" w:rsidRPr="00592458">
        <w:rPr>
          <w:rFonts w:cs="Times New Roman"/>
          <w:szCs w:val="24"/>
          <w:lang w:val="es-CO"/>
        </w:rPr>
        <w:t xml:space="preserve">En relación con la </w:t>
      </w:r>
      <w:r w:rsidR="00065A6B" w:rsidRPr="00592458">
        <w:rPr>
          <w:rFonts w:cs="Times New Roman"/>
          <w:szCs w:val="24"/>
          <w:lang w:val="es-CO"/>
        </w:rPr>
        <w:t>aplicación del reglamento estudiantil en el programa</w:t>
      </w:r>
      <w:r w:rsidR="007C0818" w:rsidRPr="00592458">
        <w:rPr>
          <w:rFonts w:cs="Times New Roman"/>
          <w:szCs w:val="24"/>
          <w:lang w:val="es-CO"/>
        </w:rPr>
        <w:t xml:space="preserve">, los profesores la evaluaron entre muy buena y buena, el </w:t>
      </w:r>
      <w:r w:rsidR="009428C8" w:rsidRPr="00592458">
        <w:rPr>
          <w:rFonts w:cs="Times New Roman"/>
          <w:szCs w:val="24"/>
          <w:lang w:val="es-CO"/>
        </w:rPr>
        <w:t>86.57%</w:t>
      </w:r>
      <w:r w:rsidR="007C0818" w:rsidRPr="00592458">
        <w:rPr>
          <w:rFonts w:cs="Times New Roman"/>
          <w:szCs w:val="24"/>
          <w:lang w:val="es-CO"/>
        </w:rPr>
        <w:t xml:space="preserve">, aceptable el </w:t>
      </w:r>
      <w:r w:rsidR="009428C8" w:rsidRPr="00592458">
        <w:rPr>
          <w:rFonts w:cs="Times New Roman"/>
          <w:szCs w:val="24"/>
          <w:lang w:val="es-CO"/>
        </w:rPr>
        <w:t>11.94%</w:t>
      </w:r>
      <w:r w:rsidR="00B748E3" w:rsidRPr="00592458">
        <w:rPr>
          <w:rFonts w:cs="Times New Roman"/>
          <w:szCs w:val="24"/>
          <w:lang w:val="es-CO"/>
        </w:rPr>
        <w:t xml:space="preserve"> </w:t>
      </w:r>
      <w:r w:rsidR="007C0818" w:rsidRPr="00592458">
        <w:rPr>
          <w:rFonts w:cs="Times New Roman"/>
          <w:szCs w:val="24"/>
          <w:lang w:val="es-CO"/>
        </w:rPr>
        <w:t xml:space="preserve">y regular y deficiente el </w:t>
      </w:r>
      <w:r w:rsidR="00B748E3" w:rsidRPr="00592458">
        <w:rPr>
          <w:rFonts w:cs="Times New Roman"/>
          <w:szCs w:val="24"/>
          <w:lang w:val="es-CO"/>
        </w:rPr>
        <w:t>1.49%</w:t>
      </w:r>
      <w:r w:rsidR="007C0818" w:rsidRPr="00592458">
        <w:rPr>
          <w:rFonts w:cs="Times New Roman"/>
          <w:szCs w:val="24"/>
          <w:lang w:val="es-CO"/>
        </w:rPr>
        <w:t>.</w:t>
      </w:r>
    </w:p>
    <w:p w14:paraId="73E4552C" w14:textId="0038F1F8" w:rsidR="007C0818" w:rsidRPr="00592458" w:rsidRDefault="00F02490" w:rsidP="007C0818">
      <w:pPr>
        <w:spacing w:line="240" w:lineRule="auto"/>
        <w:ind w:firstLine="0"/>
        <w:rPr>
          <w:rFonts w:cs="Times New Roman"/>
          <w:szCs w:val="24"/>
          <w:lang w:val="es-CO"/>
        </w:rPr>
      </w:pPr>
      <w:r w:rsidRPr="00592458">
        <w:rPr>
          <w:rFonts w:cs="Times New Roman"/>
          <w:szCs w:val="24"/>
          <w:lang w:val="es-CO"/>
        </w:rPr>
        <w:t>En la misma tabla</w:t>
      </w:r>
      <w:r w:rsidR="006E582A" w:rsidRPr="00592458">
        <w:rPr>
          <w:rFonts w:cs="Times New Roman"/>
          <w:szCs w:val="24"/>
          <w:lang w:val="es-CO"/>
        </w:rPr>
        <w:t xml:space="preserve"> encontramos que,</w:t>
      </w:r>
      <w:r w:rsidR="007C0818" w:rsidRPr="00592458">
        <w:rPr>
          <w:rFonts w:cs="Times New Roman"/>
          <w:szCs w:val="24"/>
          <w:lang w:val="es-CO"/>
        </w:rPr>
        <w:t xml:space="preserve"> el </w:t>
      </w:r>
      <w:r w:rsidR="00B748E3" w:rsidRPr="00592458">
        <w:rPr>
          <w:rFonts w:cs="Times New Roman"/>
          <w:szCs w:val="24"/>
          <w:lang w:val="es-CO"/>
        </w:rPr>
        <w:t xml:space="preserve">80.39% </w:t>
      </w:r>
      <w:r w:rsidR="007C0818" w:rsidRPr="00592458">
        <w:rPr>
          <w:rFonts w:cs="Times New Roman"/>
          <w:szCs w:val="24"/>
          <w:lang w:val="es-CO"/>
        </w:rPr>
        <w:t xml:space="preserve">de los estudiantes opinan </w:t>
      </w:r>
      <w:r w:rsidR="00F42B98" w:rsidRPr="00592458">
        <w:rPr>
          <w:rFonts w:cs="Times New Roman"/>
          <w:szCs w:val="24"/>
          <w:lang w:val="es-CO"/>
        </w:rPr>
        <w:t xml:space="preserve">que la pertinencia del programa </w:t>
      </w:r>
      <w:r w:rsidR="007C0818" w:rsidRPr="00592458">
        <w:rPr>
          <w:rFonts w:cs="Times New Roman"/>
          <w:szCs w:val="24"/>
          <w:lang w:val="es-CO"/>
        </w:rPr>
        <w:t xml:space="preserve">está entre bueno y muy bueno, aceptable el </w:t>
      </w:r>
      <w:r w:rsidR="00B748E3" w:rsidRPr="00592458">
        <w:rPr>
          <w:rFonts w:cs="Times New Roman"/>
          <w:szCs w:val="24"/>
          <w:lang w:val="es-CO"/>
        </w:rPr>
        <w:t xml:space="preserve">11.77% </w:t>
      </w:r>
      <w:r w:rsidR="007C0818" w:rsidRPr="00592458">
        <w:rPr>
          <w:rFonts w:cs="Times New Roman"/>
          <w:szCs w:val="24"/>
          <w:lang w:val="es-CO"/>
        </w:rPr>
        <w:t xml:space="preserve">y solo el </w:t>
      </w:r>
      <w:r w:rsidR="00B748E3" w:rsidRPr="00592458">
        <w:rPr>
          <w:rFonts w:cs="Times New Roman"/>
          <w:szCs w:val="24"/>
          <w:lang w:val="es-CO"/>
        </w:rPr>
        <w:t>7.84%</w:t>
      </w:r>
      <w:r w:rsidR="00F42B98" w:rsidRPr="00592458">
        <w:rPr>
          <w:rFonts w:cs="Times New Roman"/>
          <w:szCs w:val="24"/>
          <w:lang w:val="es-CO"/>
        </w:rPr>
        <w:t xml:space="preserve"> </w:t>
      </w:r>
      <w:r w:rsidR="007C0818" w:rsidRPr="00592458">
        <w:rPr>
          <w:rFonts w:cs="Times New Roman"/>
          <w:szCs w:val="24"/>
          <w:lang w:val="es-CO"/>
        </w:rPr>
        <w:t>entre regulares y deficientes.</w:t>
      </w:r>
      <w:r w:rsidRPr="00592458">
        <w:rPr>
          <w:rFonts w:cs="Times New Roman"/>
          <w:szCs w:val="24"/>
          <w:lang w:val="es-CO"/>
        </w:rPr>
        <w:t xml:space="preserve"> </w:t>
      </w:r>
      <w:r w:rsidR="007C0818" w:rsidRPr="00592458">
        <w:rPr>
          <w:rFonts w:cs="Times New Roman"/>
          <w:szCs w:val="24"/>
          <w:lang w:val="es-CO"/>
        </w:rPr>
        <w:t xml:space="preserve">Con respecto </w:t>
      </w:r>
      <w:r w:rsidR="00F42B98" w:rsidRPr="00592458">
        <w:rPr>
          <w:rFonts w:cs="Times New Roman"/>
          <w:szCs w:val="24"/>
          <w:lang w:val="es-CO"/>
        </w:rPr>
        <w:t xml:space="preserve">a la vigencia </w:t>
      </w:r>
      <w:r w:rsidR="007C0818" w:rsidRPr="00592458">
        <w:rPr>
          <w:rFonts w:cs="Times New Roman"/>
          <w:szCs w:val="24"/>
          <w:lang w:val="es-CO"/>
        </w:rPr>
        <w:t xml:space="preserve">el </w:t>
      </w:r>
      <w:r w:rsidR="000F3763" w:rsidRPr="00592458">
        <w:rPr>
          <w:rFonts w:cs="Times New Roman"/>
          <w:szCs w:val="24"/>
          <w:lang w:val="es-CO"/>
        </w:rPr>
        <w:t xml:space="preserve">72.58% </w:t>
      </w:r>
      <w:r w:rsidR="00F12DFA" w:rsidRPr="00592458">
        <w:rPr>
          <w:rFonts w:cs="Times New Roman"/>
          <w:szCs w:val="24"/>
          <w:lang w:val="es-CO"/>
        </w:rPr>
        <w:t>la calificaron</w:t>
      </w:r>
      <w:r w:rsidR="007C0818" w:rsidRPr="00592458">
        <w:rPr>
          <w:rFonts w:cs="Times New Roman"/>
          <w:szCs w:val="24"/>
          <w:lang w:val="es-CO"/>
        </w:rPr>
        <w:t xml:space="preserve"> entre buena y muy buena, </w:t>
      </w:r>
      <w:r w:rsidR="000F3763" w:rsidRPr="00592458">
        <w:rPr>
          <w:rFonts w:cs="Times New Roman"/>
          <w:szCs w:val="24"/>
          <w:lang w:val="es-CO"/>
        </w:rPr>
        <w:t>19.68%</w:t>
      </w:r>
      <w:r w:rsidR="00F42B98" w:rsidRPr="00592458">
        <w:rPr>
          <w:rFonts w:cs="Times New Roman"/>
          <w:szCs w:val="24"/>
          <w:lang w:val="es-CO"/>
        </w:rPr>
        <w:t xml:space="preserve"> </w:t>
      </w:r>
      <w:r w:rsidR="007C0818" w:rsidRPr="00592458">
        <w:rPr>
          <w:rFonts w:cs="Times New Roman"/>
          <w:szCs w:val="24"/>
          <w:lang w:val="es-CO"/>
        </w:rPr>
        <w:t xml:space="preserve">aceptable y el </w:t>
      </w:r>
      <w:r w:rsidR="000F3763" w:rsidRPr="00592458">
        <w:rPr>
          <w:rFonts w:cs="Times New Roman"/>
          <w:szCs w:val="24"/>
          <w:lang w:val="es-CO"/>
        </w:rPr>
        <w:t>7.74%</w:t>
      </w:r>
      <w:r w:rsidR="00F42B98" w:rsidRPr="00592458">
        <w:rPr>
          <w:rFonts w:cs="Times New Roman"/>
          <w:szCs w:val="24"/>
          <w:lang w:val="es-CO"/>
        </w:rPr>
        <w:t xml:space="preserve"> </w:t>
      </w:r>
      <w:r w:rsidR="007C0818" w:rsidRPr="00592458">
        <w:rPr>
          <w:rFonts w:cs="Times New Roman"/>
          <w:szCs w:val="24"/>
          <w:lang w:val="es-CO"/>
        </w:rPr>
        <w:t>entre regulares y deficientes.</w:t>
      </w:r>
      <w:r w:rsidRPr="00592458">
        <w:rPr>
          <w:rFonts w:cs="Times New Roman"/>
          <w:szCs w:val="24"/>
          <w:lang w:val="es-CO"/>
        </w:rPr>
        <w:t xml:space="preserve"> </w:t>
      </w:r>
      <w:r w:rsidR="007C0818" w:rsidRPr="00592458">
        <w:rPr>
          <w:rFonts w:cs="Times New Roman"/>
          <w:szCs w:val="24"/>
          <w:lang w:val="es-CO"/>
        </w:rPr>
        <w:t xml:space="preserve">En relación </w:t>
      </w:r>
      <w:r w:rsidR="00F42B98" w:rsidRPr="00592458">
        <w:rPr>
          <w:rFonts w:cs="Times New Roman"/>
          <w:szCs w:val="24"/>
          <w:lang w:val="es-CO"/>
        </w:rPr>
        <w:t>con la aplicación del reglamento estudiantil en el programa</w:t>
      </w:r>
      <w:r w:rsidR="007C0818" w:rsidRPr="00592458">
        <w:rPr>
          <w:rFonts w:cs="Times New Roman"/>
          <w:szCs w:val="24"/>
          <w:lang w:val="es-CO"/>
        </w:rPr>
        <w:t xml:space="preserve">, los estudiantes la evaluaron entre muy buena y buena, el </w:t>
      </w:r>
      <w:r w:rsidR="000F3763" w:rsidRPr="00592458">
        <w:rPr>
          <w:rFonts w:cs="Times New Roman"/>
          <w:szCs w:val="24"/>
          <w:lang w:val="es-CO"/>
        </w:rPr>
        <w:t>75.42%</w:t>
      </w:r>
      <w:r w:rsidR="007C0818" w:rsidRPr="00592458">
        <w:rPr>
          <w:rFonts w:cs="Times New Roman"/>
          <w:szCs w:val="24"/>
          <w:lang w:val="es-CO"/>
        </w:rPr>
        <w:t xml:space="preserve">, aceptable el </w:t>
      </w:r>
      <w:r w:rsidR="000F3763" w:rsidRPr="00592458">
        <w:rPr>
          <w:rFonts w:cs="Times New Roman"/>
          <w:szCs w:val="24"/>
          <w:lang w:val="es-CO"/>
        </w:rPr>
        <w:t>16.73%</w:t>
      </w:r>
      <w:r w:rsidR="00F42B98" w:rsidRPr="00592458">
        <w:rPr>
          <w:rFonts w:cs="Times New Roman"/>
          <w:szCs w:val="24"/>
          <w:lang w:val="es-CO"/>
        </w:rPr>
        <w:t xml:space="preserve"> </w:t>
      </w:r>
      <w:r w:rsidR="007C0818" w:rsidRPr="00592458">
        <w:rPr>
          <w:rFonts w:cs="Times New Roman"/>
          <w:szCs w:val="24"/>
          <w:lang w:val="es-CO"/>
        </w:rPr>
        <w:t xml:space="preserve">y regular y deficiente el </w:t>
      </w:r>
      <w:r w:rsidR="000F3763" w:rsidRPr="00592458">
        <w:rPr>
          <w:rFonts w:cs="Times New Roman"/>
          <w:szCs w:val="24"/>
          <w:lang w:val="es-CO"/>
        </w:rPr>
        <w:t>7.87%</w:t>
      </w:r>
      <w:r w:rsidR="007C0818" w:rsidRPr="00592458">
        <w:rPr>
          <w:rFonts w:cs="Times New Roman"/>
          <w:szCs w:val="24"/>
          <w:lang w:val="es-CO"/>
        </w:rPr>
        <w:t>.</w:t>
      </w:r>
    </w:p>
    <w:p w14:paraId="03A5CB69" w14:textId="74BEC0E8" w:rsidR="006E582A" w:rsidRPr="00592458" w:rsidRDefault="006E582A" w:rsidP="00C83D28">
      <w:pPr>
        <w:spacing w:line="240" w:lineRule="auto"/>
        <w:ind w:firstLine="0"/>
        <w:rPr>
          <w:rFonts w:cs="Times New Roman"/>
          <w:szCs w:val="24"/>
          <w:lang w:val="es-CO"/>
        </w:rPr>
      </w:pPr>
      <w:r w:rsidRPr="00592458">
        <w:rPr>
          <w:rFonts w:cs="Times New Roman"/>
          <w:szCs w:val="24"/>
          <w:lang w:val="es-CO"/>
        </w:rPr>
        <w:t xml:space="preserve">El comité de autoevaluación considera satisfactorios los resultados de la encuesta, teniendo en cuenta que la percepción de tanto de docentes como estudiantes frente a la pertinencia vigencia y aplicación se encuentran por encima del 70%, entre bueno y muy bueno. </w:t>
      </w:r>
    </w:p>
    <w:p w14:paraId="71CB3563" w14:textId="05C50901" w:rsidR="00236708" w:rsidRDefault="00236708" w:rsidP="00236708">
      <w:pPr>
        <w:spacing w:line="240" w:lineRule="auto"/>
        <w:ind w:firstLine="0"/>
        <w:rPr>
          <w:rFonts w:cs="Times New Roman"/>
          <w:szCs w:val="24"/>
        </w:rPr>
      </w:pPr>
      <w:r>
        <w:rPr>
          <w:rFonts w:cs="Times New Roman"/>
          <w:szCs w:val="24"/>
        </w:rPr>
        <w:t>Además,</w:t>
      </w:r>
      <w:r w:rsidR="006E582A">
        <w:rPr>
          <w:rFonts w:cs="Times New Roman"/>
          <w:szCs w:val="24"/>
        </w:rPr>
        <w:t xml:space="preserve"> e</w:t>
      </w:r>
      <w:r w:rsidR="00C83D28" w:rsidRPr="00DA4936">
        <w:rPr>
          <w:rFonts w:cs="Times New Roman"/>
          <w:szCs w:val="24"/>
        </w:rPr>
        <w:t xml:space="preserve">l Reglamento Estudiantil en su capítulo 11 del régimen disciplinario establece las normas y los procedimientos que deben ser llevados en las diferentes instancias de la </w:t>
      </w:r>
      <w:r w:rsidR="00E034B6" w:rsidRPr="00DA4936">
        <w:rPr>
          <w:rFonts w:cs="Times New Roman"/>
          <w:szCs w:val="24"/>
        </w:rPr>
        <w:t>Universidad</w:t>
      </w:r>
      <w:r w:rsidR="00C83D28" w:rsidRPr="00DA4936">
        <w:rPr>
          <w:rFonts w:cs="Times New Roman"/>
          <w:szCs w:val="24"/>
        </w:rPr>
        <w:t xml:space="preserve"> para atender las situaciones presentadas por los estudiantes. El Consejo Académico tiene conformado un comité que estudia y hace recomendaciones sobre las solicitudes de los estudiantes y en la</w:t>
      </w:r>
      <w:r w:rsidR="00F02490">
        <w:rPr>
          <w:rFonts w:cs="Times New Roman"/>
          <w:szCs w:val="24"/>
        </w:rPr>
        <w:t xml:space="preserve"> </w:t>
      </w:r>
      <w:r w:rsidR="00593EAF" w:rsidRPr="00DA4936">
        <w:rPr>
          <w:rFonts w:cs="Times New Roman"/>
          <w:szCs w:val="24"/>
        </w:rPr>
        <w:t>Facultad</w:t>
      </w:r>
      <w:r w:rsidR="00C83D28" w:rsidRPr="00DA4936">
        <w:rPr>
          <w:rFonts w:cs="Times New Roman"/>
          <w:szCs w:val="24"/>
        </w:rPr>
        <w:t xml:space="preserve"> se realiza a través del</w:t>
      </w:r>
      <w:r w:rsidR="00F02490">
        <w:rPr>
          <w:rFonts w:cs="Times New Roman"/>
          <w:szCs w:val="24"/>
        </w:rPr>
        <w:t xml:space="preserve"> C</w:t>
      </w:r>
      <w:r w:rsidR="00C83D28" w:rsidRPr="00DA4936">
        <w:rPr>
          <w:rFonts w:cs="Times New Roman"/>
          <w:szCs w:val="24"/>
        </w:rPr>
        <w:t xml:space="preserve">onsejo de </w:t>
      </w:r>
      <w:r w:rsidR="00593EAF" w:rsidRPr="00DA4936">
        <w:rPr>
          <w:rFonts w:cs="Times New Roman"/>
          <w:szCs w:val="24"/>
        </w:rPr>
        <w:t>Facultad</w:t>
      </w:r>
      <w:r w:rsidR="00C83D28" w:rsidRPr="00DA4936">
        <w:rPr>
          <w:rFonts w:cs="Times New Roman"/>
          <w:szCs w:val="24"/>
        </w:rPr>
        <w:t xml:space="preserve">, donde se cuenta con una plataforma institucional que permite gestionar de manera virtual los procesos. Adicionalmente se cuenta con las actas del Consejo Académico y de </w:t>
      </w:r>
      <w:r w:rsidR="00593EAF" w:rsidRPr="00DA4936">
        <w:rPr>
          <w:rFonts w:cs="Times New Roman"/>
          <w:szCs w:val="24"/>
        </w:rPr>
        <w:t>Facultad</w:t>
      </w:r>
      <w:r w:rsidR="00C83D28" w:rsidRPr="00DA4936">
        <w:rPr>
          <w:rFonts w:cs="Times New Roman"/>
          <w:szCs w:val="24"/>
        </w:rPr>
        <w:t xml:space="preserve"> donde se evidencia la aplicación de las normas establecidas en el reglamento estudiantil.</w:t>
      </w:r>
      <w:r w:rsidRPr="00236708">
        <w:rPr>
          <w:rFonts w:cs="Times New Roman"/>
          <w:szCs w:val="24"/>
        </w:rPr>
        <w:t xml:space="preserve"> </w:t>
      </w:r>
    </w:p>
    <w:p w14:paraId="61AC00F8" w14:textId="0F827F3E" w:rsidR="00236708" w:rsidRDefault="00236708" w:rsidP="00236708">
      <w:pPr>
        <w:spacing w:line="240" w:lineRule="auto"/>
        <w:ind w:firstLine="0"/>
        <w:rPr>
          <w:rFonts w:cs="Times New Roman"/>
          <w:szCs w:val="24"/>
        </w:rPr>
      </w:pPr>
      <w:r>
        <w:rPr>
          <w:rFonts w:cs="Times New Roman"/>
          <w:szCs w:val="24"/>
        </w:rPr>
        <w:t xml:space="preserve">Así mismo la Universidad tiene establecido en </w:t>
      </w:r>
      <w:r w:rsidRPr="00DA4936">
        <w:rPr>
          <w:rFonts w:cs="Times New Roman"/>
          <w:szCs w:val="24"/>
        </w:rPr>
        <w:t xml:space="preserve">el reglamento estudiantil en el capítulo 12 de los estímulos, </w:t>
      </w:r>
      <w:r>
        <w:rPr>
          <w:rFonts w:cs="Times New Roman"/>
          <w:szCs w:val="24"/>
        </w:rPr>
        <w:t xml:space="preserve">el </w:t>
      </w:r>
      <w:r w:rsidRPr="00DA4936">
        <w:rPr>
          <w:rFonts w:cs="Times New Roman"/>
          <w:szCs w:val="24"/>
        </w:rPr>
        <w:t xml:space="preserve">reconocimiento a los estudiantes por: producción intelectual, representación de la Universidad en actividades nacionales e internacionales, matrícula de honor, premios de investigación, exoneración de pagos de derechos de matrícula, exaltación de méritos y autorización para sobrepasar el número máximo de créditos académicos permitidos. </w:t>
      </w:r>
    </w:p>
    <w:p w14:paraId="1EFB2336" w14:textId="653DB0EB" w:rsidR="00B70609" w:rsidRPr="00592458" w:rsidRDefault="00B70609" w:rsidP="00B70609">
      <w:pPr>
        <w:spacing w:line="240" w:lineRule="auto"/>
        <w:ind w:firstLine="0"/>
        <w:rPr>
          <w:rFonts w:cs="Times New Roman"/>
          <w:szCs w:val="24"/>
        </w:rPr>
      </w:pPr>
      <w:r w:rsidRPr="00592458">
        <w:rPr>
          <w:rFonts w:cs="Times New Roman"/>
          <w:szCs w:val="24"/>
        </w:rPr>
        <w:t xml:space="preserve">De acuerdo </w:t>
      </w:r>
      <w:r>
        <w:rPr>
          <w:rFonts w:cs="Times New Roman"/>
          <w:szCs w:val="24"/>
        </w:rPr>
        <w:t>al Cuadro</w:t>
      </w:r>
      <w:r w:rsidRPr="00592458">
        <w:rPr>
          <w:rFonts w:cs="Times New Roman"/>
          <w:szCs w:val="24"/>
        </w:rPr>
        <w:t xml:space="preserve"> 11, el 100% de los directivos opinan que la participación de los estudiantes en el Comité Curricular y el Consejo de Facultad es muy buena.</w:t>
      </w:r>
    </w:p>
    <w:p w14:paraId="2155BB05" w14:textId="77777777" w:rsidR="00B70609" w:rsidRPr="00DA4936" w:rsidRDefault="00B70609" w:rsidP="00236708">
      <w:pPr>
        <w:spacing w:line="240" w:lineRule="auto"/>
        <w:ind w:firstLine="0"/>
        <w:rPr>
          <w:rFonts w:cs="Times New Roman"/>
          <w:szCs w:val="24"/>
        </w:rPr>
      </w:pPr>
    </w:p>
    <w:p w14:paraId="060EF901" w14:textId="25DB204F" w:rsidR="00C83D28" w:rsidRPr="00DA4936" w:rsidRDefault="003E0FD0" w:rsidP="008750F9">
      <w:pPr>
        <w:pStyle w:val="Ttulo1"/>
        <w:jc w:val="both"/>
      </w:pPr>
      <w:bookmarkStart w:id="110" w:name="_Toc511207810"/>
      <w:bookmarkStart w:id="111" w:name="_Toc511258297"/>
      <w:r w:rsidRPr="00DA4936">
        <w:lastRenderedPageBreak/>
        <w:t>Cuadro 1</w:t>
      </w:r>
      <w:r w:rsidR="00FD590C">
        <w:t>1</w:t>
      </w:r>
      <w:r w:rsidR="00C83D28" w:rsidRPr="00DA4936">
        <w:t>. Participación de los estudiantes en los órganos de dirección del programa</w:t>
      </w:r>
      <w:bookmarkEnd w:id="110"/>
      <w:bookmarkEnd w:id="111"/>
    </w:p>
    <w:p w14:paraId="08375050" w14:textId="77777777" w:rsidR="00E35B15" w:rsidRPr="00DA4936" w:rsidRDefault="00E35B15" w:rsidP="00E35B15">
      <w:pPr>
        <w:pStyle w:val="Encabezado"/>
        <w:rPr>
          <w:rFonts w:cs="Times New Roman"/>
          <w:lang w:val="es-CO"/>
        </w:rPr>
      </w:pPr>
    </w:p>
    <w:tbl>
      <w:tblPr>
        <w:tblStyle w:val="Tablaconcuadrcula"/>
        <w:tblW w:w="6946" w:type="dxa"/>
        <w:jc w:val="center"/>
        <w:tblLayout w:type="fixed"/>
        <w:tblLook w:val="04A0" w:firstRow="1" w:lastRow="0" w:firstColumn="1" w:lastColumn="0" w:noHBand="0" w:noVBand="1"/>
      </w:tblPr>
      <w:tblGrid>
        <w:gridCol w:w="1701"/>
        <w:gridCol w:w="851"/>
        <w:gridCol w:w="850"/>
        <w:gridCol w:w="993"/>
        <w:gridCol w:w="850"/>
        <w:gridCol w:w="851"/>
        <w:gridCol w:w="850"/>
      </w:tblGrid>
      <w:tr w:rsidR="00C83D28" w:rsidRPr="00DA4936" w14:paraId="30C8E4B6" w14:textId="77777777" w:rsidTr="009E3B21">
        <w:trPr>
          <w:jc w:val="center"/>
        </w:trPr>
        <w:tc>
          <w:tcPr>
            <w:tcW w:w="1701" w:type="dxa"/>
            <w:vMerge w:val="restart"/>
            <w:shd w:val="clear" w:color="auto" w:fill="DEEAF6" w:themeFill="accent1" w:themeFillTint="33"/>
            <w:vAlign w:val="center"/>
          </w:tcPr>
          <w:p w14:paraId="077353A3" w14:textId="3E109B09"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1701" w:type="dxa"/>
            <w:gridSpan w:val="2"/>
            <w:shd w:val="clear" w:color="auto" w:fill="DEEAF6" w:themeFill="accent1" w:themeFillTint="33"/>
            <w:vAlign w:val="center"/>
          </w:tcPr>
          <w:p w14:paraId="6E5C577F"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DIRECTIVOS</w:t>
            </w:r>
          </w:p>
        </w:tc>
        <w:tc>
          <w:tcPr>
            <w:tcW w:w="1843" w:type="dxa"/>
            <w:gridSpan w:val="2"/>
            <w:shd w:val="clear" w:color="auto" w:fill="DEEAF6" w:themeFill="accent1" w:themeFillTint="33"/>
            <w:vAlign w:val="center"/>
          </w:tcPr>
          <w:p w14:paraId="6795A7AF"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DOCENTES</w:t>
            </w:r>
          </w:p>
        </w:tc>
        <w:tc>
          <w:tcPr>
            <w:tcW w:w="1701" w:type="dxa"/>
            <w:gridSpan w:val="2"/>
            <w:shd w:val="clear" w:color="auto" w:fill="DEEAF6" w:themeFill="accent1" w:themeFillTint="33"/>
            <w:vAlign w:val="center"/>
          </w:tcPr>
          <w:p w14:paraId="734ECAD9"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ESTUDIANTES</w:t>
            </w:r>
          </w:p>
        </w:tc>
      </w:tr>
      <w:tr w:rsidR="00C83D28" w:rsidRPr="00DA4936" w14:paraId="1534D56E" w14:textId="77777777" w:rsidTr="0069750A">
        <w:trPr>
          <w:trHeight w:val="153"/>
          <w:jc w:val="center"/>
        </w:trPr>
        <w:tc>
          <w:tcPr>
            <w:tcW w:w="1701" w:type="dxa"/>
            <w:vMerge/>
            <w:shd w:val="clear" w:color="auto" w:fill="DEEAF6" w:themeFill="accent1" w:themeFillTint="33"/>
          </w:tcPr>
          <w:p w14:paraId="25FAF9F4" w14:textId="77777777" w:rsidR="00C83D28" w:rsidRPr="00DA4936" w:rsidRDefault="00C83D28" w:rsidP="009E3B21">
            <w:pPr>
              <w:spacing w:after="0" w:line="240" w:lineRule="auto"/>
              <w:ind w:firstLine="0"/>
              <w:jc w:val="center"/>
              <w:rPr>
                <w:rFonts w:cs="Times New Roman"/>
                <w:b/>
                <w:sz w:val="18"/>
                <w:szCs w:val="18"/>
              </w:rPr>
            </w:pPr>
          </w:p>
        </w:tc>
        <w:tc>
          <w:tcPr>
            <w:tcW w:w="851" w:type="dxa"/>
            <w:shd w:val="clear" w:color="auto" w:fill="DEEAF6" w:themeFill="accent1" w:themeFillTint="33"/>
            <w:vAlign w:val="center"/>
          </w:tcPr>
          <w:p w14:paraId="2853C555"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C.C.</w:t>
            </w:r>
          </w:p>
        </w:tc>
        <w:tc>
          <w:tcPr>
            <w:tcW w:w="850" w:type="dxa"/>
            <w:shd w:val="clear" w:color="auto" w:fill="DEEAF6" w:themeFill="accent1" w:themeFillTint="33"/>
            <w:vAlign w:val="center"/>
          </w:tcPr>
          <w:p w14:paraId="30C6107E"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C.F.</w:t>
            </w:r>
          </w:p>
        </w:tc>
        <w:tc>
          <w:tcPr>
            <w:tcW w:w="993" w:type="dxa"/>
            <w:shd w:val="clear" w:color="auto" w:fill="DEEAF6" w:themeFill="accent1" w:themeFillTint="33"/>
            <w:vAlign w:val="center"/>
          </w:tcPr>
          <w:p w14:paraId="3973779B"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C.C.</w:t>
            </w:r>
          </w:p>
        </w:tc>
        <w:tc>
          <w:tcPr>
            <w:tcW w:w="850" w:type="dxa"/>
            <w:shd w:val="clear" w:color="auto" w:fill="DEEAF6" w:themeFill="accent1" w:themeFillTint="33"/>
            <w:vAlign w:val="center"/>
          </w:tcPr>
          <w:p w14:paraId="1DC05A3D"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C.F.</w:t>
            </w:r>
          </w:p>
        </w:tc>
        <w:tc>
          <w:tcPr>
            <w:tcW w:w="851" w:type="dxa"/>
            <w:shd w:val="clear" w:color="auto" w:fill="DEEAF6" w:themeFill="accent1" w:themeFillTint="33"/>
            <w:vAlign w:val="center"/>
          </w:tcPr>
          <w:p w14:paraId="7752A355"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C.C.</w:t>
            </w:r>
          </w:p>
        </w:tc>
        <w:tc>
          <w:tcPr>
            <w:tcW w:w="850" w:type="dxa"/>
            <w:shd w:val="clear" w:color="auto" w:fill="DEEAF6" w:themeFill="accent1" w:themeFillTint="33"/>
            <w:vAlign w:val="center"/>
          </w:tcPr>
          <w:p w14:paraId="3850F787" w14:textId="77777777" w:rsidR="00C83D28" w:rsidRPr="00DA4936" w:rsidRDefault="00C83D28" w:rsidP="009E3B21">
            <w:pPr>
              <w:spacing w:after="0" w:line="240" w:lineRule="auto"/>
              <w:ind w:firstLine="0"/>
              <w:jc w:val="right"/>
              <w:rPr>
                <w:rFonts w:cs="Times New Roman"/>
                <w:b/>
                <w:sz w:val="18"/>
                <w:szCs w:val="18"/>
              </w:rPr>
            </w:pPr>
            <w:r w:rsidRPr="00DA4936">
              <w:rPr>
                <w:rFonts w:cs="Times New Roman"/>
                <w:b/>
                <w:sz w:val="18"/>
                <w:szCs w:val="18"/>
              </w:rPr>
              <w:t>C.F.</w:t>
            </w:r>
          </w:p>
        </w:tc>
      </w:tr>
      <w:tr w:rsidR="0098201A" w:rsidRPr="00592458" w14:paraId="02149E9A" w14:textId="77777777" w:rsidTr="00011269">
        <w:trPr>
          <w:jc w:val="center"/>
        </w:trPr>
        <w:tc>
          <w:tcPr>
            <w:tcW w:w="1701" w:type="dxa"/>
            <w:shd w:val="clear" w:color="auto" w:fill="FFFFFF" w:themeFill="background1"/>
          </w:tcPr>
          <w:p w14:paraId="26EC9935" w14:textId="244A17D6"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Deficiente</w:t>
            </w:r>
          </w:p>
        </w:tc>
        <w:tc>
          <w:tcPr>
            <w:tcW w:w="851" w:type="dxa"/>
          </w:tcPr>
          <w:p w14:paraId="5DBE3B3A" w14:textId="77777777" w:rsidR="00971B5F" w:rsidRPr="00592458" w:rsidRDefault="00971B5F" w:rsidP="00971B5F">
            <w:pPr>
              <w:spacing w:after="0" w:line="240" w:lineRule="auto"/>
              <w:ind w:firstLine="0"/>
              <w:rPr>
                <w:rFonts w:cs="Times New Roman"/>
                <w:sz w:val="18"/>
                <w:szCs w:val="18"/>
              </w:rPr>
            </w:pPr>
          </w:p>
        </w:tc>
        <w:tc>
          <w:tcPr>
            <w:tcW w:w="850" w:type="dxa"/>
          </w:tcPr>
          <w:p w14:paraId="65F30A04" w14:textId="77777777" w:rsidR="00971B5F" w:rsidRPr="00592458" w:rsidRDefault="00971B5F" w:rsidP="00971B5F">
            <w:pPr>
              <w:spacing w:after="0" w:line="240" w:lineRule="auto"/>
              <w:ind w:firstLine="0"/>
              <w:rPr>
                <w:rFonts w:cs="Times New Roman"/>
                <w:sz w:val="18"/>
                <w:szCs w:val="18"/>
              </w:rPr>
            </w:pPr>
          </w:p>
        </w:tc>
        <w:tc>
          <w:tcPr>
            <w:tcW w:w="993" w:type="dxa"/>
            <w:vAlign w:val="bottom"/>
          </w:tcPr>
          <w:p w14:paraId="37D43583" w14:textId="348EDB6A" w:rsidR="00971B5F" w:rsidRPr="00592458" w:rsidRDefault="00971B5F" w:rsidP="00971B5F">
            <w:pPr>
              <w:spacing w:after="0" w:line="240" w:lineRule="auto"/>
              <w:ind w:firstLine="0"/>
              <w:jc w:val="center"/>
              <w:rPr>
                <w:rFonts w:cs="Times New Roman"/>
                <w:sz w:val="18"/>
                <w:szCs w:val="18"/>
              </w:rPr>
            </w:pPr>
            <w:r w:rsidRPr="00592458">
              <w:rPr>
                <w:sz w:val="18"/>
                <w:szCs w:val="18"/>
              </w:rPr>
              <w:t>1.75%</w:t>
            </w:r>
          </w:p>
        </w:tc>
        <w:tc>
          <w:tcPr>
            <w:tcW w:w="850" w:type="dxa"/>
            <w:vAlign w:val="bottom"/>
          </w:tcPr>
          <w:p w14:paraId="6315B84E" w14:textId="56320AB2" w:rsidR="00971B5F" w:rsidRPr="00592458" w:rsidRDefault="00971B5F" w:rsidP="00971B5F">
            <w:pPr>
              <w:spacing w:after="0" w:line="240" w:lineRule="auto"/>
              <w:ind w:firstLine="0"/>
              <w:jc w:val="center"/>
              <w:rPr>
                <w:rFonts w:cs="Times New Roman"/>
                <w:sz w:val="18"/>
                <w:szCs w:val="18"/>
              </w:rPr>
            </w:pPr>
            <w:r w:rsidRPr="00592458">
              <w:rPr>
                <w:sz w:val="18"/>
                <w:szCs w:val="18"/>
              </w:rPr>
              <w:t>0.00%</w:t>
            </w:r>
          </w:p>
        </w:tc>
        <w:tc>
          <w:tcPr>
            <w:tcW w:w="851" w:type="dxa"/>
            <w:vAlign w:val="bottom"/>
          </w:tcPr>
          <w:p w14:paraId="534C80BF" w14:textId="6EB4C45F" w:rsidR="00971B5F" w:rsidRPr="00592458" w:rsidRDefault="00971B5F" w:rsidP="00971B5F">
            <w:pPr>
              <w:spacing w:after="0" w:line="240" w:lineRule="auto"/>
              <w:ind w:firstLine="0"/>
              <w:jc w:val="center"/>
              <w:rPr>
                <w:rFonts w:cs="Times New Roman"/>
                <w:sz w:val="18"/>
                <w:szCs w:val="18"/>
              </w:rPr>
            </w:pPr>
            <w:r w:rsidRPr="00592458">
              <w:rPr>
                <w:sz w:val="18"/>
                <w:szCs w:val="18"/>
              </w:rPr>
              <w:t>5.20%</w:t>
            </w:r>
          </w:p>
        </w:tc>
        <w:tc>
          <w:tcPr>
            <w:tcW w:w="850" w:type="dxa"/>
            <w:vAlign w:val="bottom"/>
          </w:tcPr>
          <w:p w14:paraId="38F3F541" w14:textId="1B68F04D" w:rsidR="00971B5F" w:rsidRPr="00592458" w:rsidRDefault="00971B5F" w:rsidP="00971B5F">
            <w:pPr>
              <w:spacing w:after="0" w:line="240" w:lineRule="auto"/>
              <w:ind w:firstLine="0"/>
              <w:jc w:val="center"/>
              <w:rPr>
                <w:rFonts w:cs="Times New Roman"/>
                <w:sz w:val="18"/>
                <w:szCs w:val="18"/>
              </w:rPr>
            </w:pPr>
            <w:r w:rsidRPr="00592458">
              <w:rPr>
                <w:sz w:val="18"/>
                <w:szCs w:val="18"/>
              </w:rPr>
              <w:t>5.07%</w:t>
            </w:r>
          </w:p>
        </w:tc>
      </w:tr>
      <w:tr w:rsidR="0098201A" w:rsidRPr="00592458" w14:paraId="3BC368E3" w14:textId="77777777" w:rsidTr="00011269">
        <w:trPr>
          <w:jc w:val="center"/>
        </w:trPr>
        <w:tc>
          <w:tcPr>
            <w:tcW w:w="1701" w:type="dxa"/>
            <w:shd w:val="clear" w:color="auto" w:fill="FFFFFF" w:themeFill="background1"/>
          </w:tcPr>
          <w:p w14:paraId="6C152135" w14:textId="7C64377E"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Regular</w:t>
            </w:r>
          </w:p>
        </w:tc>
        <w:tc>
          <w:tcPr>
            <w:tcW w:w="851" w:type="dxa"/>
          </w:tcPr>
          <w:p w14:paraId="01A7CEFE" w14:textId="77777777" w:rsidR="00971B5F" w:rsidRPr="00592458" w:rsidRDefault="00971B5F" w:rsidP="00971B5F">
            <w:pPr>
              <w:spacing w:after="0" w:line="240" w:lineRule="auto"/>
              <w:ind w:firstLine="0"/>
              <w:rPr>
                <w:rFonts w:cs="Times New Roman"/>
                <w:sz w:val="18"/>
                <w:szCs w:val="18"/>
              </w:rPr>
            </w:pPr>
          </w:p>
        </w:tc>
        <w:tc>
          <w:tcPr>
            <w:tcW w:w="850" w:type="dxa"/>
          </w:tcPr>
          <w:p w14:paraId="1DBC9D7F" w14:textId="77777777" w:rsidR="00971B5F" w:rsidRPr="00592458" w:rsidRDefault="00971B5F" w:rsidP="00971B5F">
            <w:pPr>
              <w:spacing w:after="0" w:line="240" w:lineRule="auto"/>
              <w:ind w:firstLine="0"/>
              <w:rPr>
                <w:rFonts w:cs="Times New Roman"/>
                <w:sz w:val="18"/>
                <w:szCs w:val="18"/>
              </w:rPr>
            </w:pPr>
          </w:p>
        </w:tc>
        <w:tc>
          <w:tcPr>
            <w:tcW w:w="993" w:type="dxa"/>
            <w:vAlign w:val="bottom"/>
          </w:tcPr>
          <w:p w14:paraId="67F2E5F4" w14:textId="19EACDD3" w:rsidR="00971B5F" w:rsidRPr="00592458" w:rsidRDefault="00971B5F" w:rsidP="00971B5F">
            <w:pPr>
              <w:spacing w:after="0" w:line="240" w:lineRule="auto"/>
              <w:ind w:firstLine="0"/>
              <w:jc w:val="center"/>
              <w:rPr>
                <w:rFonts w:cs="Times New Roman"/>
                <w:sz w:val="18"/>
                <w:szCs w:val="18"/>
              </w:rPr>
            </w:pPr>
            <w:r w:rsidRPr="00592458">
              <w:rPr>
                <w:sz w:val="18"/>
                <w:szCs w:val="18"/>
              </w:rPr>
              <w:t>0.00%</w:t>
            </w:r>
          </w:p>
        </w:tc>
        <w:tc>
          <w:tcPr>
            <w:tcW w:w="850" w:type="dxa"/>
            <w:vAlign w:val="bottom"/>
          </w:tcPr>
          <w:p w14:paraId="6C6CBEA8" w14:textId="34AF5B4A" w:rsidR="00971B5F" w:rsidRPr="00592458" w:rsidRDefault="00971B5F" w:rsidP="00971B5F">
            <w:pPr>
              <w:spacing w:after="0" w:line="240" w:lineRule="auto"/>
              <w:ind w:firstLine="0"/>
              <w:jc w:val="center"/>
              <w:rPr>
                <w:rFonts w:cs="Times New Roman"/>
                <w:sz w:val="18"/>
                <w:szCs w:val="18"/>
              </w:rPr>
            </w:pPr>
            <w:r w:rsidRPr="00592458">
              <w:rPr>
                <w:sz w:val="18"/>
                <w:szCs w:val="18"/>
              </w:rPr>
              <w:t>0.00%</w:t>
            </w:r>
          </w:p>
        </w:tc>
        <w:tc>
          <w:tcPr>
            <w:tcW w:w="851" w:type="dxa"/>
            <w:vAlign w:val="bottom"/>
          </w:tcPr>
          <w:p w14:paraId="22DB22AD" w14:textId="3891D6CE" w:rsidR="00971B5F" w:rsidRPr="00592458" w:rsidRDefault="00971B5F" w:rsidP="00971B5F">
            <w:pPr>
              <w:spacing w:after="0" w:line="240" w:lineRule="auto"/>
              <w:ind w:firstLine="0"/>
              <w:jc w:val="center"/>
              <w:rPr>
                <w:rFonts w:cs="Times New Roman"/>
                <w:sz w:val="18"/>
                <w:szCs w:val="18"/>
              </w:rPr>
            </w:pPr>
            <w:r w:rsidRPr="00592458">
              <w:rPr>
                <w:sz w:val="18"/>
                <w:szCs w:val="18"/>
              </w:rPr>
              <w:t>15.24%</w:t>
            </w:r>
          </w:p>
        </w:tc>
        <w:tc>
          <w:tcPr>
            <w:tcW w:w="850" w:type="dxa"/>
            <w:vAlign w:val="bottom"/>
          </w:tcPr>
          <w:p w14:paraId="4BCE1333" w14:textId="33652439" w:rsidR="00971B5F" w:rsidRPr="00592458" w:rsidRDefault="00971B5F" w:rsidP="00971B5F">
            <w:pPr>
              <w:spacing w:after="0" w:line="240" w:lineRule="auto"/>
              <w:ind w:firstLine="0"/>
              <w:jc w:val="center"/>
              <w:rPr>
                <w:rFonts w:cs="Times New Roman"/>
                <w:sz w:val="18"/>
                <w:szCs w:val="18"/>
              </w:rPr>
            </w:pPr>
            <w:r w:rsidRPr="00592458">
              <w:rPr>
                <w:sz w:val="18"/>
                <w:szCs w:val="18"/>
              </w:rPr>
              <w:t>15.56%</w:t>
            </w:r>
          </w:p>
        </w:tc>
      </w:tr>
      <w:tr w:rsidR="0098201A" w:rsidRPr="00592458" w14:paraId="68776EEE" w14:textId="77777777" w:rsidTr="00011269">
        <w:trPr>
          <w:jc w:val="center"/>
        </w:trPr>
        <w:tc>
          <w:tcPr>
            <w:tcW w:w="1701" w:type="dxa"/>
            <w:shd w:val="clear" w:color="auto" w:fill="FFFFFF" w:themeFill="background1"/>
          </w:tcPr>
          <w:p w14:paraId="529BB2BE" w14:textId="5F608C9F"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Aceptable</w:t>
            </w:r>
          </w:p>
        </w:tc>
        <w:tc>
          <w:tcPr>
            <w:tcW w:w="851" w:type="dxa"/>
          </w:tcPr>
          <w:p w14:paraId="3A24FA8A" w14:textId="77777777" w:rsidR="00971B5F" w:rsidRPr="00592458" w:rsidRDefault="00971B5F" w:rsidP="00971B5F">
            <w:pPr>
              <w:spacing w:after="0" w:line="240" w:lineRule="auto"/>
              <w:ind w:firstLine="0"/>
              <w:rPr>
                <w:rFonts w:cs="Times New Roman"/>
                <w:sz w:val="18"/>
                <w:szCs w:val="18"/>
              </w:rPr>
            </w:pPr>
          </w:p>
        </w:tc>
        <w:tc>
          <w:tcPr>
            <w:tcW w:w="850" w:type="dxa"/>
          </w:tcPr>
          <w:p w14:paraId="37AC5FF8" w14:textId="77777777" w:rsidR="00971B5F" w:rsidRPr="00592458" w:rsidRDefault="00971B5F" w:rsidP="00971B5F">
            <w:pPr>
              <w:spacing w:after="0" w:line="240" w:lineRule="auto"/>
              <w:ind w:firstLine="0"/>
              <w:rPr>
                <w:rFonts w:cs="Times New Roman"/>
                <w:sz w:val="18"/>
                <w:szCs w:val="18"/>
              </w:rPr>
            </w:pPr>
          </w:p>
        </w:tc>
        <w:tc>
          <w:tcPr>
            <w:tcW w:w="993" w:type="dxa"/>
            <w:vAlign w:val="bottom"/>
          </w:tcPr>
          <w:p w14:paraId="6AEA6CC8" w14:textId="008B86BC" w:rsidR="00971B5F" w:rsidRPr="00592458" w:rsidRDefault="00971B5F" w:rsidP="00971B5F">
            <w:pPr>
              <w:spacing w:after="0" w:line="240" w:lineRule="auto"/>
              <w:ind w:firstLine="0"/>
              <w:jc w:val="center"/>
              <w:rPr>
                <w:rFonts w:cs="Times New Roman"/>
                <w:sz w:val="18"/>
                <w:szCs w:val="18"/>
              </w:rPr>
            </w:pPr>
            <w:r w:rsidRPr="00592458">
              <w:rPr>
                <w:sz w:val="18"/>
                <w:szCs w:val="18"/>
              </w:rPr>
              <w:t>8.76%</w:t>
            </w:r>
          </w:p>
        </w:tc>
        <w:tc>
          <w:tcPr>
            <w:tcW w:w="850" w:type="dxa"/>
            <w:vAlign w:val="bottom"/>
          </w:tcPr>
          <w:p w14:paraId="3E5C1DA2" w14:textId="7286A2E3" w:rsidR="00971B5F" w:rsidRPr="00592458" w:rsidRDefault="00971B5F" w:rsidP="00971B5F">
            <w:pPr>
              <w:spacing w:after="0" w:line="240" w:lineRule="auto"/>
              <w:ind w:firstLine="0"/>
              <w:jc w:val="center"/>
              <w:rPr>
                <w:rFonts w:cs="Times New Roman"/>
                <w:sz w:val="18"/>
                <w:szCs w:val="18"/>
              </w:rPr>
            </w:pPr>
            <w:r w:rsidRPr="00592458">
              <w:rPr>
                <w:sz w:val="18"/>
                <w:szCs w:val="18"/>
              </w:rPr>
              <w:t>10.91%</w:t>
            </w:r>
          </w:p>
        </w:tc>
        <w:tc>
          <w:tcPr>
            <w:tcW w:w="851" w:type="dxa"/>
            <w:vAlign w:val="bottom"/>
          </w:tcPr>
          <w:p w14:paraId="6EE995C2" w14:textId="2237FB63" w:rsidR="00971B5F" w:rsidRPr="00592458" w:rsidRDefault="00971B5F" w:rsidP="00971B5F">
            <w:pPr>
              <w:spacing w:after="0" w:line="240" w:lineRule="auto"/>
              <w:ind w:firstLine="0"/>
              <w:jc w:val="center"/>
              <w:rPr>
                <w:rFonts w:cs="Times New Roman"/>
                <w:sz w:val="18"/>
                <w:szCs w:val="18"/>
              </w:rPr>
            </w:pPr>
            <w:r w:rsidRPr="00592458">
              <w:rPr>
                <w:sz w:val="18"/>
                <w:szCs w:val="18"/>
              </w:rPr>
              <w:t>32.34%</w:t>
            </w:r>
          </w:p>
        </w:tc>
        <w:tc>
          <w:tcPr>
            <w:tcW w:w="850" w:type="dxa"/>
            <w:vAlign w:val="bottom"/>
          </w:tcPr>
          <w:p w14:paraId="12231F60" w14:textId="042D1C67" w:rsidR="00971B5F" w:rsidRPr="00592458" w:rsidRDefault="00971B5F" w:rsidP="00971B5F">
            <w:pPr>
              <w:spacing w:after="0" w:line="240" w:lineRule="auto"/>
              <w:ind w:firstLine="0"/>
              <w:jc w:val="center"/>
              <w:rPr>
                <w:rFonts w:cs="Times New Roman"/>
                <w:sz w:val="18"/>
                <w:szCs w:val="18"/>
              </w:rPr>
            </w:pPr>
            <w:r w:rsidRPr="00592458">
              <w:rPr>
                <w:sz w:val="18"/>
                <w:szCs w:val="18"/>
              </w:rPr>
              <w:t>27.99%</w:t>
            </w:r>
          </w:p>
        </w:tc>
      </w:tr>
      <w:tr w:rsidR="0098201A" w:rsidRPr="00592458" w14:paraId="334A6BCD" w14:textId="77777777" w:rsidTr="00011269">
        <w:trPr>
          <w:jc w:val="center"/>
        </w:trPr>
        <w:tc>
          <w:tcPr>
            <w:tcW w:w="1701" w:type="dxa"/>
            <w:shd w:val="clear" w:color="auto" w:fill="FFFFFF" w:themeFill="background1"/>
          </w:tcPr>
          <w:p w14:paraId="48E77E1F" w14:textId="082C00AA"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Bueno</w:t>
            </w:r>
          </w:p>
        </w:tc>
        <w:tc>
          <w:tcPr>
            <w:tcW w:w="851" w:type="dxa"/>
          </w:tcPr>
          <w:p w14:paraId="73DE470C" w14:textId="77777777" w:rsidR="00971B5F" w:rsidRPr="00592458" w:rsidRDefault="00971B5F" w:rsidP="00971B5F">
            <w:pPr>
              <w:spacing w:after="0" w:line="240" w:lineRule="auto"/>
              <w:ind w:firstLine="0"/>
              <w:rPr>
                <w:rFonts w:cs="Times New Roman"/>
                <w:sz w:val="18"/>
                <w:szCs w:val="18"/>
              </w:rPr>
            </w:pPr>
          </w:p>
        </w:tc>
        <w:tc>
          <w:tcPr>
            <w:tcW w:w="850" w:type="dxa"/>
          </w:tcPr>
          <w:p w14:paraId="315884C2" w14:textId="77777777" w:rsidR="00971B5F" w:rsidRPr="00592458" w:rsidRDefault="00971B5F" w:rsidP="00971B5F">
            <w:pPr>
              <w:spacing w:after="0" w:line="240" w:lineRule="auto"/>
              <w:ind w:firstLine="0"/>
              <w:rPr>
                <w:rFonts w:cs="Times New Roman"/>
                <w:sz w:val="18"/>
                <w:szCs w:val="18"/>
              </w:rPr>
            </w:pPr>
          </w:p>
        </w:tc>
        <w:tc>
          <w:tcPr>
            <w:tcW w:w="993" w:type="dxa"/>
            <w:vAlign w:val="bottom"/>
          </w:tcPr>
          <w:p w14:paraId="2BE9C172" w14:textId="1D33BA37" w:rsidR="00971B5F" w:rsidRPr="00592458" w:rsidRDefault="00971B5F" w:rsidP="00971B5F">
            <w:pPr>
              <w:spacing w:after="0" w:line="240" w:lineRule="auto"/>
              <w:ind w:firstLine="0"/>
              <w:jc w:val="center"/>
              <w:rPr>
                <w:rFonts w:cs="Times New Roman"/>
                <w:sz w:val="18"/>
                <w:szCs w:val="18"/>
              </w:rPr>
            </w:pPr>
            <w:r w:rsidRPr="00592458">
              <w:rPr>
                <w:sz w:val="18"/>
                <w:szCs w:val="18"/>
              </w:rPr>
              <w:t>38.60%</w:t>
            </w:r>
          </w:p>
        </w:tc>
        <w:tc>
          <w:tcPr>
            <w:tcW w:w="850" w:type="dxa"/>
            <w:vAlign w:val="bottom"/>
          </w:tcPr>
          <w:p w14:paraId="41AF0A61" w14:textId="7479EE20" w:rsidR="00971B5F" w:rsidRPr="00592458" w:rsidRDefault="00971B5F" w:rsidP="00971B5F">
            <w:pPr>
              <w:spacing w:after="0" w:line="240" w:lineRule="auto"/>
              <w:ind w:firstLine="0"/>
              <w:jc w:val="center"/>
              <w:rPr>
                <w:rFonts w:cs="Times New Roman"/>
                <w:sz w:val="18"/>
                <w:szCs w:val="18"/>
              </w:rPr>
            </w:pPr>
            <w:r w:rsidRPr="00592458">
              <w:rPr>
                <w:sz w:val="18"/>
                <w:szCs w:val="18"/>
              </w:rPr>
              <w:t>41.82%</w:t>
            </w:r>
          </w:p>
        </w:tc>
        <w:tc>
          <w:tcPr>
            <w:tcW w:w="851" w:type="dxa"/>
            <w:vAlign w:val="bottom"/>
          </w:tcPr>
          <w:p w14:paraId="732E0E84" w14:textId="1E821BD6" w:rsidR="00971B5F" w:rsidRPr="00592458" w:rsidRDefault="00971B5F" w:rsidP="00971B5F">
            <w:pPr>
              <w:spacing w:after="0" w:line="240" w:lineRule="auto"/>
              <w:ind w:firstLine="0"/>
              <w:jc w:val="center"/>
              <w:rPr>
                <w:rFonts w:cs="Times New Roman"/>
                <w:sz w:val="18"/>
                <w:szCs w:val="18"/>
              </w:rPr>
            </w:pPr>
            <w:r w:rsidRPr="00592458">
              <w:rPr>
                <w:sz w:val="18"/>
                <w:szCs w:val="18"/>
              </w:rPr>
              <w:t>36.06%</w:t>
            </w:r>
          </w:p>
        </w:tc>
        <w:tc>
          <w:tcPr>
            <w:tcW w:w="850" w:type="dxa"/>
            <w:vAlign w:val="bottom"/>
          </w:tcPr>
          <w:p w14:paraId="48EFD1A4" w14:textId="4B0567F7" w:rsidR="00971B5F" w:rsidRPr="00592458" w:rsidRDefault="00971B5F" w:rsidP="00971B5F">
            <w:pPr>
              <w:spacing w:after="0" w:line="240" w:lineRule="auto"/>
              <w:ind w:firstLine="0"/>
              <w:jc w:val="center"/>
              <w:rPr>
                <w:rFonts w:cs="Times New Roman"/>
                <w:sz w:val="18"/>
                <w:szCs w:val="18"/>
              </w:rPr>
            </w:pPr>
            <w:r w:rsidRPr="00592458">
              <w:rPr>
                <w:sz w:val="18"/>
                <w:szCs w:val="18"/>
              </w:rPr>
              <w:t>36.19%</w:t>
            </w:r>
          </w:p>
        </w:tc>
      </w:tr>
      <w:tr w:rsidR="0098201A" w:rsidRPr="00592458" w14:paraId="560DE4E8" w14:textId="77777777" w:rsidTr="00011269">
        <w:trPr>
          <w:jc w:val="center"/>
        </w:trPr>
        <w:tc>
          <w:tcPr>
            <w:tcW w:w="1701" w:type="dxa"/>
            <w:shd w:val="clear" w:color="auto" w:fill="FFFFFF" w:themeFill="background1"/>
          </w:tcPr>
          <w:p w14:paraId="49166E8A" w14:textId="078D5B3A"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Muy Bueno</w:t>
            </w:r>
          </w:p>
        </w:tc>
        <w:tc>
          <w:tcPr>
            <w:tcW w:w="851" w:type="dxa"/>
          </w:tcPr>
          <w:p w14:paraId="7C9B8084" w14:textId="77777777" w:rsidR="00971B5F" w:rsidRPr="00592458" w:rsidRDefault="00971B5F" w:rsidP="00971B5F">
            <w:pPr>
              <w:spacing w:after="0" w:line="240" w:lineRule="auto"/>
              <w:ind w:firstLine="0"/>
              <w:jc w:val="right"/>
              <w:rPr>
                <w:rFonts w:cs="Times New Roman"/>
                <w:sz w:val="18"/>
                <w:szCs w:val="18"/>
              </w:rPr>
            </w:pPr>
            <w:r w:rsidRPr="00592458">
              <w:rPr>
                <w:rFonts w:cs="Times New Roman"/>
                <w:sz w:val="18"/>
                <w:szCs w:val="18"/>
              </w:rPr>
              <w:t>100%</w:t>
            </w:r>
          </w:p>
        </w:tc>
        <w:tc>
          <w:tcPr>
            <w:tcW w:w="850" w:type="dxa"/>
          </w:tcPr>
          <w:p w14:paraId="749E46BB" w14:textId="77777777" w:rsidR="00971B5F" w:rsidRPr="00592458" w:rsidRDefault="00971B5F" w:rsidP="00971B5F">
            <w:pPr>
              <w:spacing w:after="0" w:line="240" w:lineRule="auto"/>
              <w:ind w:firstLine="0"/>
              <w:jc w:val="center"/>
              <w:rPr>
                <w:rFonts w:cs="Times New Roman"/>
                <w:sz w:val="18"/>
                <w:szCs w:val="18"/>
              </w:rPr>
            </w:pPr>
            <w:r w:rsidRPr="00592458">
              <w:rPr>
                <w:rFonts w:cs="Times New Roman"/>
                <w:sz w:val="18"/>
                <w:szCs w:val="18"/>
              </w:rPr>
              <w:t>100%</w:t>
            </w:r>
          </w:p>
        </w:tc>
        <w:tc>
          <w:tcPr>
            <w:tcW w:w="993" w:type="dxa"/>
            <w:vAlign w:val="bottom"/>
          </w:tcPr>
          <w:p w14:paraId="770C5AA8" w14:textId="22BB2AA1" w:rsidR="00971B5F" w:rsidRPr="00592458" w:rsidRDefault="00971B5F" w:rsidP="00971B5F">
            <w:pPr>
              <w:spacing w:after="0" w:line="240" w:lineRule="auto"/>
              <w:ind w:firstLine="0"/>
              <w:jc w:val="center"/>
              <w:rPr>
                <w:rFonts w:cs="Times New Roman"/>
                <w:sz w:val="18"/>
                <w:szCs w:val="18"/>
              </w:rPr>
            </w:pPr>
            <w:r w:rsidRPr="00592458">
              <w:rPr>
                <w:sz w:val="18"/>
                <w:szCs w:val="18"/>
              </w:rPr>
              <w:t>50.88%</w:t>
            </w:r>
          </w:p>
        </w:tc>
        <w:tc>
          <w:tcPr>
            <w:tcW w:w="850" w:type="dxa"/>
            <w:vAlign w:val="bottom"/>
          </w:tcPr>
          <w:p w14:paraId="2FFEE06F" w14:textId="3D04BAEA" w:rsidR="00971B5F" w:rsidRPr="00592458" w:rsidRDefault="00971B5F" w:rsidP="00971B5F">
            <w:pPr>
              <w:spacing w:after="0" w:line="240" w:lineRule="auto"/>
              <w:ind w:firstLine="0"/>
              <w:jc w:val="center"/>
              <w:rPr>
                <w:rFonts w:cs="Times New Roman"/>
                <w:sz w:val="18"/>
                <w:szCs w:val="18"/>
              </w:rPr>
            </w:pPr>
            <w:r w:rsidRPr="00592458">
              <w:rPr>
                <w:sz w:val="18"/>
                <w:szCs w:val="18"/>
              </w:rPr>
              <w:t>47.28%</w:t>
            </w:r>
          </w:p>
        </w:tc>
        <w:tc>
          <w:tcPr>
            <w:tcW w:w="851" w:type="dxa"/>
            <w:vAlign w:val="bottom"/>
          </w:tcPr>
          <w:p w14:paraId="5FF4D079" w14:textId="41E6CA29" w:rsidR="00971B5F" w:rsidRPr="00592458" w:rsidRDefault="00971B5F" w:rsidP="00971B5F">
            <w:pPr>
              <w:spacing w:after="0" w:line="240" w:lineRule="auto"/>
              <w:ind w:firstLine="0"/>
              <w:jc w:val="center"/>
              <w:rPr>
                <w:rFonts w:cs="Times New Roman"/>
                <w:sz w:val="18"/>
                <w:szCs w:val="18"/>
              </w:rPr>
            </w:pPr>
            <w:r w:rsidRPr="00592458">
              <w:rPr>
                <w:sz w:val="18"/>
                <w:szCs w:val="18"/>
              </w:rPr>
              <w:t>11.15%</w:t>
            </w:r>
          </w:p>
        </w:tc>
        <w:tc>
          <w:tcPr>
            <w:tcW w:w="850" w:type="dxa"/>
            <w:vAlign w:val="bottom"/>
          </w:tcPr>
          <w:p w14:paraId="4DEE9D1B" w14:textId="1B3F10C8" w:rsidR="00971B5F" w:rsidRPr="00592458" w:rsidRDefault="00971B5F" w:rsidP="00971B5F">
            <w:pPr>
              <w:spacing w:after="0" w:line="240" w:lineRule="auto"/>
              <w:ind w:firstLine="0"/>
              <w:jc w:val="center"/>
              <w:rPr>
                <w:rFonts w:cs="Times New Roman"/>
                <w:sz w:val="18"/>
                <w:szCs w:val="18"/>
              </w:rPr>
            </w:pPr>
            <w:r w:rsidRPr="00592458">
              <w:rPr>
                <w:sz w:val="18"/>
                <w:szCs w:val="18"/>
              </w:rPr>
              <w:t>15.20%</w:t>
            </w:r>
          </w:p>
        </w:tc>
      </w:tr>
    </w:tbl>
    <w:p w14:paraId="3C061AD9" w14:textId="5140D5EA" w:rsidR="007405D4" w:rsidRPr="00125C58" w:rsidRDefault="104AECA2" w:rsidP="008750F9">
      <w:pPr>
        <w:spacing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1C82F934" w14:textId="033ACC63" w:rsidR="00C83D28" w:rsidRPr="00125C58" w:rsidRDefault="00C83D28" w:rsidP="00C83D28">
      <w:pPr>
        <w:spacing w:line="240" w:lineRule="auto"/>
        <w:ind w:firstLine="0"/>
        <w:rPr>
          <w:rFonts w:cs="Times New Roman"/>
          <w:sz w:val="20"/>
          <w:szCs w:val="24"/>
        </w:rPr>
      </w:pPr>
      <w:r w:rsidRPr="00125C58">
        <w:rPr>
          <w:rFonts w:cs="Times New Roman"/>
          <w:sz w:val="20"/>
          <w:szCs w:val="24"/>
        </w:rPr>
        <w:t xml:space="preserve">C.C.: Comité Curricular, C.F.: Consejo de </w:t>
      </w:r>
      <w:r w:rsidR="00593EAF" w:rsidRPr="00125C58">
        <w:rPr>
          <w:rFonts w:cs="Times New Roman"/>
          <w:sz w:val="20"/>
          <w:szCs w:val="24"/>
        </w:rPr>
        <w:t>Facultad</w:t>
      </w:r>
    </w:p>
    <w:p w14:paraId="3A086530" w14:textId="2762A67A" w:rsidR="00971B5F" w:rsidRPr="00592458" w:rsidRDefault="006E582A" w:rsidP="00971B5F">
      <w:pPr>
        <w:spacing w:line="240" w:lineRule="auto"/>
        <w:ind w:firstLine="0"/>
        <w:rPr>
          <w:rFonts w:cs="Times New Roman"/>
          <w:szCs w:val="24"/>
        </w:rPr>
      </w:pPr>
      <w:r w:rsidRPr="00592458">
        <w:rPr>
          <w:rFonts w:cs="Times New Roman"/>
          <w:szCs w:val="24"/>
        </w:rPr>
        <w:t>Por su parte los docentes</w:t>
      </w:r>
      <w:r w:rsidR="00971B5F" w:rsidRPr="00592458">
        <w:rPr>
          <w:rFonts w:cs="Times New Roman"/>
          <w:szCs w:val="24"/>
        </w:rPr>
        <w:t xml:space="preserve">, </w:t>
      </w:r>
      <w:r w:rsidRPr="00592458">
        <w:rPr>
          <w:rFonts w:cs="Times New Roman"/>
          <w:szCs w:val="24"/>
        </w:rPr>
        <w:t xml:space="preserve">consideran que la participación de los estudiantes en el Comité Curricular y en el consejo de facultad esta entre bueno y muy bueno por encima </w:t>
      </w:r>
      <w:r w:rsidR="00236708" w:rsidRPr="00592458">
        <w:rPr>
          <w:rFonts w:cs="Times New Roman"/>
          <w:szCs w:val="24"/>
        </w:rPr>
        <w:t>del 89.0</w:t>
      </w:r>
      <w:r w:rsidRPr="00592458">
        <w:rPr>
          <w:rFonts w:cs="Times New Roman"/>
          <w:szCs w:val="24"/>
        </w:rPr>
        <w:t>%</w:t>
      </w:r>
    </w:p>
    <w:p w14:paraId="288F7B6C" w14:textId="4F6E34D0" w:rsidR="00971B5F" w:rsidRPr="00592458" w:rsidRDefault="00236708" w:rsidP="00971B5F">
      <w:pPr>
        <w:spacing w:line="240" w:lineRule="auto"/>
        <w:ind w:firstLine="0"/>
        <w:rPr>
          <w:rFonts w:cs="Times New Roman"/>
          <w:szCs w:val="24"/>
        </w:rPr>
      </w:pPr>
      <w:r w:rsidRPr="00592458">
        <w:rPr>
          <w:rFonts w:cs="Times New Roman"/>
          <w:szCs w:val="24"/>
        </w:rPr>
        <w:t>E</w:t>
      </w:r>
      <w:r w:rsidR="00971B5F" w:rsidRPr="00592458">
        <w:rPr>
          <w:rFonts w:cs="Times New Roman"/>
          <w:szCs w:val="24"/>
        </w:rPr>
        <w:t xml:space="preserve">l </w:t>
      </w:r>
      <w:r w:rsidR="00E53B9D" w:rsidRPr="00592458">
        <w:rPr>
          <w:rFonts w:cs="Times New Roman"/>
          <w:szCs w:val="24"/>
        </w:rPr>
        <w:t xml:space="preserve">47.21% </w:t>
      </w:r>
      <w:r w:rsidR="00971B5F" w:rsidRPr="00592458">
        <w:rPr>
          <w:rFonts w:cs="Times New Roman"/>
          <w:szCs w:val="24"/>
        </w:rPr>
        <w:t>de los estudiantes</w:t>
      </w:r>
      <w:r w:rsidR="00E53B9D" w:rsidRPr="00592458">
        <w:rPr>
          <w:rFonts w:cs="Times New Roman"/>
          <w:szCs w:val="24"/>
        </w:rPr>
        <w:t xml:space="preserve"> opina</w:t>
      </w:r>
      <w:r w:rsidRPr="00592458">
        <w:rPr>
          <w:rFonts w:cs="Times New Roman"/>
          <w:szCs w:val="24"/>
        </w:rPr>
        <w:t>n</w:t>
      </w:r>
      <w:r w:rsidR="00971B5F" w:rsidRPr="00592458">
        <w:rPr>
          <w:rFonts w:cs="Times New Roman"/>
          <w:szCs w:val="24"/>
        </w:rPr>
        <w:t xml:space="preserve"> </w:t>
      </w:r>
      <w:r w:rsidR="00E53B9D" w:rsidRPr="00592458">
        <w:rPr>
          <w:rFonts w:cs="Times New Roman"/>
          <w:szCs w:val="24"/>
        </w:rPr>
        <w:t xml:space="preserve">que </w:t>
      </w:r>
      <w:r w:rsidRPr="00592458">
        <w:rPr>
          <w:rFonts w:cs="Times New Roman"/>
          <w:szCs w:val="24"/>
        </w:rPr>
        <w:t xml:space="preserve">su </w:t>
      </w:r>
      <w:r w:rsidR="00E53B9D" w:rsidRPr="00592458">
        <w:rPr>
          <w:rFonts w:cs="Times New Roman"/>
          <w:szCs w:val="24"/>
        </w:rPr>
        <w:t>participación en el Comité Curricular</w:t>
      </w:r>
      <w:r w:rsidRPr="00592458">
        <w:rPr>
          <w:rFonts w:cs="Times New Roman"/>
          <w:szCs w:val="24"/>
        </w:rPr>
        <w:t xml:space="preserve"> está entre bueno y muy bueno y el 51,39% opina lo mismo respecto a su participación en el Consejo de Facultad. El comité de autoevaluación considera relevante establecer una acción de mejora con respecto al </w:t>
      </w:r>
      <w:r w:rsidR="00C477A2" w:rsidRPr="00592458">
        <w:rPr>
          <w:rFonts w:cs="Times New Roman"/>
          <w:szCs w:val="24"/>
        </w:rPr>
        <w:t>2</w:t>
      </w:r>
      <w:r w:rsidRPr="00592458">
        <w:rPr>
          <w:rFonts w:cs="Times New Roman"/>
          <w:szCs w:val="24"/>
        </w:rPr>
        <w:t>0,45</w:t>
      </w:r>
      <w:r w:rsidR="003476B1" w:rsidRPr="00592458">
        <w:rPr>
          <w:rFonts w:cs="Times New Roman"/>
          <w:szCs w:val="24"/>
        </w:rPr>
        <w:t>%</w:t>
      </w:r>
      <w:r w:rsidRPr="00592458">
        <w:rPr>
          <w:rFonts w:cs="Times New Roman"/>
          <w:szCs w:val="24"/>
        </w:rPr>
        <w:t xml:space="preserve"> y el 20,63% de los estudiantes que consideran regular o deficiente su participación en estos órganos de dirección. </w:t>
      </w:r>
    </w:p>
    <w:p w14:paraId="304D0D7D" w14:textId="752B95DC" w:rsidR="00386BD2" w:rsidRPr="00DA4936" w:rsidRDefault="00A61C52" w:rsidP="0071023F">
      <w:pPr>
        <w:pStyle w:val="Ttulo3"/>
        <w:rPr>
          <w:lang w:eastAsia="es-ES"/>
        </w:rPr>
      </w:pPr>
      <w:bookmarkStart w:id="112" w:name="_Toc491099115"/>
      <w:bookmarkStart w:id="113" w:name="_Toc511258195"/>
      <w:bookmarkStart w:id="114" w:name="_Toc511258298"/>
      <w:r w:rsidRPr="00DA4936">
        <w:rPr>
          <w:lang w:eastAsia="es-ES"/>
        </w:rPr>
        <w:t>3</w:t>
      </w:r>
      <w:r w:rsidR="00386BD2" w:rsidRPr="00DA4936">
        <w:rPr>
          <w:lang w:eastAsia="es-ES"/>
        </w:rPr>
        <w:t>.</w:t>
      </w:r>
      <w:r w:rsidR="007045EB" w:rsidRPr="00DA4936">
        <w:rPr>
          <w:lang w:eastAsia="es-ES"/>
        </w:rPr>
        <w:t>4</w:t>
      </w:r>
      <w:r w:rsidR="00386BD2" w:rsidRPr="00DA4936">
        <w:rPr>
          <w:lang w:eastAsia="es-ES"/>
        </w:rPr>
        <w:t>.</w:t>
      </w:r>
      <w:r w:rsidR="007045EB" w:rsidRPr="00DA4936">
        <w:rPr>
          <w:lang w:eastAsia="es-ES"/>
        </w:rPr>
        <w:t>6</w:t>
      </w:r>
      <w:r w:rsidR="00386BD2" w:rsidRPr="00DA4936">
        <w:rPr>
          <w:lang w:eastAsia="es-ES"/>
        </w:rPr>
        <w:t xml:space="preserve"> Fortalezas y oportunidades de mejora identificadas en el factor.</w:t>
      </w:r>
      <w:bookmarkEnd w:id="112"/>
      <w:bookmarkEnd w:id="113"/>
      <w:bookmarkEnd w:id="114"/>
    </w:p>
    <w:p w14:paraId="170B305B" w14:textId="77777777" w:rsidR="00386BD2" w:rsidRPr="00DA4936" w:rsidRDefault="00386BD2" w:rsidP="00405D2C">
      <w:pPr>
        <w:spacing w:after="160" w:line="256" w:lineRule="auto"/>
        <w:ind w:firstLine="0"/>
        <w:contextualSpacing/>
        <w:jc w:val="left"/>
        <w:rPr>
          <w:rFonts w:eastAsia="Calibri" w:cs="Times New Roman"/>
          <w:b/>
          <w:szCs w:val="24"/>
        </w:rPr>
      </w:pPr>
      <w:r w:rsidRPr="00DA4936">
        <w:rPr>
          <w:rFonts w:eastAsia="Calibri" w:cs="Times New Roman"/>
          <w:b/>
          <w:szCs w:val="24"/>
        </w:rPr>
        <w:t>Fortalezas</w:t>
      </w:r>
    </w:p>
    <w:p w14:paraId="234AD286" w14:textId="5B82A403" w:rsidR="00386BD2" w:rsidRPr="00DA4936" w:rsidRDefault="00386BD2" w:rsidP="00F979F4">
      <w:pPr>
        <w:spacing w:after="160" w:line="240" w:lineRule="auto"/>
        <w:ind w:firstLine="0"/>
        <w:contextualSpacing/>
        <w:jc w:val="left"/>
        <w:rPr>
          <w:rFonts w:eastAsia="Calibri" w:cs="Times New Roman"/>
          <w:szCs w:val="24"/>
        </w:rPr>
      </w:pPr>
    </w:p>
    <w:p w14:paraId="47AB7D3D" w14:textId="77777777" w:rsidR="00405D2C" w:rsidRPr="00DA4936" w:rsidRDefault="00405D2C" w:rsidP="00836C8E">
      <w:pPr>
        <w:pStyle w:val="Prrafodelista"/>
        <w:numPr>
          <w:ilvl w:val="0"/>
          <w:numId w:val="53"/>
        </w:numPr>
        <w:spacing w:line="240" w:lineRule="auto"/>
        <w:rPr>
          <w:rFonts w:cs="Times New Roman"/>
          <w:szCs w:val="24"/>
        </w:rPr>
      </w:pPr>
      <w:r w:rsidRPr="00DA4936">
        <w:rPr>
          <w:rFonts w:cs="Times New Roman"/>
          <w:szCs w:val="24"/>
        </w:rPr>
        <w:t>Los mecanismos de ingreso, normatividad institucional, que garantizan la transparencia en la selección de estudiantes, están descritos en el Reglamento Estudiantil</w:t>
      </w:r>
    </w:p>
    <w:p w14:paraId="5A50154D" w14:textId="1F280002" w:rsidR="00405D2C" w:rsidRPr="00DA4936" w:rsidRDefault="00405D2C" w:rsidP="00836C8E">
      <w:pPr>
        <w:pStyle w:val="Prrafodelista"/>
        <w:numPr>
          <w:ilvl w:val="0"/>
          <w:numId w:val="53"/>
        </w:numPr>
        <w:spacing w:line="240" w:lineRule="auto"/>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en su Proyecto Educativo Institucional PEI, relaciona la identidad institucional cuyo compromiso está centrado, en la formación profesional integral que implica la formación humana, formación en pensamiento crítico, formación en ciudadanía y democracia, y compromiso con la sostenibilidad ambiental.</w:t>
      </w:r>
    </w:p>
    <w:p w14:paraId="4D4DFFA4" w14:textId="331E2C77" w:rsidR="00405D2C" w:rsidRPr="00DA4936" w:rsidRDefault="00405D2C" w:rsidP="00836C8E">
      <w:pPr>
        <w:pStyle w:val="Prrafodelista"/>
        <w:numPr>
          <w:ilvl w:val="0"/>
          <w:numId w:val="53"/>
        </w:numPr>
        <w:spacing w:line="240" w:lineRule="auto"/>
        <w:rPr>
          <w:rFonts w:cs="Times New Roman"/>
          <w:szCs w:val="24"/>
        </w:rPr>
      </w:pPr>
      <w:r w:rsidRPr="00DA4936">
        <w:rPr>
          <w:rFonts w:cs="Times New Roman"/>
          <w:szCs w:val="24"/>
        </w:rPr>
        <w:t>En el PEP del programa desde el concepto del Ingeniero industrial tiene identificada la formación integral es así como se tienen explicitadas</w:t>
      </w:r>
      <w:r w:rsidR="00CE18E5">
        <w:rPr>
          <w:rFonts w:cs="Times New Roman"/>
          <w:szCs w:val="24"/>
        </w:rPr>
        <w:t xml:space="preserve">: las competencias genéricas y las </w:t>
      </w:r>
      <w:r w:rsidR="000105B3">
        <w:rPr>
          <w:rFonts w:cs="Times New Roman"/>
          <w:szCs w:val="24"/>
        </w:rPr>
        <w:t>específicas</w:t>
      </w:r>
      <w:r w:rsidR="00CE18E5">
        <w:rPr>
          <w:rFonts w:cs="Times New Roman"/>
          <w:szCs w:val="24"/>
        </w:rPr>
        <w:t xml:space="preserve"> propias del programa</w:t>
      </w:r>
      <w:r w:rsidRPr="00DA4936">
        <w:rPr>
          <w:rFonts w:cs="Times New Roman"/>
          <w:szCs w:val="24"/>
        </w:rPr>
        <w:t xml:space="preserve">. </w:t>
      </w:r>
    </w:p>
    <w:p w14:paraId="01AA407B" w14:textId="517B4D23" w:rsidR="00405D2C" w:rsidRPr="00DA4936" w:rsidRDefault="00386BD2" w:rsidP="00405D2C">
      <w:pPr>
        <w:spacing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13B251D4" w14:textId="1F2F2566" w:rsidR="00405D2C" w:rsidRDefault="00CE18E5" w:rsidP="00836C8E">
      <w:pPr>
        <w:pStyle w:val="Prrafodelista"/>
        <w:numPr>
          <w:ilvl w:val="0"/>
          <w:numId w:val="54"/>
        </w:numPr>
        <w:spacing w:line="240" w:lineRule="auto"/>
        <w:rPr>
          <w:rFonts w:cs="Times New Roman"/>
          <w:szCs w:val="24"/>
        </w:rPr>
      </w:pPr>
      <w:r>
        <w:rPr>
          <w:rFonts w:cs="Times New Roman"/>
          <w:szCs w:val="24"/>
        </w:rPr>
        <w:t xml:space="preserve">Participación de los estudiantes en </w:t>
      </w:r>
      <w:r w:rsidR="000967B5">
        <w:rPr>
          <w:rFonts w:cs="Times New Roman"/>
          <w:szCs w:val="24"/>
        </w:rPr>
        <w:t>el Comité Curricular y el Consejo de Facultad.</w:t>
      </w:r>
    </w:p>
    <w:p w14:paraId="01821A2B" w14:textId="3F406F58" w:rsidR="00D453C3" w:rsidRPr="00534313" w:rsidRDefault="00E67B04" w:rsidP="00534313">
      <w:pPr>
        <w:pStyle w:val="Prrafodelista"/>
        <w:numPr>
          <w:ilvl w:val="0"/>
          <w:numId w:val="54"/>
        </w:numPr>
        <w:spacing w:line="240" w:lineRule="auto"/>
        <w:rPr>
          <w:rFonts w:cs="Times New Roman"/>
          <w:szCs w:val="24"/>
        </w:rPr>
      </w:pPr>
      <w:r>
        <w:rPr>
          <w:rFonts w:cs="Times New Roman"/>
          <w:szCs w:val="24"/>
        </w:rPr>
        <w:t xml:space="preserve">Actividades culturales y deportivas brindadas a los estudiantes como parte de su formación integral. </w:t>
      </w:r>
      <w:bookmarkStart w:id="115" w:name="_Toc491099116"/>
    </w:p>
    <w:p w14:paraId="105B44B9" w14:textId="4F036388" w:rsidR="00386BD2" w:rsidRPr="00DA4936" w:rsidRDefault="00A61C52" w:rsidP="0073209D">
      <w:pPr>
        <w:pStyle w:val="Ttulo2"/>
      </w:pPr>
      <w:bookmarkStart w:id="116" w:name="_Toc511258196"/>
      <w:bookmarkStart w:id="117" w:name="_Toc511258299"/>
      <w:r w:rsidRPr="00DA4936">
        <w:t>3</w:t>
      </w:r>
      <w:r w:rsidR="00386BD2" w:rsidRPr="00DA4936">
        <w:t>.</w:t>
      </w:r>
      <w:r w:rsidR="007045EB" w:rsidRPr="00DA4936">
        <w:t>5</w:t>
      </w:r>
      <w:r w:rsidR="00386BD2" w:rsidRPr="00DA4936">
        <w:t xml:space="preserve"> FACTOR 3. </w:t>
      </w:r>
      <w:r w:rsidR="00D453C3" w:rsidRPr="00DA4936">
        <w:t>PROFESORES</w:t>
      </w:r>
      <w:bookmarkEnd w:id="115"/>
      <w:bookmarkEnd w:id="116"/>
      <w:bookmarkEnd w:id="117"/>
    </w:p>
    <w:p w14:paraId="7EDD36C9" w14:textId="73602518" w:rsidR="00386BD2" w:rsidRPr="00DA4936" w:rsidRDefault="00386BD2" w:rsidP="00212D8E">
      <w:pPr>
        <w:ind w:firstLine="0"/>
        <w:rPr>
          <w:rFonts w:cs="Times New Roman"/>
          <w:b/>
          <w:lang w:eastAsia="es-ES"/>
        </w:rPr>
      </w:pPr>
      <w:bookmarkStart w:id="118" w:name="_Toc491099118"/>
      <w:r w:rsidRPr="00DA4936">
        <w:rPr>
          <w:rFonts w:cs="Times New Roman"/>
          <w:b/>
          <w:lang w:eastAsia="es-ES"/>
        </w:rPr>
        <w:t>Apreciación Global del Factor</w:t>
      </w:r>
      <w:bookmarkEnd w:id="118"/>
      <w:r w:rsidR="00D77C2D" w:rsidRPr="00DA4936">
        <w:rPr>
          <w:rFonts w:cs="Times New Roman"/>
          <w:b/>
          <w:lang w:eastAsia="es-ES"/>
        </w:rPr>
        <w:t>:</w:t>
      </w:r>
    </w:p>
    <w:p w14:paraId="380FBF4F" w14:textId="7B2AAB4B" w:rsidR="00D77C2D" w:rsidRPr="00DA4936" w:rsidRDefault="00D77C2D" w:rsidP="00212D8E">
      <w:pPr>
        <w:spacing w:line="240" w:lineRule="auto"/>
        <w:ind w:firstLine="0"/>
        <w:rPr>
          <w:rFonts w:cs="Times New Roman"/>
          <w:lang w:eastAsia="es-ES"/>
        </w:rPr>
      </w:pPr>
      <w:r w:rsidRPr="00DA4936">
        <w:rPr>
          <w:rFonts w:cs="Times New Roman"/>
          <w:lang w:eastAsia="es-ES"/>
        </w:rPr>
        <w:t>El cue</w:t>
      </w:r>
      <w:r w:rsidR="00676CBA">
        <w:rPr>
          <w:rFonts w:cs="Times New Roman"/>
          <w:lang w:eastAsia="es-ES"/>
        </w:rPr>
        <w:t xml:space="preserve">rpo docente del programa reúne </w:t>
      </w:r>
      <w:r w:rsidRPr="00DA4936">
        <w:rPr>
          <w:rFonts w:cs="Times New Roman"/>
          <w:lang w:eastAsia="es-ES"/>
        </w:rPr>
        <w:t xml:space="preserve">las condiciones y características para un desempeño con calidad en su quehacer misional. El Estatuto Docente </w:t>
      </w:r>
      <w:r w:rsidR="00676CBA">
        <w:rPr>
          <w:rFonts w:cs="Times New Roman"/>
          <w:lang w:eastAsia="es-ES"/>
        </w:rPr>
        <w:t xml:space="preserve">de la Universidad </w:t>
      </w:r>
      <w:r w:rsidRPr="00DA4936">
        <w:rPr>
          <w:rFonts w:cs="Times New Roman"/>
          <w:lang w:eastAsia="es-ES"/>
        </w:rPr>
        <w:t>establece</w:t>
      </w:r>
      <w:r w:rsidR="00676CBA">
        <w:rPr>
          <w:rFonts w:cs="Times New Roman"/>
          <w:lang w:eastAsia="es-ES"/>
        </w:rPr>
        <w:t xml:space="preserve"> los derechos y los deberes para </w:t>
      </w:r>
      <w:r w:rsidRPr="00DA4936">
        <w:rPr>
          <w:rFonts w:cs="Times New Roman"/>
          <w:lang w:eastAsia="es-ES"/>
        </w:rPr>
        <w:t>el desempeño académico y administrativo</w:t>
      </w:r>
      <w:r w:rsidR="00676CBA">
        <w:rPr>
          <w:rFonts w:cs="Times New Roman"/>
          <w:lang w:eastAsia="es-ES"/>
        </w:rPr>
        <w:t xml:space="preserve"> de los docentes y su </w:t>
      </w:r>
      <w:r w:rsidRPr="00DA4936">
        <w:rPr>
          <w:rFonts w:cs="Times New Roman"/>
          <w:lang w:eastAsia="es-ES"/>
        </w:rPr>
        <w:t xml:space="preserve">desarrollo </w:t>
      </w:r>
      <w:r w:rsidRPr="00DA4936">
        <w:rPr>
          <w:rFonts w:cs="Times New Roman"/>
          <w:lang w:eastAsia="es-ES"/>
        </w:rPr>
        <w:lastRenderedPageBreak/>
        <w:t>profesoral</w:t>
      </w:r>
      <w:r w:rsidR="00676CBA">
        <w:rPr>
          <w:rFonts w:cs="Times New Roman"/>
          <w:lang w:eastAsia="es-ES"/>
        </w:rPr>
        <w:t xml:space="preserve">.  </w:t>
      </w:r>
      <w:r w:rsidRPr="00DA4936">
        <w:rPr>
          <w:rFonts w:cs="Times New Roman"/>
          <w:lang w:eastAsia="es-ES"/>
        </w:rPr>
        <w:t xml:space="preserve">El Estatuto Docente </w:t>
      </w:r>
      <w:r w:rsidR="008B3AAE">
        <w:rPr>
          <w:rFonts w:cs="Times New Roman"/>
          <w:lang w:eastAsia="es-ES"/>
        </w:rPr>
        <w:t xml:space="preserve">esta publicado en la </w:t>
      </w:r>
      <w:r w:rsidRPr="00DA4936">
        <w:rPr>
          <w:rFonts w:cs="Times New Roman"/>
          <w:lang w:eastAsia="es-ES"/>
        </w:rPr>
        <w:t xml:space="preserve">página web </w:t>
      </w:r>
      <w:r w:rsidR="008B3AAE">
        <w:rPr>
          <w:rFonts w:cs="Times New Roman"/>
          <w:lang w:eastAsia="es-ES"/>
        </w:rPr>
        <w:t xml:space="preserve">Institucional y es presentado a los docentes en su proceso de inducción y reinducción.  Además, en las instancias directivas y administrativas se evidencia su aplicación en la toma de decisiones.  </w:t>
      </w:r>
    </w:p>
    <w:p w14:paraId="08CB64FC" w14:textId="27848F53" w:rsidR="008B3AAE" w:rsidRPr="00F16CC7" w:rsidRDefault="00D77C2D" w:rsidP="00212D8E">
      <w:pPr>
        <w:spacing w:line="240" w:lineRule="auto"/>
        <w:ind w:firstLine="0"/>
        <w:rPr>
          <w:rFonts w:cs="Times New Roman"/>
          <w:lang w:eastAsia="es-ES"/>
        </w:rPr>
      </w:pPr>
      <w:r w:rsidRPr="00F16CC7">
        <w:rPr>
          <w:rFonts w:cs="Times New Roman"/>
          <w:lang w:eastAsia="es-ES"/>
        </w:rPr>
        <w:t xml:space="preserve">La </w:t>
      </w:r>
      <w:r w:rsidR="00E034B6" w:rsidRPr="00F16CC7">
        <w:rPr>
          <w:rFonts w:cs="Times New Roman"/>
          <w:lang w:eastAsia="es-ES"/>
        </w:rPr>
        <w:t>Universidad</w:t>
      </w:r>
      <w:r w:rsidRPr="00F16CC7">
        <w:rPr>
          <w:rFonts w:cs="Times New Roman"/>
          <w:lang w:eastAsia="es-ES"/>
        </w:rPr>
        <w:t xml:space="preserve"> estimula y crear mecanismos para el desarrollo de la carrera docente a través de procesos y acciones educativas. La Vicerrectoría Académica ofrece cursos a los docentes los cuales son válidos para inclusión y ascenso en</w:t>
      </w:r>
      <w:r w:rsidR="00F16CC7">
        <w:rPr>
          <w:rFonts w:cs="Times New Roman"/>
          <w:lang w:eastAsia="es-ES"/>
        </w:rPr>
        <w:t xml:space="preserve"> el escalafón docente, estimula</w:t>
      </w:r>
      <w:r w:rsidRPr="00F16CC7">
        <w:rPr>
          <w:rFonts w:cs="Times New Roman"/>
          <w:lang w:eastAsia="es-ES"/>
        </w:rPr>
        <w:t xml:space="preserve"> la actividad científi</w:t>
      </w:r>
      <w:r w:rsidR="00F16CC7">
        <w:rPr>
          <w:rFonts w:cs="Times New Roman"/>
          <w:lang w:eastAsia="es-ES"/>
        </w:rPr>
        <w:t xml:space="preserve">ca, investigativa e intelectual, y proporciona </w:t>
      </w:r>
      <w:r w:rsidRPr="00F16CC7">
        <w:rPr>
          <w:rFonts w:cs="Times New Roman"/>
          <w:lang w:eastAsia="es-ES"/>
        </w:rPr>
        <w:t>los recursos para generar las condiciones d</w:t>
      </w:r>
      <w:r w:rsidR="00F16CC7">
        <w:rPr>
          <w:rFonts w:cs="Times New Roman"/>
          <w:lang w:eastAsia="es-ES"/>
        </w:rPr>
        <w:t>e trabajo adecuadas que permiten</w:t>
      </w:r>
      <w:r w:rsidRPr="00F16CC7">
        <w:rPr>
          <w:rFonts w:cs="Times New Roman"/>
          <w:lang w:eastAsia="es-ES"/>
        </w:rPr>
        <w:t xml:space="preserve"> a los docentes el desarrollo de una tarea fructífera. </w:t>
      </w:r>
    </w:p>
    <w:p w14:paraId="45F96E98" w14:textId="002E3C49" w:rsidR="00D77C2D" w:rsidRPr="00DA4936" w:rsidRDefault="00D77C2D" w:rsidP="00212D8E">
      <w:pPr>
        <w:spacing w:line="240" w:lineRule="auto"/>
        <w:ind w:firstLine="0"/>
        <w:rPr>
          <w:rFonts w:cs="Times New Roman"/>
          <w:lang w:eastAsia="es-ES"/>
        </w:rPr>
      </w:pPr>
      <w:r w:rsidRPr="00F16CC7">
        <w:rPr>
          <w:rFonts w:cs="Times New Roman"/>
          <w:lang w:eastAsia="es-ES"/>
        </w:rPr>
        <w:t xml:space="preserve">La </w:t>
      </w:r>
      <w:r w:rsidR="00E034B6" w:rsidRPr="00F16CC7">
        <w:rPr>
          <w:rFonts w:cs="Times New Roman"/>
          <w:lang w:eastAsia="es-ES"/>
        </w:rPr>
        <w:t>Universidad</w:t>
      </w:r>
      <w:r w:rsidRPr="00F16CC7">
        <w:rPr>
          <w:rFonts w:cs="Times New Roman"/>
          <w:lang w:eastAsia="es-ES"/>
        </w:rPr>
        <w:t xml:space="preserve"> otorga distinciones a los docentes que se hayan destacado en su labor, las que son entregadas en sesión especial, con la asistencia de la comunidad universitaria.  De igual manera, la </w:t>
      </w:r>
      <w:r w:rsidR="00E034B6" w:rsidRPr="00F16CC7">
        <w:rPr>
          <w:rFonts w:cs="Times New Roman"/>
          <w:lang w:eastAsia="es-ES"/>
        </w:rPr>
        <w:t>Institución</w:t>
      </w:r>
      <w:r w:rsidRPr="00F16CC7">
        <w:rPr>
          <w:rFonts w:cs="Times New Roman"/>
          <w:lang w:eastAsia="es-ES"/>
        </w:rPr>
        <w:t xml:space="preserve"> tiene establecida la reglamentación para estimular la </w:t>
      </w:r>
      <w:r w:rsidR="004E18BC" w:rsidRPr="00F16CC7">
        <w:rPr>
          <w:rFonts w:cs="Times New Roman"/>
          <w:lang w:eastAsia="es-ES"/>
        </w:rPr>
        <w:t>dirección de</w:t>
      </w:r>
      <w:r w:rsidRPr="00F16CC7">
        <w:rPr>
          <w:rFonts w:cs="Times New Roman"/>
          <w:lang w:eastAsia="es-ES"/>
        </w:rPr>
        <w:t xml:space="preserve"> trabajos de grado. Este factor fue valorado “Se cumple Plenamente”.</w:t>
      </w:r>
    </w:p>
    <w:p w14:paraId="078BB98E" w14:textId="21E6048D" w:rsidR="00386BD2" w:rsidRPr="00DA4936" w:rsidRDefault="00A61C52" w:rsidP="0071023F">
      <w:pPr>
        <w:pStyle w:val="Ttulo3"/>
        <w:rPr>
          <w:noProof/>
        </w:rPr>
      </w:pPr>
      <w:bookmarkStart w:id="119" w:name="_Toc491099119"/>
      <w:bookmarkStart w:id="120" w:name="_Toc511258197"/>
      <w:bookmarkStart w:id="121" w:name="_Toc511258300"/>
      <w:r w:rsidRPr="00DA4936">
        <w:rPr>
          <w:noProof/>
        </w:rPr>
        <w:t>3</w:t>
      </w:r>
      <w:r w:rsidR="00386BD2" w:rsidRPr="00DA4936">
        <w:rPr>
          <w:noProof/>
        </w:rPr>
        <w:t>.</w:t>
      </w:r>
      <w:r w:rsidR="007045EB" w:rsidRPr="00DA4936">
        <w:rPr>
          <w:noProof/>
        </w:rPr>
        <w:t>5.</w:t>
      </w:r>
      <w:r w:rsidR="001229F4" w:rsidRPr="00DA4936">
        <w:rPr>
          <w:noProof/>
        </w:rPr>
        <w:t>1</w:t>
      </w:r>
      <w:r w:rsidR="00386BD2" w:rsidRPr="00DA4936">
        <w:rPr>
          <w:noProof/>
        </w:rPr>
        <w:t xml:space="preserve"> CARACTERÍSTICA 8. Selección, vinculación y permanencia de profesores</w:t>
      </w:r>
      <w:bookmarkEnd w:id="119"/>
      <w:bookmarkEnd w:id="120"/>
      <w:bookmarkEnd w:id="121"/>
    </w:p>
    <w:p w14:paraId="1BB7350E" w14:textId="0E65D229" w:rsidR="00386BD2" w:rsidRPr="00DA4936" w:rsidRDefault="00386BD2" w:rsidP="00212D8E">
      <w:pPr>
        <w:ind w:firstLine="0"/>
        <w:rPr>
          <w:rFonts w:cs="Times New Roman"/>
          <w:b/>
          <w:lang w:eastAsia="es-ES"/>
        </w:rPr>
      </w:pPr>
      <w:bookmarkStart w:id="122" w:name="_Toc491099121"/>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22"/>
      <w:r w:rsidR="00D77C2D" w:rsidRPr="00DA4936">
        <w:rPr>
          <w:rFonts w:cs="Times New Roman"/>
          <w:b/>
          <w:lang w:eastAsia="es-ES"/>
        </w:rPr>
        <w:t>:</w:t>
      </w:r>
    </w:p>
    <w:p w14:paraId="68228222" w14:textId="4E4FF8DC" w:rsidR="00D77C2D" w:rsidRPr="00DA4936" w:rsidRDefault="00D77C2D" w:rsidP="00212D8E">
      <w:pPr>
        <w:spacing w:line="240" w:lineRule="auto"/>
        <w:ind w:firstLine="0"/>
        <w:rPr>
          <w:rFonts w:cs="Times New Roman"/>
          <w:lang w:eastAsia="es-ES"/>
        </w:rPr>
      </w:pPr>
      <w:r w:rsidRPr="00DA4936">
        <w:rPr>
          <w:rFonts w:cs="Times New Roman"/>
          <w:lang w:eastAsia="es-ES"/>
        </w:rPr>
        <w:t xml:space="preserve">La </w:t>
      </w:r>
      <w:r w:rsidR="00E034B6" w:rsidRPr="00DA4936">
        <w:rPr>
          <w:rFonts w:cs="Times New Roman"/>
          <w:lang w:eastAsia="es-ES"/>
        </w:rPr>
        <w:t>Universidad</w:t>
      </w:r>
      <w:r w:rsidRPr="00DA4936">
        <w:rPr>
          <w:rFonts w:cs="Times New Roman"/>
          <w:lang w:eastAsia="es-ES"/>
        </w:rPr>
        <w:t xml:space="preserve"> dispone de criterios de selección incluyentes, pertinentes y justos</w:t>
      </w:r>
      <w:r w:rsidR="00F54957">
        <w:rPr>
          <w:rFonts w:cs="Times New Roman"/>
          <w:lang w:eastAsia="es-ES"/>
        </w:rPr>
        <w:t xml:space="preserve">. </w:t>
      </w:r>
      <w:r w:rsidR="00051D9D">
        <w:rPr>
          <w:rFonts w:cs="Times New Roman"/>
          <w:lang w:eastAsia="es-ES"/>
        </w:rPr>
        <w:t xml:space="preserve">Existen </w:t>
      </w:r>
      <w:r w:rsidRPr="00DA4936">
        <w:rPr>
          <w:rFonts w:cs="Times New Roman"/>
          <w:lang w:eastAsia="es-ES"/>
        </w:rPr>
        <w:t>políticas de selección, vinculación</w:t>
      </w:r>
      <w:r w:rsidR="00F54957">
        <w:rPr>
          <w:rFonts w:cs="Times New Roman"/>
          <w:lang w:eastAsia="es-ES"/>
        </w:rPr>
        <w:t xml:space="preserve">, </w:t>
      </w:r>
      <w:r w:rsidRPr="00DA4936">
        <w:rPr>
          <w:rFonts w:cs="Times New Roman"/>
          <w:lang w:eastAsia="es-ES"/>
        </w:rPr>
        <w:t>permanencia</w:t>
      </w:r>
      <w:r w:rsidR="00F54957">
        <w:rPr>
          <w:rFonts w:cs="Times New Roman"/>
          <w:lang w:eastAsia="es-ES"/>
        </w:rPr>
        <w:t xml:space="preserve"> y relevo generacional </w:t>
      </w:r>
      <w:r w:rsidRPr="00DA4936">
        <w:rPr>
          <w:rFonts w:cs="Times New Roman"/>
          <w:lang w:eastAsia="es-ES"/>
        </w:rPr>
        <w:t>de profesores</w:t>
      </w:r>
      <w:r w:rsidR="00F54957">
        <w:rPr>
          <w:rFonts w:cs="Times New Roman"/>
          <w:lang w:eastAsia="es-ES"/>
        </w:rPr>
        <w:t xml:space="preserve">, que garantizan </w:t>
      </w:r>
      <w:r w:rsidRPr="00DA4936">
        <w:rPr>
          <w:rFonts w:cs="Times New Roman"/>
          <w:lang w:eastAsia="es-ES"/>
        </w:rPr>
        <w:t>la transparencia en e</w:t>
      </w:r>
      <w:r w:rsidR="00F54957">
        <w:rPr>
          <w:rFonts w:cs="Times New Roman"/>
          <w:lang w:eastAsia="es-ES"/>
        </w:rPr>
        <w:t xml:space="preserve">stos </w:t>
      </w:r>
      <w:r w:rsidRPr="00DA4936">
        <w:rPr>
          <w:rFonts w:cs="Times New Roman"/>
          <w:lang w:eastAsia="es-ES"/>
        </w:rPr>
        <w:t>proceso</w:t>
      </w:r>
      <w:r w:rsidR="00F54957">
        <w:rPr>
          <w:rFonts w:cs="Times New Roman"/>
          <w:lang w:eastAsia="es-ES"/>
        </w:rPr>
        <w:t>s</w:t>
      </w:r>
      <w:r w:rsidRPr="00DA4936">
        <w:rPr>
          <w:rFonts w:cs="Times New Roman"/>
          <w:lang w:eastAsia="es-ES"/>
        </w:rPr>
        <w:t>. Esta característica obtuvo una valoración “Se cumple Plenamente”.</w:t>
      </w:r>
    </w:p>
    <w:p w14:paraId="7A37D2C8" w14:textId="24EF7704" w:rsidR="00C83D28" w:rsidRPr="00DA4936" w:rsidRDefault="00C83D28" w:rsidP="00C83D28">
      <w:pPr>
        <w:spacing w:line="240" w:lineRule="auto"/>
        <w:ind w:firstLine="0"/>
        <w:rPr>
          <w:rFonts w:cs="Times New Roman"/>
          <w:szCs w:val="24"/>
        </w:rPr>
      </w:pPr>
      <w:r w:rsidRPr="00DA4936">
        <w:rPr>
          <w:rFonts w:cs="Times New Roman"/>
          <w:szCs w:val="24"/>
        </w:rPr>
        <w:t xml:space="preserve">En la </w:t>
      </w:r>
      <w:r w:rsidR="00E034B6" w:rsidRPr="00DA4936">
        <w:rPr>
          <w:rFonts w:cs="Times New Roman"/>
          <w:szCs w:val="24"/>
        </w:rPr>
        <w:t>Universidad</w:t>
      </w:r>
      <w:r w:rsidRPr="00DA4936">
        <w:rPr>
          <w:rFonts w:cs="Times New Roman"/>
          <w:szCs w:val="24"/>
        </w:rPr>
        <w:t xml:space="preserve"> Tecnológica de Pereira, el proceso de selección y vinculación de los docentes está reglamentado en el Estatuto docente capítulo IV de la vinculación y provisión de cargos; en el artículo 26 se establecen las condiciones para ser profesor de planta, de tiempo completo y medio tiempo, y en el capítulo 27 se describe el procedimiento para la provisión de nuevos cargos </w:t>
      </w:r>
      <w:sdt>
        <w:sdtPr>
          <w:rPr>
            <w:rFonts w:cs="Times New Roman"/>
            <w:szCs w:val="24"/>
          </w:rPr>
          <w:id w:val="-241100647"/>
          <w:citation/>
        </w:sdtPr>
        <w:sdtContent>
          <w:r w:rsidRPr="00DA4936">
            <w:rPr>
              <w:rFonts w:cs="Times New Roman"/>
              <w:szCs w:val="24"/>
            </w:rPr>
            <w:fldChar w:fldCharType="begin"/>
          </w:r>
          <w:r w:rsidRPr="00DA4936">
            <w:rPr>
              <w:rFonts w:cs="Times New Roman"/>
              <w:szCs w:val="24"/>
              <w:lang w:val="es-CO"/>
            </w:rPr>
            <w:instrText xml:space="preserve">CITATION Uni93 \l 9226 </w:instrText>
          </w:r>
          <w:r w:rsidRPr="00DA4936">
            <w:rPr>
              <w:rFonts w:cs="Times New Roman"/>
              <w:szCs w:val="24"/>
            </w:rPr>
            <w:fldChar w:fldCharType="separate"/>
          </w:r>
          <w:r w:rsidRPr="00DA4936">
            <w:rPr>
              <w:rFonts w:cs="Times New Roman"/>
              <w:noProof/>
              <w:szCs w:val="24"/>
              <w:lang w:val="es-CO"/>
            </w:rPr>
            <w:t>(Estatuto Docente UTP, 1993)</w:t>
          </w:r>
          <w:r w:rsidRPr="00DA4936">
            <w:rPr>
              <w:rFonts w:cs="Times New Roman"/>
              <w:szCs w:val="24"/>
            </w:rPr>
            <w:fldChar w:fldCharType="end"/>
          </w:r>
        </w:sdtContent>
      </w:sdt>
      <w:r w:rsidRPr="00DA4936">
        <w:rPr>
          <w:rFonts w:cs="Times New Roman"/>
          <w:szCs w:val="24"/>
        </w:rPr>
        <w:t>.</w:t>
      </w:r>
    </w:p>
    <w:p w14:paraId="3E6D8C74" w14:textId="3B1BCC91" w:rsidR="0020754F" w:rsidRPr="00DA4936" w:rsidRDefault="0020754F" w:rsidP="00C83D28">
      <w:pPr>
        <w:spacing w:line="240" w:lineRule="auto"/>
        <w:ind w:firstLine="0"/>
        <w:rPr>
          <w:rFonts w:cs="Times New Roman"/>
          <w:szCs w:val="24"/>
        </w:rPr>
      </w:pPr>
      <w:r w:rsidRPr="00DA4936">
        <w:rPr>
          <w:rFonts w:cs="Times New Roman"/>
          <w:szCs w:val="24"/>
        </w:rPr>
        <w:t xml:space="preserve">Un avance importante en la vinculación y permanencia de los docentes transitorios, se define en el acuerdo No 06 del 2013, emitido por el Consejo Superior, en el cual se establece en el artículo 1 “los profesores </w:t>
      </w:r>
      <w:r w:rsidR="00F54957" w:rsidRPr="00DA4936">
        <w:rPr>
          <w:rFonts w:cs="Times New Roman"/>
          <w:szCs w:val="24"/>
        </w:rPr>
        <w:t>transitorios podrán</w:t>
      </w:r>
      <w:r w:rsidRPr="00DA4936">
        <w:rPr>
          <w:rFonts w:cs="Times New Roman"/>
          <w:szCs w:val="24"/>
        </w:rPr>
        <w:t xml:space="preserve"> tener excepcionalmente, una vinculación hasta por once meses en cada vigencia fiscal”, planteando además un conjunto de requisitos a cumplir</w:t>
      </w:r>
    </w:p>
    <w:p w14:paraId="4A9E40E9" w14:textId="77777777" w:rsidR="00C83D28" w:rsidRPr="00DA4936" w:rsidRDefault="00C83D28" w:rsidP="00C83D28">
      <w:pPr>
        <w:spacing w:line="240" w:lineRule="auto"/>
        <w:ind w:firstLine="0"/>
        <w:contextualSpacing/>
        <w:rPr>
          <w:rFonts w:cs="Times New Roman"/>
          <w:szCs w:val="24"/>
        </w:rPr>
      </w:pPr>
      <w:r w:rsidRPr="00DA4936">
        <w:rPr>
          <w:rFonts w:cs="Times New Roman"/>
          <w:szCs w:val="24"/>
        </w:rPr>
        <w:t>El estatuto docente en el título V</w:t>
      </w:r>
      <w:r w:rsidRPr="00592458">
        <w:rPr>
          <w:rFonts w:cs="Times New Roman"/>
          <w:i/>
          <w:szCs w:val="24"/>
        </w:rPr>
        <w:t>: De los estímulos, de la capacitación docente y otras actividades de desarrollo docente;</w:t>
      </w:r>
      <w:r w:rsidRPr="00DA4936">
        <w:rPr>
          <w:rFonts w:cs="Times New Roman"/>
          <w:szCs w:val="24"/>
        </w:rPr>
        <w:t xml:space="preserve"> reglamenta los mecanismos para fomentar el desarrollo de la carrera docente que a su vez fomenta la permanencia de los profesores en el programa a través de: capacitación docente, la Vicerrectoría Académica en el marco del plan de desarrollo institucional a través de su proyecto Desarrollo Integral Docente busca contribuir a la formación integral de los docentes con fin de lograr una mayor cualificación que genere impacto en los ejes misionales de docencia, investigación y extensión. Lo anterior mediante la generación de oferta de formación postgraduada a nivel doctoral y de maestría y, formación permanente en pedagogía, TICS, bilingüismo y administración educativa.</w:t>
      </w:r>
    </w:p>
    <w:p w14:paraId="342D0708" w14:textId="77777777" w:rsidR="00C83D28" w:rsidRPr="00DA4936" w:rsidRDefault="00C83D28" w:rsidP="00C83D28">
      <w:pPr>
        <w:spacing w:line="240" w:lineRule="auto"/>
        <w:ind w:firstLine="708"/>
        <w:contextualSpacing/>
        <w:rPr>
          <w:rFonts w:cs="Times New Roman"/>
          <w:szCs w:val="24"/>
        </w:rPr>
      </w:pPr>
    </w:p>
    <w:p w14:paraId="3E739652" w14:textId="7F11A776" w:rsidR="00C83D28" w:rsidRPr="00DA4936" w:rsidRDefault="00C83D28" w:rsidP="00C83D28">
      <w:pPr>
        <w:spacing w:line="240" w:lineRule="auto"/>
        <w:ind w:firstLine="0"/>
        <w:contextualSpacing/>
        <w:rPr>
          <w:rFonts w:cs="Times New Roman"/>
          <w:szCs w:val="24"/>
        </w:rPr>
      </w:pPr>
      <w:r w:rsidRPr="00DA4936">
        <w:rPr>
          <w:rFonts w:cs="Times New Roman"/>
          <w:szCs w:val="24"/>
        </w:rPr>
        <w:t>Para contribuir al desarrollo de la docencia y la investigación</w:t>
      </w:r>
      <w:r w:rsidR="0064544B" w:rsidRPr="00DA4936">
        <w:rPr>
          <w:rFonts w:cs="Times New Roman"/>
          <w:szCs w:val="24"/>
        </w:rPr>
        <w:t>,</w:t>
      </w:r>
      <w:r w:rsidRPr="00DA4936">
        <w:rPr>
          <w:rFonts w:cs="Times New Roman"/>
          <w:szCs w:val="24"/>
        </w:rPr>
        <w:t xml:space="preserve"> se auspician actividades tales como: asistencia a eventos académicos; servicios de consultoría; pasantías académicas o administrativas; participación en investigaciones y programas de intercambio.</w:t>
      </w:r>
    </w:p>
    <w:p w14:paraId="735AAE83" w14:textId="77777777" w:rsidR="00C83D28" w:rsidRPr="00DA4936" w:rsidRDefault="00C83D28" w:rsidP="00C83D28">
      <w:pPr>
        <w:spacing w:line="240" w:lineRule="auto"/>
        <w:ind w:firstLine="0"/>
        <w:contextualSpacing/>
        <w:rPr>
          <w:rFonts w:cs="Times New Roman"/>
          <w:szCs w:val="24"/>
        </w:rPr>
      </w:pPr>
    </w:p>
    <w:p w14:paraId="78E5D8EA" w14:textId="7CC20068" w:rsidR="00C83D28" w:rsidRPr="00DA4936" w:rsidRDefault="00C83D28" w:rsidP="00C83D28">
      <w:pPr>
        <w:spacing w:line="240" w:lineRule="auto"/>
        <w:ind w:firstLine="0"/>
        <w:contextualSpacing/>
        <w:rPr>
          <w:rFonts w:cs="Times New Roman"/>
          <w:szCs w:val="24"/>
        </w:rPr>
      </w:pPr>
      <w:r w:rsidRPr="00DA4936">
        <w:rPr>
          <w:rFonts w:cs="Times New Roman"/>
          <w:szCs w:val="24"/>
        </w:rPr>
        <w:t xml:space="preserve">En cuanto al relevo generacional, la </w:t>
      </w:r>
      <w:r w:rsidR="00E034B6" w:rsidRPr="00DA4936">
        <w:rPr>
          <w:rFonts w:cs="Times New Roman"/>
          <w:szCs w:val="24"/>
        </w:rPr>
        <w:t>Universidad</w:t>
      </w:r>
      <w:r w:rsidRPr="00DA4936">
        <w:rPr>
          <w:rFonts w:cs="Times New Roman"/>
          <w:szCs w:val="24"/>
        </w:rPr>
        <w:t xml:space="preserve"> en el acuerdo 17 del 3 de Julio de 2003 del Consejo Superior, que modifica el artículo 26 del Estatuto Docente, determina la política correspondiente al nivel de formación mínimo requerido para ser profesor de planta, transitorio de tiempo completo o medio tiempo, el cual será de maestría y que busca garantizar el relevo generacional con docentes que soporten el desarrollo académico hasta ahora alcanzado por la </w:t>
      </w:r>
      <w:r w:rsidR="00E034B6" w:rsidRPr="00DA4936">
        <w:rPr>
          <w:rFonts w:cs="Times New Roman"/>
          <w:szCs w:val="24"/>
        </w:rPr>
        <w:t>Institución</w:t>
      </w:r>
      <w:r w:rsidRPr="00DA4936">
        <w:rPr>
          <w:rFonts w:cs="Times New Roman"/>
          <w:szCs w:val="24"/>
        </w:rPr>
        <w:t xml:space="preserve">. </w:t>
      </w:r>
    </w:p>
    <w:p w14:paraId="24BF76A1" w14:textId="77777777" w:rsidR="00C83D28" w:rsidRPr="00DA4936" w:rsidRDefault="00C83D28" w:rsidP="00C83D28">
      <w:pPr>
        <w:spacing w:line="240" w:lineRule="auto"/>
        <w:ind w:firstLine="708"/>
        <w:contextualSpacing/>
        <w:rPr>
          <w:rFonts w:cs="Times New Roman"/>
          <w:szCs w:val="24"/>
        </w:rPr>
      </w:pPr>
    </w:p>
    <w:p w14:paraId="6036CE6F" w14:textId="39B0DFD4" w:rsidR="00C83D28" w:rsidRPr="00DA4936" w:rsidRDefault="00C83D28" w:rsidP="00C83D28">
      <w:pPr>
        <w:spacing w:line="240" w:lineRule="auto"/>
        <w:ind w:firstLine="0"/>
        <w:contextualSpacing/>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ha venido realizando grandes esfuerzos en procesos de formación docente es así como actualmente se encuentran 70 docentes de planta y transitorios realizando estudios doctorales. En la </w:t>
      </w:r>
      <w:r w:rsidR="00593EAF" w:rsidRPr="00DA4936">
        <w:rPr>
          <w:rFonts w:cs="Times New Roman"/>
          <w:szCs w:val="24"/>
        </w:rPr>
        <w:t>Facultad</w:t>
      </w:r>
      <w:r w:rsidRPr="00DA4936">
        <w:rPr>
          <w:rFonts w:cs="Times New Roman"/>
          <w:szCs w:val="24"/>
        </w:rPr>
        <w:t xml:space="preserve"> de Ingeniería Industrial en particular están en formación 9 docentes</w:t>
      </w:r>
      <w:sdt>
        <w:sdtPr>
          <w:rPr>
            <w:rFonts w:cs="Times New Roman"/>
            <w:szCs w:val="24"/>
          </w:rPr>
          <w:id w:val="1566827552"/>
          <w:citation/>
        </w:sdtPr>
        <w:sdtContent>
          <w:r w:rsidRPr="00DA4936">
            <w:rPr>
              <w:rFonts w:cs="Times New Roman"/>
              <w:szCs w:val="24"/>
            </w:rPr>
            <w:fldChar w:fldCharType="begin"/>
          </w:r>
          <w:r w:rsidRPr="00DA4936">
            <w:rPr>
              <w:rFonts w:cs="Times New Roman"/>
              <w:szCs w:val="24"/>
              <w:lang w:val="es-CO"/>
            </w:rPr>
            <w:instrText xml:space="preserve"> CITATION Uni93 \l 9226 </w:instrText>
          </w:r>
          <w:r w:rsidRPr="00DA4936">
            <w:rPr>
              <w:rFonts w:cs="Times New Roman"/>
              <w:szCs w:val="24"/>
            </w:rPr>
            <w:fldChar w:fldCharType="separate"/>
          </w:r>
          <w:r w:rsidRPr="00DA4936">
            <w:rPr>
              <w:rFonts w:cs="Times New Roman"/>
              <w:noProof/>
              <w:szCs w:val="24"/>
              <w:lang w:val="es-CO"/>
            </w:rPr>
            <w:t xml:space="preserve"> (Estatuto Docente UTP, 1993)</w:t>
          </w:r>
          <w:r w:rsidRPr="00DA4936">
            <w:rPr>
              <w:rFonts w:cs="Times New Roman"/>
              <w:szCs w:val="24"/>
            </w:rPr>
            <w:fldChar w:fldCharType="end"/>
          </w:r>
        </w:sdtContent>
      </w:sdt>
      <w:r w:rsidRPr="00DA4936">
        <w:rPr>
          <w:rFonts w:cs="Times New Roman"/>
          <w:szCs w:val="24"/>
        </w:rPr>
        <w:t>.</w:t>
      </w:r>
    </w:p>
    <w:p w14:paraId="1D62404E" w14:textId="77777777" w:rsidR="00C27D5D" w:rsidRPr="00DA4936" w:rsidRDefault="00C27D5D" w:rsidP="00C83D28">
      <w:pPr>
        <w:spacing w:line="240" w:lineRule="auto"/>
        <w:ind w:firstLine="0"/>
        <w:contextualSpacing/>
        <w:rPr>
          <w:rFonts w:cs="Times New Roman"/>
          <w:szCs w:val="24"/>
        </w:rPr>
      </w:pPr>
    </w:p>
    <w:p w14:paraId="5D49B199" w14:textId="23D0D35A" w:rsidR="00C27D5D" w:rsidRPr="00DA4936" w:rsidRDefault="00C27D5D" w:rsidP="00F26A91">
      <w:pPr>
        <w:spacing w:line="240" w:lineRule="auto"/>
        <w:ind w:firstLine="0"/>
        <w:contextualSpacing/>
        <w:rPr>
          <w:rFonts w:cs="Times New Roman"/>
          <w:szCs w:val="24"/>
        </w:rPr>
      </w:pPr>
      <w:r w:rsidRPr="00DA4936">
        <w:rPr>
          <w:rFonts w:cs="Times New Roman"/>
          <w:szCs w:val="24"/>
        </w:rPr>
        <w:t xml:space="preserve">En el año 2013 la </w:t>
      </w:r>
      <w:r w:rsidR="00E034B6" w:rsidRPr="00DA4936">
        <w:rPr>
          <w:rFonts w:cs="Times New Roman"/>
          <w:szCs w:val="24"/>
        </w:rPr>
        <w:t>Universidad</w:t>
      </w:r>
      <w:r w:rsidRPr="00DA4936">
        <w:rPr>
          <w:rFonts w:cs="Times New Roman"/>
          <w:szCs w:val="24"/>
        </w:rPr>
        <w:t xml:space="preserve"> realizo convocatoria para el ingreso a planta de nuevos docentes; en la resolución No. 35 y 36 de junio 17 de 2013 se fijaron los requisitos y el cronograma para la realización del concurso docente, siendo provistas dos plazas</w:t>
      </w:r>
      <w:r w:rsidR="00F54957">
        <w:rPr>
          <w:rFonts w:cs="Times New Roman"/>
          <w:szCs w:val="24"/>
        </w:rPr>
        <w:t xml:space="preserve"> para el programa de Ingeniería Industrial</w:t>
      </w:r>
      <w:r w:rsidR="00405A7B" w:rsidRPr="00DA4936">
        <w:rPr>
          <w:rFonts w:cs="Times New Roman"/>
          <w:szCs w:val="24"/>
        </w:rPr>
        <w:t>.</w:t>
      </w:r>
    </w:p>
    <w:p w14:paraId="0CF7D143" w14:textId="3741C4C1" w:rsidR="00C83D28" w:rsidRPr="00534313" w:rsidRDefault="004519A2" w:rsidP="007343DF">
      <w:pPr>
        <w:pStyle w:val="Ttulo6"/>
        <w:jc w:val="both"/>
        <w:rPr>
          <w:sz w:val="24"/>
          <w:szCs w:val="24"/>
        </w:rPr>
      </w:pPr>
      <w:bookmarkStart w:id="123" w:name="_Toc511207814"/>
      <w:bookmarkStart w:id="124" w:name="_Toc511258301"/>
      <w:r w:rsidRPr="00534313">
        <w:rPr>
          <w:sz w:val="24"/>
          <w:szCs w:val="24"/>
        </w:rPr>
        <w:t>Cuadro 1</w:t>
      </w:r>
      <w:r w:rsidR="00FD590C" w:rsidRPr="00534313">
        <w:rPr>
          <w:sz w:val="24"/>
          <w:szCs w:val="24"/>
        </w:rPr>
        <w:t>2</w:t>
      </w:r>
      <w:r w:rsidR="00C83D28" w:rsidRPr="00534313">
        <w:rPr>
          <w:sz w:val="24"/>
          <w:szCs w:val="24"/>
        </w:rPr>
        <w:t xml:space="preserve">.  </w:t>
      </w:r>
      <w:r w:rsidR="009C2E23" w:rsidRPr="00534313">
        <w:rPr>
          <w:sz w:val="24"/>
          <w:szCs w:val="24"/>
        </w:rPr>
        <w:t>Apreciación de los directivos, docentes y estudiantes sobre las p</w:t>
      </w:r>
      <w:r w:rsidR="00C83D28" w:rsidRPr="00534313">
        <w:rPr>
          <w:sz w:val="24"/>
          <w:szCs w:val="24"/>
        </w:rPr>
        <w:t xml:space="preserve">olíticas y normas establecidas por la </w:t>
      </w:r>
      <w:r w:rsidR="00E034B6" w:rsidRPr="00534313">
        <w:rPr>
          <w:sz w:val="24"/>
          <w:szCs w:val="24"/>
        </w:rPr>
        <w:t>Institución</w:t>
      </w:r>
      <w:r w:rsidR="00C83D28" w:rsidRPr="00534313">
        <w:rPr>
          <w:sz w:val="24"/>
          <w:szCs w:val="24"/>
        </w:rPr>
        <w:t xml:space="preserve"> para la selección, vinculación y permanencia de los docentes</w:t>
      </w:r>
      <w:bookmarkEnd w:id="123"/>
      <w:bookmarkEnd w:id="124"/>
    </w:p>
    <w:p w14:paraId="1A23BA7A" w14:textId="77777777" w:rsidR="00C83D28" w:rsidRPr="00DA4936" w:rsidRDefault="00C83D28" w:rsidP="00C83D28">
      <w:pPr>
        <w:spacing w:after="0" w:line="240" w:lineRule="auto"/>
        <w:ind w:firstLine="0"/>
        <w:rPr>
          <w:rFonts w:cs="Times New Roman"/>
          <w:b/>
          <w:bCs/>
          <w:szCs w:val="24"/>
        </w:rPr>
      </w:pPr>
    </w:p>
    <w:tbl>
      <w:tblPr>
        <w:tblStyle w:val="Tablaconcuadrcula"/>
        <w:tblW w:w="0" w:type="auto"/>
        <w:jc w:val="center"/>
        <w:tblLook w:val="04A0" w:firstRow="1" w:lastRow="0" w:firstColumn="1" w:lastColumn="0" w:noHBand="0" w:noVBand="1"/>
      </w:tblPr>
      <w:tblGrid>
        <w:gridCol w:w="1507"/>
        <w:gridCol w:w="636"/>
        <w:gridCol w:w="636"/>
        <w:gridCol w:w="636"/>
        <w:gridCol w:w="771"/>
        <w:gridCol w:w="771"/>
        <w:gridCol w:w="771"/>
        <w:gridCol w:w="771"/>
        <w:gridCol w:w="771"/>
        <w:gridCol w:w="771"/>
      </w:tblGrid>
      <w:tr w:rsidR="00C83D28" w:rsidRPr="00DA4936" w14:paraId="085D33F1" w14:textId="77777777" w:rsidTr="00050552">
        <w:trPr>
          <w:jc w:val="center"/>
        </w:trPr>
        <w:tc>
          <w:tcPr>
            <w:tcW w:w="0" w:type="auto"/>
            <w:vMerge w:val="restart"/>
            <w:shd w:val="clear" w:color="auto" w:fill="DEEAF6" w:themeFill="accent1" w:themeFillTint="33"/>
            <w:vAlign w:val="center"/>
          </w:tcPr>
          <w:p w14:paraId="67B5AA91" w14:textId="7A4ED095" w:rsidR="00C83D28" w:rsidRPr="00DA4936" w:rsidRDefault="00C83D28" w:rsidP="009E3B21">
            <w:pPr>
              <w:spacing w:after="0" w:line="240" w:lineRule="auto"/>
              <w:ind w:firstLine="0"/>
              <w:rPr>
                <w:rFonts w:cs="Times New Roman"/>
                <w:b/>
                <w:bCs/>
                <w:sz w:val="18"/>
                <w:szCs w:val="18"/>
              </w:rPr>
            </w:pPr>
            <w:r w:rsidRPr="00DA4936">
              <w:rPr>
                <w:rFonts w:cs="Times New Roman"/>
                <w:b/>
                <w:bCs/>
                <w:sz w:val="18"/>
                <w:szCs w:val="18"/>
              </w:rPr>
              <w:t>APRECIACI</w:t>
            </w:r>
            <w:r w:rsidR="00857EBA" w:rsidRPr="00DA4936">
              <w:rPr>
                <w:rFonts w:cs="Times New Roman"/>
                <w:b/>
                <w:bCs/>
                <w:sz w:val="18"/>
                <w:szCs w:val="18"/>
              </w:rPr>
              <w:t>Ó</w:t>
            </w:r>
            <w:r w:rsidRPr="00DA4936">
              <w:rPr>
                <w:rFonts w:cs="Times New Roman"/>
                <w:b/>
                <w:bCs/>
                <w:sz w:val="18"/>
                <w:szCs w:val="18"/>
              </w:rPr>
              <w:t>N</w:t>
            </w:r>
          </w:p>
        </w:tc>
        <w:tc>
          <w:tcPr>
            <w:tcW w:w="0" w:type="auto"/>
            <w:gridSpan w:val="3"/>
            <w:shd w:val="clear" w:color="auto" w:fill="DEEAF6" w:themeFill="accent1" w:themeFillTint="33"/>
          </w:tcPr>
          <w:p w14:paraId="3F5D6B1F"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DIRECTIVOS</w:t>
            </w:r>
          </w:p>
        </w:tc>
        <w:tc>
          <w:tcPr>
            <w:tcW w:w="0" w:type="auto"/>
            <w:gridSpan w:val="3"/>
            <w:shd w:val="clear" w:color="auto" w:fill="DEEAF6" w:themeFill="accent1" w:themeFillTint="33"/>
          </w:tcPr>
          <w:p w14:paraId="7DE3540F"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DOCENTES</w:t>
            </w:r>
          </w:p>
        </w:tc>
        <w:tc>
          <w:tcPr>
            <w:tcW w:w="0" w:type="auto"/>
            <w:gridSpan w:val="3"/>
            <w:shd w:val="clear" w:color="auto" w:fill="DEEAF6" w:themeFill="accent1" w:themeFillTint="33"/>
          </w:tcPr>
          <w:p w14:paraId="151CAE73"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ESTUDIANTES</w:t>
            </w:r>
          </w:p>
        </w:tc>
      </w:tr>
      <w:tr w:rsidR="00C83D28" w:rsidRPr="00DA4936" w14:paraId="4B9320BA" w14:textId="77777777" w:rsidTr="00050552">
        <w:trPr>
          <w:jc w:val="center"/>
        </w:trPr>
        <w:tc>
          <w:tcPr>
            <w:tcW w:w="0" w:type="auto"/>
            <w:vMerge/>
            <w:shd w:val="clear" w:color="auto" w:fill="DEEAF6" w:themeFill="accent1" w:themeFillTint="33"/>
          </w:tcPr>
          <w:p w14:paraId="7A9E66EF" w14:textId="77777777" w:rsidR="00C83D28" w:rsidRPr="00DA4936" w:rsidRDefault="00C83D28" w:rsidP="009E3B21">
            <w:pPr>
              <w:spacing w:after="0" w:line="240" w:lineRule="auto"/>
              <w:ind w:firstLine="0"/>
              <w:rPr>
                <w:rFonts w:cs="Times New Roman"/>
                <w:b/>
                <w:bCs/>
                <w:sz w:val="18"/>
                <w:szCs w:val="18"/>
              </w:rPr>
            </w:pPr>
          </w:p>
        </w:tc>
        <w:tc>
          <w:tcPr>
            <w:tcW w:w="0" w:type="auto"/>
            <w:shd w:val="clear" w:color="auto" w:fill="DEEAF6" w:themeFill="accent1" w:themeFillTint="33"/>
          </w:tcPr>
          <w:p w14:paraId="29DFDC7B"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0" w:type="auto"/>
            <w:shd w:val="clear" w:color="auto" w:fill="DEEAF6" w:themeFill="accent1" w:themeFillTint="33"/>
          </w:tcPr>
          <w:p w14:paraId="0C1A25B1"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V</w:t>
            </w:r>
          </w:p>
        </w:tc>
        <w:tc>
          <w:tcPr>
            <w:tcW w:w="0" w:type="auto"/>
            <w:shd w:val="clear" w:color="auto" w:fill="DEEAF6" w:themeFill="accent1" w:themeFillTint="33"/>
          </w:tcPr>
          <w:p w14:paraId="6224A3F5"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A</w:t>
            </w:r>
          </w:p>
        </w:tc>
        <w:tc>
          <w:tcPr>
            <w:tcW w:w="0" w:type="auto"/>
            <w:shd w:val="clear" w:color="auto" w:fill="DEEAF6" w:themeFill="accent1" w:themeFillTint="33"/>
          </w:tcPr>
          <w:p w14:paraId="32B2D1BC"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0" w:type="auto"/>
            <w:shd w:val="clear" w:color="auto" w:fill="DEEAF6" w:themeFill="accent1" w:themeFillTint="33"/>
          </w:tcPr>
          <w:p w14:paraId="1124EA13"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V</w:t>
            </w:r>
          </w:p>
        </w:tc>
        <w:tc>
          <w:tcPr>
            <w:tcW w:w="0" w:type="auto"/>
            <w:shd w:val="clear" w:color="auto" w:fill="DEEAF6" w:themeFill="accent1" w:themeFillTint="33"/>
          </w:tcPr>
          <w:p w14:paraId="50348709"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A</w:t>
            </w:r>
          </w:p>
        </w:tc>
        <w:tc>
          <w:tcPr>
            <w:tcW w:w="0" w:type="auto"/>
            <w:shd w:val="clear" w:color="auto" w:fill="DEEAF6" w:themeFill="accent1" w:themeFillTint="33"/>
          </w:tcPr>
          <w:p w14:paraId="0A2D3D96"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0" w:type="auto"/>
            <w:shd w:val="clear" w:color="auto" w:fill="DEEAF6" w:themeFill="accent1" w:themeFillTint="33"/>
          </w:tcPr>
          <w:p w14:paraId="04A06AC1"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V</w:t>
            </w:r>
          </w:p>
        </w:tc>
        <w:tc>
          <w:tcPr>
            <w:tcW w:w="0" w:type="auto"/>
            <w:shd w:val="clear" w:color="auto" w:fill="DEEAF6" w:themeFill="accent1" w:themeFillTint="33"/>
          </w:tcPr>
          <w:p w14:paraId="192C17A0" w14:textId="77777777" w:rsidR="00C83D28" w:rsidRPr="00DA4936" w:rsidRDefault="00C83D28" w:rsidP="009E3B21">
            <w:pPr>
              <w:spacing w:after="0" w:line="240" w:lineRule="auto"/>
              <w:ind w:firstLine="0"/>
              <w:jc w:val="center"/>
              <w:rPr>
                <w:rFonts w:cs="Times New Roman"/>
                <w:b/>
                <w:bCs/>
                <w:sz w:val="18"/>
                <w:szCs w:val="18"/>
              </w:rPr>
            </w:pPr>
            <w:r w:rsidRPr="00DA4936">
              <w:rPr>
                <w:rFonts w:cs="Times New Roman"/>
                <w:b/>
                <w:bCs/>
                <w:sz w:val="18"/>
                <w:szCs w:val="18"/>
              </w:rPr>
              <w:t>A</w:t>
            </w:r>
          </w:p>
        </w:tc>
      </w:tr>
      <w:tr w:rsidR="007D6A14" w:rsidRPr="00592458" w14:paraId="4A99A7C5" w14:textId="77777777" w:rsidTr="00011269">
        <w:trPr>
          <w:jc w:val="center"/>
        </w:trPr>
        <w:tc>
          <w:tcPr>
            <w:tcW w:w="0" w:type="auto"/>
            <w:shd w:val="clear" w:color="auto" w:fill="FFFFFF" w:themeFill="background1"/>
          </w:tcPr>
          <w:p w14:paraId="665B63F9" w14:textId="6137C1AE" w:rsidR="007D6A14" w:rsidRPr="00592458" w:rsidRDefault="007D6A14" w:rsidP="007D6A14">
            <w:pPr>
              <w:spacing w:after="0" w:line="240" w:lineRule="auto"/>
              <w:ind w:firstLine="0"/>
              <w:jc w:val="center"/>
              <w:rPr>
                <w:sz w:val="18"/>
                <w:szCs w:val="18"/>
              </w:rPr>
            </w:pPr>
            <w:r w:rsidRPr="00592458">
              <w:rPr>
                <w:sz w:val="18"/>
                <w:szCs w:val="18"/>
              </w:rPr>
              <w:t>Deficiente</w:t>
            </w:r>
          </w:p>
        </w:tc>
        <w:tc>
          <w:tcPr>
            <w:tcW w:w="0" w:type="auto"/>
          </w:tcPr>
          <w:p w14:paraId="5B173095" w14:textId="77777777" w:rsidR="007D6A14" w:rsidRPr="00592458" w:rsidRDefault="007D6A14" w:rsidP="007D6A14">
            <w:pPr>
              <w:spacing w:after="0" w:line="240" w:lineRule="auto"/>
              <w:ind w:firstLine="0"/>
              <w:rPr>
                <w:rFonts w:cs="Times New Roman"/>
                <w:b/>
                <w:bCs/>
                <w:sz w:val="18"/>
                <w:szCs w:val="18"/>
              </w:rPr>
            </w:pPr>
          </w:p>
        </w:tc>
        <w:tc>
          <w:tcPr>
            <w:tcW w:w="0" w:type="auto"/>
          </w:tcPr>
          <w:p w14:paraId="23AF97E7" w14:textId="77777777" w:rsidR="007D6A14" w:rsidRPr="00592458" w:rsidRDefault="007D6A14" w:rsidP="007D6A14">
            <w:pPr>
              <w:spacing w:after="0" w:line="240" w:lineRule="auto"/>
              <w:ind w:firstLine="0"/>
              <w:rPr>
                <w:rFonts w:cs="Times New Roman"/>
                <w:b/>
                <w:bCs/>
                <w:sz w:val="18"/>
                <w:szCs w:val="18"/>
              </w:rPr>
            </w:pPr>
          </w:p>
        </w:tc>
        <w:tc>
          <w:tcPr>
            <w:tcW w:w="0" w:type="auto"/>
          </w:tcPr>
          <w:p w14:paraId="22632F3E" w14:textId="77777777" w:rsidR="007D6A14" w:rsidRPr="00592458" w:rsidRDefault="007D6A14" w:rsidP="007D6A14">
            <w:pPr>
              <w:spacing w:after="0" w:line="240" w:lineRule="auto"/>
              <w:ind w:firstLine="0"/>
              <w:rPr>
                <w:rFonts w:cs="Times New Roman"/>
                <w:b/>
                <w:bCs/>
                <w:sz w:val="18"/>
                <w:szCs w:val="18"/>
              </w:rPr>
            </w:pPr>
          </w:p>
        </w:tc>
        <w:tc>
          <w:tcPr>
            <w:tcW w:w="0" w:type="auto"/>
            <w:vAlign w:val="bottom"/>
          </w:tcPr>
          <w:p w14:paraId="52182B73" w14:textId="7EB5EBE3" w:rsidR="007D6A14" w:rsidRPr="00592458" w:rsidRDefault="007D6A14" w:rsidP="007D6A14">
            <w:pPr>
              <w:spacing w:after="0" w:line="240" w:lineRule="auto"/>
              <w:ind w:firstLine="0"/>
              <w:jc w:val="center"/>
              <w:rPr>
                <w:rFonts w:cs="Times New Roman"/>
                <w:bCs/>
                <w:sz w:val="18"/>
                <w:szCs w:val="18"/>
              </w:rPr>
            </w:pPr>
            <w:r w:rsidRPr="00592458">
              <w:rPr>
                <w:sz w:val="18"/>
                <w:szCs w:val="18"/>
              </w:rPr>
              <w:t>1.41%</w:t>
            </w:r>
          </w:p>
        </w:tc>
        <w:tc>
          <w:tcPr>
            <w:tcW w:w="0" w:type="auto"/>
            <w:vAlign w:val="bottom"/>
          </w:tcPr>
          <w:p w14:paraId="0447B106" w14:textId="136728A1" w:rsidR="007D6A14" w:rsidRPr="00592458" w:rsidRDefault="007D6A14" w:rsidP="007D6A14">
            <w:pPr>
              <w:spacing w:after="0" w:line="240" w:lineRule="auto"/>
              <w:ind w:firstLine="0"/>
              <w:jc w:val="center"/>
              <w:rPr>
                <w:rFonts w:cs="Times New Roman"/>
                <w:bCs/>
                <w:sz w:val="18"/>
                <w:szCs w:val="18"/>
              </w:rPr>
            </w:pPr>
            <w:r w:rsidRPr="00592458">
              <w:rPr>
                <w:sz w:val="18"/>
                <w:szCs w:val="18"/>
              </w:rPr>
              <w:t>2.81%</w:t>
            </w:r>
          </w:p>
        </w:tc>
        <w:tc>
          <w:tcPr>
            <w:tcW w:w="0" w:type="auto"/>
            <w:vAlign w:val="bottom"/>
          </w:tcPr>
          <w:p w14:paraId="4D5EE947" w14:textId="2F44D80B" w:rsidR="007D6A14" w:rsidRPr="00592458" w:rsidRDefault="007D6A14" w:rsidP="007D6A14">
            <w:pPr>
              <w:spacing w:after="0" w:line="240" w:lineRule="auto"/>
              <w:ind w:firstLine="0"/>
              <w:jc w:val="center"/>
              <w:rPr>
                <w:rFonts w:cs="Times New Roman"/>
                <w:bCs/>
                <w:sz w:val="18"/>
                <w:szCs w:val="18"/>
              </w:rPr>
            </w:pPr>
            <w:r w:rsidRPr="00592458">
              <w:rPr>
                <w:sz w:val="18"/>
                <w:szCs w:val="18"/>
              </w:rPr>
              <w:t>1.43%</w:t>
            </w:r>
          </w:p>
        </w:tc>
        <w:tc>
          <w:tcPr>
            <w:tcW w:w="0" w:type="auto"/>
            <w:vAlign w:val="bottom"/>
          </w:tcPr>
          <w:p w14:paraId="4D28282D" w14:textId="2FA554D8" w:rsidR="007D6A14" w:rsidRPr="00592458" w:rsidRDefault="007D6A14" w:rsidP="007D6A14">
            <w:pPr>
              <w:spacing w:after="0" w:line="240" w:lineRule="auto"/>
              <w:ind w:firstLine="0"/>
              <w:jc w:val="center"/>
              <w:rPr>
                <w:rFonts w:cs="Times New Roman"/>
                <w:bCs/>
                <w:sz w:val="18"/>
                <w:szCs w:val="18"/>
              </w:rPr>
            </w:pPr>
            <w:r w:rsidRPr="00592458">
              <w:rPr>
                <w:sz w:val="18"/>
                <w:szCs w:val="18"/>
              </w:rPr>
              <w:t>3.07%</w:t>
            </w:r>
          </w:p>
        </w:tc>
        <w:tc>
          <w:tcPr>
            <w:tcW w:w="0" w:type="auto"/>
            <w:vAlign w:val="bottom"/>
          </w:tcPr>
          <w:p w14:paraId="189A28F5" w14:textId="54E271C9" w:rsidR="007D6A14" w:rsidRPr="00592458" w:rsidRDefault="007D6A14" w:rsidP="007D6A14">
            <w:pPr>
              <w:spacing w:after="0" w:line="240" w:lineRule="auto"/>
              <w:ind w:firstLine="0"/>
              <w:jc w:val="center"/>
              <w:rPr>
                <w:rFonts w:cs="Times New Roman"/>
                <w:bCs/>
                <w:sz w:val="18"/>
                <w:szCs w:val="18"/>
              </w:rPr>
            </w:pPr>
            <w:r w:rsidRPr="00592458">
              <w:rPr>
                <w:sz w:val="18"/>
                <w:szCs w:val="18"/>
              </w:rPr>
              <w:t>3.05%</w:t>
            </w:r>
          </w:p>
        </w:tc>
        <w:tc>
          <w:tcPr>
            <w:tcW w:w="0" w:type="auto"/>
            <w:vAlign w:val="bottom"/>
          </w:tcPr>
          <w:p w14:paraId="6D21F3FA" w14:textId="7BEBA4F0" w:rsidR="007D6A14" w:rsidRPr="00592458" w:rsidRDefault="007D6A14" w:rsidP="007D6A14">
            <w:pPr>
              <w:spacing w:after="0" w:line="240" w:lineRule="auto"/>
              <w:ind w:firstLine="0"/>
              <w:jc w:val="center"/>
              <w:rPr>
                <w:rFonts w:cs="Times New Roman"/>
                <w:bCs/>
                <w:sz w:val="18"/>
                <w:szCs w:val="18"/>
              </w:rPr>
            </w:pPr>
            <w:r w:rsidRPr="00592458">
              <w:rPr>
                <w:sz w:val="18"/>
                <w:szCs w:val="18"/>
              </w:rPr>
              <w:t>4.22%</w:t>
            </w:r>
          </w:p>
        </w:tc>
      </w:tr>
      <w:tr w:rsidR="007D6A14" w:rsidRPr="00592458" w14:paraId="2A727727" w14:textId="77777777" w:rsidTr="00011269">
        <w:trPr>
          <w:jc w:val="center"/>
        </w:trPr>
        <w:tc>
          <w:tcPr>
            <w:tcW w:w="0" w:type="auto"/>
            <w:shd w:val="clear" w:color="auto" w:fill="FFFFFF" w:themeFill="background1"/>
          </w:tcPr>
          <w:p w14:paraId="03C6046A" w14:textId="3E03169E" w:rsidR="007D6A14" w:rsidRPr="00592458" w:rsidRDefault="007D6A14" w:rsidP="007D6A14">
            <w:pPr>
              <w:spacing w:after="0" w:line="240" w:lineRule="auto"/>
              <w:ind w:firstLine="0"/>
              <w:jc w:val="center"/>
              <w:rPr>
                <w:sz w:val="18"/>
                <w:szCs w:val="18"/>
              </w:rPr>
            </w:pPr>
            <w:r w:rsidRPr="00592458">
              <w:rPr>
                <w:sz w:val="18"/>
                <w:szCs w:val="18"/>
              </w:rPr>
              <w:t>Regular</w:t>
            </w:r>
          </w:p>
        </w:tc>
        <w:tc>
          <w:tcPr>
            <w:tcW w:w="0" w:type="auto"/>
          </w:tcPr>
          <w:p w14:paraId="5EA413CC" w14:textId="77777777" w:rsidR="007D6A14" w:rsidRPr="00592458" w:rsidRDefault="007D6A14" w:rsidP="007D6A14">
            <w:pPr>
              <w:spacing w:after="0" w:line="240" w:lineRule="auto"/>
              <w:ind w:firstLine="0"/>
              <w:rPr>
                <w:rFonts w:cs="Times New Roman"/>
                <w:b/>
                <w:bCs/>
                <w:sz w:val="18"/>
                <w:szCs w:val="18"/>
              </w:rPr>
            </w:pPr>
          </w:p>
        </w:tc>
        <w:tc>
          <w:tcPr>
            <w:tcW w:w="0" w:type="auto"/>
          </w:tcPr>
          <w:p w14:paraId="57986947" w14:textId="77777777" w:rsidR="007D6A14" w:rsidRPr="00592458" w:rsidRDefault="007D6A14" w:rsidP="007D6A14">
            <w:pPr>
              <w:spacing w:after="0" w:line="240" w:lineRule="auto"/>
              <w:ind w:firstLine="0"/>
              <w:rPr>
                <w:rFonts w:cs="Times New Roman"/>
                <w:b/>
                <w:bCs/>
                <w:sz w:val="18"/>
                <w:szCs w:val="18"/>
              </w:rPr>
            </w:pPr>
          </w:p>
        </w:tc>
        <w:tc>
          <w:tcPr>
            <w:tcW w:w="0" w:type="auto"/>
          </w:tcPr>
          <w:p w14:paraId="0D0B9F6A" w14:textId="77777777" w:rsidR="007D6A14" w:rsidRPr="00592458" w:rsidRDefault="007D6A14" w:rsidP="007D6A14">
            <w:pPr>
              <w:spacing w:after="0" w:line="240" w:lineRule="auto"/>
              <w:ind w:firstLine="0"/>
              <w:rPr>
                <w:rFonts w:cs="Times New Roman"/>
                <w:b/>
                <w:bCs/>
                <w:sz w:val="18"/>
                <w:szCs w:val="18"/>
              </w:rPr>
            </w:pPr>
          </w:p>
        </w:tc>
        <w:tc>
          <w:tcPr>
            <w:tcW w:w="0" w:type="auto"/>
            <w:vAlign w:val="bottom"/>
          </w:tcPr>
          <w:p w14:paraId="11EF5816" w14:textId="5E4028C0" w:rsidR="007D6A14" w:rsidRPr="00592458" w:rsidRDefault="007D6A14" w:rsidP="007D6A14">
            <w:pPr>
              <w:spacing w:after="0" w:line="240" w:lineRule="auto"/>
              <w:ind w:firstLine="0"/>
              <w:jc w:val="center"/>
              <w:rPr>
                <w:rFonts w:cs="Times New Roman"/>
                <w:bCs/>
                <w:sz w:val="18"/>
                <w:szCs w:val="18"/>
              </w:rPr>
            </w:pPr>
            <w:r w:rsidRPr="00592458">
              <w:rPr>
                <w:sz w:val="18"/>
                <w:szCs w:val="18"/>
              </w:rPr>
              <w:t>5.64%</w:t>
            </w:r>
          </w:p>
        </w:tc>
        <w:tc>
          <w:tcPr>
            <w:tcW w:w="0" w:type="auto"/>
            <w:vAlign w:val="bottom"/>
          </w:tcPr>
          <w:p w14:paraId="26130EC6" w14:textId="5DAC730D" w:rsidR="007D6A14" w:rsidRPr="00592458" w:rsidRDefault="007D6A14" w:rsidP="007D6A14">
            <w:pPr>
              <w:spacing w:after="0" w:line="240" w:lineRule="auto"/>
              <w:ind w:firstLine="0"/>
              <w:jc w:val="center"/>
              <w:rPr>
                <w:rFonts w:cs="Times New Roman"/>
                <w:bCs/>
                <w:sz w:val="18"/>
                <w:szCs w:val="18"/>
              </w:rPr>
            </w:pPr>
            <w:r w:rsidRPr="00592458">
              <w:rPr>
                <w:sz w:val="18"/>
                <w:szCs w:val="18"/>
              </w:rPr>
              <w:t>4.22%</w:t>
            </w:r>
          </w:p>
        </w:tc>
        <w:tc>
          <w:tcPr>
            <w:tcW w:w="0" w:type="auto"/>
            <w:vAlign w:val="bottom"/>
          </w:tcPr>
          <w:p w14:paraId="442A800C" w14:textId="4DBE59F9" w:rsidR="007D6A14" w:rsidRPr="00592458" w:rsidRDefault="007D6A14" w:rsidP="007D6A14">
            <w:pPr>
              <w:spacing w:after="0" w:line="240" w:lineRule="auto"/>
              <w:ind w:firstLine="0"/>
              <w:jc w:val="center"/>
              <w:rPr>
                <w:rFonts w:cs="Times New Roman"/>
                <w:bCs/>
                <w:sz w:val="18"/>
                <w:szCs w:val="18"/>
              </w:rPr>
            </w:pPr>
            <w:r w:rsidRPr="00592458">
              <w:rPr>
                <w:sz w:val="18"/>
                <w:szCs w:val="18"/>
              </w:rPr>
              <w:t>4.28%</w:t>
            </w:r>
          </w:p>
        </w:tc>
        <w:tc>
          <w:tcPr>
            <w:tcW w:w="0" w:type="auto"/>
            <w:vAlign w:val="bottom"/>
          </w:tcPr>
          <w:p w14:paraId="2D7F1617" w14:textId="68D8AB38" w:rsidR="007D6A14" w:rsidRPr="00592458" w:rsidRDefault="007D6A14" w:rsidP="007D6A14">
            <w:pPr>
              <w:spacing w:after="0" w:line="240" w:lineRule="auto"/>
              <w:ind w:firstLine="0"/>
              <w:jc w:val="center"/>
              <w:rPr>
                <w:rFonts w:cs="Times New Roman"/>
                <w:bCs/>
                <w:sz w:val="18"/>
                <w:szCs w:val="18"/>
              </w:rPr>
            </w:pPr>
            <w:r w:rsidRPr="00592458">
              <w:rPr>
                <w:sz w:val="18"/>
                <w:szCs w:val="18"/>
              </w:rPr>
              <w:t>7.24%</w:t>
            </w:r>
          </w:p>
        </w:tc>
        <w:tc>
          <w:tcPr>
            <w:tcW w:w="0" w:type="auto"/>
            <w:vAlign w:val="bottom"/>
          </w:tcPr>
          <w:p w14:paraId="7F7F4000" w14:textId="7728BC90" w:rsidR="007D6A14" w:rsidRPr="00592458" w:rsidRDefault="007D6A14" w:rsidP="007D6A14">
            <w:pPr>
              <w:spacing w:after="0" w:line="240" w:lineRule="auto"/>
              <w:ind w:firstLine="0"/>
              <w:jc w:val="center"/>
              <w:rPr>
                <w:rFonts w:cs="Times New Roman"/>
                <w:bCs/>
                <w:sz w:val="18"/>
                <w:szCs w:val="18"/>
              </w:rPr>
            </w:pPr>
            <w:r w:rsidRPr="00592458">
              <w:rPr>
                <w:sz w:val="18"/>
                <w:szCs w:val="18"/>
              </w:rPr>
              <w:t>7.55%</w:t>
            </w:r>
          </w:p>
        </w:tc>
        <w:tc>
          <w:tcPr>
            <w:tcW w:w="0" w:type="auto"/>
            <w:vAlign w:val="bottom"/>
          </w:tcPr>
          <w:p w14:paraId="4FC7436C" w14:textId="7AC403E9" w:rsidR="007D6A14" w:rsidRPr="00592458" w:rsidRDefault="007D6A14" w:rsidP="007D6A14">
            <w:pPr>
              <w:spacing w:after="0" w:line="240" w:lineRule="auto"/>
              <w:ind w:firstLine="0"/>
              <w:jc w:val="center"/>
              <w:rPr>
                <w:rFonts w:cs="Times New Roman"/>
                <w:bCs/>
                <w:sz w:val="18"/>
                <w:szCs w:val="18"/>
              </w:rPr>
            </w:pPr>
            <w:r w:rsidRPr="00592458">
              <w:rPr>
                <w:sz w:val="18"/>
                <w:szCs w:val="18"/>
              </w:rPr>
              <w:t>9.44%</w:t>
            </w:r>
          </w:p>
        </w:tc>
      </w:tr>
      <w:tr w:rsidR="007D6A14" w:rsidRPr="00592458" w14:paraId="12EBC4D2" w14:textId="77777777" w:rsidTr="00011269">
        <w:trPr>
          <w:jc w:val="center"/>
        </w:trPr>
        <w:tc>
          <w:tcPr>
            <w:tcW w:w="0" w:type="auto"/>
            <w:shd w:val="clear" w:color="auto" w:fill="FFFFFF" w:themeFill="background1"/>
          </w:tcPr>
          <w:p w14:paraId="0451E2BF" w14:textId="4462CE97" w:rsidR="007D6A14" w:rsidRPr="00592458" w:rsidRDefault="007D6A14" w:rsidP="007D6A14">
            <w:pPr>
              <w:spacing w:after="0" w:line="240" w:lineRule="auto"/>
              <w:ind w:firstLine="0"/>
              <w:jc w:val="center"/>
              <w:rPr>
                <w:sz w:val="18"/>
                <w:szCs w:val="18"/>
              </w:rPr>
            </w:pPr>
            <w:r w:rsidRPr="00592458">
              <w:rPr>
                <w:sz w:val="18"/>
                <w:szCs w:val="18"/>
              </w:rPr>
              <w:t>Aceptable</w:t>
            </w:r>
          </w:p>
        </w:tc>
        <w:tc>
          <w:tcPr>
            <w:tcW w:w="0" w:type="auto"/>
          </w:tcPr>
          <w:p w14:paraId="5474691D" w14:textId="77777777" w:rsidR="007D6A14" w:rsidRPr="00592458" w:rsidRDefault="007D6A14" w:rsidP="007D6A14">
            <w:pPr>
              <w:spacing w:after="0" w:line="240" w:lineRule="auto"/>
              <w:ind w:firstLine="0"/>
              <w:jc w:val="center"/>
              <w:rPr>
                <w:rFonts w:cs="Times New Roman"/>
                <w:bCs/>
                <w:sz w:val="18"/>
                <w:szCs w:val="18"/>
              </w:rPr>
            </w:pPr>
            <w:r w:rsidRPr="00592458">
              <w:rPr>
                <w:rFonts w:cs="Times New Roman"/>
                <w:bCs/>
                <w:sz w:val="18"/>
                <w:szCs w:val="18"/>
              </w:rPr>
              <w:t>100%</w:t>
            </w:r>
          </w:p>
        </w:tc>
        <w:tc>
          <w:tcPr>
            <w:tcW w:w="0" w:type="auto"/>
          </w:tcPr>
          <w:p w14:paraId="10F1726D" w14:textId="77777777" w:rsidR="007D6A14" w:rsidRPr="00592458" w:rsidRDefault="007D6A14" w:rsidP="007D6A14">
            <w:pPr>
              <w:spacing w:after="0" w:line="240" w:lineRule="auto"/>
              <w:ind w:firstLine="0"/>
              <w:jc w:val="center"/>
              <w:rPr>
                <w:rFonts w:cs="Times New Roman"/>
                <w:bCs/>
                <w:sz w:val="18"/>
                <w:szCs w:val="18"/>
              </w:rPr>
            </w:pPr>
            <w:r w:rsidRPr="00592458">
              <w:rPr>
                <w:rFonts w:cs="Times New Roman"/>
                <w:bCs/>
                <w:sz w:val="18"/>
                <w:szCs w:val="18"/>
              </w:rPr>
              <w:t>100%</w:t>
            </w:r>
          </w:p>
        </w:tc>
        <w:tc>
          <w:tcPr>
            <w:tcW w:w="0" w:type="auto"/>
          </w:tcPr>
          <w:p w14:paraId="19BF80DD" w14:textId="77777777" w:rsidR="007D6A14" w:rsidRPr="00592458" w:rsidRDefault="007D6A14" w:rsidP="007D6A14">
            <w:pPr>
              <w:spacing w:after="0" w:line="240" w:lineRule="auto"/>
              <w:ind w:firstLine="0"/>
              <w:jc w:val="center"/>
              <w:rPr>
                <w:rFonts w:cs="Times New Roman"/>
                <w:bCs/>
                <w:sz w:val="18"/>
                <w:szCs w:val="18"/>
              </w:rPr>
            </w:pPr>
          </w:p>
        </w:tc>
        <w:tc>
          <w:tcPr>
            <w:tcW w:w="0" w:type="auto"/>
            <w:vAlign w:val="bottom"/>
          </w:tcPr>
          <w:p w14:paraId="62BF59C7" w14:textId="701B2BD1" w:rsidR="007D6A14" w:rsidRPr="00592458" w:rsidRDefault="007D6A14" w:rsidP="007D6A14">
            <w:pPr>
              <w:spacing w:after="0" w:line="240" w:lineRule="auto"/>
              <w:ind w:firstLine="0"/>
              <w:jc w:val="center"/>
              <w:rPr>
                <w:rFonts w:cs="Times New Roman"/>
                <w:bCs/>
                <w:sz w:val="18"/>
                <w:szCs w:val="18"/>
              </w:rPr>
            </w:pPr>
            <w:r w:rsidRPr="00592458">
              <w:rPr>
                <w:sz w:val="18"/>
                <w:szCs w:val="18"/>
              </w:rPr>
              <w:t>12.67%</w:t>
            </w:r>
          </w:p>
        </w:tc>
        <w:tc>
          <w:tcPr>
            <w:tcW w:w="0" w:type="auto"/>
            <w:vAlign w:val="bottom"/>
          </w:tcPr>
          <w:p w14:paraId="61E409AC" w14:textId="35D6030C" w:rsidR="007D6A14" w:rsidRPr="00592458" w:rsidRDefault="007D6A14" w:rsidP="007D6A14">
            <w:pPr>
              <w:spacing w:after="0" w:line="240" w:lineRule="auto"/>
              <w:ind w:firstLine="0"/>
              <w:jc w:val="center"/>
              <w:rPr>
                <w:rFonts w:cs="Times New Roman"/>
                <w:bCs/>
                <w:sz w:val="18"/>
                <w:szCs w:val="18"/>
              </w:rPr>
            </w:pPr>
            <w:r w:rsidRPr="00592458">
              <w:rPr>
                <w:sz w:val="18"/>
                <w:szCs w:val="18"/>
              </w:rPr>
              <w:t>16.90%</w:t>
            </w:r>
          </w:p>
        </w:tc>
        <w:tc>
          <w:tcPr>
            <w:tcW w:w="0" w:type="auto"/>
            <w:vAlign w:val="bottom"/>
          </w:tcPr>
          <w:p w14:paraId="0453F849" w14:textId="1B676070" w:rsidR="007D6A14" w:rsidRPr="00592458" w:rsidRDefault="007D6A14" w:rsidP="007D6A14">
            <w:pPr>
              <w:spacing w:after="0" w:line="240" w:lineRule="auto"/>
              <w:ind w:firstLine="0"/>
              <w:jc w:val="center"/>
              <w:rPr>
                <w:rFonts w:cs="Times New Roman"/>
                <w:bCs/>
                <w:sz w:val="18"/>
                <w:szCs w:val="18"/>
              </w:rPr>
            </w:pPr>
            <w:r w:rsidRPr="00592458">
              <w:rPr>
                <w:sz w:val="18"/>
                <w:szCs w:val="18"/>
              </w:rPr>
              <w:t>18.57%</w:t>
            </w:r>
          </w:p>
        </w:tc>
        <w:tc>
          <w:tcPr>
            <w:tcW w:w="0" w:type="auto"/>
            <w:vAlign w:val="bottom"/>
          </w:tcPr>
          <w:p w14:paraId="2468B21B" w14:textId="4EAB215B" w:rsidR="007D6A14" w:rsidRPr="00592458" w:rsidRDefault="007D6A14" w:rsidP="007D6A14">
            <w:pPr>
              <w:spacing w:after="0" w:line="240" w:lineRule="auto"/>
              <w:ind w:firstLine="0"/>
              <w:jc w:val="center"/>
              <w:rPr>
                <w:rFonts w:cs="Times New Roman"/>
                <w:bCs/>
                <w:sz w:val="18"/>
                <w:szCs w:val="18"/>
              </w:rPr>
            </w:pPr>
            <w:r w:rsidRPr="00592458">
              <w:rPr>
                <w:sz w:val="18"/>
                <w:szCs w:val="18"/>
              </w:rPr>
              <w:t>27.12%</w:t>
            </w:r>
          </w:p>
        </w:tc>
        <w:tc>
          <w:tcPr>
            <w:tcW w:w="0" w:type="auto"/>
            <w:vAlign w:val="bottom"/>
          </w:tcPr>
          <w:p w14:paraId="5F858861" w14:textId="1D9CB678" w:rsidR="007D6A14" w:rsidRPr="00592458" w:rsidRDefault="007D6A14" w:rsidP="007D6A14">
            <w:pPr>
              <w:spacing w:after="0" w:line="240" w:lineRule="auto"/>
              <w:ind w:firstLine="0"/>
              <w:jc w:val="center"/>
              <w:rPr>
                <w:rFonts w:cs="Times New Roman"/>
                <w:bCs/>
                <w:sz w:val="18"/>
                <w:szCs w:val="18"/>
              </w:rPr>
            </w:pPr>
            <w:r w:rsidRPr="00592458">
              <w:rPr>
                <w:sz w:val="18"/>
                <w:szCs w:val="18"/>
              </w:rPr>
              <w:t>22.90%</w:t>
            </w:r>
          </w:p>
        </w:tc>
        <w:tc>
          <w:tcPr>
            <w:tcW w:w="0" w:type="auto"/>
            <w:vAlign w:val="bottom"/>
          </w:tcPr>
          <w:p w14:paraId="20CDD186" w14:textId="42B71942" w:rsidR="007D6A14" w:rsidRPr="00592458" w:rsidRDefault="007D6A14" w:rsidP="007D6A14">
            <w:pPr>
              <w:spacing w:after="0" w:line="240" w:lineRule="auto"/>
              <w:ind w:firstLine="0"/>
              <w:jc w:val="center"/>
              <w:rPr>
                <w:rFonts w:cs="Times New Roman"/>
                <w:bCs/>
                <w:sz w:val="18"/>
                <w:szCs w:val="18"/>
              </w:rPr>
            </w:pPr>
            <w:r w:rsidRPr="00592458">
              <w:rPr>
                <w:sz w:val="18"/>
                <w:szCs w:val="18"/>
              </w:rPr>
              <w:t>26.09%</w:t>
            </w:r>
          </w:p>
        </w:tc>
      </w:tr>
      <w:tr w:rsidR="007D6A14" w:rsidRPr="00592458" w14:paraId="42A89CB0" w14:textId="77777777" w:rsidTr="00011269">
        <w:trPr>
          <w:jc w:val="center"/>
        </w:trPr>
        <w:tc>
          <w:tcPr>
            <w:tcW w:w="0" w:type="auto"/>
            <w:shd w:val="clear" w:color="auto" w:fill="FFFFFF" w:themeFill="background1"/>
          </w:tcPr>
          <w:p w14:paraId="79EA562C" w14:textId="134EB1A1" w:rsidR="007D6A14" w:rsidRPr="00592458" w:rsidRDefault="007D6A14" w:rsidP="007D6A14">
            <w:pPr>
              <w:spacing w:after="0" w:line="240" w:lineRule="auto"/>
              <w:ind w:firstLine="0"/>
              <w:jc w:val="center"/>
              <w:rPr>
                <w:sz w:val="18"/>
                <w:szCs w:val="18"/>
              </w:rPr>
            </w:pPr>
            <w:r w:rsidRPr="00592458">
              <w:rPr>
                <w:sz w:val="18"/>
                <w:szCs w:val="18"/>
              </w:rPr>
              <w:t>Bueno</w:t>
            </w:r>
          </w:p>
        </w:tc>
        <w:tc>
          <w:tcPr>
            <w:tcW w:w="0" w:type="auto"/>
          </w:tcPr>
          <w:p w14:paraId="2DF8C46E" w14:textId="77777777" w:rsidR="007D6A14" w:rsidRPr="00592458" w:rsidRDefault="007D6A14" w:rsidP="007D6A14">
            <w:pPr>
              <w:spacing w:after="0" w:line="240" w:lineRule="auto"/>
              <w:ind w:firstLine="0"/>
              <w:jc w:val="center"/>
              <w:rPr>
                <w:rFonts w:cs="Times New Roman"/>
                <w:bCs/>
                <w:sz w:val="18"/>
                <w:szCs w:val="18"/>
              </w:rPr>
            </w:pPr>
          </w:p>
        </w:tc>
        <w:tc>
          <w:tcPr>
            <w:tcW w:w="0" w:type="auto"/>
          </w:tcPr>
          <w:p w14:paraId="3B947FE9" w14:textId="77777777" w:rsidR="007D6A14" w:rsidRPr="00592458" w:rsidRDefault="007D6A14" w:rsidP="007D6A14">
            <w:pPr>
              <w:spacing w:after="0" w:line="240" w:lineRule="auto"/>
              <w:ind w:firstLine="0"/>
              <w:jc w:val="center"/>
              <w:rPr>
                <w:rFonts w:cs="Times New Roman"/>
                <w:bCs/>
                <w:sz w:val="18"/>
                <w:szCs w:val="18"/>
              </w:rPr>
            </w:pPr>
          </w:p>
        </w:tc>
        <w:tc>
          <w:tcPr>
            <w:tcW w:w="0" w:type="auto"/>
          </w:tcPr>
          <w:p w14:paraId="4AFBE037" w14:textId="77777777" w:rsidR="007D6A14" w:rsidRPr="00592458" w:rsidRDefault="007D6A14" w:rsidP="007D6A14">
            <w:pPr>
              <w:spacing w:after="0" w:line="240" w:lineRule="auto"/>
              <w:ind w:firstLine="0"/>
              <w:jc w:val="center"/>
              <w:rPr>
                <w:rFonts w:cs="Times New Roman"/>
                <w:bCs/>
                <w:sz w:val="18"/>
                <w:szCs w:val="18"/>
              </w:rPr>
            </w:pPr>
            <w:r w:rsidRPr="00592458">
              <w:rPr>
                <w:rFonts w:cs="Times New Roman"/>
                <w:bCs/>
                <w:sz w:val="18"/>
                <w:szCs w:val="18"/>
              </w:rPr>
              <w:t>100%</w:t>
            </w:r>
          </w:p>
        </w:tc>
        <w:tc>
          <w:tcPr>
            <w:tcW w:w="0" w:type="auto"/>
            <w:vAlign w:val="bottom"/>
          </w:tcPr>
          <w:p w14:paraId="3BD57E44" w14:textId="096C6553" w:rsidR="007D6A14" w:rsidRPr="00592458" w:rsidRDefault="007D6A14" w:rsidP="007D6A14">
            <w:pPr>
              <w:spacing w:after="0" w:line="240" w:lineRule="auto"/>
              <w:ind w:firstLine="0"/>
              <w:jc w:val="center"/>
              <w:rPr>
                <w:rFonts w:cs="Times New Roman"/>
                <w:bCs/>
                <w:sz w:val="18"/>
                <w:szCs w:val="18"/>
              </w:rPr>
            </w:pPr>
            <w:r w:rsidRPr="00592458">
              <w:rPr>
                <w:sz w:val="18"/>
                <w:szCs w:val="18"/>
              </w:rPr>
              <w:t>46.47%</w:t>
            </w:r>
          </w:p>
        </w:tc>
        <w:tc>
          <w:tcPr>
            <w:tcW w:w="0" w:type="auto"/>
            <w:vAlign w:val="bottom"/>
          </w:tcPr>
          <w:p w14:paraId="0859B9D8" w14:textId="76CBAEA8" w:rsidR="007D6A14" w:rsidRPr="00592458" w:rsidRDefault="007D6A14" w:rsidP="007D6A14">
            <w:pPr>
              <w:spacing w:after="0" w:line="240" w:lineRule="auto"/>
              <w:ind w:firstLine="0"/>
              <w:jc w:val="center"/>
              <w:rPr>
                <w:rFonts w:cs="Times New Roman"/>
                <w:bCs/>
                <w:sz w:val="18"/>
                <w:szCs w:val="18"/>
              </w:rPr>
            </w:pPr>
            <w:r w:rsidRPr="00592458">
              <w:rPr>
                <w:sz w:val="18"/>
                <w:szCs w:val="18"/>
              </w:rPr>
              <w:t>39.44%</w:t>
            </w:r>
          </w:p>
        </w:tc>
        <w:tc>
          <w:tcPr>
            <w:tcW w:w="0" w:type="auto"/>
            <w:vAlign w:val="bottom"/>
          </w:tcPr>
          <w:p w14:paraId="753B3D5A" w14:textId="189F5695" w:rsidR="007D6A14" w:rsidRPr="00592458" w:rsidRDefault="007D6A14" w:rsidP="007D6A14">
            <w:pPr>
              <w:spacing w:after="0" w:line="240" w:lineRule="auto"/>
              <w:ind w:firstLine="0"/>
              <w:jc w:val="center"/>
              <w:rPr>
                <w:rFonts w:cs="Times New Roman"/>
                <w:bCs/>
                <w:sz w:val="18"/>
                <w:szCs w:val="18"/>
              </w:rPr>
            </w:pPr>
            <w:r w:rsidRPr="00592458">
              <w:rPr>
                <w:sz w:val="18"/>
                <w:szCs w:val="18"/>
              </w:rPr>
              <w:t>40.00%</w:t>
            </w:r>
          </w:p>
        </w:tc>
        <w:tc>
          <w:tcPr>
            <w:tcW w:w="0" w:type="auto"/>
            <w:vAlign w:val="bottom"/>
          </w:tcPr>
          <w:p w14:paraId="7CAD9423" w14:textId="4E547C64" w:rsidR="007D6A14" w:rsidRPr="00592458" w:rsidRDefault="007D6A14" w:rsidP="007D6A14">
            <w:pPr>
              <w:spacing w:after="0" w:line="240" w:lineRule="auto"/>
              <w:ind w:firstLine="0"/>
              <w:jc w:val="center"/>
              <w:rPr>
                <w:rFonts w:cs="Times New Roman"/>
                <w:bCs/>
                <w:sz w:val="18"/>
                <w:szCs w:val="18"/>
              </w:rPr>
            </w:pPr>
            <w:r w:rsidRPr="00592458">
              <w:rPr>
                <w:sz w:val="18"/>
                <w:szCs w:val="18"/>
              </w:rPr>
              <w:t>42.33%</w:t>
            </w:r>
          </w:p>
        </w:tc>
        <w:tc>
          <w:tcPr>
            <w:tcW w:w="0" w:type="auto"/>
            <w:vAlign w:val="bottom"/>
          </w:tcPr>
          <w:p w14:paraId="2A18F907" w14:textId="795CA2B9" w:rsidR="007D6A14" w:rsidRPr="00592458" w:rsidRDefault="007D6A14" w:rsidP="007D6A14">
            <w:pPr>
              <w:spacing w:after="0" w:line="240" w:lineRule="auto"/>
              <w:ind w:firstLine="0"/>
              <w:jc w:val="center"/>
              <w:rPr>
                <w:rFonts w:cs="Times New Roman"/>
                <w:bCs/>
                <w:sz w:val="18"/>
                <w:szCs w:val="18"/>
              </w:rPr>
            </w:pPr>
            <w:r w:rsidRPr="00592458">
              <w:rPr>
                <w:sz w:val="18"/>
                <w:szCs w:val="18"/>
              </w:rPr>
              <w:t>47.38%</w:t>
            </w:r>
          </w:p>
        </w:tc>
        <w:tc>
          <w:tcPr>
            <w:tcW w:w="0" w:type="auto"/>
            <w:vAlign w:val="bottom"/>
          </w:tcPr>
          <w:p w14:paraId="1B165431" w14:textId="0CD31601" w:rsidR="007D6A14" w:rsidRPr="00592458" w:rsidRDefault="007D6A14" w:rsidP="007D6A14">
            <w:pPr>
              <w:spacing w:after="0" w:line="240" w:lineRule="auto"/>
              <w:ind w:firstLine="0"/>
              <w:jc w:val="center"/>
              <w:rPr>
                <w:rFonts w:cs="Times New Roman"/>
                <w:bCs/>
                <w:sz w:val="18"/>
                <w:szCs w:val="18"/>
              </w:rPr>
            </w:pPr>
            <w:r w:rsidRPr="00592458">
              <w:rPr>
                <w:sz w:val="18"/>
                <w:szCs w:val="18"/>
              </w:rPr>
              <w:t>40.75%</w:t>
            </w:r>
          </w:p>
        </w:tc>
      </w:tr>
      <w:tr w:rsidR="007D6A14" w:rsidRPr="00592458" w14:paraId="640C2D8E" w14:textId="77777777" w:rsidTr="00011269">
        <w:trPr>
          <w:jc w:val="center"/>
        </w:trPr>
        <w:tc>
          <w:tcPr>
            <w:tcW w:w="0" w:type="auto"/>
            <w:shd w:val="clear" w:color="auto" w:fill="FFFFFF" w:themeFill="background1"/>
          </w:tcPr>
          <w:p w14:paraId="598FF150" w14:textId="40296C17" w:rsidR="007D6A14" w:rsidRPr="00592458" w:rsidRDefault="007D6A14" w:rsidP="007D6A14">
            <w:pPr>
              <w:spacing w:after="0" w:line="240" w:lineRule="auto"/>
              <w:ind w:firstLine="0"/>
              <w:jc w:val="center"/>
              <w:rPr>
                <w:sz w:val="18"/>
                <w:szCs w:val="18"/>
              </w:rPr>
            </w:pPr>
            <w:r w:rsidRPr="00592458">
              <w:rPr>
                <w:sz w:val="18"/>
                <w:szCs w:val="18"/>
              </w:rPr>
              <w:t>Muy Bueno</w:t>
            </w:r>
          </w:p>
        </w:tc>
        <w:tc>
          <w:tcPr>
            <w:tcW w:w="0" w:type="auto"/>
          </w:tcPr>
          <w:p w14:paraId="0229810D" w14:textId="77777777" w:rsidR="007D6A14" w:rsidRPr="00592458" w:rsidRDefault="007D6A14" w:rsidP="007D6A14">
            <w:pPr>
              <w:spacing w:after="0" w:line="240" w:lineRule="auto"/>
              <w:ind w:firstLine="0"/>
              <w:jc w:val="center"/>
              <w:rPr>
                <w:rFonts w:cs="Times New Roman"/>
                <w:b/>
                <w:bCs/>
                <w:sz w:val="18"/>
                <w:szCs w:val="18"/>
              </w:rPr>
            </w:pPr>
          </w:p>
        </w:tc>
        <w:tc>
          <w:tcPr>
            <w:tcW w:w="0" w:type="auto"/>
          </w:tcPr>
          <w:p w14:paraId="0D489449" w14:textId="77777777" w:rsidR="007D6A14" w:rsidRPr="00592458" w:rsidRDefault="007D6A14" w:rsidP="007D6A14">
            <w:pPr>
              <w:spacing w:after="0" w:line="240" w:lineRule="auto"/>
              <w:ind w:firstLine="0"/>
              <w:jc w:val="center"/>
              <w:rPr>
                <w:rFonts w:cs="Times New Roman"/>
                <w:b/>
                <w:bCs/>
                <w:sz w:val="18"/>
                <w:szCs w:val="18"/>
              </w:rPr>
            </w:pPr>
          </w:p>
        </w:tc>
        <w:tc>
          <w:tcPr>
            <w:tcW w:w="0" w:type="auto"/>
          </w:tcPr>
          <w:p w14:paraId="346D6FB7" w14:textId="77777777" w:rsidR="007D6A14" w:rsidRPr="00592458" w:rsidRDefault="007D6A14" w:rsidP="007D6A14">
            <w:pPr>
              <w:spacing w:after="0" w:line="240" w:lineRule="auto"/>
              <w:ind w:firstLine="0"/>
              <w:jc w:val="center"/>
              <w:rPr>
                <w:rFonts w:cs="Times New Roman"/>
                <w:b/>
                <w:bCs/>
                <w:sz w:val="18"/>
                <w:szCs w:val="18"/>
              </w:rPr>
            </w:pPr>
          </w:p>
        </w:tc>
        <w:tc>
          <w:tcPr>
            <w:tcW w:w="0" w:type="auto"/>
            <w:vAlign w:val="bottom"/>
          </w:tcPr>
          <w:p w14:paraId="65639CFB" w14:textId="28253A81" w:rsidR="007D6A14" w:rsidRPr="00592458" w:rsidRDefault="007D6A14" w:rsidP="007D6A14">
            <w:pPr>
              <w:spacing w:after="0" w:line="240" w:lineRule="auto"/>
              <w:ind w:firstLine="0"/>
              <w:jc w:val="center"/>
              <w:rPr>
                <w:rFonts w:cs="Times New Roman"/>
                <w:bCs/>
                <w:sz w:val="18"/>
                <w:szCs w:val="18"/>
              </w:rPr>
            </w:pPr>
            <w:r w:rsidRPr="00592458">
              <w:rPr>
                <w:sz w:val="18"/>
                <w:szCs w:val="18"/>
              </w:rPr>
              <w:t>33.80%</w:t>
            </w:r>
          </w:p>
        </w:tc>
        <w:tc>
          <w:tcPr>
            <w:tcW w:w="0" w:type="auto"/>
            <w:vAlign w:val="bottom"/>
          </w:tcPr>
          <w:p w14:paraId="398A2E26" w14:textId="03ECC8BD" w:rsidR="007D6A14" w:rsidRPr="00592458" w:rsidRDefault="007D6A14" w:rsidP="007D6A14">
            <w:pPr>
              <w:spacing w:after="0" w:line="240" w:lineRule="auto"/>
              <w:ind w:firstLine="0"/>
              <w:jc w:val="center"/>
              <w:rPr>
                <w:rFonts w:cs="Times New Roman"/>
                <w:bCs/>
                <w:sz w:val="18"/>
                <w:szCs w:val="18"/>
              </w:rPr>
            </w:pPr>
            <w:r w:rsidRPr="00592458">
              <w:rPr>
                <w:sz w:val="18"/>
                <w:szCs w:val="18"/>
              </w:rPr>
              <w:t>36.62%</w:t>
            </w:r>
          </w:p>
        </w:tc>
        <w:tc>
          <w:tcPr>
            <w:tcW w:w="0" w:type="auto"/>
            <w:vAlign w:val="bottom"/>
          </w:tcPr>
          <w:p w14:paraId="05194B9D" w14:textId="2CBEC2C4" w:rsidR="007D6A14" w:rsidRPr="00592458" w:rsidRDefault="007D6A14" w:rsidP="007D6A14">
            <w:pPr>
              <w:spacing w:after="0" w:line="240" w:lineRule="auto"/>
              <w:ind w:firstLine="0"/>
              <w:jc w:val="center"/>
              <w:rPr>
                <w:rFonts w:cs="Times New Roman"/>
                <w:bCs/>
                <w:sz w:val="18"/>
                <w:szCs w:val="18"/>
              </w:rPr>
            </w:pPr>
            <w:r w:rsidRPr="00592458">
              <w:rPr>
                <w:sz w:val="18"/>
                <w:szCs w:val="18"/>
              </w:rPr>
              <w:t>35.71%</w:t>
            </w:r>
          </w:p>
        </w:tc>
        <w:tc>
          <w:tcPr>
            <w:tcW w:w="0" w:type="auto"/>
            <w:vAlign w:val="bottom"/>
          </w:tcPr>
          <w:p w14:paraId="3676776A" w14:textId="72BEBFF5" w:rsidR="007D6A14" w:rsidRPr="00592458" w:rsidRDefault="007D6A14" w:rsidP="007D6A14">
            <w:pPr>
              <w:spacing w:after="0" w:line="240" w:lineRule="auto"/>
              <w:ind w:firstLine="0"/>
              <w:jc w:val="center"/>
              <w:rPr>
                <w:rFonts w:cs="Times New Roman"/>
                <w:bCs/>
                <w:sz w:val="18"/>
                <w:szCs w:val="18"/>
              </w:rPr>
            </w:pPr>
            <w:r w:rsidRPr="00592458">
              <w:rPr>
                <w:sz w:val="18"/>
                <w:szCs w:val="18"/>
              </w:rPr>
              <w:t>20.25%</w:t>
            </w:r>
          </w:p>
        </w:tc>
        <w:tc>
          <w:tcPr>
            <w:tcW w:w="0" w:type="auto"/>
            <w:vAlign w:val="bottom"/>
          </w:tcPr>
          <w:p w14:paraId="79CFEBE1" w14:textId="497130DD" w:rsidR="007D6A14" w:rsidRPr="00592458" w:rsidRDefault="007D6A14" w:rsidP="007D6A14">
            <w:pPr>
              <w:spacing w:after="0" w:line="240" w:lineRule="auto"/>
              <w:ind w:firstLine="0"/>
              <w:jc w:val="center"/>
              <w:rPr>
                <w:rFonts w:cs="Times New Roman"/>
                <w:bCs/>
                <w:sz w:val="18"/>
                <w:szCs w:val="18"/>
              </w:rPr>
            </w:pPr>
            <w:r w:rsidRPr="00592458">
              <w:rPr>
                <w:sz w:val="18"/>
                <w:szCs w:val="18"/>
              </w:rPr>
              <w:t>19.12%</w:t>
            </w:r>
          </w:p>
        </w:tc>
        <w:tc>
          <w:tcPr>
            <w:tcW w:w="0" w:type="auto"/>
            <w:vAlign w:val="bottom"/>
          </w:tcPr>
          <w:p w14:paraId="389916CB" w14:textId="56599703" w:rsidR="007D6A14" w:rsidRPr="00592458" w:rsidRDefault="007D6A14" w:rsidP="007D6A14">
            <w:pPr>
              <w:spacing w:after="0" w:line="240" w:lineRule="auto"/>
              <w:ind w:firstLine="0"/>
              <w:jc w:val="center"/>
              <w:rPr>
                <w:rFonts w:cs="Times New Roman"/>
                <w:bCs/>
                <w:sz w:val="18"/>
                <w:szCs w:val="18"/>
              </w:rPr>
            </w:pPr>
            <w:r w:rsidRPr="00592458">
              <w:rPr>
                <w:sz w:val="18"/>
                <w:szCs w:val="18"/>
              </w:rPr>
              <w:t>19.50%</w:t>
            </w:r>
          </w:p>
        </w:tc>
      </w:tr>
    </w:tbl>
    <w:p w14:paraId="4F3EEFCF" w14:textId="77777777" w:rsidR="00C83D28" w:rsidRPr="00592458" w:rsidRDefault="104AECA2" w:rsidP="008750F9">
      <w:pPr>
        <w:spacing w:after="0"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5B6EE657" w14:textId="3FE783C2" w:rsidR="00C83D28" w:rsidRPr="00592458" w:rsidRDefault="00C83D28" w:rsidP="008750F9">
      <w:pPr>
        <w:spacing w:after="0" w:line="240" w:lineRule="auto"/>
        <w:ind w:firstLine="0"/>
        <w:rPr>
          <w:rFonts w:cs="Times New Roman"/>
          <w:bCs/>
          <w:sz w:val="20"/>
          <w:szCs w:val="20"/>
        </w:rPr>
      </w:pPr>
      <w:r w:rsidRPr="00592458">
        <w:rPr>
          <w:rFonts w:cs="Times New Roman"/>
          <w:bCs/>
          <w:sz w:val="20"/>
          <w:szCs w:val="20"/>
        </w:rPr>
        <w:t>P: Pertinen</w:t>
      </w:r>
      <w:r w:rsidR="00F260D1" w:rsidRPr="00592458">
        <w:rPr>
          <w:rFonts w:cs="Times New Roman"/>
          <w:bCs/>
          <w:sz w:val="20"/>
          <w:szCs w:val="20"/>
        </w:rPr>
        <w:t>cia, V: Vigencia, A: Aplicación</w:t>
      </w:r>
    </w:p>
    <w:p w14:paraId="2157AE33" w14:textId="77777777" w:rsidR="003A7D4F" w:rsidRPr="00592458" w:rsidRDefault="003A7D4F" w:rsidP="00F260D1">
      <w:pPr>
        <w:spacing w:after="0" w:line="240" w:lineRule="auto"/>
        <w:ind w:firstLine="0"/>
        <w:rPr>
          <w:rFonts w:cs="Times New Roman"/>
          <w:bCs/>
          <w:szCs w:val="24"/>
        </w:rPr>
      </w:pPr>
    </w:p>
    <w:p w14:paraId="7C905EF3" w14:textId="09DC671B" w:rsidR="00592458" w:rsidRDefault="003A7D4F" w:rsidP="00592458">
      <w:pPr>
        <w:spacing w:after="0" w:line="240" w:lineRule="auto"/>
        <w:ind w:firstLine="0"/>
        <w:rPr>
          <w:rFonts w:cs="Times New Roman"/>
          <w:szCs w:val="24"/>
        </w:rPr>
      </w:pPr>
      <w:r w:rsidRPr="00592458">
        <w:rPr>
          <w:rFonts w:cs="Times New Roman"/>
          <w:bCs/>
          <w:szCs w:val="24"/>
        </w:rPr>
        <w:t xml:space="preserve">Consultados los directivos, docentes y estudiantes sobre las políticas y normas establecidas por la </w:t>
      </w:r>
      <w:r w:rsidR="00E034B6" w:rsidRPr="00592458">
        <w:rPr>
          <w:rFonts w:cs="Times New Roman"/>
          <w:bCs/>
          <w:szCs w:val="24"/>
        </w:rPr>
        <w:t>Institución</w:t>
      </w:r>
      <w:r w:rsidRPr="00592458">
        <w:rPr>
          <w:rFonts w:cs="Times New Roman"/>
          <w:bCs/>
          <w:szCs w:val="24"/>
        </w:rPr>
        <w:t xml:space="preserve"> para la selección, vinculació</w:t>
      </w:r>
      <w:r w:rsidR="000105B3" w:rsidRPr="00592458">
        <w:rPr>
          <w:rFonts w:cs="Times New Roman"/>
          <w:bCs/>
          <w:szCs w:val="24"/>
        </w:rPr>
        <w:t xml:space="preserve">n y permanencia de los docentes </w:t>
      </w:r>
      <w:r w:rsidRPr="00592458">
        <w:rPr>
          <w:rFonts w:cs="Times New Roman"/>
          <w:bCs/>
          <w:szCs w:val="24"/>
        </w:rPr>
        <w:t xml:space="preserve">con relación a la permanencia, vigencia </w:t>
      </w:r>
      <w:r w:rsidR="000105B3" w:rsidRPr="00592458">
        <w:rPr>
          <w:rFonts w:cs="Times New Roman"/>
          <w:bCs/>
          <w:szCs w:val="24"/>
        </w:rPr>
        <w:t>y aplicación de tales polít</w:t>
      </w:r>
      <w:r w:rsidR="00F54957" w:rsidRPr="00592458">
        <w:rPr>
          <w:rFonts w:cs="Times New Roman"/>
          <w:bCs/>
          <w:szCs w:val="24"/>
        </w:rPr>
        <w:t>icas, l</w:t>
      </w:r>
      <w:r w:rsidR="000105B3" w:rsidRPr="00592458">
        <w:rPr>
          <w:rFonts w:cs="Times New Roman"/>
          <w:szCs w:val="24"/>
        </w:rPr>
        <w:t>a</w:t>
      </w:r>
      <w:r w:rsidR="0096704D" w:rsidRPr="00592458">
        <w:rPr>
          <w:rFonts w:cs="Times New Roman"/>
          <w:szCs w:val="24"/>
        </w:rPr>
        <w:t xml:space="preserve"> tabla 12</w:t>
      </w:r>
      <w:r w:rsidR="000105B3" w:rsidRPr="00592458">
        <w:rPr>
          <w:rFonts w:cs="Times New Roman"/>
          <w:szCs w:val="24"/>
        </w:rPr>
        <w:t>, nos muestra que el 100% de los directivos opinan que la permanencia</w:t>
      </w:r>
      <w:r w:rsidR="00F54957" w:rsidRPr="00592458">
        <w:rPr>
          <w:rFonts w:cs="Times New Roman"/>
          <w:szCs w:val="24"/>
        </w:rPr>
        <w:t xml:space="preserve"> y </w:t>
      </w:r>
      <w:r w:rsidR="000105B3" w:rsidRPr="00592458">
        <w:rPr>
          <w:rFonts w:cs="Times New Roman"/>
          <w:szCs w:val="24"/>
        </w:rPr>
        <w:t>vigencia</w:t>
      </w:r>
      <w:r w:rsidR="00F54957" w:rsidRPr="00592458">
        <w:rPr>
          <w:rFonts w:cs="Times New Roman"/>
          <w:szCs w:val="24"/>
        </w:rPr>
        <w:t xml:space="preserve"> </w:t>
      </w:r>
      <w:r w:rsidR="000105B3" w:rsidRPr="00592458">
        <w:rPr>
          <w:rFonts w:cs="Times New Roman"/>
          <w:szCs w:val="24"/>
        </w:rPr>
        <w:t>de tales políticas son aceptables, respecto a la aplicación de las mismas el 100% piensa que es buena.</w:t>
      </w:r>
    </w:p>
    <w:p w14:paraId="676C300D" w14:textId="77777777" w:rsidR="00592458" w:rsidRDefault="00592458" w:rsidP="00592458">
      <w:pPr>
        <w:spacing w:after="0" w:line="240" w:lineRule="auto"/>
        <w:ind w:firstLine="0"/>
        <w:rPr>
          <w:rFonts w:cs="Times New Roman"/>
          <w:szCs w:val="24"/>
        </w:rPr>
      </w:pPr>
    </w:p>
    <w:p w14:paraId="58A6FAB5" w14:textId="6E63A2C2" w:rsidR="00592458" w:rsidRDefault="000105B3" w:rsidP="00592458">
      <w:pPr>
        <w:spacing w:after="0" w:line="240" w:lineRule="auto"/>
        <w:ind w:firstLine="0"/>
        <w:rPr>
          <w:rFonts w:cs="Times New Roman"/>
          <w:szCs w:val="24"/>
        </w:rPr>
      </w:pPr>
      <w:r w:rsidRPr="00592458">
        <w:rPr>
          <w:rFonts w:cs="Times New Roman"/>
          <w:szCs w:val="24"/>
        </w:rPr>
        <w:t>Por su parte los docentes, consideran que la permanencia, vigencia y aplicación de las políticas</w:t>
      </w:r>
      <w:r w:rsidR="005759FF" w:rsidRPr="00592458">
        <w:rPr>
          <w:rFonts w:cs="Times New Roman"/>
          <w:szCs w:val="24"/>
        </w:rPr>
        <w:t xml:space="preserve"> institucionales </w:t>
      </w:r>
      <w:r w:rsidRPr="00592458">
        <w:rPr>
          <w:rFonts w:cs="Times New Roman"/>
          <w:szCs w:val="24"/>
        </w:rPr>
        <w:t xml:space="preserve">de selección, vinculación y permanencia </w:t>
      </w:r>
      <w:r w:rsidR="005759FF" w:rsidRPr="00592458">
        <w:rPr>
          <w:rFonts w:cs="Times New Roman"/>
          <w:szCs w:val="24"/>
        </w:rPr>
        <w:t>están</w:t>
      </w:r>
      <w:r w:rsidRPr="00592458">
        <w:rPr>
          <w:rFonts w:cs="Times New Roman"/>
          <w:szCs w:val="24"/>
        </w:rPr>
        <w:t xml:space="preserve"> entre bueno y muy bueno con porcentajes de</w:t>
      </w:r>
      <w:r w:rsidR="005759FF" w:rsidRPr="00592458">
        <w:rPr>
          <w:rFonts w:cs="Times New Roman"/>
          <w:szCs w:val="24"/>
        </w:rPr>
        <w:t>l</w:t>
      </w:r>
      <w:r w:rsidRPr="00592458">
        <w:rPr>
          <w:rFonts w:cs="Times New Roman"/>
          <w:szCs w:val="24"/>
        </w:rPr>
        <w:t xml:space="preserve"> </w:t>
      </w:r>
      <w:r w:rsidR="005759FF" w:rsidRPr="00592458">
        <w:rPr>
          <w:rFonts w:cs="Times New Roman"/>
          <w:szCs w:val="24"/>
        </w:rPr>
        <w:t>80,27%, 76,06% y 75,72% respectivamente.</w:t>
      </w:r>
      <w:r w:rsidR="00592458">
        <w:rPr>
          <w:rFonts w:cs="Times New Roman"/>
          <w:szCs w:val="24"/>
        </w:rPr>
        <w:t xml:space="preserve"> </w:t>
      </w:r>
      <w:r w:rsidRPr="00592458">
        <w:rPr>
          <w:rFonts w:cs="Times New Roman"/>
          <w:szCs w:val="24"/>
        </w:rPr>
        <w:t xml:space="preserve">El </w:t>
      </w:r>
      <w:r w:rsidR="005759FF" w:rsidRPr="00592458">
        <w:rPr>
          <w:rFonts w:cs="Times New Roman"/>
          <w:szCs w:val="24"/>
        </w:rPr>
        <w:t>62,58%</w:t>
      </w:r>
      <w:r w:rsidR="00F54957" w:rsidRPr="00592458">
        <w:rPr>
          <w:rFonts w:cs="Times New Roman"/>
          <w:szCs w:val="24"/>
        </w:rPr>
        <w:t xml:space="preserve"> de los estudiantes opinan de </w:t>
      </w:r>
      <w:r w:rsidR="005759FF" w:rsidRPr="00592458">
        <w:rPr>
          <w:rFonts w:cs="Times New Roman"/>
          <w:szCs w:val="24"/>
        </w:rPr>
        <w:t>la permanencia entre bueno y muy bueno,</w:t>
      </w:r>
      <w:r w:rsidRPr="00592458">
        <w:rPr>
          <w:rFonts w:cs="Times New Roman"/>
          <w:szCs w:val="24"/>
        </w:rPr>
        <w:t xml:space="preserve"> el </w:t>
      </w:r>
      <w:r w:rsidR="005759FF" w:rsidRPr="00592458">
        <w:rPr>
          <w:rFonts w:cs="Times New Roman"/>
          <w:szCs w:val="24"/>
        </w:rPr>
        <w:t xml:space="preserve">66,50% y 60,25% opina lo mismo respecto a la vigencia y permanencia respectivamente. </w:t>
      </w:r>
    </w:p>
    <w:p w14:paraId="7F67D3CD" w14:textId="77777777" w:rsidR="00592458" w:rsidRDefault="00592458" w:rsidP="00592458">
      <w:pPr>
        <w:spacing w:after="0" w:line="240" w:lineRule="auto"/>
        <w:ind w:firstLine="0"/>
        <w:rPr>
          <w:rFonts w:cs="Times New Roman"/>
          <w:szCs w:val="24"/>
        </w:rPr>
      </w:pPr>
    </w:p>
    <w:p w14:paraId="07140650" w14:textId="69C9612F" w:rsidR="008750F9" w:rsidRPr="00592458" w:rsidRDefault="000105B3" w:rsidP="00592458">
      <w:pPr>
        <w:spacing w:after="0" w:line="240" w:lineRule="auto"/>
        <w:ind w:firstLine="0"/>
        <w:rPr>
          <w:rFonts w:cs="Times New Roman"/>
          <w:szCs w:val="24"/>
        </w:rPr>
      </w:pPr>
      <w:r w:rsidRPr="00E61A4B">
        <w:rPr>
          <w:rFonts w:cs="Times New Roman"/>
          <w:szCs w:val="24"/>
        </w:rPr>
        <w:t xml:space="preserve">El comité de autoevaluación considera </w:t>
      </w:r>
      <w:r w:rsidR="00AD2552" w:rsidRPr="00E61A4B">
        <w:rPr>
          <w:rFonts w:cs="Times New Roman"/>
          <w:szCs w:val="24"/>
        </w:rPr>
        <w:t xml:space="preserve">que </w:t>
      </w:r>
      <w:r w:rsidR="00125C58" w:rsidRPr="00E61A4B">
        <w:rPr>
          <w:rFonts w:cs="Times New Roman"/>
          <w:szCs w:val="24"/>
        </w:rPr>
        <w:t xml:space="preserve">la </w:t>
      </w:r>
      <w:r w:rsidR="00AD2552" w:rsidRPr="00E61A4B">
        <w:rPr>
          <w:rFonts w:cs="Times New Roman"/>
          <w:szCs w:val="24"/>
        </w:rPr>
        <w:t>percepción sobre las políticas institucionales de vinculación y permanencia de docentes</w:t>
      </w:r>
      <w:r w:rsidR="00125C58" w:rsidRPr="00E61A4B">
        <w:rPr>
          <w:rFonts w:cs="Times New Roman"/>
          <w:szCs w:val="24"/>
        </w:rPr>
        <w:t>,</w:t>
      </w:r>
      <w:r w:rsidR="00AD2552" w:rsidRPr="00E61A4B">
        <w:rPr>
          <w:rFonts w:cs="Times New Roman"/>
          <w:szCs w:val="24"/>
        </w:rPr>
        <w:t xml:space="preserve"> mejorará en la medida que los diferentes estamentos conozcan como la institución viene contratando docentes transitorios de tiempo completo y medio tiempo durante 11 meses al año. </w:t>
      </w:r>
      <w:r w:rsidRPr="00E61A4B">
        <w:rPr>
          <w:rFonts w:cs="Times New Roman"/>
          <w:szCs w:val="24"/>
        </w:rPr>
        <w:t xml:space="preserve"> </w:t>
      </w:r>
      <w:r w:rsidR="00AD2552" w:rsidRPr="00E61A4B">
        <w:rPr>
          <w:rFonts w:cs="Times New Roman"/>
          <w:szCs w:val="24"/>
        </w:rPr>
        <w:t xml:space="preserve"> Así </w:t>
      </w:r>
      <w:r w:rsidR="00125C58" w:rsidRPr="00E61A4B">
        <w:rPr>
          <w:rFonts w:cs="Times New Roman"/>
          <w:szCs w:val="24"/>
        </w:rPr>
        <w:t xml:space="preserve">mismo </w:t>
      </w:r>
      <w:r w:rsidR="00AD2552" w:rsidRPr="00E61A4B">
        <w:rPr>
          <w:rFonts w:cs="Times New Roman"/>
          <w:szCs w:val="24"/>
        </w:rPr>
        <w:t>proyecta contratar 24 nuevos doce</w:t>
      </w:r>
      <w:r w:rsidR="004A6305">
        <w:rPr>
          <w:rFonts w:cs="Times New Roman"/>
          <w:szCs w:val="24"/>
        </w:rPr>
        <w:t xml:space="preserve">ntes de planta para el período </w:t>
      </w:r>
      <w:r w:rsidR="00B00D82">
        <w:rPr>
          <w:rFonts w:cs="Times New Roman"/>
          <w:szCs w:val="24"/>
        </w:rPr>
        <w:t>(</w:t>
      </w:r>
      <w:r w:rsidR="004A6305">
        <w:rPr>
          <w:rFonts w:cs="Times New Roman"/>
          <w:szCs w:val="24"/>
        </w:rPr>
        <w:t>2018 -2020</w:t>
      </w:r>
      <w:r w:rsidR="00B00D82">
        <w:rPr>
          <w:rFonts w:cs="Times New Roman"/>
          <w:szCs w:val="24"/>
        </w:rPr>
        <w:t>)</w:t>
      </w:r>
      <w:r w:rsidR="004A6305">
        <w:rPr>
          <w:rFonts w:cs="Times New Roman"/>
          <w:szCs w:val="24"/>
        </w:rPr>
        <w:t xml:space="preserve">, </w:t>
      </w:r>
      <w:r w:rsidR="00B00D82">
        <w:rPr>
          <w:rFonts w:cs="Times New Roman"/>
          <w:szCs w:val="24"/>
        </w:rPr>
        <w:t xml:space="preserve">dentro del </w:t>
      </w:r>
      <w:r w:rsidR="004A6305">
        <w:rPr>
          <w:rFonts w:cs="Times New Roman"/>
          <w:szCs w:val="24"/>
        </w:rPr>
        <w:t xml:space="preserve">nuevo periodo rectoral. </w:t>
      </w:r>
    </w:p>
    <w:p w14:paraId="5E7B162D" w14:textId="179C5C1A" w:rsidR="00386BD2" w:rsidRPr="00DA4936" w:rsidRDefault="00A61C52" w:rsidP="0071023F">
      <w:pPr>
        <w:pStyle w:val="Ttulo3"/>
        <w:rPr>
          <w:noProof/>
        </w:rPr>
      </w:pPr>
      <w:bookmarkStart w:id="125" w:name="_Toc491099122"/>
      <w:bookmarkStart w:id="126" w:name="_Toc511258198"/>
      <w:bookmarkStart w:id="127" w:name="_Toc511258302"/>
      <w:r w:rsidRPr="00DA4936">
        <w:rPr>
          <w:noProof/>
        </w:rPr>
        <w:lastRenderedPageBreak/>
        <w:t>3</w:t>
      </w:r>
      <w:r w:rsidR="00386BD2" w:rsidRPr="00DA4936">
        <w:rPr>
          <w:noProof/>
        </w:rPr>
        <w:t>.</w:t>
      </w:r>
      <w:r w:rsidR="007045EB" w:rsidRPr="00DA4936">
        <w:rPr>
          <w:noProof/>
        </w:rPr>
        <w:t>5.</w:t>
      </w:r>
      <w:r w:rsidR="001229F4" w:rsidRPr="00DA4936">
        <w:rPr>
          <w:noProof/>
        </w:rPr>
        <w:t>2</w:t>
      </w:r>
      <w:r w:rsidR="00386BD2" w:rsidRPr="00DA4936">
        <w:rPr>
          <w:noProof/>
        </w:rPr>
        <w:t xml:space="preserve"> CARACTERÍSTICA 9. Estatuto </w:t>
      </w:r>
      <w:r w:rsidR="00BE6B03" w:rsidRPr="00DA4936">
        <w:rPr>
          <w:noProof/>
        </w:rPr>
        <w:t>profesoral</w:t>
      </w:r>
      <w:bookmarkEnd w:id="125"/>
      <w:bookmarkEnd w:id="126"/>
      <w:bookmarkEnd w:id="127"/>
    </w:p>
    <w:p w14:paraId="352ECA3B" w14:textId="251CA340" w:rsidR="00386BD2" w:rsidRPr="00DA4936" w:rsidRDefault="00386BD2" w:rsidP="00212D8E">
      <w:pPr>
        <w:ind w:firstLine="0"/>
        <w:rPr>
          <w:rFonts w:cs="Times New Roman"/>
          <w:b/>
          <w:lang w:eastAsia="es-ES"/>
        </w:rPr>
      </w:pPr>
      <w:bookmarkStart w:id="128" w:name="_Toc491099124"/>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28"/>
      <w:r w:rsidR="00D77C2D" w:rsidRPr="00DA4936">
        <w:rPr>
          <w:rFonts w:cs="Times New Roman"/>
          <w:b/>
          <w:lang w:eastAsia="es-ES"/>
        </w:rPr>
        <w:t>:</w:t>
      </w:r>
    </w:p>
    <w:p w14:paraId="5D95E33C" w14:textId="38226530" w:rsidR="00D77C2D" w:rsidRPr="00DA4936" w:rsidRDefault="00D77C2D" w:rsidP="00BD0F75">
      <w:pPr>
        <w:spacing w:after="0" w:line="240" w:lineRule="auto"/>
        <w:ind w:firstLine="0"/>
        <w:rPr>
          <w:rFonts w:cs="Times New Roman"/>
          <w:lang w:eastAsia="es-ES"/>
        </w:rPr>
      </w:pPr>
      <w:r w:rsidRPr="00DA4936">
        <w:rPr>
          <w:rFonts w:cs="Times New Roman"/>
          <w:lang w:eastAsia="es-ES"/>
        </w:rPr>
        <w:t xml:space="preserve">El Estatuto Docente </w:t>
      </w:r>
      <w:r w:rsidR="00AD2552">
        <w:rPr>
          <w:rFonts w:cs="Times New Roman"/>
          <w:lang w:eastAsia="es-ES"/>
        </w:rPr>
        <w:t xml:space="preserve">es </w:t>
      </w:r>
      <w:r w:rsidRPr="00DA4936">
        <w:rPr>
          <w:rFonts w:cs="Times New Roman"/>
          <w:lang w:eastAsia="es-ES"/>
        </w:rPr>
        <w:t xml:space="preserve">público </w:t>
      </w:r>
      <w:r w:rsidR="00BD0F75">
        <w:rPr>
          <w:rFonts w:cs="Times New Roman"/>
          <w:lang w:eastAsia="es-ES"/>
        </w:rPr>
        <w:t xml:space="preserve">y </w:t>
      </w:r>
      <w:r w:rsidRPr="00DA4936">
        <w:rPr>
          <w:rFonts w:cs="Times New Roman"/>
          <w:lang w:eastAsia="es-ES"/>
        </w:rPr>
        <w:t>se da</w:t>
      </w:r>
      <w:r w:rsidR="00BD0F75">
        <w:rPr>
          <w:rFonts w:cs="Times New Roman"/>
          <w:lang w:eastAsia="es-ES"/>
        </w:rPr>
        <w:t xml:space="preserve"> </w:t>
      </w:r>
      <w:r w:rsidRPr="00DA4936">
        <w:rPr>
          <w:rFonts w:cs="Times New Roman"/>
          <w:lang w:eastAsia="es-ES"/>
        </w:rPr>
        <w:t>a conocer a los profesores a través de jornadas de inducción</w:t>
      </w:r>
      <w:r w:rsidR="00BD0F75">
        <w:rPr>
          <w:rFonts w:cs="Times New Roman"/>
          <w:lang w:eastAsia="es-ES"/>
        </w:rPr>
        <w:t xml:space="preserve"> y reinducción. Adicionalmente </w:t>
      </w:r>
      <w:r w:rsidRPr="00DA4936">
        <w:rPr>
          <w:rFonts w:cs="Times New Roman"/>
          <w:lang w:eastAsia="es-ES"/>
        </w:rPr>
        <w:t xml:space="preserve">el Estatuto Docente </w:t>
      </w:r>
      <w:r w:rsidR="00BD0F75" w:rsidRPr="00DA4936">
        <w:rPr>
          <w:rFonts w:cs="Times New Roman"/>
          <w:lang w:eastAsia="es-ES"/>
        </w:rPr>
        <w:t>está</w:t>
      </w:r>
      <w:r w:rsidRPr="00DA4936">
        <w:rPr>
          <w:rFonts w:cs="Times New Roman"/>
          <w:lang w:eastAsia="es-ES"/>
        </w:rPr>
        <w:t xml:space="preserve"> </w:t>
      </w:r>
      <w:r w:rsidR="00BD0F75">
        <w:rPr>
          <w:rFonts w:cs="Times New Roman"/>
          <w:lang w:eastAsia="es-ES"/>
        </w:rPr>
        <w:t xml:space="preserve">publicado </w:t>
      </w:r>
      <w:r w:rsidRPr="00DA4936">
        <w:rPr>
          <w:rFonts w:cs="Times New Roman"/>
          <w:lang w:eastAsia="es-ES"/>
        </w:rPr>
        <w:t xml:space="preserve">en la página web de la </w:t>
      </w:r>
      <w:r w:rsidR="00E034B6" w:rsidRPr="00DA4936">
        <w:rPr>
          <w:rFonts w:cs="Times New Roman"/>
          <w:lang w:eastAsia="es-ES"/>
        </w:rPr>
        <w:t>Universidad</w:t>
      </w:r>
      <w:r w:rsidR="00BD0F75">
        <w:rPr>
          <w:rFonts w:cs="Times New Roman"/>
          <w:lang w:eastAsia="es-ES"/>
        </w:rPr>
        <w:t xml:space="preserve"> y es </w:t>
      </w:r>
      <w:r w:rsidRPr="00DA4936">
        <w:rPr>
          <w:rFonts w:cs="Times New Roman"/>
          <w:lang w:eastAsia="es-ES"/>
        </w:rPr>
        <w:t>de fácil acceso</w:t>
      </w:r>
      <w:r w:rsidR="00BD0F75">
        <w:rPr>
          <w:rFonts w:cs="Times New Roman"/>
          <w:lang w:eastAsia="es-ES"/>
        </w:rPr>
        <w:t xml:space="preserve">.  Otras fuentes de divulgación y aplicación son la </w:t>
      </w:r>
      <w:r w:rsidR="00BD0F75" w:rsidRPr="00DA4936">
        <w:rPr>
          <w:rFonts w:cs="Times New Roman"/>
          <w:szCs w:val="24"/>
        </w:rPr>
        <w:t>oficina jurídica, secretaria general y áreas directivas y administrativas de la Facultad.</w:t>
      </w:r>
      <w:r w:rsidR="00BD0F75">
        <w:rPr>
          <w:rFonts w:cs="Times New Roman"/>
          <w:szCs w:val="24"/>
        </w:rPr>
        <w:t xml:space="preserve"> </w:t>
      </w:r>
      <w:r w:rsidRPr="00DA4936">
        <w:rPr>
          <w:rFonts w:cs="Times New Roman"/>
          <w:lang w:eastAsia="es-ES"/>
        </w:rPr>
        <w:t>Esta característica obtuvo una valoración “Se cumple Plenamente”.</w:t>
      </w:r>
    </w:p>
    <w:p w14:paraId="558A4115" w14:textId="2DFFFEB3" w:rsidR="00C83D28" w:rsidRDefault="104AECA2" w:rsidP="00534313">
      <w:pPr>
        <w:pStyle w:val="Ttulo6"/>
        <w:spacing w:after="0"/>
        <w:rPr>
          <w:sz w:val="24"/>
          <w:szCs w:val="24"/>
        </w:rPr>
      </w:pPr>
      <w:bookmarkStart w:id="129" w:name="_Toc511207816"/>
      <w:bookmarkStart w:id="130" w:name="_Toc511258303"/>
      <w:r w:rsidRPr="00534313">
        <w:rPr>
          <w:sz w:val="24"/>
          <w:szCs w:val="24"/>
        </w:rPr>
        <w:t>Cuadro 13. Apreciación de Directivos y Docentes sobre la pertinencia, vigencia y aplicación del estatuto docente</w:t>
      </w:r>
      <w:bookmarkEnd w:id="129"/>
      <w:bookmarkEnd w:id="130"/>
    </w:p>
    <w:p w14:paraId="4D2FFD49" w14:textId="77777777" w:rsidR="00534313" w:rsidRPr="00534313" w:rsidRDefault="00534313" w:rsidP="00534313">
      <w:pPr>
        <w:spacing w:after="0"/>
        <w:rPr>
          <w:lang w:eastAsia="es-ES"/>
        </w:rPr>
      </w:pPr>
    </w:p>
    <w:tbl>
      <w:tblPr>
        <w:tblStyle w:val="Tablaconcuadrcula"/>
        <w:tblW w:w="0" w:type="auto"/>
        <w:jc w:val="center"/>
        <w:tblLook w:val="04A0" w:firstRow="1" w:lastRow="0" w:firstColumn="1" w:lastColumn="0" w:noHBand="0" w:noVBand="1"/>
      </w:tblPr>
      <w:tblGrid>
        <w:gridCol w:w="1507"/>
        <w:gridCol w:w="636"/>
        <w:gridCol w:w="636"/>
        <w:gridCol w:w="636"/>
        <w:gridCol w:w="771"/>
        <w:gridCol w:w="771"/>
        <w:gridCol w:w="771"/>
      </w:tblGrid>
      <w:tr w:rsidR="00C83D28" w:rsidRPr="00DA4936" w14:paraId="492923E6" w14:textId="77777777" w:rsidTr="00050552">
        <w:trPr>
          <w:jc w:val="center"/>
        </w:trPr>
        <w:tc>
          <w:tcPr>
            <w:tcW w:w="0" w:type="auto"/>
            <w:vMerge w:val="restart"/>
            <w:shd w:val="clear" w:color="auto" w:fill="DEEAF6" w:themeFill="accent1" w:themeFillTint="33"/>
            <w:vAlign w:val="center"/>
          </w:tcPr>
          <w:p w14:paraId="33EFA60F" w14:textId="77777777" w:rsidR="00C83D28" w:rsidRPr="00DA4936" w:rsidRDefault="00C83D28" w:rsidP="009E3B21">
            <w:pPr>
              <w:spacing w:after="0" w:line="240" w:lineRule="auto"/>
              <w:ind w:firstLine="0"/>
              <w:rPr>
                <w:rFonts w:cs="Times New Roman"/>
                <w:b/>
                <w:sz w:val="18"/>
                <w:szCs w:val="18"/>
              </w:rPr>
            </w:pPr>
            <w:r w:rsidRPr="00DA4936">
              <w:rPr>
                <w:rFonts w:cs="Times New Roman"/>
                <w:b/>
                <w:sz w:val="18"/>
                <w:szCs w:val="18"/>
              </w:rPr>
              <w:t>APRECIACION</w:t>
            </w:r>
          </w:p>
        </w:tc>
        <w:tc>
          <w:tcPr>
            <w:tcW w:w="0" w:type="auto"/>
            <w:gridSpan w:val="3"/>
            <w:shd w:val="clear" w:color="auto" w:fill="DEEAF6" w:themeFill="accent1" w:themeFillTint="33"/>
          </w:tcPr>
          <w:p w14:paraId="0BC268B7"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DIRECTIVOS</w:t>
            </w:r>
          </w:p>
        </w:tc>
        <w:tc>
          <w:tcPr>
            <w:tcW w:w="0" w:type="auto"/>
            <w:gridSpan w:val="3"/>
            <w:shd w:val="clear" w:color="auto" w:fill="DEEAF6" w:themeFill="accent1" w:themeFillTint="33"/>
          </w:tcPr>
          <w:p w14:paraId="3C37F119"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DOCENTES</w:t>
            </w:r>
          </w:p>
        </w:tc>
      </w:tr>
      <w:tr w:rsidR="00C83D28" w:rsidRPr="00DA4936" w14:paraId="60CB58D2" w14:textId="77777777" w:rsidTr="00050552">
        <w:trPr>
          <w:jc w:val="center"/>
        </w:trPr>
        <w:tc>
          <w:tcPr>
            <w:tcW w:w="0" w:type="auto"/>
            <w:vMerge/>
            <w:shd w:val="clear" w:color="auto" w:fill="DEEAF6" w:themeFill="accent1" w:themeFillTint="33"/>
          </w:tcPr>
          <w:p w14:paraId="4A5303E6" w14:textId="77777777" w:rsidR="00C83D28" w:rsidRPr="00DA4936" w:rsidRDefault="00C83D28" w:rsidP="009E3B21">
            <w:pPr>
              <w:spacing w:after="0" w:line="240" w:lineRule="auto"/>
              <w:ind w:firstLine="0"/>
              <w:rPr>
                <w:rFonts w:cs="Times New Roman"/>
                <w:b/>
                <w:sz w:val="18"/>
                <w:szCs w:val="18"/>
              </w:rPr>
            </w:pPr>
          </w:p>
        </w:tc>
        <w:tc>
          <w:tcPr>
            <w:tcW w:w="0" w:type="auto"/>
            <w:shd w:val="clear" w:color="auto" w:fill="DEEAF6" w:themeFill="accent1" w:themeFillTint="33"/>
          </w:tcPr>
          <w:p w14:paraId="6DC9641F"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P</w:t>
            </w:r>
          </w:p>
        </w:tc>
        <w:tc>
          <w:tcPr>
            <w:tcW w:w="0" w:type="auto"/>
            <w:shd w:val="clear" w:color="auto" w:fill="DEEAF6" w:themeFill="accent1" w:themeFillTint="33"/>
          </w:tcPr>
          <w:p w14:paraId="6212E3BC"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V</w:t>
            </w:r>
          </w:p>
        </w:tc>
        <w:tc>
          <w:tcPr>
            <w:tcW w:w="0" w:type="auto"/>
            <w:shd w:val="clear" w:color="auto" w:fill="DEEAF6" w:themeFill="accent1" w:themeFillTint="33"/>
          </w:tcPr>
          <w:p w14:paraId="09B7817C"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w:t>
            </w:r>
          </w:p>
        </w:tc>
        <w:tc>
          <w:tcPr>
            <w:tcW w:w="0" w:type="auto"/>
            <w:shd w:val="clear" w:color="auto" w:fill="DEEAF6" w:themeFill="accent1" w:themeFillTint="33"/>
          </w:tcPr>
          <w:p w14:paraId="5FEF31E2"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P</w:t>
            </w:r>
          </w:p>
        </w:tc>
        <w:tc>
          <w:tcPr>
            <w:tcW w:w="0" w:type="auto"/>
            <w:shd w:val="clear" w:color="auto" w:fill="DEEAF6" w:themeFill="accent1" w:themeFillTint="33"/>
          </w:tcPr>
          <w:p w14:paraId="7659A203"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V</w:t>
            </w:r>
          </w:p>
        </w:tc>
        <w:tc>
          <w:tcPr>
            <w:tcW w:w="0" w:type="auto"/>
            <w:shd w:val="clear" w:color="auto" w:fill="DEEAF6" w:themeFill="accent1" w:themeFillTint="33"/>
          </w:tcPr>
          <w:p w14:paraId="67A9310B"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w:t>
            </w:r>
          </w:p>
        </w:tc>
      </w:tr>
      <w:tr w:rsidR="0096704D" w:rsidRPr="00125C58" w14:paraId="79968991" w14:textId="77777777" w:rsidTr="003819E5">
        <w:trPr>
          <w:jc w:val="center"/>
        </w:trPr>
        <w:tc>
          <w:tcPr>
            <w:tcW w:w="0" w:type="auto"/>
          </w:tcPr>
          <w:p w14:paraId="741B6AB8" w14:textId="7E5AD3E1" w:rsidR="0096704D" w:rsidRPr="00125C58" w:rsidRDefault="0096704D" w:rsidP="009E3B21">
            <w:pPr>
              <w:spacing w:after="0" w:line="240" w:lineRule="auto"/>
              <w:ind w:firstLine="0"/>
              <w:jc w:val="center"/>
              <w:rPr>
                <w:rFonts w:cs="Times New Roman"/>
                <w:b/>
                <w:sz w:val="18"/>
                <w:szCs w:val="18"/>
              </w:rPr>
            </w:pPr>
            <w:r w:rsidRPr="00125C58">
              <w:rPr>
                <w:sz w:val="18"/>
                <w:szCs w:val="18"/>
              </w:rPr>
              <w:t>Deficiente</w:t>
            </w:r>
          </w:p>
        </w:tc>
        <w:tc>
          <w:tcPr>
            <w:tcW w:w="0" w:type="auto"/>
          </w:tcPr>
          <w:p w14:paraId="5ADA0D67" w14:textId="77777777" w:rsidR="0096704D" w:rsidRPr="00125C58" w:rsidRDefault="0096704D" w:rsidP="009E3B21">
            <w:pPr>
              <w:spacing w:after="0" w:line="240" w:lineRule="auto"/>
              <w:ind w:firstLine="0"/>
              <w:rPr>
                <w:rFonts w:cs="Times New Roman"/>
                <w:b/>
                <w:sz w:val="18"/>
                <w:szCs w:val="18"/>
              </w:rPr>
            </w:pPr>
          </w:p>
        </w:tc>
        <w:tc>
          <w:tcPr>
            <w:tcW w:w="0" w:type="auto"/>
          </w:tcPr>
          <w:p w14:paraId="7A410C4B" w14:textId="77777777" w:rsidR="0096704D" w:rsidRPr="00125C58" w:rsidRDefault="0096704D" w:rsidP="009E3B21">
            <w:pPr>
              <w:spacing w:after="0" w:line="240" w:lineRule="auto"/>
              <w:ind w:firstLine="0"/>
              <w:rPr>
                <w:rFonts w:cs="Times New Roman"/>
                <w:b/>
                <w:sz w:val="18"/>
                <w:szCs w:val="18"/>
              </w:rPr>
            </w:pPr>
          </w:p>
        </w:tc>
        <w:tc>
          <w:tcPr>
            <w:tcW w:w="0" w:type="auto"/>
          </w:tcPr>
          <w:p w14:paraId="2C819E52" w14:textId="77777777" w:rsidR="0096704D" w:rsidRPr="00125C58" w:rsidRDefault="0096704D" w:rsidP="009E3B21">
            <w:pPr>
              <w:spacing w:after="0" w:line="240" w:lineRule="auto"/>
              <w:ind w:firstLine="0"/>
              <w:rPr>
                <w:rFonts w:cs="Times New Roman"/>
                <w:b/>
                <w:sz w:val="18"/>
                <w:szCs w:val="18"/>
              </w:rPr>
            </w:pPr>
          </w:p>
        </w:tc>
        <w:tc>
          <w:tcPr>
            <w:tcW w:w="0" w:type="auto"/>
            <w:vAlign w:val="bottom"/>
          </w:tcPr>
          <w:p w14:paraId="03A37A0C" w14:textId="7F097121" w:rsidR="0096704D" w:rsidRPr="00125C58" w:rsidRDefault="0096704D" w:rsidP="009E3B21">
            <w:pPr>
              <w:spacing w:after="0" w:line="240" w:lineRule="auto"/>
              <w:ind w:firstLine="0"/>
              <w:jc w:val="center"/>
              <w:rPr>
                <w:rFonts w:cs="Times New Roman"/>
                <w:sz w:val="18"/>
                <w:szCs w:val="18"/>
              </w:rPr>
            </w:pPr>
            <w:r w:rsidRPr="00125C58">
              <w:rPr>
                <w:sz w:val="18"/>
                <w:szCs w:val="18"/>
              </w:rPr>
              <w:t>0,00%</w:t>
            </w:r>
          </w:p>
        </w:tc>
        <w:tc>
          <w:tcPr>
            <w:tcW w:w="0" w:type="auto"/>
            <w:vAlign w:val="bottom"/>
          </w:tcPr>
          <w:p w14:paraId="318DD210" w14:textId="22053969" w:rsidR="0096704D" w:rsidRPr="00125C58" w:rsidRDefault="0096704D" w:rsidP="009E3B21">
            <w:pPr>
              <w:spacing w:after="0" w:line="240" w:lineRule="auto"/>
              <w:ind w:firstLine="0"/>
              <w:jc w:val="center"/>
              <w:rPr>
                <w:rFonts w:cs="Times New Roman"/>
                <w:sz w:val="18"/>
                <w:szCs w:val="18"/>
              </w:rPr>
            </w:pPr>
            <w:r w:rsidRPr="00125C58">
              <w:rPr>
                <w:sz w:val="18"/>
                <w:szCs w:val="18"/>
              </w:rPr>
              <w:t>0,00%</w:t>
            </w:r>
          </w:p>
        </w:tc>
        <w:tc>
          <w:tcPr>
            <w:tcW w:w="0" w:type="auto"/>
            <w:vAlign w:val="bottom"/>
          </w:tcPr>
          <w:p w14:paraId="28C07007" w14:textId="46B14775" w:rsidR="0096704D" w:rsidRPr="00125C58" w:rsidRDefault="0096704D" w:rsidP="009E3B21">
            <w:pPr>
              <w:spacing w:after="0" w:line="240" w:lineRule="auto"/>
              <w:ind w:firstLine="0"/>
              <w:jc w:val="center"/>
              <w:rPr>
                <w:rFonts w:cs="Times New Roman"/>
                <w:sz w:val="18"/>
                <w:szCs w:val="18"/>
              </w:rPr>
            </w:pPr>
            <w:r w:rsidRPr="00125C58">
              <w:rPr>
                <w:sz w:val="18"/>
                <w:szCs w:val="18"/>
              </w:rPr>
              <w:t>0,00%</w:t>
            </w:r>
          </w:p>
        </w:tc>
      </w:tr>
      <w:tr w:rsidR="0096704D" w:rsidRPr="00125C58" w14:paraId="5CFCF785" w14:textId="77777777" w:rsidTr="003819E5">
        <w:trPr>
          <w:jc w:val="center"/>
        </w:trPr>
        <w:tc>
          <w:tcPr>
            <w:tcW w:w="0" w:type="auto"/>
          </w:tcPr>
          <w:p w14:paraId="1F287564" w14:textId="174DD933" w:rsidR="0096704D" w:rsidRPr="00125C58" w:rsidRDefault="0096704D" w:rsidP="009E3B21">
            <w:pPr>
              <w:spacing w:after="0" w:line="240" w:lineRule="auto"/>
              <w:ind w:firstLine="0"/>
              <w:jc w:val="center"/>
              <w:rPr>
                <w:rFonts w:cs="Times New Roman"/>
                <w:b/>
                <w:sz w:val="18"/>
                <w:szCs w:val="18"/>
              </w:rPr>
            </w:pPr>
            <w:r w:rsidRPr="00125C58">
              <w:rPr>
                <w:sz w:val="18"/>
                <w:szCs w:val="18"/>
              </w:rPr>
              <w:t>Regular</w:t>
            </w:r>
          </w:p>
        </w:tc>
        <w:tc>
          <w:tcPr>
            <w:tcW w:w="0" w:type="auto"/>
          </w:tcPr>
          <w:p w14:paraId="6E2C3E97" w14:textId="77777777" w:rsidR="0096704D" w:rsidRPr="00125C58" w:rsidRDefault="0096704D" w:rsidP="009E3B21">
            <w:pPr>
              <w:spacing w:after="0" w:line="240" w:lineRule="auto"/>
              <w:ind w:firstLine="0"/>
              <w:rPr>
                <w:rFonts w:cs="Times New Roman"/>
                <w:b/>
                <w:sz w:val="18"/>
                <w:szCs w:val="18"/>
              </w:rPr>
            </w:pPr>
          </w:p>
        </w:tc>
        <w:tc>
          <w:tcPr>
            <w:tcW w:w="0" w:type="auto"/>
          </w:tcPr>
          <w:p w14:paraId="326A08B7" w14:textId="77777777" w:rsidR="0096704D" w:rsidRPr="00125C58" w:rsidRDefault="0096704D" w:rsidP="009E3B21">
            <w:pPr>
              <w:spacing w:after="0" w:line="240" w:lineRule="auto"/>
              <w:ind w:firstLine="0"/>
              <w:rPr>
                <w:rFonts w:cs="Times New Roman"/>
                <w:b/>
                <w:sz w:val="18"/>
                <w:szCs w:val="18"/>
              </w:rPr>
            </w:pPr>
          </w:p>
        </w:tc>
        <w:tc>
          <w:tcPr>
            <w:tcW w:w="0" w:type="auto"/>
          </w:tcPr>
          <w:p w14:paraId="28DD10A6" w14:textId="77777777" w:rsidR="0096704D" w:rsidRPr="00125C58" w:rsidRDefault="0096704D" w:rsidP="009E3B21">
            <w:pPr>
              <w:spacing w:after="0" w:line="240" w:lineRule="auto"/>
              <w:ind w:firstLine="0"/>
              <w:rPr>
                <w:rFonts w:cs="Times New Roman"/>
                <w:b/>
                <w:sz w:val="18"/>
                <w:szCs w:val="18"/>
              </w:rPr>
            </w:pPr>
          </w:p>
        </w:tc>
        <w:tc>
          <w:tcPr>
            <w:tcW w:w="0" w:type="auto"/>
            <w:vAlign w:val="bottom"/>
          </w:tcPr>
          <w:p w14:paraId="43D484AD" w14:textId="539EB6E4" w:rsidR="0096704D" w:rsidRPr="00125C58" w:rsidRDefault="0096704D" w:rsidP="009E3B21">
            <w:pPr>
              <w:spacing w:after="0" w:line="240" w:lineRule="auto"/>
              <w:ind w:firstLine="0"/>
              <w:jc w:val="center"/>
              <w:rPr>
                <w:rFonts w:cs="Times New Roman"/>
                <w:sz w:val="18"/>
                <w:szCs w:val="18"/>
              </w:rPr>
            </w:pPr>
            <w:r w:rsidRPr="00125C58">
              <w:rPr>
                <w:sz w:val="18"/>
                <w:szCs w:val="18"/>
              </w:rPr>
              <w:t>2,81%</w:t>
            </w:r>
          </w:p>
        </w:tc>
        <w:tc>
          <w:tcPr>
            <w:tcW w:w="0" w:type="auto"/>
            <w:vAlign w:val="bottom"/>
          </w:tcPr>
          <w:p w14:paraId="4AF2A88E" w14:textId="1312F434" w:rsidR="0096704D" w:rsidRPr="00125C58" w:rsidRDefault="0096704D" w:rsidP="009E3B21">
            <w:pPr>
              <w:spacing w:after="0" w:line="240" w:lineRule="auto"/>
              <w:ind w:firstLine="0"/>
              <w:jc w:val="center"/>
              <w:rPr>
                <w:rFonts w:cs="Times New Roman"/>
                <w:sz w:val="18"/>
                <w:szCs w:val="18"/>
              </w:rPr>
            </w:pPr>
            <w:r w:rsidRPr="00125C58">
              <w:rPr>
                <w:sz w:val="18"/>
                <w:szCs w:val="18"/>
              </w:rPr>
              <w:t>5,64%</w:t>
            </w:r>
          </w:p>
        </w:tc>
        <w:tc>
          <w:tcPr>
            <w:tcW w:w="0" w:type="auto"/>
            <w:vAlign w:val="bottom"/>
          </w:tcPr>
          <w:p w14:paraId="5A3922E8" w14:textId="001B23C4" w:rsidR="0096704D" w:rsidRPr="00125C58" w:rsidRDefault="0096704D" w:rsidP="009E3B21">
            <w:pPr>
              <w:spacing w:after="0" w:line="240" w:lineRule="auto"/>
              <w:ind w:firstLine="0"/>
              <w:jc w:val="center"/>
              <w:rPr>
                <w:rFonts w:cs="Times New Roman"/>
                <w:sz w:val="18"/>
                <w:szCs w:val="18"/>
              </w:rPr>
            </w:pPr>
            <w:r w:rsidRPr="00125C58">
              <w:rPr>
                <w:sz w:val="18"/>
                <w:szCs w:val="18"/>
              </w:rPr>
              <w:t>2,94%</w:t>
            </w:r>
          </w:p>
        </w:tc>
      </w:tr>
      <w:tr w:rsidR="0096704D" w:rsidRPr="00125C58" w14:paraId="63C30C71" w14:textId="77777777" w:rsidTr="003819E5">
        <w:trPr>
          <w:jc w:val="center"/>
        </w:trPr>
        <w:tc>
          <w:tcPr>
            <w:tcW w:w="0" w:type="auto"/>
          </w:tcPr>
          <w:p w14:paraId="6FB08FF7" w14:textId="237649CC" w:rsidR="0096704D" w:rsidRPr="00125C58" w:rsidRDefault="0096704D" w:rsidP="009E3B21">
            <w:pPr>
              <w:spacing w:after="0" w:line="240" w:lineRule="auto"/>
              <w:ind w:firstLine="0"/>
              <w:jc w:val="center"/>
              <w:rPr>
                <w:rFonts w:cs="Times New Roman"/>
                <w:b/>
                <w:sz w:val="18"/>
                <w:szCs w:val="18"/>
              </w:rPr>
            </w:pPr>
            <w:r w:rsidRPr="00125C58">
              <w:rPr>
                <w:sz w:val="18"/>
                <w:szCs w:val="18"/>
              </w:rPr>
              <w:t>Aceptable</w:t>
            </w:r>
          </w:p>
        </w:tc>
        <w:tc>
          <w:tcPr>
            <w:tcW w:w="0" w:type="auto"/>
          </w:tcPr>
          <w:p w14:paraId="638FF116" w14:textId="77777777" w:rsidR="0096704D" w:rsidRPr="00125C58" w:rsidRDefault="0096704D" w:rsidP="009E3B21">
            <w:pPr>
              <w:spacing w:after="0" w:line="240" w:lineRule="auto"/>
              <w:ind w:firstLine="0"/>
              <w:jc w:val="center"/>
              <w:rPr>
                <w:rFonts w:cs="Times New Roman"/>
                <w:sz w:val="18"/>
                <w:szCs w:val="18"/>
              </w:rPr>
            </w:pPr>
            <w:r w:rsidRPr="00125C58">
              <w:rPr>
                <w:rFonts w:cs="Times New Roman"/>
                <w:sz w:val="18"/>
                <w:szCs w:val="18"/>
              </w:rPr>
              <w:t>100%</w:t>
            </w:r>
          </w:p>
        </w:tc>
        <w:tc>
          <w:tcPr>
            <w:tcW w:w="0" w:type="auto"/>
          </w:tcPr>
          <w:p w14:paraId="2420CAA9" w14:textId="77777777" w:rsidR="0096704D" w:rsidRPr="00125C58" w:rsidRDefault="0096704D" w:rsidP="009E3B21">
            <w:pPr>
              <w:spacing w:after="0" w:line="240" w:lineRule="auto"/>
              <w:ind w:firstLine="0"/>
              <w:jc w:val="center"/>
              <w:rPr>
                <w:rFonts w:cs="Times New Roman"/>
                <w:sz w:val="18"/>
                <w:szCs w:val="18"/>
              </w:rPr>
            </w:pPr>
            <w:r w:rsidRPr="00125C58">
              <w:rPr>
                <w:rFonts w:cs="Times New Roman"/>
                <w:sz w:val="18"/>
                <w:szCs w:val="18"/>
              </w:rPr>
              <w:t>100%</w:t>
            </w:r>
          </w:p>
        </w:tc>
        <w:tc>
          <w:tcPr>
            <w:tcW w:w="0" w:type="auto"/>
          </w:tcPr>
          <w:p w14:paraId="190B7DEE" w14:textId="77777777" w:rsidR="0096704D" w:rsidRPr="00125C58" w:rsidRDefault="0096704D" w:rsidP="009E3B21">
            <w:pPr>
              <w:spacing w:after="0" w:line="240" w:lineRule="auto"/>
              <w:ind w:firstLine="0"/>
              <w:jc w:val="center"/>
              <w:rPr>
                <w:rFonts w:cs="Times New Roman"/>
                <w:sz w:val="18"/>
                <w:szCs w:val="18"/>
              </w:rPr>
            </w:pPr>
            <w:r w:rsidRPr="00125C58">
              <w:rPr>
                <w:rFonts w:cs="Times New Roman"/>
                <w:sz w:val="18"/>
                <w:szCs w:val="18"/>
              </w:rPr>
              <w:t>100%</w:t>
            </w:r>
          </w:p>
        </w:tc>
        <w:tc>
          <w:tcPr>
            <w:tcW w:w="0" w:type="auto"/>
            <w:vAlign w:val="bottom"/>
          </w:tcPr>
          <w:p w14:paraId="68EAC057" w14:textId="70F3A465" w:rsidR="0096704D" w:rsidRPr="00125C58" w:rsidRDefault="0096704D" w:rsidP="009E3B21">
            <w:pPr>
              <w:spacing w:after="0" w:line="240" w:lineRule="auto"/>
              <w:ind w:firstLine="0"/>
              <w:jc w:val="center"/>
              <w:rPr>
                <w:rFonts w:cs="Times New Roman"/>
                <w:sz w:val="18"/>
                <w:szCs w:val="18"/>
              </w:rPr>
            </w:pPr>
            <w:r w:rsidRPr="00125C58">
              <w:rPr>
                <w:sz w:val="18"/>
                <w:szCs w:val="18"/>
              </w:rPr>
              <w:t>11,27%</w:t>
            </w:r>
          </w:p>
        </w:tc>
        <w:tc>
          <w:tcPr>
            <w:tcW w:w="0" w:type="auto"/>
            <w:vAlign w:val="bottom"/>
          </w:tcPr>
          <w:p w14:paraId="10E1C23E" w14:textId="0949C99B" w:rsidR="0096704D" w:rsidRPr="00125C58" w:rsidRDefault="0096704D" w:rsidP="009E3B21">
            <w:pPr>
              <w:spacing w:after="0" w:line="240" w:lineRule="auto"/>
              <w:ind w:firstLine="0"/>
              <w:jc w:val="center"/>
              <w:rPr>
                <w:rFonts w:cs="Times New Roman"/>
                <w:sz w:val="18"/>
                <w:szCs w:val="18"/>
              </w:rPr>
            </w:pPr>
            <w:r w:rsidRPr="00125C58">
              <w:rPr>
                <w:sz w:val="18"/>
                <w:szCs w:val="18"/>
              </w:rPr>
              <w:t>11,27%</w:t>
            </w:r>
          </w:p>
        </w:tc>
        <w:tc>
          <w:tcPr>
            <w:tcW w:w="0" w:type="auto"/>
            <w:vAlign w:val="bottom"/>
          </w:tcPr>
          <w:p w14:paraId="3FE588EF" w14:textId="06BA0635" w:rsidR="0096704D" w:rsidRPr="00125C58" w:rsidRDefault="0096704D" w:rsidP="009E3B21">
            <w:pPr>
              <w:spacing w:after="0" w:line="240" w:lineRule="auto"/>
              <w:ind w:firstLine="0"/>
              <w:jc w:val="center"/>
              <w:rPr>
                <w:rFonts w:cs="Times New Roman"/>
                <w:sz w:val="18"/>
                <w:szCs w:val="18"/>
              </w:rPr>
            </w:pPr>
            <w:r w:rsidRPr="00125C58">
              <w:rPr>
                <w:sz w:val="18"/>
                <w:szCs w:val="18"/>
              </w:rPr>
              <w:t>13,23%</w:t>
            </w:r>
          </w:p>
        </w:tc>
      </w:tr>
      <w:tr w:rsidR="0096704D" w:rsidRPr="00125C58" w14:paraId="73E6E86A" w14:textId="77777777" w:rsidTr="003819E5">
        <w:trPr>
          <w:jc w:val="center"/>
        </w:trPr>
        <w:tc>
          <w:tcPr>
            <w:tcW w:w="0" w:type="auto"/>
          </w:tcPr>
          <w:p w14:paraId="4CC1402A" w14:textId="08B56FFA" w:rsidR="0096704D" w:rsidRPr="00125C58" w:rsidRDefault="0096704D" w:rsidP="009E3B21">
            <w:pPr>
              <w:spacing w:after="0" w:line="240" w:lineRule="auto"/>
              <w:ind w:firstLine="0"/>
              <w:jc w:val="center"/>
              <w:rPr>
                <w:rFonts w:cs="Times New Roman"/>
                <w:b/>
                <w:sz w:val="18"/>
                <w:szCs w:val="18"/>
              </w:rPr>
            </w:pPr>
            <w:r w:rsidRPr="00125C58">
              <w:rPr>
                <w:sz w:val="18"/>
                <w:szCs w:val="18"/>
              </w:rPr>
              <w:t>Bueno</w:t>
            </w:r>
          </w:p>
        </w:tc>
        <w:tc>
          <w:tcPr>
            <w:tcW w:w="0" w:type="auto"/>
          </w:tcPr>
          <w:p w14:paraId="2CC7616D" w14:textId="77777777" w:rsidR="0096704D" w:rsidRPr="00125C58" w:rsidRDefault="0096704D" w:rsidP="009E3B21">
            <w:pPr>
              <w:spacing w:after="0" w:line="240" w:lineRule="auto"/>
              <w:ind w:firstLine="0"/>
              <w:rPr>
                <w:rFonts w:cs="Times New Roman"/>
                <w:sz w:val="18"/>
                <w:szCs w:val="18"/>
              </w:rPr>
            </w:pPr>
          </w:p>
        </w:tc>
        <w:tc>
          <w:tcPr>
            <w:tcW w:w="0" w:type="auto"/>
          </w:tcPr>
          <w:p w14:paraId="77F16816" w14:textId="77777777" w:rsidR="0096704D" w:rsidRPr="00125C58" w:rsidRDefault="0096704D" w:rsidP="009E3B21">
            <w:pPr>
              <w:spacing w:after="0" w:line="240" w:lineRule="auto"/>
              <w:ind w:firstLine="0"/>
              <w:rPr>
                <w:rFonts w:cs="Times New Roman"/>
                <w:sz w:val="18"/>
                <w:szCs w:val="18"/>
              </w:rPr>
            </w:pPr>
          </w:p>
        </w:tc>
        <w:tc>
          <w:tcPr>
            <w:tcW w:w="0" w:type="auto"/>
          </w:tcPr>
          <w:p w14:paraId="03331DDD" w14:textId="77777777" w:rsidR="0096704D" w:rsidRPr="00125C58" w:rsidRDefault="0096704D" w:rsidP="009E3B21">
            <w:pPr>
              <w:spacing w:after="0" w:line="240" w:lineRule="auto"/>
              <w:ind w:firstLine="0"/>
              <w:rPr>
                <w:rFonts w:cs="Times New Roman"/>
                <w:sz w:val="18"/>
                <w:szCs w:val="18"/>
              </w:rPr>
            </w:pPr>
          </w:p>
        </w:tc>
        <w:tc>
          <w:tcPr>
            <w:tcW w:w="0" w:type="auto"/>
            <w:vAlign w:val="bottom"/>
          </w:tcPr>
          <w:p w14:paraId="5B0D6327" w14:textId="17E7FF5A" w:rsidR="0096704D" w:rsidRPr="00125C58" w:rsidRDefault="0096704D" w:rsidP="009E3B21">
            <w:pPr>
              <w:spacing w:after="0" w:line="240" w:lineRule="auto"/>
              <w:ind w:firstLine="0"/>
              <w:jc w:val="center"/>
              <w:rPr>
                <w:rFonts w:cs="Times New Roman"/>
                <w:sz w:val="18"/>
                <w:szCs w:val="18"/>
              </w:rPr>
            </w:pPr>
            <w:r w:rsidRPr="00125C58">
              <w:rPr>
                <w:sz w:val="18"/>
                <w:szCs w:val="18"/>
              </w:rPr>
              <w:t>49,30%</w:t>
            </w:r>
          </w:p>
        </w:tc>
        <w:tc>
          <w:tcPr>
            <w:tcW w:w="0" w:type="auto"/>
            <w:vAlign w:val="bottom"/>
          </w:tcPr>
          <w:p w14:paraId="2BA1AE08" w14:textId="2820629E" w:rsidR="0096704D" w:rsidRPr="00125C58" w:rsidRDefault="0096704D" w:rsidP="009E3B21">
            <w:pPr>
              <w:spacing w:after="0" w:line="240" w:lineRule="auto"/>
              <w:ind w:firstLine="0"/>
              <w:jc w:val="center"/>
              <w:rPr>
                <w:rFonts w:cs="Times New Roman"/>
                <w:sz w:val="18"/>
                <w:szCs w:val="18"/>
              </w:rPr>
            </w:pPr>
            <w:r w:rsidRPr="00125C58">
              <w:rPr>
                <w:sz w:val="18"/>
                <w:szCs w:val="18"/>
              </w:rPr>
              <w:t>49,30%</w:t>
            </w:r>
          </w:p>
        </w:tc>
        <w:tc>
          <w:tcPr>
            <w:tcW w:w="0" w:type="auto"/>
            <w:vAlign w:val="bottom"/>
          </w:tcPr>
          <w:p w14:paraId="749E31BC" w14:textId="69B643A4" w:rsidR="0096704D" w:rsidRPr="00125C58" w:rsidRDefault="0096704D" w:rsidP="009E3B21">
            <w:pPr>
              <w:spacing w:after="0" w:line="240" w:lineRule="auto"/>
              <w:ind w:firstLine="0"/>
              <w:jc w:val="center"/>
              <w:rPr>
                <w:rFonts w:cs="Times New Roman"/>
                <w:sz w:val="18"/>
                <w:szCs w:val="18"/>
              </w:rPr>
            </w:pPr>
            <w:r w:rsidRPr="00125C58">
              <w:rPr>
                <w:sz w:val="18"/>
                <w:szCs w:val="18"/>
              </w:rPr>
              <w:t>41,18%</w:t>
            </w:r>
          </w:p>
        </w:tc>
      </w:tr>
      <w:tr w:rsidR="0096704D" w:rsidRPr="00125C58" w14:paraId="4E1FB414" w14:textId="77777777" w:rsidTr="003819E5">
        <w:trPr>
          <w:jc w:val="center"/>
        </w:trPr>
        <w:tc>
          <w:tcPr>
            <w:tcW w:w="0" w:type="auto"/>
          </w:tcPr>
          <w:p w14:paraId="7C6F12BB" w14:textId="0BC8FDB2" w:rsidR="0096704D" w:rsidRPr="00125C58" w:rsidRDefault="0096704D" w:rsidP="009E3B21">
            <w:pPr>
              <w:spacing w:after="0" w:line="240" w:lineRule="auto"/>
              <w:ind w:firstLine="0"/>
              <w:jc w:val="center"/>
              <w:rPr>
                <w:rFonts w:cs="Times New Roman"/>
                <w:b/>
                <w:sz w:val="18"/>
                <w:szCs w:val="18"/>
              </w:rPr>
            </w:pPr>
            <w:r w:rsidRPr="00125C58">
              <w:rPr>
                <w:sz w:val="18"/>
                <w:szCs w:val="18"/>
              </w:rPr>
              <w:t>Muy Bueno</w:t>
            </w:r>
          </w:p>
        </w:tc>
        <w:tc>
          <w:tcPr>
            <w:tcW w:w="0" w:type="auto"/>
          </w:tcPr>
          <w:p w14:paraId="4C2E833F" w14:textId="77777777" w:rsidR="0096704D" w:rsidRPr="00125C58" w:rsidRDefault="0096704D" w:rsidP="009E3B21">
            <w:pPr>
              <w:spacing w:after="0" w:line="240" w:lineRule="auto"/>
              <w:ind w:firstLine="0"/>
              <w:rPr>
                <w:rFonts w:cs="Times New Roman"/>
                <w:sz w:val="18"/>
                <w:szCs w:val="18"/>
              </w:rPr>
            </w:pPr>
          </w:p>
        </w:tc>
        <w:tc>
          <w:tcPr>
            <w:tcW w:w="0" w:type="auto"/>
          </w:tcPr>
          <w:p w14:paraId="2F6DF6B5" w14:textId="77777777" w:rsidR="0096704D" w:rsidRPr="00125C58" w:rsidRDefault="0096704D" w:rsidP="009E3B21">
            <w:pPr>
              <w:spacing w:after="0" w:line="240" w:lineRule="auto"/>
              <w:ind w:firstLine="0"/>
              <w:rPr>
                <w:rFonts w:cs="Times New Roman"/>
                <w:sz w:val="18"/>
                <w:szCs w:val="18"/>
              </w:rPr>
            </w:pPr>
          </w:p>
        </w:tc>
        <w:tc>
          <w:tcPr>
            <w:tcW w:w="0" w:type="auto"/>
          </w:tcPr>
          <w:p w14:paraId="289E4A08" w14:textId="77777777" w:rsidR="0096704D" w:rsidRPr="00125C58" w:rsidRDefault="0096704D" w:rsidP="009E3B21">
            <w:pPr>
              <w:spacing w:after="0" w:line="240" w:lineRule="auto"/>
              <w:ind w:firstLine="0"/>
              <w:rPr>
                <w:rFonts w:cs="Times New Roman"/>
                <w:sz w:val="18"/>
                <w:szCs w:val="18"/>
              </w:rPr>
            </w:pPr>
          </w:p>
        </w:tc>
        <w:tc>
          <w:tcPr>
            <w:tcW w:w="0" w:type="auto"/>
            <w:vAlign w:val="bottom"/>
          </w:tcPr>
          <w:p w14:paraId="5B8AEB4C" w14:textId="17EFCF6F" w:rsidR="0096704D" w:rsidRPr="00125C58" w:rsidRDefault="0096704D" w:rsidP="009E3B21">
            <w:pPr>
              <w:spacing w:after="0" w:line="240" w:lineRule="auto"/>
              <w:ind w:firstLine="0"/>
              <w:jc w:val="center"/>
              <w:rPr>
                <w:rFonts w:cs="Times New Roman"/>
                <w:sz w:val="18"/>
                <w:szCs w:val="18"/>
              </w:rPr>
            </w:pPr>
            <w:r w:rsidRPr="00125C58">
              <w:rPr>
                <w:sz w:val="18"/>
                <w:szCs w:val="18"/>
              </w:rPr>
              <w:t>36,62%</w:t>
            </w:r>
          </w:p>
        </w:tc>
        <w:tc>
          <w:tcPr>
            <w:tcW w:w="0" w:type="auto"/>
            <w:vAlign w:val="bottom"/>
          </w:tcPr>
          <w:p w14:paraId="7B71AD01" w14:textId="1ACF8CA5" w:rsidR="0096704D" w:rsidRPr="00125C58" w:rsidRDefault="0096704D" w:rsidP="009E3B21">
            <w:pPr>
              <w:spacing w:after="0" w:line="240" w:lineRule="auto"/>
              <w:ind w:firstLine="0"/>
              <w:jc w:val="center"/>
              <w:rPr>
                <w:rFonts w:cs="Times New Roman"/>
                <w:sz w:val="18"/>
                <w:szCs w:val="18"/>
              </w:rPr>
            </w:pPr>
            <w:r w:rsidRPr="00125C58">
              <w:rPr>
                <w:sz w:val="18"/>
                <w:szCs w:val="18"/>
              </w:rPr>
              <w:t>33,80%</w:t>
            </w:r>
          </w:p>
        </w:tc>
        <w:tc>
          <w:tcPr>
            <w:tcW w:w="0" w:type="auto"/>
            <w:vAlign w:val="bottom"/>
          </w:tcPr>
          <w:p w14:paraId="5306FCDE" w14:textId="4042EA68" w:rsidR="0096704D" w:rsidRPr="00125C58" w:rsidRDefault="0096704D" w:rsidP="009E3B21">
            <w:pPr>
              <w:spacing w:after="0" w:line="240" w:lineRule="auto"/>
              <w:ind w:firstLine="0"/>
              <w:jc w:val="center"/>
              <w:rPr>
                <w:rFonts w:cs="Times New Roman"/>
                <w:sz w:val="18"/>
                <w:szCs w:val="18"/>
              </w:rPr>
            </w:pPr>
            <w:r w:rsidRPr="00125C58">
              <w:rPr>
                <w:sz w:val="18"/>
                <w:szCs w:val="18"/>
              </w:rPr>
              <w:t>42,65%</w:t>
            </w:r>
          </w:p>
        </w:tc>
      </w:tr>
    </w:tbl>
    <w:p w14:paraId="14D40891" w14:textId="77777777" w:rsidR="00C83D28" w:rsidRPr="00125C58" w:rsidRDefault="104AECA2" w:rsidP="008750F9">
      <w:pPr>
        <w:spacing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25595FE5" w14:textId="77777777" w:rsidR="00C83D28" w:rsidRPr="00125C58" w:rsidRDefault="00C83D28" w:rsidP="00C83D28">
      <w:pPr>
        <w:spacing w:after="0" w:line="240" w:lineRule="auto"/>
        <w:ind w:firstLine="0"/>
        <w:rPr>
          <w:rFonts w:cs="Times New Roman"/>
          <w:bCs/>
          <w:sz w:val="20"/>
          <w:szCs w:val="20"/>
        </w:rPr>
      </w:pPr>
      <w:r w:rsidRPr="00125C58">
        <w:rPr>
          <w:rFonts w:cs="Times New Roman"/>
          <w:bCs/>
          <w:sz w:val="20"/>
          <w:szCs w:val="20"/>
        </w:rPr>
        <w:t>P: Pertinencia, V: Vigencia, A: Aplicación</w:t>
      </w:r>
    </w:p>
    <w:p w14:paraId="571DF9F6" w14:textId="77777777" w:rsidR="002A69EC" w:rsidRPr="00125C58" w:rsidRDefault="002A69EC" w:rsidP="00C83D28">
      <w:pPr>
        <w:spacing w:after="0" w:line="240" w:lineRule="auto"/>
        <w:ind w:firstLine="0"/>
        <w:rPr>
          <w:rFonts w:cs="Times New Roman"/>
          <w:bCs/>
          <w:szCs w:val="24"/>
        </w:rPr>
      </w:pPr>
    </w:p>
    <w:p w14:paraId="15EA0207" w14:textId="248CD1D2" w:rsidR="00001CE1" w:rsidRPr="00125C58" w:rsidRDefault="00001CE1" w:rsidP="00001CE1">
      <w:pPr>
        <w:spacing w:line="240" w:lineRule="auto"/>
        <w:ind w:firstLine="0"/>
        <w:rPr>
          <w:rFonts w:cs="Times New Roman"/>
          <w:szCs w:val="24"/>
        </w:rPr>
      </w:pPr>
      <w:r w:rsidRPr="00125C58">
        <w:rPr>
          <w:rFonts w:cs="Times New Roman"/>
          <w:szCs w:val="24"/>
        </w:rPr>
        <w:t>De acuerdo a la tabla 13, el 100% de los directivos opinan que la pertinencia, vigencia y aplicación del estatuto docente es aceptable.</w:t>
      </w:r>
      <w:r w:rsidR="00BD0F75" w:rsidRPr="00125C58">
        <w:rPr>
          <w:rFonts w:cs="Times New Roman"/>
          <w:szCs w:val="24"/>
        </w:rPr>
        <w:t xml:space="preserve"> </w:t>
      </w:r>
      <w:r w:rsidRPr="00125C58">
        <w:rPr>
          <w:rFonts w:cs="Times New Roman"/>
          <w:szCs w:val="24"/>
        </w:rPr>
        <w:t xml:space="preserve">Por su parte los docentes, consideran que la pertinencia, vigencia y aplicación del estatuto docente </w:t>
      </w:r>
      <w:r w:rsidR="00BD0F75" w:rsidRPr="00125C58">
        <w:rPr>
          <w:rFonts w:cs="Times New Roman"/>
          <w:szCs w:val="24"/>
        </w:rPr>
        <w:t xml:space="preserve">esta </w:t>
      </w:r>
      <w:r w:rsidRPr="00125C58">
        <w:rPr>
          <w:rFonts w:cs="Times New Roman"/>
          <w:szCs w:val="24"/>
        </w:rPr>
        <w:t>entre bueno y muy bueno</w:t>
      </w:r>
      <w:r w:rsidR="00BD0F75" w:rsidRPr="00125C58">
        <w:rPr>
          <w:rFonts w:cs="Times New Roman"/>
          <w:szCs w:val="24"/>
        </w:rPr>
        <w:t xml:space="preserve">, </w:t>
      </w:r>
      <w:r w:rsidRPr="00125C58">
        <w:rPr>
          <w:rFonts w:cs="Times New Roman"/>
          <w:szCs w:val="24"/>
        </w:rPr>
        <w:t>por encima del 83.0%.</w:t>
      </w:r>
    </w:p>
    <w:p w14:paraId="495A2979" w14:textId="3D5F24F5" w:rsidR="00BD0F75" w:rsidRPr="00125C58" w:rsidRDefault="00BD0F75" w:rsidP="00001CE1">
      <w:pPr>
        <w:spacing w:line="240" w:lineRule="auto"/>
        <w:ind w:firstLine="0"/>
        <w:rPr>
          <w:rFonts w:cs="Times New Roman"/>
          <w:szCs w:val="24"/>
        </w:rPr>
      </w:pPr>
      <w:r w:rsidRPr="00125C58">
        <w:rPr>
          <w:rFonts w:cs="Times New Roman"/>
          <w:szCs w:val="24"/>
        </w:rPr>
        <w:t xml:space="preserve">El comité de autoevaluación concluye que los resultados reflejan el trabajo </w:t>
      </w:r>
      <w:r w:rsidR="00260284" w:rsidRPr="00125C58">
        <w:rPr>
          <w:rFonts w:cs="Times New Roman"/>
          <w:szCs w:val="24"/>
        </w:rPr>
        <w:t>dinámico</w:t>
      </w:r>
      <w:r w:rsidRPr="00125C58">
        <w:rPr>
          <w:rFonts w:cs="Times New Roman"/>
          <w:szCs w:val="24"/>
        </w:rPr>
        <w:t xml:space="preserve"> que mantiene la institución en la actualización del estatuto docente. </w:t>
      </w:r>
    </w:p>
    <w:p w14:paraId="2A4E8AC1" w14:textId="2487D961" w:rsidR="00260284" w:rsidRPr="00DA4936" w:rsidRDefault="00AB27C5" w:rsidP="00260284">
      <w:pPr>
        <w:spacing w:line="240" w:lineRule="auto"/>
        <w:ind w:firstLine="0"/>
        <w:rPr>
          <w:rFonts w:cs="Times New Roman"/>
          <w:szCs w:val="24"/>
        </w:rPr>
      </w:pPr>
      <w:r>
        <w:rPr>
          <w:rFonts w:cs="Times New Roman"/>
          <w:szCs w:val="24"/>
        </w:rPr>
        <w:t>Con respecto a l</w:t>
      </w:r>
      <w:r w:rsidR="00260284" w:rsidRPr="00DA4936">
        <w:rPr>
          <w:rFonts w:cs="Times New Roman"/>
          <w:szCs w:val="24"/>
        </w:rPr>
        <w:t>as políticas institucionales en las que</w:t>
      </w:r>
      <w:r>
        <w:rPr>
          <w:rFonts w:cs="Times New Roman"/>
          <w:szCs w:val="24"/>
        </w:rPr>
        <w:t xml:space="preserve"> se</w:t>
      </w:r>
      <w:r w:rsidR="00260284" w:rsidRPr="00DA4936">
        <w:rPr>
          <w:rFonts w:cs="Times New Roman"/>
          <w:szCs w:val="24"/>
        </w:rPr>
        <w:t xml:space="preserve"> establece</w:t>
      </w:r>
      <w:r w:rsidR="00260284">
        <w:rPr>
          <w:rFonts w:cs="Times New Roman"/>
          <w:szCs w:val="24"/>
        </w:rPr>
        <w:t xml:space="preserve">n </w:t>
      </w:r>
      <w:r w:rsidR="00260284" w:rsidRPr="00DA4936">
        <w:rPr>
          <w:rFonts w:cs="Times New Roman"/>
          <w:szCs w:val="24"/>
        </w:rPr>
        <w:t>las categorías y los criterios para el ascenso y asignación de puntos de producción académica</w:t>
      </w:r>
      <w:r>
        <w:rPr>
          <w:rFonts w:cs="Times New Roman"/>
          <w:szCs w:val="24"/>
        </w:rPr>
        <w:t xml:space="preserve">, </w:t>
      </w:r>
      <w:r w:rsidR="00260284">
        <w:rPr>
          <w:rFonts w:cs="Times New Roman"/>
          <w:szCs w:val="24"/>
        </w:rPr>
        <w:t>se encuentran en e</w:t>
      </w:r>
      <w:r w:rsidR="00260284" w:rsidRPr="00DA4936">
        <w:rPr>
          <w:rFonts w:cs="Times New Roman"/>
          <w:szCs w:val="24"/>
        </w:rPr>
        <w:t>l Estatuto Docente</w:t>
      </w:r>
      <w:r w:rsidR="00260284">
        <w:rPr>
          <w:rFonts w:cs="Times New Roman"/>
          <w:szCs w:val="24"/>
        </w:rPr>
        <w:t xml:space="preserve">. </w:t>
      </w:r>
      <w:sdt>
        <w:sdtPr>
          <w:rPr>
            <w:rFonts w:cs="Times New Roman"/>
            <w:szCs w:val="24"/>
          </w:rPr>
          <w:id w:val="-878694798"/>
          <w:citation/>
        </w:sdtPr>
        <w:sdtContent>
          <w:r w:rsidR="00260284" w:rsidRPr="00DA4936">
            <w:rPr>
              <w:rFonts w:cs="Times New Roman"/>
              <w:szCs w:val="24"/>
            </w:rPr>
            <w:fldChar w:fldCharType="begin"/>
          </w:r>
          <w:r w:rsidR="00260284" w:rsidRPr="00DA4936">
            <w:rPr>
              <w:rFonts w:cs="Times New Roman"/>
              <w:szCs w:val="24"/>
              <w:lang w:val="es-CO"/>
            </w:rPr>
            <w:instrText xml:space="preserve"> CITATION Uni93 \l 9226 </w:instrText>
          </w:r>
          <w:r w:rsidR="00260284" w:rsidRPr="00DA4936">
            <w:rPr>
              <w:rFonts w:cs="Times New Roman"/>
              <w:szCs w:val="24"/>
            </w:rPr>
            <w:fldChar w:fldCharType="separate"/>
          </w:r>
          <w:r w:rsidR="00260284" w:rsidRPr="00DA4936">
            <w:rPr>
              <w:rFonts w:cs="Times New Roman"/>
              <w:noProof/>
              <w:szCs w:val="24"/>
              <w:lang w:val="es-CO"/>
            </w:rPr>
            <w:t xml:space="preserve"> (Estatuto Docente UTP, 1993)</w:t>
          </w:r>
          <w:r w:rsidR="00260284" w:rsidRPr="00DA4936">
            <w:rPr>
              <w:rFonts w:cs="Times New Roman"/>
              <w:szCs w:val="24"/>
            </w:rPr>
            <w:fldChar w:fldCharType="end"/>
          </w:r>
        </w:sdtContent>
      </w:sdt>
      <w:r w:rsidR="00260284" w:rsidRPr="00DA4936">
        <w:rPr>
          <w:rFonts w:cs="Times New Roman"/>
          <w:szCs w:val="24"/>
        </w:rPr>
        <w:t>.</w:t>
      </w:r>
      <w:r w:rsidR="00260284">
        <w:rPr>
          <w:rFonts w:cs="Times New Roman"/>
          <w:szCs w:val="24"/>
        </w:rPr>
        <w:t xml:space="preserve"> </w:t>
      </w:r>
      <w:r>
        <w:rPr>
          <w:rFonts w:cs="Times New Roman"/>
          <w:szCs w:val="24"/>
        </w:rPr>
        <w:t>Además,</w:t>
      </w:r>
      <w:r w:rsidR="00260284">
        <w:rPr>
          <w:rFonts w:cs="Times New Roman"/>
          <w:szCs w:val="24"/>
        </w:rPr>
        <w:t xml:space="preserve"> en e</w:t>
      </w:r>
      <w:r w:rsidR="00260284" w:rsidRPr="00DA4936">
        <w:rPr>
          <w:rFonts w:cs="Times New Roman"/>
          <w:szCs w:val="24"/>
        </w:rPr>
        <w:t>l Acuerdo 032 se reglamenta el sistema de evaluación integral para el personal docente de la Universidad</w:t>
      </w:r>
      <w:r w:rsidR="00260284">
        <w:rPr>
          <w:rFonts w:cs="Times New Roman"/>
          <w:szCs w:val="24"/>
        </w:rPr>
        <w:t xml:space="preserve"> Tecnológica de Pereira y se </w:t>
      </w:r>
      <w:r w:rsidR="00260284" w:rsidRPr="00DA4936">
        <w:rPr>
          <w:rFonts w:cs="Times New Roman"/>
          <w:szCs w:val="24"/>
        </w:rPr>
        <w:t>establece el procedimiento para asignación de puntos desde el proceso de evaluación docente</w:t>
      </w:r>
      <w:sdt>
        <w:sdtPr>
          <w:rPr>
            <w:rFonts w:cs="Times New Roman"/>
            <w:szCs w:val="24"/>
          </w:rPr>
          <w:id w:val="-1122074225"/>
          <w:citation/>
        </w:sdtPr>
        <w:sdtContent>
          <w:r w:rsidR="00260284" w:rsidRPr="00DA4936">
            <w:rPr>
              <w:rFonts w:cs="Times New Roman"/>
              <w:szCs w:val="24"/>
            </w:rPr>
            <w:fldChar w:fldCharType="begin"/>
          </w:r>
          <w:r w:rsidR="00260284" w:rsidRPr="00DA4936">
            <w:rPr>
              <w:rFonts w:cs="Times New Roman"/>
              <w:szCs w:val="24"/>
              <w:lang w:val="es-CO"/>
            </w:rPr>
            <w:instrText xml:space="preserve">CITATION Acu95 \l 9226 </w:instrText>
          </w:r>
          <w:r w:rsidR="00260284" w:rsidRPr="00DA4936">
            <w:rPr>
              <w:rFonts w:cs="Times New Roman"/>
              <w:szCs w:val="24"/>
            </w:rPr>
            <w:fldChar w:fldCharType="separate"/>
          </w:r>
          <w:r w:rsidR="00260284" w:rsidRPr="00DA4936">
            <w:rPr>
              <w:rFonts w:cs="Times New Roman"/>
              <w:noProof/>
              <w:szCs w:val="24"/>
              <w:lang w:val="es-CO"/>
            </w:rPr>
            <w:t xml:space="preserve"> (Acuerdo 32 UTP, 1995)</w:t>
          </w:r>
          <w:r w:rsidR="00260284" w:rsidRPr="00DA4936">
            <w:rPr>
              <w:rFonts w:cs="Times New Roman"/>
              <w:szCs w:val="24"/>
            </w:rPr>
            <w:fldChar w:fldCharType="end"/>
          </w:r>
        </w:sdtContent>
      </w:sdt>
      <w:r w:rsidR="00260284" w:rsidRPr="00DA4936">
        <w:rPr>
          <w:rFonts w:cs="Times New Roman"/>
          <w:szCs w:val="24"/>
        </w:rPr>
        <w:t>.</w:t>
      </w:r>
    </w:p>
    <w:p w14:paraId="222DD197" w14:textId="326B8A3E" w:rsidR="00260284" w:rsidRPr="00DA4936" w:rsidRDefault="00AB27C5" w:rsidP="104AECA2">
      <w:pPr>
        <w:spacing w:after="0" w:line="240" w:lineRule="auto"/>
        <w:ind w:firstLine="0"/>
        <w:rPr>
          <w:rFonts w:cs="Times New Roman"/>
        </w:rPr>
      </w:pPr>
      <w:r w:rsidRPr="104AECA2">
        <w:rPr>
          <w:rFonts w:cs="Times New Roman"/>
        </w:rPr>
        <w:t>Igualmente, e</w:t>
      </w:r>
      <w:r w:rsidR="00260284" w:rsidRPr="104AECA2">
        <w:rPr>
          <w:rFonts w:cs="Times New Roman"/>
        </w:rPr>
        <w:t xml:space="preserve">l Consejo de Facultad dentro de sus funciones vela por el </w:t>
      </w:r>
      <w:r w:rsidR="00FE5187" w:rsidRPr="104AECA2">
        <w:rPr>
          <w:rFonts w:cs="Times New Roman"/>
        </w:rPr>
        <w:t>cumplimiento de los reglamentos</w:t>
      </w:r>
      <w:r w:rsidR="00260284" w:rsidRPr="104AECA2">
        <w:rPr>
          <w:rFonts w:cs="Times New Roman"/>
        </w:rPr>
        <w:t>, propon</w:t>
      </w:r>
      <w:r w:rsidR="00FE5187" w:rsidRPr="104AECA2">
        <w:rPr>
          <w:rFonts w:cs="Times New Roman"/>
        </w:rPr>
        <w:t>e</w:t>
      </w:r>
      <w:r w:rsidR="00260284" w:rsidRPr="104AECA2">
        <w:rPr>
          <w:rFonts w:cs="Times New Roman"/>
        </w:rPr>
        <w:t xml:space="preserve"> cambios en los mismos cuando correspondan y, recom</w:t>
      </w:r>
      <w:r w:rsidR="00FE5187" w:rsidRPr="104AECA2">
        <w:rPr>
          <w:rFonts w:cs="Times New Roman"/>
        </w:rPr>
        <w:t>i</w:t>
      </w:r>
      <w:r w:rsidR="00260284" w:rsidRPr="104AECA2">
        <w:rPr>
          <w:rFonts w:cs="Times New Roman"/>
        </w:rPr>
        <w:t>enda la contratación de docentes en el marco formal de la Universidad</w:t>
      </w:r>
      <w:sdt>
        <w:sdtPr>
          <w:rPr>
            <w:rFonts w:cs="Times New Roman"/>
            <w:szCs w:val="24"/>
          </w:rPr>
          <w:id w:val="1578160482"/>
          <w:citation/>
        </w:sdtPr>
        <w:sdtContent>
          <w:r w:rsidR="00260284" w:rsidRPr="00DA4936">
            <w:rPr>
              <w:rFonts w:cs="Times New Roman"/>
              <w:szCs w:val="24"/>
            </w:rPr>
            <w:fldChar w:fldCharType="begin"/>
          </w:r>
          <w:r w:rsidR="00260284" w:rsidRPr="00DA4936">
            <w:rPr>
              <w:rFonts w:cs="Times New Roman"/>
              <w:szCs w:val="24"/>
              <w:lang w:val="es-CO"/>
            </w:rPr>
            <w:instrText xml:space="preserve"> CITATION Res10 \l 9226 </w:instrText>
          </w:r>
          <w:r w:rsidR="00260284" w:rsidRPr="00DA4936">
            <w:rPr>
              <w:rFonts w:cs="Times New Roman"/>
              <w:szCs w:val="24"/>
            </w:rPr>
            <w:fldChar w:fldCharType="separate"/>
          </w:r>
          <w:r w:rsidR="00260284" w:rsidRPr="00DA4936">
            <w:rPr>
              <w:rFonts w:cs="Times New Roman"/>
              <w:noProof/>
              <w:szCs w:val="24"/>
              <w:lang w:val="es-CO"/>
            </w:rPr>
            <w:t xml:space="preserve"> (Responsabilidades del Consejo de Facultad UTP, 2010)</w:t>
          </w:r>
          <w:r w:rsidR="00260284" w:rsidRPr="00DA4936">
            <w:rPr>
              <w:rFonts w:cs="Times New Roman"/>
              <w:szCs w:val="24"/>
            </w:rPr>
            <w:fldChar w:fldCharType="end"/>
          </w:r>
        </w:sdtContent>
      </w:sdt>
      <w:r w:rsidR="00260284" w:rsidRPr="104AECA2">
        <w:rPr>
          <w:rFonts w:cs="Times New Roman"/>
        </w:rPr>
        <w:t xml:space="preserve">. </w:t>
      </w:r>
    </w:p>
    <w:p w14:paraId="19119448" w14:textId="77777777" w:rsidR="003F659D" w:rsidRDefault="003F659D" w:rsidP="00FE5187">
      <w:pPr>
        <w:spacing w:after="0" w:line="240" w:lineRule="auto"/>
        <w:ind w:firstLine="0"/>
        <w:rPr>
          <w:rFonts w:cs="Times New Roman"/>
          <w:b/>
          <w:szCs w:val="24"/>
        </w:rPr>
      </w:pPr>
    </w:p>
    <w:p w14:paraId="276EC248" w14:textId="3F6ECF40" w:rsidR="00C83D28" w:rsidRDefault="00FE5187" w:rsidP="00FE5187">
      <w:pPr>
        <w:spacing w:after="0" w:line="240" w:lineRule="auto"/>
        <w:ind w:firstLine="0"/>
        <w:rPr>
          <w:rFonts w:cs="Times New Roman"/>
          <w:szCs w:val="24"/>
        </w:rPr>
      </w:pPr>
      <w:r w:rsidRPr="00FE5187">
        <w:rPr>
          <w:rFonts w:cs="Times New Roman"/>
          <w:b/>
          <w:szCs w:val="24"/>
        </w:rPr>
        <w:t>Docentes del Programa</w:t>
      </w:r>
      <w:r>
        <w:rPr>
          <w:rFonts w:cs="Times New Roman"/>
          <w:szCs w:val="24"/>
        </w:rPr>
        <w:t>: e</w:t>
      </w:r>
      <w:r w:rsidR="004519A2" w:rsidRPr="00DA4936">
        <w:rPr>
          <w:rFonts w:cs="Times New Roman"/>
          <w:szCs w:val="24"/>
        </w:rPr>
        <w:t>l</w:t>
      </w:r>
      <w:r w:rsidR="00C83D28" w:rsidRPr="00DA4936">
        <w:rPr>
          <w:rFonts w:cs="Times New Roman"/>
          <w:szCs w:val="24"/>
        </w:rPr>
        <w:t xml:space="preserve"> </w:t>
      </w:r>
      <w:r w:rsidR="004519A2" w:rsidRPr="00DA4936">
        <w:rPr>
          <w:rFonts w:cs="Times New Roman"/>
          <w:szCs w:val="24"/>
        </w:rPr>
        <w:t>Cuadro 1</w:t>
      </w:r>
      <w:r w:rsidR="00012E1C">
        <w:rPr>
          <w:rFonts w:cs="Times New Roman"/>
          <w:szCs w:val="24"/>
        </w:rPr>
        <w:t>4</w:t>
      </w:r>
      <w:r w:rsidR="00C83D28" w:rsidRPr="00DA4936">
        <w:rPr>
          <w:rFonts w:cs="Times New Roman"/>
          <w:szCs w:val="24"/>
        </w:rPr>
        <w:t xml:space="preserve"> muestra los datos estadísticos </w:t>
      </w:r>
      <w:r w:rsidR="00C83D28" w:rsidRPr="00F43D46">
        <w:rPr>
          <w:rFonts w:cs="Times New Roman"/>
          <w:szCs w:val="24"/>
        </w:rPr>
        <w:t>a octubre de 2017</w:t>
      </w:r>
      <w:r w:rsidR="00C83D28" w:rsidRPr="00DA4936">
        <w:rPr>
          <w:rFonts w:cs="Times New Roman"/>
          <w:szCs w:val="24"/>
        </w:rPr>
        <w:t xml:space="preserve"> sobre el número de profesores adscritos al programa de Ingeniería Industrial,</w:t>
      </w:r>
      <w:r w:rsidR="00260284" w:rsidRPr="00260284">
        <w:rPr>
          <w:rFonts w:cs="Times New Roman"/>
          <w:szCs w:val="24"/>
        </w:rPr>
        <w:t xml:space="preserve"> </w:t>
      </w:r>
      <w:r w:rsidR="00260284" w:rsidRPr="00DA4936">
        <w:rPr>
          <w:rFonts w:cs="Times New Roman"/>
          <w:szCs w:val="24"/>
        </w:rPr>
        <w:t>además los docentes de otros programas de la Universidad que orientan asignaturas del plan de estudios</w:t>
      </w:r>
      <w:r w:rsidR="00260284">
        <w:rPr>
          <w:rFonts w:cs="Times New Roman"/>
          <w:szCs w:val="24"/>
        </w:rPr>
        <w:t xml:space="preserve">, se presentan </w:t>
      </w:r>
      <w:r w:rsidR="00C83D28" w:rsidRPr="00DA4936">
        <w:rPr>
          <w:rFonts w:cs="Times New Roman"/>
          <w:szCs w:val="24"/>
        </w:rPr>
        <w:t xml:space="preserve">por categorías académicas establecidas en el escalafón y por tipo de contratación. </w:t>
      </w:r>
      <w:sdt>
        <w:sdtPr>
          <w:rPr>
            <w:rFonts w:cs="Times New Roman"/>
            <w:szCs w:val="24"/>
          </w:rPr>
          <w:id w:val="-125778523"/>
          <w:citation/>
        </w:sdtPr>
        <w:sdtContent>
          <w:r w:rsidR="00C83D28" w:rsidRPr="00DA4936">
            <w:rPr>
              <w:rFonts w:cs="Times New Roman"/>
              <w:szCs w:val="24"/>
            </w:rPr>
            <w:fldChar w:fldCharType="begin"/>
          </w:r>
          <w:r w:rsidR="00C83D28" w:rsidRPr="00DA4936">
            <w:rPr>
              <w:rFonts w:cs="Times New Roman"/>
              <w:szCs w:val="24"/>
              <w:lang w:val="es-CO"/>
            </w:rPr>
            <w:instrText xml:space="preserve">CITATION Vic17 \l 9226 </w:instrText>
          </w:r>
          <w:r w:rsidR="00C83D28" w:rsidRPr="00DA4936">
            <w:rPr>
              <w:rFonts w:cs="Times New Roman"/>
              <w:szCs w:val="24"/>
            </w:rPr>
            <w:fldChar w:fldCharType="separate"/>
          </w:r>
          <w:r w:rsidR="00C83D28" w:rsidRPr="00DA4936">
            <w:rPr>
              <w:rFonts w:cs="Times New Roman"/>
              <w:noProof/>
              <w:szCs w:val="24"/>
              <w:lang w:val="es-CO"/>
            </w:rPr>
            <w:t>(Cuadros Maestros UTP, Octubre 2017)</w:t>
          </w:r>
          <w:r w:rsidR="00C83D28" w:rsidRPr="00DA4936">
            <w:rPr>
              <w:rFonts w:cs="Times New Roman"/>
              <w:szCs w:val="24"/>
            </w:rPr>
            <w:fldChar w:fldCharType="end"/>
          </w:r>
        </w:sdtContent>
      </w:sdt>
    </w:p>
    <w:p w14:paraId="5F201CCB" w14:textId="10570777" w:rsidR="00C83D28" w:rsidRPr="00534313" w:rsidRDefault="004519A2" w:rsidP="00B40EED">
      <w:pPr>
        <w:pStyle w:val="Ttulo6"/>
        <w:rPr>
          <w:sz w:val="24"/>
          <w:szCs w:val="24"/>
        </w:rPr>
      </w:pPr>
      <w:bookmarkStart w:id="131" w:name="_Toc511207817"/>
      <w:bookmarkStart w:id="132" w:name="_Toc511258304"/>
      <w:r w:rsidRPr="00534313">
        <w:rPr>
          <w:sz w:val="24"/>
          <w:szCs w:val="24"/>
        </w:rPr>
        <w:t>Cuadro 1</w:t>
      </w:r>
      <w:r w:rsidR="00FD590C" w:rsidRPr="00534313">
        <w:rPr>
          <w:sz w:val="24"/>
          <w:szCs w:val="24"/>
        </w:rPr>
        <w:t>4</w:t>
      </w:r>
      <w:r w:rsidR="00C83D28" w:rsidRPr="00534313">
        <w:rPr>
          <w:sz w:val="24"/>
          <w:szCs w:val="24"/>
        </w:rPr>
        <w:t>. Docentes que orientan asignaturas en el programa de Ingeniería Industrial.</w:t>
      </w:r>
      <w:bookmarkEnd w:id="131"/>
      <w:bookmarkEnd w:id="132"/>
    </w:p>
    <w:p w14:paraId="18580D0E" w14:textId="77777777" w:rsidR="00E35B15" w:rsidRPr="00DA4936" w:rsidRDefault="00E35B15" w:rsidP="00E35B15">
      <w:pPr>
        <w:pStyle w:val="Encabezado"/>
        <w:rPr>
          <w:rFonts w:cs="Times New Roman"/>
          <w:lang w:val="es-CO"/>
        </w:rPr>
      </w:pPr>
    </w:p>
    <w:p w14:paraId="6DFD9360" w14:textId="77777777" w:rsidR="00C83D28" w:rsidRPr="00DA4936" w:rsidRDefault="00C83D28" w:rsidP="00C83D28">
      <w:pPr>
        <w:spacing w:line="240" w:lineRule="auto"/>
        <w:ind w:firstLine="0"/>
        <w:rPr>
          <w:rFonts w:cs="Times New Roman"/>
          <w:szCs w:val="24"/>
        </w:rPr>
      </w:pPr>
      <w:r w:rsidRPr="00DA4936">
        <w:rPr>
          <w:rFonts w:cs="Times New Roman"/>
          <w:noProof/>
          <w:szCs w:val="24"/>
          <w:lang w:eastAsia="es-ES"/>
        </w:rPr>
        <w:drawing>
          <wp:inline distT="0" distB="0" distL="0" distR="0" wp14:anchorId="7B830E8D" wp14:editId="6DD230E7">
            <wp:extent cx="5943600" cy="3131874"/>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943600" cy="3131874"/>
                    </a:xfrm>
                    <a:prstGeom prst="rect">
                      <a:avLst/>
                    </a:prstGeom>
                    <a:noFill/>
                    <a:ln>
                      <a:noFill/>
                    </a:ln>
                  </pic:spPr>
                </pic:pic>
              </a:graphicData>
            </a:graphic>
          </wp:inline>
        </w:drawing>
      </w:r>
    </w:p>
    <w:p w14:paraId="340BBED7" w14:textId="1E68D795" w:rsidR="00C83D28" w:rsidRPr="00DA4936" w:rsidRDefault="00C83D28" w:rsidP="008750F9">
      <w:pPr>
        <w:spacing w:after="0" w:line="240" w:lineRule="auto"/>
        <w:ind w:firstLine="0"/>
        <w:rPr>
          <w:rFonts w:cs="Times New Roman"/>
          <w:sz w:val="20"/>
          <w:szCs w:val="20"/>
        </w:rPr>
      </w:pPr>
      <w:proofErr w:type="spellStart"/>
      <w:r w:rsidRPr="00DA4936">
        <w:rPr>
          <w:rFonts w:cs="Times New Roman"/>
          <w:sz w:val="20"/>
          <w:szCs w:val="20"/>
        </w:rPr>
        <w:t>Tit</w:t>
      </w:r>
      <w:proofErr w:type="spellEnd"/>
      <w:r w:rsidR="008750F9">
        <w:rPr>
          <w:rFonts w:cs="Times New Roman"/>
          <w:sz w:val="20"/>
          <w:szCs w:val="20"/>
        </w:rPr>
        <w:t>.:</w:t>
      </w:r>
      <w:r w:rsidRPr="00DA4936">
        <w:rPr>
          <w:rFonts w:cs="Times New Roman"/>
          <w:sz w:val="20"/>
          <w:szCs w:val="20"/>
        </w:rPr>
        <w:t xml:space="preserve"> Titular, </w:t>
      </w:r>
      <w:proofErr w:type="spellStart"/>
      <w:r w:rsidRPr="00DA4936">
        <w:rPr>
          <w:rFonts w:cs="Times New Roman"/>
          <w:sz w:val="20"/>
          <w:szCs w:val="20"/>
        </w:rPr>
        <w:t>Asoc</w:t>
      </w:r>
      <w:proofErr w:type="spellEnd"/>
      <w:r w:rsidR="008750F9">
        <w:rPr>
          <w:rFonts w:cs="Times New Roman"/>
          <w:sz w:val="20"/>
          <w:szCs w:val="20"/>
        </w:rPr>
        <w:t>.:</w:t>
      </w:r>
      <w:r w:rsidRPr="00DA4936">
        <w:rPr>
          <w:rFonts w:cs="Times New Roman"/>
          <w:sz w:val="20"/>
          <w:szCs w:val="20"/>
        </w:rPr>
        <w:t xml:space="preserve"> Asociado, </w:t>
      </w:r>
      <w:proofErr w:type="spellStart"/>
      <w:r w:rsidRPr="00DA4936">
        <w:rPr>
          <w:rFonts w:cs="Times New Roman"/>
          <w:sz w:val="20"/>
          <w:szCs w:val="20"/>
        </w:rPr>
        <w:t>Asis</w:t>
      </w:r>
      <w:r w:rsidR="008750F9">
        <w:rPr>
          <w:rFonts w:cs="Times New Roman"/>
          <w:sz w:val="20"/>
          <w:szCs w:val="20"/>
        </w:rPr>
        <w:t>t</w:t>
      </w:r>
      <w:proofErr w:type="spellEnd"/>
      <w:r w:rsidR="008750F9">
        <w:rPr>
          <w:rFonts w:cs="Times New Roman"/>
          <w:sz w:val="20"/>
          <w:szCs w:val="20"/>
        </w:rPr>
        <w:t>.:</w:t>
      </w:r>
      <w:r w:rsidRPr="00DA4936">
        <w:rPr>
          <w:rFonts w:cs="Times New Roman"/>
          <w:sz w:val="20"/>
          <w:szCs w:val="20"/>
        </w:rPr>
        <w:t xml:space="preserve"> Asistente, Aux</w:t>
      </w:r>
      <w:r w:rsidR="008750F9">
        <w:rPr>
          <w:rFonts w:cs="Times New Roman"/>
          <w:sz w:val="20"/>
          <w:szCs w:val="20"/>
        </w:rPr>
        <w:t>.:</w:t>
      </w:r>
      <w:r w:rsidRPr="00DA4936">
        <w:rPr>
          <w:rFonts w:cs="Times New Roman"/>
          <w:sz w:val="20"/>
          <w:szCs w:val="20"/>
        </w:rPr>
        <w:t xml:space="preserve"> Auxiliar.</w:t>
      </w:r>
    </w:p>
    <w:p w14:paraId="41A50669" w14:textId="6D72AFBC" w:rsidR="00C83D28" w:rsidRDefault="00C83D28" w:rsidP="00C83D28">
      <w:pPr>
        <w:spacing w:line="240" w:lineRule="auto"/>
        <w:ind w:firstLine="0"/>
        <w:rPr>
          <w:rFonts w:cs="Times New Roman"/>
          <w:sz w:val="20"/>
          <w:szCs w:val="20"/>
        </w:rPr>
      </w:pPr>
      <w:r w:rsidRPr="00DA4936">
        <w:rPr>
          <w:rFonts w:cs="Times New Roman"/>
          <w:sz w:val="20"/>
          <w:szCs w:val="20"/>
        </w:rPr>
        <w:t>Fuente: Proceso de autoevaluación del programa</w:t>
      </w:r>
    </w:p>
    <w:p w14:paraId="63CCB442" w14:textId="2F1B6DA7" w:rsidR="00AB27C5" w:rsidRPr="00973656" w:rsidRDefault="00AB27C5" w:rsidP="00C83D28">
      <w:pPr>
        <w:spacing w:line="240" w:lineRule="auto"/>
        <w:ind w:firstLine="0"/>
        <w:rPr>
          <w:rFonts w:cs="Times New Roman"/>
          <w:szCs w:val="24"/>
        </w:rPr>
      </w:pPr>
      <w:r>
        <w:rPr>
          <w:rFonts w:cs="Times New Roman"/>
          <w:szCs w:val="24"/>
        </w:rPr>
        <w:t>L</w:t>
      </w:r>
      <w:r w:rsidRPr="00AB27C5">
        <w:rPr>
          <w:rFonts w:cs="Times New Roman"/>
          <w:szCs w:val="24"/>
        </w:rPr>
        <w:t xml:space="preserve">a Universidad cuenta con políticas que les permiten tanto a estudiantes como docentes participar en los órganos de dirección institucionales. </w:t>
      </w:r>
      <w:r w:rsidR="002D37C6">
        <w:rPr>
          <w:rFonts w:cs="Times New Roman"/>
          <w:szCs w:val="24"/>
        </w:rPr>
        <w:t xml:space="preserve"> Es así como se presenta la apreciación que tienen en el cuadro 15 los directivos y docentes sobre la aplicación de estas políticas. </w:t>
      </w:r>
    </w:p>
    <w:p w14:paraId="5A1219D3" w14:textId="7DFCC2F7" w:rsidR="00C83D28" w:rsidRPr="00DA4936" w:rsidRDefault="004519A2" w:rsidP="00973656">
      <w:pPr>
        <w:pStyle w:val="Ttulo6"/>
      </w:pPr>
      <w:bookmarkStart w:id="133" w:name="_Toc511207818"/>
      <w:bookmarkStart w:id="134" w:name="_Toc511258305"/>
      <w:r w:rsidRPr="00DA4936">
        <w:t xml:space="preserve">Cuadro </w:t>
      </w:r>
      <w:r w:rsidR="00F8728F" w:rsidRPr="00DA4936">
        <w:t>1</w:t>
      </w:r>
      <w:r w:rsidR="00FD590C">
        <w:t>5</w:t>
      </w:r>
      <w:r w:rsidR="00C83D28" w:rsidRPr="00DA4936">
        <w:t xml:space="preserve">. </w:t>
      </w:r>
      <w:r w:rsidR="00FE5187">
        <w:t xml:space="preserve">Apreciación sobre </w:t>
      </w:r>
      <w:r w:rsidR="003F3A12">
        <w:t xml:space="preserve">aplicación de </w:t>
      </w:r>
      <w:r w:rsidR="00FE5187">
        <w:t>las p</w:t>
      </w:r>
      <w:r w:rsidR="00C83D28" w:rsidRPr="00DA4936">
        <w:t xml:space="preserve">olíticas institucionales en materia de participación de los docentes en los órganos de dirección del programa y la </w:t>
      </w:r>
      <w:r w:rsidR="00E034B6" w:rsidRPr="00DA4936">
        <w:t>Institución</w:t>
      </w:r>
      <w:bookmarkEnd w:id="133"/>
      <w:bookmarkEnd w:id="134"/>
    </w:p>
    <w:p w14:paraId="75E43BB2" w14:textId="77777777" w:rsidR="00E35B15" w:rsidRPr="00DA4936" w:rsidRDefault="00E35B15" w:rsidP="00E35B15">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1507"/>
        <w:gridCol w:w="636"/>
        <w:gridCol w:w="636"/>
        <w:gridCol w:w="636"/>
        <w:gridCol w:w="636"/>
        <w:gridCol w:w="771"/>
        <w:gridCol w:w="771"/>
        <w:gridCol w:w="771"/>
        <w:gridCol w:w="771"/>
      </w:tblGrid>
      <w:tr w:rsidR="00C83D28" w:rsidRPr="00DA4936" w14:paraId="55048EBF" w14:textId="77777777" w:rsidTr="00AE557F">
        <w:trPr>
          <w:tblHeader/>
          <w:jc w:val="center"/>
        </w:trPr>
        <w:tc>
          <w:tcPr>
            <w:tcW w:w="0" w:type="auto"/>
            <w:vMerge w:val="restart"/>
            <w:shd w:val="clear" w:color="auto" w:fill="DEEAF6" w:themeFill="accent1" w:themeFillTint="33"/>
            <w:vAlign w:val="center"/>
          </w:tcPr>
          <w:p w14:paraId="0375AAF1" w14:textId="33028D4A"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0" w:type="auto"/>
            <w:gridSpan w:val="4"/>
            <w:shd w:val="clear" w:color="auto" w:fill="DEEAF6" w:themeFill="accent1" w:themeFillTint="33"/>
          </w:tcPr>
          <w:p w14:paraId="542B999F"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DIRECTIVOS</w:t>
            </w:r>
          </w:p>
        </w:tc>
        <w:tc>
          <w:tcPr>
            <w:tcW w:w="0" w:type="auto"/>
            <w:gridSpan w:val="4"/>
            <w:shd w:val="clear" w:color="auto" w:fill="DEEAF6" w:themeFill="accent1" w:themeFillTint="33"/>
          </w:tcPr>
          <w:p w14:paraId="27B139D6"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DOCENTES</w:t>
            </w:r>
          </w:p>
        </w:tc>
      </w:tr>
      <w:tr w:rsidR="00C83D28" w:rsidRPr="00DA4936" w14:paraId="663EAB44" w14:textId="77777777" w:rsidTr="00AE557F">
        <w:trPr>
          <w:tblHeader/>
          <w:jc w:val="center"/>
        </w:trPr>
        <w:tc>
          <w:tcPr>
            <w:tcW w:w="0" w:type="auto"/>
            <w:vMerge/>
            <w:shd w:val="clear" w:color="auto" w:fill="DEEAF6" w:themeFill="accent1" w:themeFillTint="33"/>
          </w:tcPr>
          <w:p w14:paraId="2AE52495" w14:textId="77777777" w:rsidR="00C83D28" w:rsidRPr="00DA4936" w:rsidRDefault="00C83D28" w:rsidP="009E3B21">
            <w:pPr>
              <w:spacing w:after="0" w:line="240" w:lineRule="auto"/>
              <w:ind w:firstLine="0"/>
              <w:rPr>
                <w:rFonts w:cs="Times New Roman"/>
                <w:sz w:val="18"/>
                <w:szCs w:val="18"/>
              </w:rPr>
            </w:pPr>
          </w:p>
        </w:tc>
        <w:tc>
          <w:tcPr>
            <w:tcW w:w="0" w:type="auto"/>
            <w:shd w:val="clear" w:color="auto" w:fill="DEEAF6" w:themeFill="accent1" w:themeFillTint="33"/>
          </w:tcPr>
          <w:p w14:paraId="33B930E3"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C.C.</w:t>
            </w:r>
          </w:p>
        </w:tc>
        <w:tc>
          <w:tcPr>
            <w:tcW w:w="0" w:type="auto"/>
            <w:shd w:val="clear" w:color="auto" w:fill="DEEAF6" w:themeFill="accent1" w:themeFillTint="33"/>
          </w:tcPr>
          <w:p w14:paraId="62953640"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C.F.</w:t>
            </w:r>
          </w:p>
        </w:tc>
        <w:tc>
          <w:tcPr>
            <w:tcW w:w="0" w:type="auto"/>
            <w:shd w:val="clear" w:color="auto" w:fill="DEEAF6" w:themeFill="accent1" w:themeFillTint="33"/>
          </w:tcPr>
          <w:p w14:paraId="114F2186"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C.A.</w:t>
            </w:r>
          </w:p>
        </w:tc>
        <w:tc>
          <w:tcPr>
            <w:tcW w:w="0" w:type="auto"/>
            <w:shd w:val="clear" w:color="auto" w:fill="DEEAF6" w:themeFill="accent1" w:themeFillTint="33"/>
          </w:tcPr>
          <w:p w14:paraId="23C5D737"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C.S.</w:t>
            </w:r>
          </w:p>
        </w:tc>
        <w:tc>
          <w:tcPr>
            <w:tcW w:w="0" w:type="auto"/>
            <w:shd w:val="clear" w:color="auto" w:fill="DEEAF6" w:themeFill="accent1" w:themeFillTint="33"/>
          </w:tcPr>
          <w:p w14:paraId="77DE2208"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C.C.</w:t>
            </w:r>
          </w:p>
        </w:tc>
        <w:tc>
          <w:tcPr>
            <w:tcW w:w="0" w:type="auto"/>
            <w:shd w:val="clear" w:color="auto" w:fill="DEEAF6" w:themeFill="accent1" w:themeFillTint="33"/>
          </w:tcPr>
          <w:p w14:paraId="1FCC90EF"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C.F.</w:t>
            </w:r>
          </w:p>
        </w:tc>
        <w:tc>
          <w:tcPr>
            <w:tcW w:w="0" w:type="auto"/>
            <w:shd w:val="clear" w:color="auto" w:fill="DEEAF6" w:themeFill="accent1" w:themeFillTint="33"/>
          </w:tcPr>
          <w:p w14:paraId="05E0D667"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C.A.</w:t>
            </w:r>
          </w:p>
        </w:tc>
        <w:tc>
          <w:tcPr>
            <w:tcW w:w="0" w:type="auto"/>
            <w:shd w:val="clear" w:color="auto" w:fill="DEEAF6" w:themeFill="accent1" w:themeFillTint="33"/>
          </w:tcPr>
          <w:p w14:paraId="1D8DDC07"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C.S.</w:t>
            </w:r>
          </w:p>
        </w:tc>
      </w:tr>
      <w:tr w:rsidR="00837CA4" w:rsidRPr="00AB27C5" w14:paraId="7799FDB2" w14:textId="77777777" w:rsidTr="003819E5">
        <w:trPr>
          <w:jc w:val="center"/>
        </w:trPr>
        <w:tc>
          <w:tcPr>
            <w:tcW w:w="0" w:type="auto"/>
          </w:tcPr>
          <w:p w14:paraId="0D3D4EC9" w14:textId="7AA290CB" w:rsidR="00837CA4" w:rsidRPr="00AB27C5" w:rsidRDefault="00837CA4" w:rsidP="009E3B21">
            <w:pPr>
              <w:spacing w:after="0" w:line="240" w:lineRule="auto"/>
              <w:ind w:firstLine="0"/>
              <w:jc w:val="center"/>
              <w:rPr>
                <w:rFonts w:cs="Times New Roman"/>
                <w:sz w:val="18"/>
                <w:szCs w:val="18"/>
              </w:rPr>
            </w:pPr>
            <w:r w:rsidRPr="00AB27C5">
              <w:rPr>
                <w:sz w:val="18"/>
                <w:szCs w:val="18"/>
              </w:rPr>
              <w:t>Deficiente</w:t>
            </w:r>
          </w:p>
        </w:tc>
        <w:tc>
          <w:tcPr>
            <w:tcW w:w="0" w:type="auto"/>
          </w:tcPr>
          <w:p w14:paraId="04042AE6"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2EEE5DAC"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098C5818"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681C4491" w14:textId="77777777" w:rsidR="00837CA4" w:rsidRPr="00AB27C5" w:rsidRDefault="00837CA4" w:rsidP="009E3B21">
            <w:pPr>
              <w:spacing w:after="0" w:line="240" w:lineRule="auto"/>
              <w:ind w:firstLine="0"/>
              <w:jc w:val="center"/>
              <w:rPr>
                <w:rFonts w:cs="Times New Roman"/>
                <w:sz w:val="18"/>
                <w:szCs w:val="18"/>
              </w:rPr>
            </w:pPr>
          </w:p>
        </w:tc>
        <w:tc>
          <w:tcPr>
            <w:tcW w:w="0" w:type="auto"/>
            <w:vAlign w:val="bottom"/>
          </w:tcPr>
          <w:p w14:paraId="1F7F6331" w14:textId="3C0F4C5C"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c>
          <w:tcPr>
            <w:tcW w:w="0" w:type="auto"/>
            <w:vAlign w:val="bottom"/>
          </w:tcPr>
          <w:p w14:paraId="750D1395" w14:textId="0BAAE655"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c>
          <w:tcPr>
            <w:tcW w:w="0" w:type="auto"/>
            <w:vAlign w:val="bottom"/>
          </w:tcPr>
          <w:p w14:paraId="11B53198" w14:textId="26E99245"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c>
          <w:tcPr>
            <w:tcW w:w="0" w:type="auto"/>
            <w:vAlign w:val="bottom"/>
          </w:tcPr>
          <w:p w14:paraId="6F3C4E6F" w14:textId="4D434679"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r>
      <w:tr w:rsidR="00837CA4" w:rsidRPr="00AB27C5" w14:paraId="4C0E426E" w14:textId="77777777" w:rsidTr="003819E5">
        <w:trPr>
          <w:jc w:val="center"/>
        </w:trPr>
        <w:tc>
          <w:tcPr>
            <w:tcW w:w="0" w:type="auto"/>
          </w:tcPr>
          <w:p w14:paraId="69A67BCA" w14:textId="2908B3D2" w:rsidR="00837CA4" w:rsidRPr="00AB27C5" w:rsidRDefault="00837CA4" w:rsidP="009E3B21">
            <w:pPr>
              <w:spacing w:after="0" w:line="240" w:lineRule="auto"/>
              <w:ind w:firstLine="0"/>
              <w:jc w:val="center"/>
              <w:rPr>
                <w:rFonts w:cs="Times New Roman"/>
                <w:sz w:val="18"/>
                <w:szCs w:val="18"/>
              </w:rPr>
            </w:pPr>
            <w:r w:rsidRPr="00AB27C5">
              <w:rPr>
                <w:sz w:val="18"/>
                <w:szCs w:val="18"/>
              </w:rPr>
              <w:t>Regular</w:t>
            </w:r>
          </w:p>
        </w:tc>
        <w:tc>
          <w:tcPr>
            <w:tcW w:w="0" w:type="auto"/>
          </w:tcPr>
          <w:p w14:paraId="32E7E467"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05320C1A"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6C06FC43"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630886BB" w14:textId="77777777" w:rsidR="00837CA4" w:rsidRPr="00AB27C5" w:rsidRDefault="00837CA4" w:rsidP="009E3B21">
            <w:pPr>
              <w:spacing w:after="0" w:line="240" w:lineRule="auto"/>
              <w:ind w:firstLine="0"/>
              <w:jc w:val="center"/>
              <w:rPr>
                <w:rFonts w:cs="Times New Roman"/>
                <w:sz w:val="18"/>
                <w:szCs w:val="18"/>
              </w:rPr>
            </w:pPr>
          </w:p>
        </w:tc>
        <w:tc>
          <w:tcPr>
            <w:tcW w:w="0" w:type="auto"/>
            <w:vAlign w:val="bottom"/>
          </w:tcPr>
          <w:p w14:paraId="59259F74" w14:textId="1F22B248"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c>
          <w:tcPr>
            <w:tcW w:w="0" w:type="auto"/>
            <w:vAlign w:val="bottom"/>
          </w:tcPr>
          <w:p w14:paraId="13631815" w14:textId="4E982FDE" w:rsidR="00837CA4" w:rsidRPr="00AB27C5" w:rsidRDefault="00837CA4" w:rsidP="009E3B21">
            <w:pPr>
              <w:spacing w:after="0" w:line="240" w:lineRule="auto"/>
              <w:ind w:firstLine="0"/>
              <w:jc w:val="center"/>
              <w:rPr>
                <w:rFonts w:cs="Times New Roman"/>
                <w:sz w:val="18"/>
                <w:szCs w:val="18"/>
              </w:rPr>
            </w:pPr>
            <w:r w:rsidRPr="00AB27C5">
              <w:rPr>
                <w:sz w:val="18"/>
                <w:szCs w:val="18"/>
              </w:rPr>
              <w:t>0,00%</w:t>
            </w:r>
          </w:p>
        </w:tc>
        <w:tc>
          <w:tcPr>
            <w:tcW w:w="0" w:type="auto"/>
            <w:vAlign w:val="bottom"/>
          </w:tcPr>
          <w:p w14:paraId="5B9FA988" w14:textId="72903095" w:rsidR="00837CA4" w:rsidRPr="00AB27C5" w:rsidRDefault="00837CA4" w:rsidP="009E3B21">
            <w:pPr>
              <w:spacing w:after="0" w:line="240" w:lineRule="auto"/>
              <w:ind w:firstLine="0"/>
              <w:jc w:val="center"/>
              <w:rPr>
                <w:rFonts w:cs="Times New Roman"/>
                <w:sz w:val="18"/>
                <w:szCs w:val="18"/>
              </w:rPr>
            </w:pPr>
            <w:r w:rsidRPr="00AB27C5">
              <w:rPr>
                <w:sz w:val="18"/>
                <w:szCs w:val="18"/>
              </w:rPr>
              <w:t>1,51%</w:t>
            </w:r>
          </w:p>
        </w:tc>
        <w:tc>
          <w:tcPr>
            <w:tcW w:w="0" w:type="auto"/>
            <w:vAlign w:val="bottom"/>
          </w:tcPr>
          <w:p w14:paraId="1737A053" w14:textId="6A3557D5" w:rsidR="00837CA4" w:rsidRPr="00AB27C5" w:rsidRDefault="00837CA4" w:rsidP="009E3B21">
            <w:pPr>
              <w:spacing w:after="0" w:line="240" w:lineRule="auto"/>
              <w:ind w:firstLine="0"/>
              <w:jc w:val="center"/>
              <w:rPr>
                <w:rFonts w:cs="Times New Roman"/>
                <w:sz w:val="18"/>
                <w:szCs w:val="18"/>
              </w:rPr>
            </w:pPr>
            <w:r w:rsidRPr="00AB27C5">
              <w:rPr>
                <w:sz w:val="18"/>
                <w:szCs w:val="18"/>
              </w:rPr>
              <w:t>1,54%</w:t>
            </w:r>
          </w:p>
        </w:tc>
      </w:tr>
      <w:tr w:rsidR="00837CA4" w:rsidRPr="00AB27C5" w14:paraId="64114AC6" w14:textId="77777777" w:rsidTr="003819E5">
        <w:trPr>
          <w:jc w:val="center"/>
        </w:trPr>
        <w:tc>
          <w:tcPr>
            <w:tcW w:w="0" w:type="auto"/>
          </w:tcPr>
          <w:p w14:paraId="5A174B3A" w14:textId="3C4DDB73" w:rsidR="00837CA4" w:rsidRPr="00AB27C5" w:rsidRDefault="00837CA4" w:rsidP="009E3B21">
            <w:pPr>
              <w:spacing w:after="0" w:line="240" w:lineRule="auto"/>
              <w:ind w:firstLine="0"/>
              <w:jc w:val="center"/>
              <w:rPr>
                <w:rFonts w:cs="Times New Roman"/>
                <w:sz w:val="18"/>
                <w:szCs w:val="18"/>
              </w:rPr>
            </w:pPr>
            <w:r w:rsidRPr="00AB27C5">
              <w:rPr>
                <w:sz w:val="18"/>
                <w:szCs w:val="18"/>
              </w:rPr>
              <w:t>Aceptable</w:t>
            </w:r>
          </w:p>
        </w:tc>
        <w:tc>
          <w:tcPr>
            <w:tcW w:w="0" w:type="auto"/>
          </w:tcPr>
          <w:p w14:paraId="4AADE508"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0C385281"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67C1D63C"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12449E8E" w14:textId="77777777" w:rsidR="00837CA4" w:rsidRPr="00AB27C5" w:rsidRDefault="00837CA4" w:rsidP="009E3B21">
            <w:pPr>
              <w:spacing w:after="0" w:line="240" w:lineRule="auto"/>
              <w:ind w:firstLine="0"/>
              <w:jc w:val="center"/>
              <w:rPr>
                <w:rFonts w:cs="Times New Roman"/>
                <w:sz w:val="18"/>
                <w:szCs w:val="18"/>
              </w:rPr>
            </w:pPr>
          </w:p>
        </w:tc>
        <w:tc>
          <w:tcPr>
            <w:tcW w:w="0" w:type="auto"/>
            <w:vAlign w:val="bottom"/>
          </w:tcPr>
          <w:p w14:paraId="6D83707F" w14:textId="523981E5" w:rsidR="00837CA4" w:rsidRPr="00AB27C5" w:rsidRDefault="00837CA4" w:rsidP="009E3B21">
            <w:pPr>
              <w:spacing w:after="0" w:line="240" w:lineRule="auto"/>
              <w:ind w:firstLine="0"/>
              <w:jc w:val="center"/>
              <w:rPr>
                <w:rFonts w:cs="Times New Roman"/>
                <w:sz w:val="18"/>
                <w:szCs w:val="18"/>
              </w:rPr>
            </w:pPr>
            <w:r w:rsidRPr="00AB27C5">
              <w:rPr>
                <w:sz w:val="18"/>
                <w:szCs w:val="18"/>
              </w:rPr>
              <w:t>7,82%</w:t>
            </w:r>
          </w:p>
        </w:tc>
        <w:tc>
          <w:tcPr>
            <w:tcW w:w="0" w:type="auto"/>
            <w:vAlign w:val="bottom"/>
          </w:tcPr>
          <w:p w14:paraId="667F99D7" w14:textId="41F81E69" w:rsidR="00837CA4" w:rsidRPr="00AB27C5" w:rsidRDefault="00837CA4" w:rsidP="009E3B21">
            <w:pPr>
              <w:spacing w:after="0" w:line="240" w:lineRule="auto"/>
              <w:ind w:firstLine="0"/>
              <w:jc w:val="center"/>
              <w:rPr>
                <w:rFonts w:cs="Times New Roman"/>
                <w:sz w:val="18"/>
                <w:szCs w:val="18"/>
              </w:rPr>
            </w:pPr>
            <w:r w:rsidRPr="00AB27C5">
              <w:rPr>
                <w:sz w:val="18"/>
                <w:szCs w:val="18"/>
              </w:rPr>
              <w:t>6,07%</w:t>
            </w:r>
          </w:p>
        </w:tc>
        <w:tc>
          <w:tcPr>
            <w:tcW w:w="0" w:type="auto"/>
            <w:vAlign w:val="bottom"/>
          </w:tcPr>
          <w:p w14:paraId="483DC7EA" w14:textId="0C949327" w:rsidR="00837CA4" w:rsidRPr="00AB27C5" w:rsidRDefault="00837CA4" w:rsidP="009E3B21">
            <w:pPr>
              <w:spacing w:after="0" w:line="240" w:lineRule="auto"/>
              <w:ind w:firstLine="0"/>
              <w:jc w:val="center"/>
              <w:rPr>
                <w:rFonts w:cs="Times New Roman"/>
                <w:sz w:val="18"/>
                <w:szCs w:val="18"/>
              </w:rPr>
            </w:pPr>
            <w:r w:rsidRPr="00AB27C5">
              <w:rPr>
                <w:sz w:val="18"/>
                <w:szCs w:val="18"/>
              </w:rPr>
              <w:t>6,07%</w:t>
            </w:r>
          </w:p>
        </w:tc>
        <w:tc>
          <w:tcPr>
            <w:tcW w:w="0" w:type="auto"/>
            <w:vAlign w:val="bottom"/>
          </w:tcPr>
          <w:p w14:paraId="052B2AB0" w14:textId="6D8A8E71" w:rsidR="00837CA4" w:rsidRPr="00AB27C5" w:rsidRDefault="00837CA4" w:rsidP="009E3B21">
            <w:pPr>
              <w:spacing w:after="0" w:line="240" w:lineRule="auto"/>
              <w:ind w:firstLine="0"/>
              <w:jc w:val="center"/>
              <w:rPr>
                <w:rFonts w:cs="Times New Roman"/>
                <w:sz w:val="18"/>
                <w:szCs w:val="18"/>
              </w:rPr>
            </w:pPr>
            <w:r w:rsidRPr="00AB27C5">
              <w:rPr>
                <w:sz w:val="18"/>
                <w:szCs w:val="18"/>
              </w:rPr>
              <w:t>6,16%</w:t>
            </w:r>
          </w:p>
        </w:tc>
      </w:tr>
      <w:tr w:rsidR="00837CA4" w:rsidRPr="00AB27C5" w14:paraId="1A4A7251" w14:textId="77777777" w:rsidTr="003819E5">
        <w:trPr>
          <w:jc w:val="center"/>
        </w:trPr>
        <w:tc>
          <w:tcPr>
            <w:tcW w:w="0" w:type="auto"/>
          </w:tcPr>
          <w:p w14:paraId="066E678C" w14:textId="24567AB4" w:rsidR="00837CA4" w:rsidRPr="00AB27C5" w:rsidRDefault="00837CA4" w:rsidP="009E3B21">
            <w:pPr>
              <w:spacing w:after="0" w:line="240" w:lineRule="auto"/>
              <w:ind w:firstLine="0"/>
              <w:jc w:val="center"/>
              <w:rPr>
                <w:rFonts w:cs="Times New Roman"/>
                <w:sz w:val="18"/>
                <w:szCs w:val="18"/>
              </w:rPr>
            </w:pPr>
            <w:r w:rsidRPr="00AB27C5">
              <w:rPr>
                <w:sz w:val="18"/>
                <w:szCs w:val="18"/>
              </w:rPr>
              <w:t>Bueno</w:t>
            </w:r>
          </w:p>
        </w:tc>
        <w:tc>
          <w:tcPr>
            <w:tcW w:w="0" w:type="auto"/>
          </w:tcPr>
          <w:p w14:paraId="548722A0"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5F4839E0"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70E139D6" w14:textId="77777777" w:rsidR="00837CA4" w:rsidRPr="00AB27C5" w:rsidRDefault="00837CA4" w:rsidP="009E3B21">
            <w:pPr>
              <w:spacing w:after="0" w:line="240" w:lineRule="auto"/>
              <w:ind w:firstLine="0"/>
              <w:jc w:val="center"/>
              <w:rPr>
                <w:rFonts w:cs="Times New Roman"/>
                <w:sz w:val="18"/>
                <w:szCs w:val="18"/>
              </w:rPr>
            </w:pPr>
          </w:p>
        </w:tc>
        <w:tc>
          <w:tcPr>
            <w:tcW w:w="0" w:type="auto"/>
          </w:tcPr>
          <w:p w14:paraId="0B74C36D" w14:textId="77777777" w:rsidR="00837CA4" w:rsidRPr="00AB27C5" w:rsidRDefault="00837CA4" w:rsidP="009E3B21">
            <w:pPr>
              <w:spacing w:after="0" w:line="240" w:lineRule="auto"/>
              <w:ind w:firstLine="0"/>
              <w:jc w:val="center"/>
              <w:rPr>
                <w:rFonts w:cs="Times New Roman"/>
                <w:sz w:val="18"/>
                <w:szCs w:val="18"/>
              </w:rPr>
            </w:pPr>
          </w:p>
        </w:tc>
        <w:tc>
          <w:tcPr>
            <w:tcW w:w="0" w:type="auto"/>
            <w:vAlign w:val="bottom"/>
          </w:tcPr>
          <w:p w14:paraId="1979E9AB" w14:textId="22D6B9F8" w:rsidR="00837CA4" w:rsidRPr="00AB27C5" w:rsidRDefault="00837CA4" w:rsidP="009E3B21">
            <w:pPr>
              <w:spacing w:after="0" w:line="240" w:lineRule="auto"/>
              <w:ind w:firstLine="0"/>
              <w:jc w:val="center"/>
              <w:rPr>
                <w:rFonts w:cs="Times New Roman"/>
                <w:sz w:val="18"/>
                <w:szCs w:val="18"/>
              </w:rPr>
            </w:pPr>
            <w:r w:rsidRPr="00AB27C5">
              <w:rPr>
                <w:sz w:val="18"/>
                <w:szCs w:val="18"/>
              </w:rPr>
              <w:t>37,50%</w:t>
            </w:r>
          </w:p>
        </w:tc>
        <w:tc>
          <w:tcPr>
            <w:tcW w:w="0" w:type="auto"/>
            <w:vAlign w:val="bottom"/>
          </w:tcPr>
          <w:p w14:paraId="7505FA04" w14:textId="4DC3DF7C" w:rsidR="00837CA4" w:rsidRPr="00AB27C5" w:rsidRDefault="00837CA4" w:rsidP="009E3B21">
            <w:pPr>
              <w:spacing w:after="0" w:line="240" w:lineRule="auto"/>
              <w:ind w:firstLine="0"/>
              <w:jc w:val="center"/>
              <w:rPr>
                <w:rFonts w:cs="Times New Roman"/>
                <w:sz w:val="18"/>
                <w:szCs w:val="18"/>
              </w:rPr>
            </w:pPr>
            <w:r w:rsidRPr="00AB27C5">
              <w:rPr>
                <w:sz w:val="18"/>
                <w:szCs w:val="18"/>
              </w:rPr>
              <w:t>37,87%</w:t>
            </w:r>
          </w:p>
        </w:tc>
        <w:tc>
          <w:tcPr>
            <w:tcW w:w="0" w:type="auto"/>
            <w:vAlign w:val="bottom"/>
          </w:tcPr>
          <w:p w14:paraId="015574CD" w14:textId="29B17647" w:rsidR="00837CA4" w:rsidRPr="00AB27C5" w:rsidRDefault="00837CA4" w:rsidP="009E3B21">
            <w:pPr>
              <w:spacing w:after="0" w:line="240" w:lineRule="auto"/>
              <w:ind w:firstLine="0"/>
              <w:jc w:val="center"/>
              <w:rPr>
                <w:rFonts w:cs="Times New Roman"/>
                <w:sz w:val="18"/>
                <w:szCs w:val="18"/>
              </w:rPr>
            </w:pPr>
            <w:r w:rsidRPr="00AB27C5">
              <w:rPr>
                <w:sz w:val="18"/>
                <w:szCs w:val="18"/>
              </w:rPr>
              <w:t>34,85%</w:t>
            </w:r>
          </w:p>
        </w:tc>
        <w:tc>
          <w:tcPr>
            <w:tcW w:w="0" w:type="auto"/>
            <w:vAlign w:val="bottom"/>
          </w:tcPr>
          <w:p w14:paraId="466E8E00" w14:textId="390E2EC4" w:rsidR="00837CA4" w:rsidRPr="00AB27C5" w:rsidRDefault="00837CA4" w:rsidP="009E3B21">
            <w:pPr>
              <w:spacing w:after="0" w:line="240" w:lineRule="auto"/>
              <w:ind w:firstLine="0"/>
              <w:jc w:val="center"/>
              <w:rPr>
                <w:rFonts w:cs="Times New Roman"/>
                <w:sz w:val="18"/>
                <w:szCs w:val="18"/>
              </w:rPr>
            </w:pPr>
            <w:r w:rsidRPr="00AB27C5">
              <w:rPr>
                <w:sz w:val="18"/>
                <w:szCs w:val="18"/>
              </w:rPr>
              <w:t>38,46%</w:t>
            </w:r>
          </w:p>
        </w:tc>
      </w:tr>
      <w:tr w:rsidR="00837CA4" w:rsidRPr="00AB27C5" w14:paraId="61F7ECF5" w14:textId="77777777" w:rsidTr="003819E5">
        <w:trPr>
          <w:jc w:val="center"/>
        </w:trPr>
        <w:tc>
          <w:tcPr>
            <w:tcW w:w="0" w:type="auto"/>
          </w:tcPr>
          <w:p w14:paraId="351043F9" w14:textId="43F766B9" w:rsidR="00837CA4" w:rsidRPr="00AB27C5" w:rsidRDefault="00837CA4" w:rsidP="009E3B21">
            <w:pPr>
              <w:spacing w:after="0" w:line="240" w:lineRule="auto"/>
              <w:ind w:firstLine="0"/>
              <w:jc w:val="center"/>
              <w:rPr>
                <w:rFonts w:cs="Times New Roman"/>
                <w:sz w:val="18"/>
                <w:szCs w:val="18"/>
              </w:rPr>
            </w:pPr>
            <w:r w:rsidRPr="00AB27C5">
              <w:rPr>
                <w:sz w:val="18"/>
                <w:szCs w:val="18"/>
              </w:rPr>
              <w:t>Muy Bueno</w:t>
            </w:r>
          </w:p>
        </w:tc>
        <w:tc>
          <w:tcPr>
            <w:tcW w:w="0" w:type="auto"/>
          </w:tcPr>
          <w:p w14:paraId="4C0C8A49" w14:textId="77777777" w:rsidR="00837CA4" w:rsidRPr="00AB27C5" w:rsidRDefault="00837CA4" w:rsidP="009E3B21">
            <w:pPr>
              <w:spacing w:after="0" w:line="240" w:lineRule="auto"/>
              <w:ind w:firstLine="0"/>
              <w:jc w:val="center"/>
              <w:rPr>
                <w:rFonts w:cs="Times New Roman"/>
                <w:sz w:val="18"/>
                <w:szCs w:val="18"/>
              </w:rPr>
            </w:pPr>
            <w:r w:rsidRPr="00AB27C5">
              <w:rPr>
                <w:rFonts w:cs="Times New Roman"/>
                <w:sz w:val="18"/>
                <w:szCs w:val="18"/>
              </w:rPr>
              <w:t>100%</w:t>
            </w:r>
          </w:p>
        </w:tc>
        <w:tc>
          <w:tcPr>
            <w:tcW w:w="0" w:type="auto"/>
          </w:tcPr>
          <w:p w14:paraId="182202C4" w14:textId="77777777" w:rsidR="00837CA4" w:rsidRPr="00AB27C5" w:rsidRDefault="00837CA4" w:rsidP="009E3B21">
            <w:pPr>
              <w:spacing w:after="0" w:line="240" w:lineRule="auto"/>
              <w:ind w:firstLine="0"/>
              <w:jc w:val="center"/>
              <w:rPr>
                <w:rFonts w:cs="Times New Roman"/>
                <w:sz w:val="18"/>
                <w:szCs w:val="18"/>
              </w:rPr>
            </w:pPr>
            <w:r w:rsidRPr="00AB27C5">
              <w:rPr>
                <w:rFonts w:cs="Times New Roman"/>
                <w:sz w:val="18"/>
                <w:szCs w:val="18"/>
              </w:rPr>
              <w:t>100%</w:t>
            </w:r>
          </w:p>
        </w:tc>
        <w:tc>
          <w:tcPr>
            <w:tcW w:w="0" w:type="auto"/>
          </w:tcPr>
          <w:p w14:paraId="6BD0D06C" w14:textId="77777777" w:rsidR="00837CA4" w:rsidRPr="00AB27C5" w:rsidRDefault="00837CA4" w:rsidP="009E3B21">
            <w:pPr>
              <w:spacing w:after="0" w:line="240" w:lineRule="auto"/>
              <w:ind w:firstLine="0"/>
              <w:jc w:val="center"/>
              <w:rPr>
                <w:rFonts w:cs="Times New Roman"/>
                <w:sz w:val="18"/>
                <w:szCs w:val="18"/>
              </w:rPr>
            </w:pPr>
            <w:r w:rsidRPr="00AB27C5">
              <w:rPr>
                <w:rFonts w:cs="Times New Roman"/>
                <w:sz w:val="18"/>
                <w:szCs w:val="18"/>
              </w:rPr>
              <w:t>100%</w:t>
            </w:r>
          </w:p>
        </w:tc>
        <w:tc>
          <w:tcPr>
            <w:tcW w:w="0" w:type="auto"/>
          </w:tcPr>
          <w:p w14:paraId="44D8BA6B" w14:textId="77777777" w:rsidR="00837CA4" w:rsidRPr="00AB27C5" w:rsidRDefault="00837CA4" w:rsidP="009E3B21">
            <w:pPr>
              <w:spacing w:after="0" w:line="240" w:lineRule="auto"/>
              <w:ind w:firstLine="0"/>
              <w:jc w:val="center"/>
              <w:rPr>
                <w:rFonts w:cs="Times New Roman"/>
                <w:sz w:val="18"/>
                <w:szCs w:val="18"/>
              </w:rPr>
            </w:pPr>
            <w:r w:rsidRPr="00AB27C5">
              <w:rPr>
                <w:rFonts w:cs="Times New Roman"/>
                <w:sz w:val="18"/>
                <w:szCs w:val="18"/>
              </w:rPr>
              <w:t>100%</w:t>
            </w:r>
          </w:p>
        </w:tc>
        <w:tc>
          <w:tcPr>
            <w:tcW w:w="0" w:type="auto"/>
            <w:vAlign w:val="bottom"/>
          </w:tcPr>
          <w:p w14:paraId="49746606" w14:textId="53F90A69" w:rsidR="00837CA4" w:rsidRPr="00AB27C5" w:rsidRDefault="00837CA4" w:rsidP="009E3B21">
            <w:pPr>
              <w:spacing w:after="0" w:line="240" w:lineRule="auto"/>
              <w:ind w:firstLine="0"/>
              <w:jc w:val="center"/>
              <w:rPr>
                <w:rFonts w:cs="Times New Roman"/>
                <w:sz w:val="18"/>
                <w:szCs w:val="18"/>
              </w:rPr>
            </w:pPr>
            <w:r w:rsidRPr="00AB27C5">
              <w:rPr>
                <w:sz w:val="18"/>
                <w:szCs w:val="18"/>
              </w:rPr>
              <w:t>54,69%</w:t>
            </w:r>
          </w:p>
        </w:tc>
        <w:tc>
          <w:tcPr>
            <w:tcW w:w="0" w:type="auto"/>
            <w:vAlign w:val="bottom"/>
          </w:tcPr>
          <w:p w14:paraId="117AD524" w14:textId="72501F38" w:rsidR="00837CA4" w:rsidRPr="00AB27C5" w:rsidRDefault="00837CA4" w:rsidP="009E3B21">
            <w:pPr>
              <w:spacing w:after="0" w:line="240" w:lineRule="auto"/>
              <w:ind w:firstLine="0"/>
              <w:jc w:val="center"/>
              <w:rPr>
                <w:rFonts w:cs="Times New Roman"/>
                <w:sz w:val="18"/>
                <w:szCs w:val="18"/>
              </w:rPr>
            </w:pPr>
            <w:r w:rsidRPr="00AB27C5">
              <w:rPr>
                <w:sz w:val="18"/>
                <w:szCs w:val="18"/>
              </w:rPr>
              <w:t>56,06%</w:t>
            </w:r>
          </w:p>
        </w:tc>
        <w:tc>
          <w:tcPr>
            <w:tcW w:w="0" w:type="auto"/>
            <w:vAlign w:val="bottom"/>
          </w:tcPr>
          <w:p w14:paraId="304F7B34" w14:textId="245FDC14" w:rsidR="00837CA4" w:rsidRPr="00AB27C5" w:rsidRDefault="00837CA4" w:rsidP="009E3B21">
            <w:pPr>
              <w:spacing w:after="0" w:line="240" w:lineRule="auto"/>
              <w:ind w:firstLine="0"/>
              <w:jc w:val="center"/>
              <w:rPr>
                <w:rFonts w:cs="Times New Roman"/>
                <w:sz w:val="18"/>
                <w:szCs w:val="18"/>
              </w:rPr>
            </w:pPr>
            <w:r w:rsidRPr="00AB27C5">
              <w:rPr>
                <w:sz w:val="18"/>
                <w:szCs w:val="18"/>
              </w:rPr>
              <w:t>57,57%</w:t>
            </w:r>
          </w:p>
        </w:tc>
        <w:tc>
          <w:tcPr>
            <w:tcW w:w="0" w:type="auto"/>
            <w:vAlign w:val="bottom"/>
          </w:tcPr>
          <w:p w14:paraId="74364B69" w14:textId="3FA1F20C" w:rsidR="00837CA4" w:rsidRPr="00AB27C5" w:rsidRDefault="00837CA4" w:rsidP="009E3B21">
            <w:pPr>
              <w:spacing w:after="0" w:line="240" w:lineRule="auto"/>
              <w:ind w:firstLine="0"/>
              <w:jc w:val="center"/>
              <w:rPr>
                <w:rFonts w:cs="Times New Roman"/>
                <w:sz w:val="18"/>
                <w:szCs w:val="18"/>
              </w:rPr>
            </w:pPr>
            <w:r w:rsidRPr="00AB27C5">
              <w:rPr>
                <w:sz w:val="18"/>
                <w:szCs w:val="18"/>
              </w:rPr>
              <w:t>53,85%</w:t>
            </w:r>
          </w:p>
        </w:tc>
      </w:tr>
    </w:tbl>
    <w:p w14:paraId="7BE659E6" w14:textId="77777777" w:rsidR="00C83D28" w:rsidRPr="00AB27C5" w:rsidRDefault="00C83D28" w:rsidP="00AB27C5">
      <w:pPr>
        <w:spacing w:line="240" w:lineRule="auto"/>
        <w:ind w:firstLine="0"/>
        <w:jc w:val="center"/>
        <w:rPr>
          <w:rFonts w:cs="Times New Roman"/>
          <w:sz w:val="20"/>
          <w:szCs w:val="20"/>
          <w:lang w:val="es-CO"/>
        </w:rPr>
      </w:pPr>
      <w:r w:rsidRPr="00AB27C5">
        <w:rPr>
          <w:rFonts w:cs="Times New Roman"/>
          <w:sz w:val="20"/>
          <w:szCs w:val="20"/>
          <w:lang w:val="es-CO"/>
        </w:rPr>
        <w:t>Fuente: Encuestas del proceso de autoevaluación</w:t>
      </w:r>
    </w:p>
    <w:p w14:paraId="4F13B800" w14:textId="68C6895D" w:rsidR="00C83D28" w:rsidRPr="00AB27C5" w:rsidRDefault="00C83D28" w:rsidP="00C83D28">
      <w:pPr>
        <w:spacing w:line="240" w:lineRule="auto"/>
        <w:ind w:firstLine="0"/>
        <w:jc w:val="left"/>
        <w:rPr>
          <w:rFonts w:cs="Times New Roman"/>
          <w:sz w:val="20"/>
          <w:szCs w:val="20"/>
        </w:rPr>
      </w:pPr>
      <w:r w:rsidRPr="00AB27C5">
        <w:rPr>
          <w:rFonts w:cs="Times New Roman"/>
          <w:sz w:val="20"/>
          <w:szCs w:val="20"/>
        </w:rPr>
        <w:t xml:space="preserve">C.C.: Comité Curricular, C. F.: Consejo de </w:t>
      </w:r>
      <w:r w:rsidR="00593EAF" w:rsidRPr="00AB27C5">
        <w:rPr>
          <w:rFonts w:cs="Times New Roman"/>
          <w:sz w:val="20"/>
          <w:szCs w:val="20"/>
        </w:rPr>
        <w:t>Facultad</w:t>
      </w:r>
      <w:r w:rsidRPr="00AB27C5">
        <w:rPr>
          <w:rFonts w:cs="Times New Roman"/>
          <w:sz w:val="20"/>
          <w:szCs w:val="20"/>
        </w:rPr>
        <w:t>, C.A.: Consejo Académico, C.S.: Consejo Superior</w:t>
      </w:r>
    </w:p>
    <w:p w14:paraId="783E563C" w14:textId="185C753B" w:rsidR="00A7503E" w:rsidRPr="00AB27C5" w:rsidRDefault="00A7503E" w:rsidP="00A7503E">
      <w:pPr>
        <w:spacing w:line="240" w:lineRule="auto"/>
        <w:ind w:firstLine="0"/>
        <w:rPr>
          <w:rFonts w:cs="Times New Roman"/>
          <w:szCs w:val="24"/>
        </w:rPr>
      </w:pPr>
      <w:r w:rsidRPr="00AB27C5">
        <w:rPr>
          <w:rFonts w:cs="Times New Roman"/>
          <w:szCs w:val="24"/>
        </w:rPr>
        <w:t xml:space="preserve">De acuerdo a la tabla 15, el 100% de los directivos </w:t>
      </w:r>
      <w:r w:rsidR="00FE5187" w:rsidRPr="00AB27C5">
        <w:rPr>
          <w:rFonts w:cs="Times New Roman"/>
          <w:szCs w:val="24"/>
        </w:rPr>
        <w:t>consideran</w:t>
      </w:r>
      <w:r w:rsidR="003F3A12" w:rsidRPr="00AB27C5">
        <w:rPr>
          <w:rFonts w:cs="Times New Roman"/>
          <w:szCs w:val="24"/>
        </w:rPr>
        <w:t xml:space="preserve"> muy buena </w:t>
      </w:r>
      <w:r w:rsidR="00FE5187" w:rsidRPr="00AB27C5">
        <w:rPr>
          <w:rFonts w:cs="Times New Roman"/>
          <w:szCs w:val="24"/>
        </w:rPr>
        <w:t>la</w:t>
      </w:r>
      <w:r w:rsidR="003F3A12" w:rsidRPr="00AB27C5">
        <w:rPr>
          <w:rFonts w:cs="Times New Roman"/>
          <w:szCs w:val="24"/>
        </w:rPr>
        <w:t xml:space="preserve"> aplicación de la</w:t>
      </w:r>
      <w:r w:rsidR="00FE5187" w:rsidRPr="00AB27C5">
        <w:rPr>
          <w:rFonts w:cs="Times New Roman"/>
          <w:szCs w:val="24"/>
        </w:rPr>
        <w:t>s políticas institucionales en materia de participación de los docentes en los órganos de dirección</w:t>
      </w:r>
      <w:r w:rsidRPr="00AB27C5">
        <w:rPr>
          <w:rFonts w:cs="Times New Roman"/>
          <w:szCs w:val="24"/>
        </w:rPr>
        <w:t>.</w:t>
      </w:r>
      <w:r w:rsidR="00FE5187" w:rsidRPr="00AB27C5">
        <w:rPr>
          <w:rFonts w:cs="Times New Roman"/>
          <w:szCs w:val="24"/>
        </w:rPr>
        <w:t xml:space="preserve"> </w:t>
      </w:r>
      <w:r w:rsidRPr="00AB27C5">
        <w:rPr>
          <w:rFonts w:cs="Times New Roman"/>
          <w:szCs w:val="24"/>
        </w:rPr>
        <w:t xml:space="preserve">Por su parte los docentes, consideran </w:t>
      </w:r>
      <w:r w:rsidR="003F3A12" w:rsidRPr="00AB27C5">
        <w:rPr>
          <w:rFonts w:cs="Times New Roman"/>
          <w:szCs w:val="24"/>
        </w:rPr>
        <w:t>la aplicación de las políticas institucionales en materia de participación de los docentes en los órganos de dirección está</w:t>
      </w:r>
      <w:r w:rsidRPr="00AB27C5">
        <w:rPr>
          <w:rFonts w:cs="Times New Roman"/>
          <w:szCs w:val="24"/>
        </w:rPr>
        <w:t xml:space="preserve"> entre buena y muy buena por encima del 92.0%.</w:t>
      </w:r>
    </w:p>
    <w:p w14:paraId="4286C41F" w14:textId="7E5897AE" w:rsidR="00C83D28" w:rsidRPr="00DA4936" w:rsidRDefault="00FE5187" w:rsidP="00405A7B">
      <w:pPr>
        <w:spacing w:after="0" w:line="240" w:lineRule="auto"/>
        <w:ind w:firstLine="0"/>
        <w:rPr>
          <w:rFonts w:cs="Times New Roman"/>
          <w:szCs w:val="24"/>
        </w:rPr>
      </w:pPr>
      <w:r>
        <w:rPr>
          <w:rFonts w:cs="Times New Roman"/>
          <w:szCs w:val="24"/>
        </w:rPr>
        <w:t>En el c</w:t>
      </w:r>
      <w:r w:rsidR="004519A2" w:rsidRPr="00DA4936">
        <w:rPr>
          <w:rFonts w:cs="Times New Roman"/>
          <w:szCs w:val="24"/>
        </w:rPr>
        <w:t xml:space="preserve">uadro </w:t>
      </w:r>
      <w:r w:rsidR="00012E1C">
        <w:rPr>
          <w:rFonts w:cs="Times New Roman"/>
          <w:szCs w:val="24"/>
        </w:rPr>
        <w:t>16</w:t>
      </w:r>
      <w:r w:rsidR="00C83D28" w:rsidRPr="00DA4936">
        <w:rPr>
          <w:rFonts w:cs="Times New Roman"/>
          <w:szCs w:val="24"/>
        </w:rPr>
        <w:t xml:space="preserve">, </w:t>
      </w:r>
      <w:r>
        <w:rPr>
          <w:rFonts w:cs="Times New Roman"/>
          <w:szCs w:val="24"/>
        </w:rPr>
        <w:t xml:space="preserve">se </w:t>
      </w:r>
      <w:r w:rsidR="00C83D28" w:rsidRPr="00DA4936">
        <w:rPr>
          <w:rFonts w:cs="Times New Roman"/>
          <w:szCs w:val="24"/>
        </w:rPr>
        <w:t>muestra la participación de los profesores del progra</w:t>
      </w:r>
      <w:r w:rsidR="00326E74">
        <w:rPr>
          <w:rFonts w:cs="Times New Roman"/>
          <w:szCs w:val="24"/>
        </w:rPr>
        <w:t xml:space="preserve">ma </w:t>
      </w:r>
      <w:r w:rsidR="002D37C6">
        <w:rPr>
          <w:rFonts w:cs="Times New Roman"/>
          <w:szCs w:val="24"/>
        </w:rPr>
        <w:t xml:space="preserve">en </w:t>
      </w:r>
      <w:r w:rsidR="00C82480">
        <w:rPr>
          <w:rFonts w:cs="Times New Roman"/>
          <w:szCs w:val="24"/>
        </w:rPr>
        <w:t xml:space="preserve">actividades de dirección dentro de la Facultad. </w:t>
      </w:r>
    </w:p>
    <w:p w14:paraId="471EB739" w14:textId="60BB9DEB" w:rsidR="00C83D28" w:rsidRPr="00960E87" w:rsidRDefault="004519A2" w:rsidP="00973656">
      <w:pPr>
        <w:pStyle w:val="Ttulo6"/>
        <w:rPr>
          <w:sz w:val="24"/>
          <w:szCs w:val="24"/>
        </w:rPr>
      </w:pPr>
      <w:bookmarkStart w:id="135" w:name="_Toc511207819"/>
      <w:bookmarkStart w:id="136" w:name="_Toc511258306"/>
      <w:r w:rsidRPr="00960E87">
        <w:rPr>
          <w:sz w:val="24"/>
          <w:szCs w:val="24"/>
        </w:rPr>
        <w:lastRenderedPageBreak/>
        <w:t xml:space="preserve">Cuadro </w:t>
      </w:r>
      <w:r w:rsidR="00FD590C" w:rsidRPr="00960E87">
        <w:rPr>
          <w:sz w:val="24"/>
          <w:szCs w:val="24"/>
        </w:rPr>
        <w:t>16</w:t>
      </w:r>
      <w:r w:rsidR="00C83D28" w:rsidRPr="00960E87">
        <w:rPr>
          <w:sz w:val="24"/>
          <w:szCs w:val="24"/>
        </w:rPr>
        <w:t>. Representación docente en órganos de dirección.</w:t>
      </w:r>
      <w:bookmarkEnd w:id="135"/>
      <w:bookmarkEnd w:id="136"/>
    </w:p>
    <w:p w14:paraId="4FD301DE" w14:textId="77777777" w:rsidR="00E35B15" w:rsidRPr="00DA4936" w:rsidRDefault="00E35B15" w:rsidP="00E35B15">
      <w:pPr>
        <w:pStyle w:val="Encabezado"/>
        <w:rPr>
          <w:rFonts w:cs="Times New Roman"/>
          <w:lang w:val="es-CO"/>
        </w:rPr>
      </w:pPr>
    </w:p>
    <w:tbl>
      <w:tblPr>
        <w:tblStyle w:val="Tablaconcuadrcula"/>
        <w:tblW w:w="0" w:type="auto"/>
        <w:jc w:val="center"/>
        <w:tblLayout w:type="fixed"/>
        <w:tblLook w:val="04A0" w:firstRow="1" w:lastRow="0" w:firstColumn="1" w:lastColumn="0" w:noHBand="0" w:noVBand="1"/>
      </w:tblPr>
      <w:tblGrid>
        <w:gridCol w:w="2552"/>
        <w:gridCol w:w="1985"/>
        <w:gridCol w:w="3402"/>
      </w:tblGrid>
      <w:tr w:rsidR="00C83D28" w:rsidRPr="00DA4936" w14:paraId="5742509B" w14:textId="77777777" w:rsidTr="002D37C6">
        <w:trPr>
          <w:tblHeader/>
          <w:jc w:val="center"/>
        </w:trPr>
        <w:tc>
          <w:tcPr>
            <w:tcW w:w="2552" w:type="dxa"/>
            <w:shd w:val="clear" w:color="auto" w:fill="DEEAF6" w:themeFill="accent1" w:themeFillTint="33"/>
            <w:vAlign w:val="center"/>
          </w:tcPr>
          <w:p w14:paraId="0067D702" w14:textId="77777777" w:rsidR="00C83D28" w:rsidRPr="00DA4936" w:rsidRDefault="00C83D28" w:rsidP="009E3B21">
            <w:pPr>
              <w:spacing w:after="0"/>
              <w:ind w:firstLine="0"/>
              <w:jc w:val="center"/>
              <w:rPr>
                <w:rFonts w:cs="Times New Roman"/>
                <w:b/>
                <w:sz w:val="18"/>
                <w:szCs w:val="18"/>
              </w:rPr>
            </w:pPr>
            <w:r w:rsidRPr="00DA4936">
              <w:rPr>
                <w:rFonts w:cs="Times New Roman"/>
                <w:b/>
                <w:sz w:val="18"/>
                <w:szCs w:val="18"/>
              </w:rPr>
              <w:t>DOCENTE</w:t>
            </w:r>
          </w:p>
        </w:tc>
        <w:tc>
          <w:tcPr>
            <w:tcW w:w="1985" w:type="dxa"/>
            <w:shd w:val="clear" w:color="auto" w:fill="DEEAF6" w:themeFill="accent1" w:themeFillTint="33"/>
            <w:vAlign w:val="center"/>
          </w:tcPr>
          <w:p w14:paraId="2AB01E47" w14:textId="77777777" w:rsidR="00C83D28" w:rsidRPr="00DA4936" w:rsidRDefault="00C83D28" w:rsidP="009E3B21">
            <w:pPr>
              <w:spacing w:after="0"/>
              <w:ind w:firstLine="0"/>
              <w:jc w:val="center"/>
              <w:rPr>
                <w:rFonts w:cs="Times New Roman"/>
                <w:b/>
                <w:sz w:val="18"/>
                <w:szCs w:val="18"/>
              </w:rPr>
            </w:pPr>
            <w:r w:rsidRPr="00DA4936">
              <w:rPr>
                <w:rFonts w:cs="Times New Roman"/>
                <w:b/>
                <w:sz w:val="18"/>
                <w:szCs w:val="18"/>
              </w:rPr>
              <w:t>CATEGORÍA</w:t>
            </w:r>
          </w:p>
        </w:tc>
        <w:tc>
          <w:tcPr>
            <w:tcW w:w="3402" w:type="dxa"/>
            <w:shd w:val="clear" w:color="auto" w:fill="DEEAF6" w:themeFill="accent1" w:themeFillTint="33"/>
            <w:vAlign w:val="center"/>
          </w:tcPr>
          <w:p w14:paraId="41864643" w14:textId="77777777" w:rsidR="00C83D28" w:rsidRPr="00DA4936" w:rsidRDefault="00C83D28" w:rsidP="009E3B21">
            <w:pPr>
              <w:spacing w:after="0"/>
              <w:ind w:firstLine="0"/>
              <w:jc w:val="center"/>
              <w:rPr>
                <w:rFonts w:cs="Times New Roman"/>
                <w:b/>
                <w:sz w:val="18"/>
                <w:szCs w:val="18"/>
              </w:rPr>
            </w:pPr>
            <w:r w:rsidRPr="00DA4936">
              <w:rPr>
                <w:rFonts w:cs="Times New Roman"/>
                <w:b/>
                <w:sz w:val="18"/>
                <w:szCs w:val="18"/>
              </w:rPr>
              <w:t>ÓRGANO DE DIRECCIÓN</w:t>
            </w:r>
          </w:p>
        </w:tc>
      </w:tr>
      <w:tr w:rsidR="00C83D28" w:rsidRPr="00DA4936" w14:paraId="2E183D94" w14:textId="77777777" w:rsidTr="002D37C6">
        <w:trPr>
          <w:jc w:val="center"/>
        </w:trPr>
        <w:tc>
          <w:tcPr>
            <w:tcW w:w="2552" w:type="dxa"/>
            <w:vAlign w:val="center"/>
          </w:tcPr>
          <w:p w14:paraId="261B231A"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Wilson Arenas Valencia</w:t>
            </w:r>
          </w:p>
        </w:tc>
        <w:tc>
          <w:tcPr>
            <w:tcW w:w="1985" w:type="dxa"/>
            <w:vAlign w:val="center"/>
          </w:tcPr>
          <w:p w14:paraId="7A1E5949"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Titular</w:t>
            </w:r>
          </w:p>
        </w:tc>
        <w:tc>
          <w:tcPr>
            <w:tcW w:w="3402" w:type="dxa"/>
          </w:tcPr>
          <w:p w14:paraId="7954323D" w14:textId="373AB716" w:rsidR="00C83D28" w:rsidRPr="00DA4936" w:rsidRDefault="00C83D28" w:rsidP="009E3B21">
            <w:pPr>
              <w:spacing w:after="0"/>
              <w:ind w:firstLine="0"/>
              <w:jc w:val="center"/>
              <w:rPr>
                <w:rFonts w:cs="Times New Roman"/>
                <w:sz w:val="18"/>
                <w:szCs w:val="18"/>
              </w:rPr>
            </w:pPr>
            <w:r w:rsidRPr="00DA4936">
              <w:rPr>
                <w:rFonts w:cs="Times New Roman"/>
                <w:sz w:val="18"/>
                <w:szCs w:val="18"/>
              </w:rPr>
              <w:t xml:space="preserve">Decano </w:t>
            </w:r>
            <w:r w:rsidR="00593EAF" w:rsidRPr="00DA4936">
              <w:rPr>
                <w:rFonts w:cs="Times New Roman"/>
                <w:sz w:val="18"/>
                <w:szCs w:val="18"/>
              </w:rPr>
              <w:t>Facultad</w:t>
            </w:r>
            <w:r w:rsidRPr="00DA4936">
              <w:rPr>
                <w:rFonts w:cs="Times New Roman"/>
                <w:sz w:val="18"/>
                <w:szCs w:val="18"/>
              </w:rPr>
              <w:t xml:space="preserve"> de Ingeniería Industrial</w:t>
            </w:r>
          </w:p>
        </w:tc>
      </w:tr>
      <w:tr w:rsidR="00C83D28" w:rsidRPr="00DA4936" w14:paraId="726950E9" w14:textId="77777777" w:rsidTr="002D37C6">
        <w:trPr>
          <w:jc w:val="center"/>
        </w:trPr>
        <w:tc>
          <w:tcPr>
            <w:tcW w:w="2552" w:type="dxa"/>
            <w:vAlign w:val="center"/>
          </w:tcPr>
          <w:p w14:paraId="72FF3480"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Pedro Daniel Medina</w:t>
            </w:r>
          </w:p>
        </w:tc>
        <w:tc>
          <w:tcPr>
            <w:tcW w:w="1985" w:type="dxa"/>
            <w:vAlign w:val="center"/>
          </w:tcPr>
          <w:p w14:paraId="438DF541"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Titular</w:t>
            </w:r>
          </w:p>
        </w:tc>
        <w:tc>
          <w:tcPr>
            <w:tcW w:w="3402" w:type="dxa"/>
          </w:tcPr>
          <w:p w14:paraId="3806A80A"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Director maestría en Sistemas Integrados de la Calidad y especialización en Gestión de la Calidad y Normalización Técnica.</w:t>
            </w:r>
          </w:p>
        </w:tc>
      </w:tr>
      <w:tr w:rsidR="00C83D28" w:rsidRPr="00DA4936" w14:paraId="67A10ED3" w14:textId="77777777" w:rsidTr="002D37C6">
        <w:trPr>
          <w:jc w:val="center"/>
        </w:trPr>
        <w:tc>
          <w:tcPr>
            <w:tcW w:w="2552" w:type="dxa"/>
            <w:vAlign w:val="center"/>
          </w:tcPr>
          <w:p w14:paraId="4D51ED36"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Sandra Estrada Mejía</w:t>
            </w:r>
          </w:p>
        </w:tc>
        <w:tc>
          <w:tcPr>
            <w:tcW w:w="1985" w:type="dxa"/>
            <w:vAlign w:val="center"/>
          </w:tcPr>
          <w:p w14:paraId="5B06001D"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Titular</w:t>
            </w:r>
          </w:p>
        </w:tc>
        <w:tc>
          <w:tcPr>
            <w:tcW w:w="3402" w:type="dxa"/>
          </w:tcPr>
          <w:p w14:paraId="103F4E07"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Director maestría en Administración Económica y Financiera.</w:t>
            </w:r>
          </w:p>
        </w:tc>
      </w:tr>
      <w:tr w:rsidR="00C83D28" w:rsidRPr="00DA4936" w14:paraId="4982885B" w14:textId="77777777" w:rsidTr="002D37C6">
        <w:trPr>
          <w:jc w:val="center"/>
        </w:trPr>
        <w:tc>
          <w:tcPr>
            <w:tcW w:w="2552" w:type="dxa"/>
            <w:vAlign w:val="center"/>
          </w:tcPr>
          <w:p w14:paraId="28C29BE8"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José Adalberto Soto Mejía</w:t>
            </w:r>
          </w:p>
        </w:tc>
        <w:tc>
          <w:tcPr>
            <w:tcW w:w="1985" w:type="dxa"/>
            <w:vAlign w:val="center"/>
          </w:tcPr>
          <w:p w14:paraId="4CE3D24C"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Titular</w:t>
            </w:r>
          </w:p>
        </w:tc>
        <w:tc>
          <w:tcPr>
            <w:tcW w:w="3402" w:type="dxa"/>
          </w:tcPr>
          <w:p w14:paraId="5B077E3B"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Director maestría en Investigación de Operaciones y Estadística.</w:t>
            </w:r>
          </w:p>
        </w:tc>
      </w:tr>
      <w:tr w:rsidR="00C83D28" w:rsidRPr="00DA4936" w14:paraId="24D4A8FB" w14:textId="77777777" w:rsidTr="002D37C6">
        <w:trPr>
          <w:jc w:val="center"/>
        </w:trPr>
        <w:tc>
          <w:tcPr>
            <w:tcW w:w="2552" w:type="dxa"/>
            <w:vAlign w:val="center"/>
          </w:tcPr>
          <w:p w14:paraId="2FB5EC9E"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Juan Carlos Castaño Benjumea</w:t>
            </w:r>
          </w:p>
        </w:tc>
        <w:tc>
          <w:tcPr>
            <w:tcW w:w="1985" w:type="dxa"/>
            <w:vAlign w:val="center"/>
          </w:tcPr>
          <w:p w14:paraId="71432FE7"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Titular</w:t>
            </w:r>
          </w:p>
        </w:tc>
        <w:tc>
          <w:tcPr>
            <w:tcW w:w="3402" w:type="dxa"/>
          </w:tcPr>
          <w:p w14:paraId="3991AE33" w14:textId="77777777" w:rsidR="00C83D28" w:rsidRPr="00DA4936" w:rsidRDefault="00C83D28" w:rsidP="009E3B21">
            <w:pPr>
              <w:spacing w:after="0"/>
              <w:ind w:firstLine="0"/>
              <w:jc w:val="center"/>
              <w:rPr>
                <w:rFonts w:cs="Times New Roman"/>
                <w:sz w:val="18"/>
                <w:szCs w:val="18"/>
              </w:rPr>
            </w:pPr>
            <w:r w:rsidRPr="00DA4936">
              <w:rPr>
                <w:rFonts w:cs="Times New Roman"/>
                <w:sz w:val="18"/>
                <w:szCs w:val="18"/>
              </w:rPr>
              <w:t>Director maestría en Administración del Desarrollo Humano y Organizacional.</w:t>
            </w:r>
          </w:p>
        </w:tc>
      </w:tr>
    </w:tbl>
    <w:p w14:paraId="0C1422AD" w14:textId="3B649A75" w:rsidR="00C83D28" w:rsidRPr="00DA4936" w:rsidRDefault="00C83D28" w:rsidP="00973656">
      <w:pPr>
        <w:spacing w:line="240" w:lineRule="auto"/>
        <w:ind w:firstLine="0"/>
        <w:rPr>
          <w:rFonts w:cs="Times New Roman"/>
          <w:sz w:val="20"/>
          <w:szCs w:val="20"/>
        </w:rPr>
      </w:pPr>
      <w:r w:rsidRPr="00DA4936">
        <w:rPr>
          <w:rFonts w:cs="Times New Roman"/>
          <w:sz w:val="20"/>
          <w:szCs w:val="20"/>
        </w:rPr>
        <w:t>Fuente: Secretaría del Programa.</w:t>
      </w:r>
    </w:p>
    <w:p w14:paraId="202940D5" w14:textId="25FCC6EB" w:rsidR="00C27D5D" w:rsidRPr="00DA4936" w:rsidRDefault="003F659D" w:rsidP="00C27D5D">
      <w:pPr>
        <w:spacing w:line="240" w:lineRule="auto"/>
        <w:ind w:firstLine="0"/>
        <w:rPr>
          <w:rFonts w:cs="Times New Roman"/>
          <w:szCs w:val="24"/>
        </w:rPr>
      </w:pPr>
      <w:r w:rsidRPr="003F659D">
        <w:rPr>
          <w:rFonts w:cs="Times New Roman"/>
          <w:b/>
          <w:szCs w:val="24"/>
        </w:rPr>
        <w:t>Políticas de ascenso de docentes:</w:t>
      </w:r>
      <w:r>
        <w:rPr>
          <w:rFonts w:cs="Times New Roman"/>
          <w:szCs w:val="24"/>
        </w:rPr>
        <w:t xml:space="preserve"> </w:t>
      </w:r>
      <w:r w:rsidR="00C27D5D" w:rsidRPr="00DA4936">
        <w:rPr>
          <w:rFonts w:cs="Times New Roman"/>
          <w:szCs w:val="24"/>
        </w:rPr>
        <w:t>En cuanto a las políticas de ascenso en las categorías del escalafón docente, existe el Comité Interno de Asignación y Reco</w:t>
      </w:r>
      <w:r w:rsidR="006E14D2" w:rsidRPr="00DA4936">
        <w:rPr>
          <w:rFonts w:cs="Times New Roman"/>
          <w:szCs w:val="24"/>
        </w:rPr>
        <w:t>nocimiento de Puntaje –CIARP- que es</w:t>
      </w:r>
      <w:r w:rsidR="00C27D5D" w:rsidRPr="00DA4936">
        <w:rPr>
          <w:rFonts w:cs="Times New Roman"/>
          <w:szCs w:val="24"/>
        </w:rPr>
        <w:t xml:space="preserve"> el órgano interno universitario que en cumplimiento del Artículo 25º, del Decreto 1279/2002, es el encargado de la asignación y reconocimiento de puntos salario y de bonificación, y de administrar los procesos para el ascenso al escalafón docente.</w:t>
      </w:r>
    </w:p>
    <w:p w14:paraId="69A8E632" w14:textId="77777777" w:rsidR="00C27D5D" w:rsidRPr="00DA4936" w:rsidRDefault="00C27D5D" w:rsidP="00C27D5D">
      <w:pPr>
        <w:shd w:val="clear" w:color="auto" w:fill="FFFFFF"/>
        <w:spacing w:after="150" w:line="240" w:lineRule="auto"/>
        <w:ind w:firstLine="0"/>
        <w:jc w:val="left"/>
        <w:rPr>
          <w:rFonts w:cs="Times New Roman"/>
          <w:szCs w:val="24"/>
        </w:rPr>
      </w:pPr>
      <w:r w:rsidRPr="00DA4936">
        <w:rPr>
          <w:rFonts w:cs="Times New Roman"/>
          <w:szCs w:val="24"/>
        </w:rPr>
        <w:t>Las funciones del Comité Interno de Asignación y Reconocimiento de Puntaje son las siguientes:</w:t>
      </w:r>
    </w:p>
    <w:p w14:paraId="0F93FC8F" w14:textId="7BACE14C" w:rsidR="00C27D5D" w:rsidRPr="002D37C6" w:rsidRDefault="00C27D5D" w:rsidP="00836C8E">
      <w:pPr>
        <w:pStyle w:val="Prrafodelista"/>
        <w:numPr>
          <w:ilvl w:val="0"/>
          <w:numId w:val="55"/>
        </w:numPr>
        <w:shd w:val="clear" w:color="auto" w:fill="FFFFFF"/>
        <w:tabs>
          <w:tab w:val="clear" w:pos="720"/>
          <w:tab w:val="num" w:pos="284"/>
        </w:tabs>
        <w:spacing w:before="100" w:beforeAutospacing="1" w:after="0" w:line="240" w:lineRule="auto"/>
        <w:ind w:left="426" w:hanging="426"/>
        <w:rPr>
          <w:rFonts w:cs="Times New Roman"/>
          <w:szCs w:val="24"/>
        </w:rPr>
      </w:pPr>
      <w:r w:rsidRPr="002D37C6">
        <w:rPr>
          <w:rFonts w:cs="Times New Roman"/>
          <w:szCs w:val="24"/>
        </w:rPr>
        <w:t>Determinar los puntajes correspondientes a los factores señalados en el artículo 1, literales a y d en los capítulos III y IV del decreto 1279 de 2002, teniendo en cuenta los siguientes criterios:</w:t>
      </w:r>
    </w:p>
    <w:p w14:paraId="3B4CBF1C" w14:textId="77777777" w:rsidR="00C27D5D" w:rsidRPr="002D37C6" w:rsidRDefault="00C27D5D" w:rsidP="00836C8E">
      <w:pPr>
        <w:pStyle w:val="Prrafodelista"/>
        <w:numPr>
          <w:ilvl w:val="0"/>
          <w:numId w:val="86"/>
        </w:numPr>
        <w:shd w:val="clear" w:color="auto" w:fill="FFFFFF"/>
        <w:spacing w:before="100" w:beforeAutospacing="1" w:after="100" w:afterAutospacing="1" w:line="240" w:lineRule="auto"/>
        <w:jc w:val="left"/>
        <w:rPr>
          <w:rFonts w:cs="Times New Roman"/>
          <w:szCs w:val="24"/>
        </w:rPr>
      </w:pPr>
      <w:r w:rsidRPr="002D37C6">
        <w:rPr>
          <w:rFonts w:cs="Times New Roman"/>
          <w:szCs w:val="24"/>
        </w:rPr>
        <w:t>Calidad académica, científica, técnica, humanística, artística o pedagógica.</w:t>
      </w:r>
    </w:p>
    <w:p w14:paraId="0A4C61C1" w14:textId="77777777" w:rsidR="00C27D5D" w:rsidRPr="002D37C6" w:rsidRDefault="00C27D5D" w:rsidP="00836C8E">
      <w:pPr>
        <w:pStyle w:val="Prrafodelista"/>
        <w:numPr>
          <w:ilvl w:val="0"/>
          <w:numId w:val="86"/>
        </w:numPr>
        <w:shd w:val="clear" w:color="auto" w:fill="FFFFFF"/>
        <w:spacing w:before="100" w:beforeAutospacing="1" w:after="100" w:afterAutospacing="1" w:line="240" w:lineRule="auto"/>
        <w:jc w:val="left"/>
        <w:rPr>
          <w:rFonts w:cs="Times New Roman"/>
          <w:szCs w:val="24"/>
        </w:rPr>
      </w:pPr>
      <w:r w:rsidRPr="002D37C6">
        <w:rPr>
          <w:rFonts w:cs="Times New Roman"/>
          <w:szCs w:val="24"/>
        </w:rPr>
        <w:t>Relevancia y pertinencia de los trabajos con las políticas académicas.</w:t>
      </w:r>
    </w:p>
    <w:p w14:paraId="2F4ECEA7" w14:textId="1BC36B15" w:rsidR="00C27D5D" w:rsidRPr="002D37C6" w:rsidRDefault="00C27D5D" w:rsidP="00836C8E">
      <w:pPr>
        <w:pStyle w:val="Prrafodelista"/>
        <w:numPr>
          <w:ilvl w:val="0"/>
          <w:numId w:val="86"/>
        </w:numPr>
        <w:shd w:val="clear" w:color="auto" w:fill="FFFFFF"/>
        <w:spacing w:before="100" w:beforeAutospacing="1" w:after="100" w:afterAutospacing="1" w:line="240" w:lineRule="auto"/>
        <w:jc w:val="left"/>
        <w:rPr>
          <w:rFonts w:cs="Times New Roman"/>
          <w:szCs w:val="24"/>
        </w:rPr>
      </w:pPr>
      <w:r w:rsidRPr="002D37C6">
        <w:rPr>
          <w:rFonts w:cs="Times New Roman"/>
          <w:szCs w:val="24"/>
        </w:rPr>
        <w:t xml:space="preserve">Contribución al desarrollo y cumplimiento de los objetivos institucionales definidos en las políticas de la </w:t>
      </w:r>
      <w:r w:rsidR="00E034B6" w:rsidRPr="002D37C6">
        <w:rPr>
          <w:rFonts w:cs="Times New Roman"/>
          <w:szCs w:val="24"/>
        </w:rPr>
        <w:t>Universidad</w:t>
      </w:r>
      <w:r w:rsidRPr="002D37C6">
        <w:rPr>
          <w:rFonts w:cs="Times New Roman"/>
          <w:szCs w:val="24"/>
        </w:rPr>
        <w:t>.</w:t>
      </w:r>
    </w:p>
    <w:p w14:paraId="54ABE136" w14:textId="4BA2B6CD" w:rsidR="002F0768" w:rsidRPr="002D37C6" w:rsidRDefault="00C27D5D" w:rsidP="00836C8E">
      <w:pPr>
        <w:pStyle w:val="Prrafodelista"/>
        <w:numPr>
          <w:ilvl w:val="0"/>
          <w:numId w:val="55"/>
        </w:numPr>
        <w:shd w:val="clear" w:color="auto" w:fill="FFFFFF"/>
        <w:tabs>
          <w:tab w:val="clear" w:pos="720"/>
          <w:tab w:val="num" w:pos="426"/>
        </w:tabs>
        <w:spacing w:before="100" w:beforeAutospacing="1" w:after="100" w:afterAutospacing="1" w:line="240" w:lineRule="auto"/>
        <w:ind w:left="426" w:hanging="426"/>
        <w:jc w:val="left"/>
        <w:rPr>
          <w:rFonts w:cs="Times New Roman"/>
          <w:szCs w:val="24"/>
        </w:rPr>
      </w:pPr>
      <w:r w:rsidRPr="002D37C6">
        <w:rPr>
          <w:rFonts w:cs="Times New Roman"/>
          <w:szCs w:val="24"/>
        </w:rPr>
        <w:t>Realizar la actividad de valoración y asignación de puntaje por categoría y por título a los docentes. Comunicar la decisión de asignación de puntaje a la Unidad de Gestión del Talento Humano y al docente interesado.</w:t>
      </w:r>
    </w:p>
    <w:p w14:paraId="1C1B4AC6" w14:textId="77777777" w:rsidR="00C27D5D" w:rsidRPr="00DA4936" w:rsidRDefault="00C27D5D" w:rsidP="00836C8E">
      <w:pPr>
        <w:numPr>
          <w:ilvl w:val="0"/>
          <w:numId w:val="55"/>
        </w:numPr>
        <w:shd w:val="clear" w:color="auto" w:fill="FFFFFF"/>
        <w:tabs>
          <w:tab w:val="clear" w:pos="720"/>
          <w:tab w:val="num" w:pos="426"/>
        </w:tabs>
        <w:spacing w:before="100" w:beforeAutospacing="1" w:after="100" w:afterAutospacing="1" w:line="240" w:lineRule="auto"/>
        <w:ind w:left="426" w:hanging="426"/>
        <w:jc w:val="left"/>
        <w:rPr>
          <w:rFonts w:cs="Times New Roman"/>
          <w:szCs w:val="24"/>
        </w:rPr>
      </w:pPr>
      <w:r w:rsidRPr="00DA4936">
        <w:rPr>
          <w:rFonts w:cs="Times New Roman"/>
          <w:szCs w:val="24"/>
        </w:rPr>
        <w:t>Estudiar la asignación de bonificaciones por productividad académica de acuerdo con los parámetros establecidos en el Decreto 1279 de junio 19 de 2002 y las normas que lo modifiquen o adicionen, junto con la reglamentación que para tales efectos expida el Consejo Superior Universitario.</w:t>
      </w:r>
    </w:p>
    <w:p w14:paraId="5E103CE9" w14:textId="158CE799" w:rsidR="00C27D5D" w:rsidRPr="00DA4936" w:rsidRDefault="00C27D5D" w:rsidP="00836C8E">
      <w:pPr>
        <w:numPr>
          <w:ilvl w:val="0"/>
          <w:numId w:val="55"/>
        </w:numPr>
        <w:shd w:val="clear" w:color="auto" w:fill="FFFFFF"/>
        <w:tabs>
          <w:tab w:val="clear" w:pos="720"/>
          <w:tab w:val="num" w:pos="426"/>
        </w:tabs>
        <w:spacing w:before="100" w:beforeAutospacing="1" w:after="100" w:afterAutospacing="1" w:line="240" w:lineRule="auto"/>
        <w:ind w:left="426" w:hanging="426"/>
        <w:jc w:val="left"/>
        <w:rPr>
          <w:rFonts w:cs="Times New Roman"/>
          <w:szCs w:val="24"/>
        </w:rPr>
      </w:pPr>
      <w:r w:rsidRPr="00DA4936">
        <w:rPr>
          <w:rFonts w:cs="Times New Roman"/>
          <w:szCs w:val="24"/>
        </w:rPr>
        <w:t xml:space="preserve">Las demás que le sean fijadas por la </w:t>
      </w:r>
      <w:r w:rsidR="00E034B6" w:rsidRPr="00DA4936">
        <w:rPr>
          <w:rFonts w:cs="Times New Roman"/>
          <w:szCs w:val="24"/>
        </w:rPr>
        <w:t>Institución</w:t>
      </w:r>
      <w:r w:rsidRPr="00DA4936">
        <w:rPr>
          <w:rFonts w:cs="Times New Roman"/>
          <w:szCs w:val="24"/>
        </w:rPr>
        <w:t xml:space="preserve"> de acuerdo con su naturaleza.</w:t>
      </w:r>
    </w:p>
    <w:p w14:paraId="2FFD8C37" w14:textId="33CF7A74" w:rsidR="00C27D5D" w:rsidRPr="00DA4936" w:rsidRDefault="00C27D5D" w:rsidP="00836C8E">
      <w:pPr>
        <w:numPr>
          <w:ilvl w:val="0"/>
          <w:numId w:val="55"/>
        </w:numPr>
        <w:shd w:val="clear" w:color="auto" w:fill="FFFFFF"/>
        <w:tabs>
          <w:tab w:val="clear" w:pos="720"/>
          <w:tab w:val="num" w:pos="426"/>
        </w:tabs>
        <w:spacing w:before="100" w:beforeAutospacing="1" w:after="100" w:afterAutospacing="1" w:line="240" w:lineRule="auto"/>
        <w:ind w:left="426" w:hanging="426"/>
        <w:jc w:val="left"/>
        <w:rPr>
          <w:rFonts w:cs="Times New Roman"/>
          <w:szCs w:val="24"/>
        </w:rPr>
      </w:pPr>
      <w:r w:rsidRPr="00DA4936">
        <w:rPr>
          <w:rFonts w:cs="Times New Roman"/>
          <w:szCs w:val="24"/>
        </w:rPr>
        <w:t xml:space="preserve">Contribución al desarrollo y cumplimiento de los objetivos institucionales definidos en las políticas de la </w:t>
      </w:r>
      <w:r w:rsidR="00E034B6" w:rsidRPr="00DA4936">
        <w:rPr>
          <w:rFonts w:cs="Times New Roman"/>
          <w:szCs w:val="24"/>
        </w:rPr>
        <w:t>Universidad</w:t>
      </w:r>
    </w:p>
    <w:p w14:paraId="5F10F96C" w14:textId="54FE1DCB" w:rsidR="00386BD2" w:rsidRPr="00DA4936" w:rsidRDefault="00C27D5D" w:rsidP="00836C8E">
      <w:pPr>
        <w:numPr>
          <w:ilvl w:val="0"/>
          <w:numId w:val="55"/>
        </w:numPr>
        <w:shd w:val="clear" w:color="auto" w:fill="FFFFFF"/>
        <w:tabs>
          <w:tab w:val="clear" w:pos="720"/>
          <w:tab w:val="num" w:pos="426"/>
        </w:tabs>
        <w:spacing w:before="100" w:beforeAutospacing="1" w:after="100" w:afterAutospacing="1" w:line="240" w:lineRule="auto"/>
        <w:ind w:left="426" w:hanging="426"/>
        <w:jc w:val="left"/>
        <w:rPr>
          <w:rFonts w:cs="Times New Roman"/>
          <w:szCs w:val="24"/>
        </w:rPr>
      </w:pPr>
      <w:r w:rsidRPr="00DA4936">
        <w:rPr>
          <w:rFonts w:cs="Times New Roman"/>
          <w:szCs w:val="24"/>
        </w:rPr>
        <w:t>Ejercer las demás que le</w:t>
      </w:r>
      <w:r w:rsidR="000C286C" w:rsidRPr="00DA4936">
        <w:rPr>
          <w:rFonts w:cs="Times New Roman"/>
          <w:szCs w:val="24"/>
        </w:rPr>
        <w:t xml:space="preserve"> asigna el Decreto 1279 de 2002</w:t>
      </w:r>
    </w:p>
    <w:p w14:paraId="37CCA88F" w14:textId="0EC9C10B" w:rsidR="00386BD2" w:rsidRPr="00DA4936" w:rsidRDefault="00A61C52" w:rsidP="00D77C2D">
      <w:pPr>
        <w:pStyle w:val="Ttulo3"/>
        <w:rPr>
          <w:noProof/>
        </w:rPr>
      </w:pPr>
      <w:bookmarkStart w:id="137" w:name="_Toc491099125"/>
      <w:bookmarkStart w:id="138" w:name="_Toc511258199"/>
      <w:bookmarkStart w:id="139" w:name="_Toc511258307"/>
      <w:r w:rsidRPr="00DA4936">
        <w:rPr>
          <w:noProof/>
        </w:rPr>
        <w:t>3</w:t>
      </w:r>
      <w:r w:rsidR="00386BD2" w:rsidRPr="00DA4936">
        <w:rPr>
          <w:noProof/>
        </w:rPr>
        <w:t>.</w:t>
      </w:r>
      <w:r w:rsidR="007045EB" w:rsidRPr="00DA4936">
        <w:rPr>
          <w:noProof/>
        </w:rPr>
        <w:t>5.</w:t>
      </w:r>
      <w:r w:rsidR="001229F4" w:rsidRPr="00DA4936">
        <w:rPr>
          <w:noProof/>
        </w:rPr>
        <w:t>3</w:t>
      </w:r>
      <w:r w:rsidR="00386BD2" w:rsidRPr="00DA4936">
        <w:rPr>
          <w:noProof/>
        </w:rPr>
        <w:t xml:space="preserve"> CARACTERÍSTICA 10. Número, dedicación, nivel de formación y experiencia de los profesores</w:t>
      </w:r>
      <w:bookmarkEnd w:id="137"/>
      <w:bookmarkEnd w:id="138"/>
      <w:bookmarkEnd w:id="139"/>
    </w:p>
    <w:p w14:paraId="48D5D0D5" w14:textId="541CCDA7" w:rsidR="00386BD2" w:rsidRPr="00DA4936" w:rsidRDefault="00386BD2" w:rsidP="00212D8E">
      <w:pPr>
        <w:ind w:firstLine="0"/>
        <w:rPr>
          <w:rFonts w:cs="Times New Roman"/>
          <w:b/>
          <w:lang w:eastAsia="es-ES"/>
        </w:rPr>
      </w:pPr>
      <w:bookmarkStart w:id="140" w:name="_Toc491099127"/>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40"/>
      <w:r w:rsidR="00A41367" w:rsidRPr="00DA4936">
        <w:rPr>
          <w:rFonts w:cs="Times New Roman"/>
          <w:b/>
          <w:lang w:eastAsia="es-ES"/>
        </w:rPr>
        <w:t>:</w:t>
      </w:r>
    </w:p>
    <w:p w14:paraId="0064F6B3" w14:textId="77777777" w:rsidR="009E48B2" w:rsidRDefault="00D77C2D" w:rsidP="00212D8E">
      <w:pPr>
        <w:spacing w:line="240" w:lineRule="auto"/>
        <w:ind w:firstLine="0"/>
        <w:rPr>
          <w:rFonts w:cs="Times New Roman"/>
          <w:lang w:eastAsia="es-ES"/>
        </w:rPr>
      </w:pPr>
      <w:r w:rsidRPr="00DA4936">
        <w:rPr>
          <w:rFonts w:cs="Times New Roman"/>
          <w:lang w:eastAsia="es-ES"/>
        </w:rPr>
        <w:t xml:space="preserve">Un número suficiente de docentes para la formación integral de los estudiantes es un indicador de calidad académica. La </w:t>
      </w:r>
      <w:r w:rsidR="00E034B6" w:rsidRPr="00DA4936">
        <w:rPr>
          <w:rFonts w:cs="Times New Roman"/>
          <w:lang w:eastAsia="es-ES"/>
        </w:rPr>
        <w:t>Institución</w:t>
      </w:r>
      <w:r w:rsidR="003F659D">
        <w:rPr>
          <w:rFonts w:cs="Times New Roman"/>
          <w:lang w:eastAsia="es-ES"/>
        </w:rPr>
        <w:t xml:space="preserve"> y el programa </w:t>
      </w:r>
      <w:r w:rsidRPr="00DA4936">
        <w:rPr>
          <w:rFonts w:cs="Times New Roman"/>
          <w:lang w:eastAsia="es-ES"/>
        </w:rPr>
        <w:t>garantiza</w:t>
      </w:r>
      <w:r w:rsidR="003F659D">
        <w:rPr>
          <w:rFonts w:cs="Times New Roman"/>
          <w:lang w:eastAsia="es-ES"/>
        </w:rPr>
        <w:t>n</w:t>
      </w:r>
      <w:r w:rsidR="00AA6EED">
        <w:rPr>
          <w:rFonts w:cs="Times New Roman"/>
          <w:lang w:eastAsia="es-ES"/>
        </w:rPr>
        <w:t xml:space="preserve"> la idoneidad de los docentes para que </w:t>
      </w:r>
      <w:r w:rsidR="00AA6EED">
        <w:rPr>
          <w:rFonts w:cs="Times New Roman"/>
          <w:lang w:eastAsia="es-ES"/>
        </w:rPr>
        <w:lastRenderedPageBreak/>
        <w:t xml:space="preserve">acompañen e identifiquen </w:t>
      </w:r>
      <w:r w:rsidRPr="00DA4936">
        <w:rPr>
          <w:rFonts w:cs="Times New Roman"/>
          <w:lang w:eastAsia="es-ES"/>
        </w:rPr>
        <w:t>las necesidades de formación de sus alumnos en su proceso de crecimiento cognitivo</w:t>
      </w:r>
      <w:r w:rsidR="00AA6EED">
        <w:rPr>
          <w:rFonts w:cs="Times New Roman"/>
          <w:lang w:eastAsia="es-ES"/>
        </w:rPr>
        <w:t xml:space="preserve">, </w:t>
      </w:r>
      <w:r w:rsidR="003C3EC8" w:rsidRPr="00DA4936">
        <w:rPr>
          <w:rFonts w:cs="Times New Roman"/>
          <w:lang w:eastAsia="es-ES"/>
        </w:rPr>
        <w:t>meta cognitivo</w:t>
      </w:r>
      <w:r w:rsidR="00AA6EED">
        <w:rPr>
          <w:rFonts w:cs="Times New Roman"/>
          <w:lang w:eastAsia="es-ES"/>
        </w:rPr>
        <w:t xml:space="preserve"> y humano</w:t>
      </w:r>
      <w:r w:rsidRPr="00DA4936">
        <w:rPr>
          <w:rFonts w:cs="Times New Roman"/>
          <w:lang w:eastAsia="es-ES"/>
        </w:rPr>
        <w:t xml:space="preserve">. De allí, que el número, el nivel de formación y la experiencia de los docentes, </w:t>
      </w:r>
      <w:r w:rsidR="003F4803">
        <w:rPr>
          <w:rFonts w:cs="Times New Roman"/>
          <w:lang w:eastAsia="es-ES"/>
        </w:rPr>
        <w:t xml:space="preserve">son </w:t>
      </w:r>
      <w:r w:rsidRPr="00DA4936">
        <w:rPr>
          <w:rFonts w:cs="Times New Roman"/>
          <w:lang w:eastAsia="es-ES"/>
        </w:rPr>
        <w:t xml:space="preserve">factores que </w:t>
      </w:r>
      <w:r w:rsidR="003F4803">
        <w:rPr>
          <w:rFonts w:cs="Times New Roman"/>
          <w:lang w:eastAsia="es-ES"/>
        </w:rPr>
        <w:t xml:space="preserve">aseguran las </w:t>
      </w:r>
      <w:r w:rsidRPr="00DA4936">
        <w:rPr>
          <w:rFonts w:cs="Times New Roman"/>
          <w:lang w:eastAsia="es-ES"/>
        </w:rPr>
        <w:t xml:space="preserve">condiciones óptimas para el proceso de enseñanza y aprendizaje. Esta característica fue valorada “Se cumple Plenamente”. </w:t>
      </w:r>
    </w:p>
    <w:p w14:paraId="71350CE9" w14:textId="17DDDD13" w:rsidR="00D77C2D" w:rsidRPr="00DA4936" w:rsidRDefault="009E48B2" w:rsidP="00212D8E">
      <w:pPr>
        <w:spacing w:line="240" w:lineRule="auto"/>
        <w:ind w:firstLine="0"/>
        <w:rPr>
          <w:rFonts w:cs="Times New Roman"/>
          <w:lang w:eastAsia="es-ES"/>
        </w:rPr>
      </w:pPr>
      <w:r>
        <w:rPr>
          <w:rFonts w:cs="Times New Roman"/>
          <w:lang w:eastAsia="es-ES"/>
        </w:rPr>
        <w:t xml:space="preserve">La Universidad a través </w:t>
      </w:r>
      <w:r w:rsidR="00A00CF5">
        <w:rPr>
          <w:rFonts w:cs="Times New Roman"/>
          <w:lang w:eastAsia="es-ES"/>
        </w:rPr>
        <w:t>del</w:t>
      </w:r>
      <w:r>
        <w:rPr>
          <w:rFonts w:cs="Times New Roman"/>
          <w:lang w:eastAsia="es-ES"/>
        </w:rPr>
        <w:t xml:space="preserve"> Comité Interno de Asignación de Puntaje, evalúa y registra la calidad y pertinencia del nivel de formación y experiencia de los docentes, así mismo anualmente se evalúan los desempeños en docencia, componentes que son tomados como entradas a </w:t>
      </w:r>
      <w:r w:rsidR="00AE557F">
        <w:rPr>
          <w:rFonts w:cs="Times New Roman"/>
          <w:lang w:eastAsia="es-ES"/>
        </w:rPr>
        <w:t>procesos académicos</w:t>
      </w:r>
      <w:r>
        <w:rPr>
          <w:rFonts w:cs="Times New Roman"/>
          <w:lang w:eastAsia="es-ES"/>
        </w:rPr>
        <w:t xml:space="preserve"> administrativos como la contratación y la formación.</w:t>
      </w:r>
    </w:p>
    <w:p w14:paraId="2AD1D79B" w14:textId="52CFBCF8" w:rsidR="00C83D28" w:rsidRPr="00DA4936" w:rsidRDefault="003F4803" w:rsidP="00C83D28">
      <w:pPr>
        <w:spacing w:line="240" w:lineRule="auto"/>
        <w:ind w:firstLine="0"/>
        <w:contextualSpacing/>
        <w:rPr>
          <w:rFonts w:cs="Times New Roman"/>
          <w:b/>
          <w:color w:val="000000" w:themeColor="text1"/>
          <w:szCs w:val="24"/>
        </w:rPr>
      </w:pPr>
      <w:r w:rsidRPr="003F4803">
        <w:rPr>
          <w:rFonts w:cs="Times New Roman"/>
          <w:b/>
          <w:color w:val="000000" w:themeColor="text1"/>
          <w:szCs w:val="24"/>
        </w:rPr>
        <w:t>Docentes del programa:</w:t>
      </w:r>
      <w:r>
        <w:rPr>
          <w:rFonts w:cs="Times New Roman"/>
          <w:color w:val="000000" w:themeColor="text1"/>
          <w:szCs w:val="24"/>
        </w:rPr>
        <w:t xml:space="preserve"> </w:t>
      </w:r>
      <w:r w:rsidR="003E142E" w:rsidRPr="00741C37">
        <w:rPr>
          <w:rFonts w:cs="Times New Roman"/>
          <w:color w:val="000000" w:themeColor="text1"/>
          <w:szCs w:val="24"/>
        </w:rPr>
        <w:t>De los 2</w:t>
      </w:r>
      <w:r w:rsidR="00741C37" w:rsidRPr="00741C37">
        <w:rPr>
          <w:rFonts w:cs="Times New Roman"/>
          <w:color w:val="000000" w:themeColor="text1"/>
          <w:szCs w:val="24"/>
        </w:rPr>
        <w:t>3</w:t>
      </w:r>
      <w:r w:rsidR="003E142E" w:rsidRPr="00741C37">
        <w:rPr>
          <w:rFonts w:cs="Times New Roman"/>
          <w:color w:val="000000" w:themeColor="text1"/>
          <w:szCs w:val="24"/>
        </w:rPr>
        <w:t xml:space="preserve"> </w:t>
      </w:r>
      <w:r w:rsidR="00C27D5D" w:rsidRPr="00741C37">
        <w:rPr>
          <w:rFonts w:cs="Times New Roman"/>
          <w:color w:val="000000" w:themeColor="text1"/>
          <w:szCs w:val="24"/>
        </w:rPr>
        <w:t>docentes de planta y transitorios tiempo completo y medio tiempo adscritos al programa de Ingeniería Industrial, 16 son profesores de planta (69,6%) y 7 son docentes transitorios (30.4%). Por otro lado, el 91,3% poseen títulos de doctorado y maestría (17% título de doctor/ con base en 23 docentes), el 8.7% restante de especialista y profesional. Así mismo</w:t>
      </w:r>
      <w:r w:rsidR="006E14D2" w:rsidRPr="00741C37">
        <w:rPr>
          <w:rFonts w:cs="Times New Roman"/>
          <w:color w:val="000000" w:themeColor="text1"/>
          <w:szCs w:val="24"/>
        </w:rPr>
        <w:t>,</w:t>
      </w:r>
      <w:r w:rsidR="00C27D5D" w:rsidRPr="00741C37">
        <w:rPr>
          <w:rFonts w:cs="Times New Roman"/>
          <w:color w:val="000000" w:themeColor="text1"/>
          <w:szCs w:val="24"/>
        </w:rPr>
        <w:t xml:space="preserve"> el programa cuenta con 9 docentes de planta y transitorio en formación doctoral. Este nivel académico de los docentes permite que se realicen procesos de formación de educación superior acorde a los propósitos de una </w:t>
      </w:r>
      <w:r w:rsidR="00E034B6" w:rsidRPr="00741C37">
        <w:rPr>
          <w:rFonts w:cs="Times New Roman"/>
          <w:color w:val="000000" w:themeColor="text1"/>
          <w:szCs w:val="24"/>
        </w:rPr>
        <w:t>Universidad</w:t>
      </w:r>
      <w:r w:rsidR="00C27D5D" w:rsidRPr="00741C37">
        <w:rPr>
          <w:rFonts w:cs="Times New Roman"/>
          <w:color w:val="000000" w:themeColor="text1"/>
          <w:szCs w:val="24"/>
        </w:rPr>
        <w:t xml:space="preserve"> acreditada en alta calidad. </w:t>
      </w:r>
    </w:p>
    <w:p w14:paraId="4F4922DC" w14:textId="77777777" w:rsidR="00C83D28" w:rsidRPr="00DA4936" w:rsidRDefault="00C83D28" w:rsidP="00C83D28">
      <w:pPr>
        <w:spacing w:line="240" w:lineRule="auto"/>
        <w:ind w:firstLine="0"/>
        <w:contextualSpacing/>
        <w:rPr>
          <w:rFonts w:cs="Times New Roman"/>
          <w:b/>
          <w:color w:val="000000" w:themeColor="text1"/>
          <w:szCs w:val="24"/>
        </w:rPr>
      </w:pPr>
    </w:p>
    <w:p w14:paraId="6D8C447A" w14:textId="4B29AB2C" w:rsidR="00C83D28" w:rsidRPr="00DA4936" w:rsidRDefault="00F11085" w:rsidP="104AECA2">
      <w:pPr>
        <w:spacing w:line="240" w:lineRule="auto"/>
        <w:ind w:firstLine="0"/>
        <w:rPr>
          <w:rFonts w:cs="Times New Roman"/>
        </w:rPr>
      </w:pPr>
      <w:r w:rsidRPr="007B6EF3">
        <w:rPr>
          <w:rFonts w:cs="Times New Roman"/>
        </w:rPr>
        <w:t xml:space="preserve">Teniendo en cuenta que el plan de estudios contempla en el ciclo de formación de ciencias básicas, </w:t>
      </w:r>
      <w:r w:rsidR="00BB5C94" w:rsidRPr="007B6EF3">
        <w:rPr>
          <w:rFonts w:cs="Times New Roman"/>
        </w:rPr>
        <w:t xml:space="preserve">de </w:t>
      </w:r>
      <w:r w:rsidRPr="007B6EF3">
        <w:rPr>
          <w:rFonts w:cs="Times New Roman"/>
        </w:rPr>
        <w:t xml:space="preserve">básicas disciplinares, </w:t>
      </w:r>
      <w:r w:rsidR="00BB5C94" w:rsidRPr="007B6EF3">
        <w:rPr>
          <w:rFonts w:cs="Times New Roman"/>
        </w:rPr>
        <w:t>de</w:t>
      </w:r>
      <w:r w:rsidRPr="007B6EF3">
        <w:rPr>
          <w:rFonts w:cs="Times New Roman"/>
        </w:rPr>
        <w:t xml:space="preserve"> formación socio humanística y en las electivas</w:t>
      </w:r>
      <w:r w:rsidRPr="104AECA2">
        <w:rPr>
          <w:rFonts w:cs="Times New Roman"/>
        </w:rPr>
        <w:t>, los estudiantes toman asignaturas en otros programas</w:t>
      </w:r>
      <w:r w:rsidR="00BB5C94" w:rsidRPr="104AECA2">
        <w:rPr>
          <w:rFonts w:cs="Times New Roman"/>
        </w:rPr>
        <w:t xml:space="preserve">, </w:t>
      </w:r>
      <w:r w:rsidR="00AA7F7E" w:rsidRPr="104AECA2">
        <w:rPr>
          <w:rFonts w:cs="Times New Roman"/>
        </w:rPr>
        <w:t xml:space="preserve">el </w:t>
      </w:r>
      <w:r w:rsidR="004519A2" w:rsidRPr="104AECA2">
        <w:rPr>
          <w:rFonts w:cs="Times New Roman"/>
        </w:rPr>
        <w:t xml:space="preserve">Cuadro </w:t>
      </w:r>
      <w:r w:rsidR="00012E1C" w:rsidRPr="104AECA2">
        <w:rPr>
          <w:rFonts w:cs="Times New Roman"/>
        </w:rPr>
        <w:t>17</w:t>
      </w:r>
      <w:r w:rsidR="00C83D28" w:rsidRPr="104AECA2">
        <w:rPr>
          <w:rFonts w:cs="Times New Roman"/>
        </w:rPr>
        <w:t>, muestra datos estadísticos de los pr</w:t>
      </w:r>
      <w:r w:rsidR="003E142E" w:rsidRPr="104AECA2">
        <w:rPr>
          <w:rFonts w:cs="Times New Roman"/>
        </w:rPr>
        <w:t xml:space="preserve">ofesores adscritos al programa y los docentes adscritos a otros programas que orientan asignaturas del plan de estudios, </w:t>
      </w:r>
      <w:r w:rsidR="00C83D28" w:rsidRPr="104AECA2">
        <w:rPr>
          <w:rFonts w:cs="Times New Roman"/>
        </w:rPr>
        <w:t xml:space="preserve">en el que se identifica el título máximo que poseen y la dedicación al programa.  </w:t>
      </w:r>
      <w:sdt>
        <w:sdtPr>
          <w:rPr>
            <w:rFonts w:cs="Times New Roman"/>
            <w:szCs w:val="24"/>
          </w:rPr>
          <w:id w:val="1572533352"/>
          <w:citation/>
        </w:sdtPr>
        <w:sdtContent>
          <w:r w:rsidR="00C83D28" w:rsidRPr="00DA4936">
            <w:rPr>
              <w:rFonts w:cs="Times New Roman"/>
              <w:szCs w:val="24"/>
            </w:rPr>
            <w:fldChar w:fldCharType="begin"/>
          </w:r>
          <w:r w:rsidR="00C83D28" w:rsidRPr="00DA4936">
            <w:rPr>
              <w:rFonts w:cs="Times New Roman"/>
              <w:szCs w:val="24"/>
              <w:lang w:val="es-CO"/>
            </w:rPr>
            <w:instrText xml:space="preserve"> CITATION Vic17 \l 9226 </w:instrText>
          </w:r>
          <w:r w:rsidR="00C83D28" w:rsidRPr="00DA4936">
            <w:rPr>
              <w:rFonts w:cs="Times New Roman"/>
              <w:szCs w:val="24"/>
            </w:rPr>
            <w:fldChar w:fldCharType="separate"/>
          </w:r>
          <w:r w:rsidR="00C83D28" w:rsidRPr="00DA4936">
            <w:rPr>
              <w:rFonts w:cs="Times New Roman"/>
              <w:noProof/>
              <w:szCs w:val="24"/>
              <w:lang w:val="es-CO"/>
            </w:rPr>
            <w:t>(Cuadros Maestros UTP, Octubre 2017)</w:t>
          </w:r>
          <w:r w:rsidR="00C83D28" w:rsidRPr="00DA4936">
            <w:rPr>
              <w:rFonts w:cs="Times New Roman"/>
              <w:szCs w:val="24"/>
            </w:rPr>
            <w:fldChar w:fldCharType="end"/>
          </w:r>
        </w:sdtContent>
      </w:sdt>
      <w:r w:rsidR="00C83D28" w:rsidRPr="104AECA2">
        <w:rPr>
          <w:rFonts w:cs="Times New Roman"/>
        </w:rPr>
        <w:t>.</w:t>
      </w:r>
    </w:p>
    <w:p w14:paraId="28D45C22" w14:textId="677A9D32" w:rsidR="00FD590C" w:rsidRPr="00DA4936" w:rsidRDefault="00C83D28" w:rsidP="00C83D28">
      <w:pPr>
        <w:spacing w:line="240" w:lineRule="auto"/>
        <w:ind w:firstLine="0"/>
        <w:rPr>
          <w:rFonts w:cs="Times New Roman"/>
          <w:szCs w:val="24"/>
        </w:rPr>
      </w:pPr>
      <w:r w:rsidRPr="00AA7F7E">
        <w:rPr>
          <w:rFonts w:cs="Times New Roman"/>
          <w:szCs w:val="24"/>
        </w:rPr>
        <w:t xml:space="preserve">Como se observa en </w:t>
      </w:r>
      <w:r w:rsidR="00AA7F7E" w:rsidRPr="00AA7F7E">
        <w:rPr>
          <w:rFonts w:cs="Times New Roman"/>
          <w:szCs w:val="24"/>
        </w:rPr>
        <w:t>la</w:t>
      </w:r>
      <w:r w:rsidRPr="00AA7F7E">
        <w:rPr>
          <w:rFonts w:cs="Times New Roman"/>
          <w:szCs w:val="24"/>
        </w:rPr>
        <w:t xml:space="preserve"> tabla el programa de Ingeniería Industrial cuenta en el primer semestre del 2017 con 362 docentes de tiempo completo, medio tiempo y catedra que orientan las diferentes asignaturas de la malla curricular, se puede destacar que de los docentes de tiempo completo el 84% poseen formación doctoral y maestría, lo que demuestra el nivel de formación de los docentes del programa.</w:t>
      </w:r>
    </w:p>
    <w:p w14:paraId="6513AE90" w14:textId="338AE13C" w:rsidR="00C83D28" w:rsidRPr="00DA4936" w:rsidRDefault="004519A2" w:rsidP="00973656">
      <w:pPr>
        <w:pStyle w:val="Ttulo1"/>
        <w:jc w:val="both"/>
      </w:pPr>
      <w:bookmarkStart w:id="141" w:name="_Toc511207821"/>
      <w:bookmarkStart w:id="142" w:name="_Toc511258308"/>
      <w:r w:rsidRPr="00DA4936">
        <w:rPr>
          <w:rStyle w:val="Ttulo6Car"/>
        </w:rPr>
        <w:t>C</w:t>
      </w:r>
      <w:r w:rsidRPr="00DA4936">
        <w:t xml:space="preserve">uadro </w:t>
      </w:r>
      <w:r w:rsidR="00FD590C">
        <w:t>17</w:t>
      </w:r>
      <w:r w:rsidR="00C83D28" w:rsidRPr="00DA4936">
        <w:t xml:space="preserve">. Profesores </w:t>
      </w:r>
      <w:r w:rsidR="008E6FF4">
        <w:t xml:space="preserve">que orientan clases en el programa de Ingeniería Industrial </w:t>
      </w:r>
      <w:r w:rsidR="00C83D28" w:rsidRPr="00DA4936">
        <w:t>y tiempo de dedicación</w:t>
      </w:r>
      <w:bookmarkEnd w:id="141"/>
      <w:bookmarkEnd w:id="142"/>
    </w:p>
    <w:p w14:paraId="6CFB7232" w14:textId="77777777" w:rsidR="00E35B15" w:rsidRPr="00DA4936" w:rsidRDefault="00E35B15" w:rsidP="00E35B15">
      <w:pPr>
        <w:pStyle w:val="Encabezado"/>
        <w:rPr>
          <w:rFonts w:cs="Times New Roman"/>
          <w:lang w:val="es-CO"/>
        </w:rPr>
      </w:pPr>
    </w:p>
    <w:p w14:paraId="3F1CBD8D" w14:textId="77777777" w:rsidR="00C83D28" w:rsidRPr="00DA4936" w:rsidRDefault="00C83D28" w:rsidP="00C83D28">
      <w:pPr>
        <w:pStyle w:val="Sinespaciado"/>
        <w:ind w:firstLine="0"/>
        <w:jc w:val="center"/>
        <w:rPr>
          <w:rFonts w:cs="Times New Roman"/>
          <w:szCs w:val="24"/>
        </w:rPr>
      </w:pPr>
      <w:r w:rsidRPr="00DA4936">
        <w:rPr>
          <w:rFonts w:cs="Times New Roman"/>
          <w:noProof/>
          <w:szCs w:val="24"/>
          <w:lang w:eastAsia="es-ES"/>
        </w:rPr>
        <w:drawing>
          <wp:inline distT="0" distB="0" distL="0" distR="0" wp14:anchorId="0304519A" wp14:editId="57BB4009">
            <wp:extent cx="5943600" cy="1322173"/>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943600" cy="1322173"/>
                    </a:xfrm>
                    <a:prstGeom prst="rect">
                      <a:avLst/>
                    </a:prstGeom>
                    <a:noFill/>
                    <a:ln>
                      <a:noFill/>
                    </a:ln>
                  </pic:spPr>
                </pic:pic>
              </a:graphicData>
            </a:graphic>
          </wp:inline>
        </w:drawing>
      </w:r>
    </w:p>
    <w:p w14:paraId="4CA0B1FF" w14:textId="77777777" w:rsidR="00C83D28" w:rsidRPr="00DA4936" w:rsidRDefault="00C83D28" w:rsidP="00973656">
      <w:pPr>
        <w:spacing w:after="160" w:line="259" w:lineRule="auto"/>
        <w:ind w:firstLine="0"/>
        <w:rPr>
          <w:rFonts w:cs="Times New Roman"/>
          <w:sz w:val="20"/>
          <w:szCs w:val="20"/>
          <w:lang w:val="es-ES_tradnl"/>
        </w:rPr>
      </w:pPr>
      <w:r w:rsidRPr="00DA4936">
        <w:rPr>
          <w:rFonts w:cs="Times New Roman"/>
          <w:sz w:val="20"/>
          <w:szCs w:val="20"/>
          <w:lang w:val="es-ES_tradnl"/>
        </w:rPr>
        <w:t>Fuente: Inteligencia Institucional "Herramientas de apoyo a construcción de cuadros maestros-Docentes Apoyo</w:t>
      </w:r>
      <w:r w:rsidRPr="00DA4936">
        <w:rPr>
          <w:rFonts w:cs="Times New Roman"/>
          <w:sz w:val="20"/>
          <w:szCs w:val="20"/>
        </w:rPr>
        <w:t>,</w:t>
      </w:r>
      <w:r w:rsidRPr="00DA4936">
        <w:rPr>
          <w:rFonts w:cs="Times New Roman"/>
          <w:sz w:val="20"/>
          <w:szCs w:val="20"/>
          <w:lang w:val="es-ES_tradnl"/>
        </w:rPr>
        <w:t xml:space="preserve"> Transitorios y Planta"</w:t>
      </w:r>
    </w:p>
    <w:p w14:paraId="7642C086" w14:textId="1B094A85" w:rsidR="00D44832" w:rsidRPr="00DA4936" w:rsidRDefault="008E6FF4" w:rsidP="005B45B8">
      <w:pPr>
        <w:spacing w:after="160" w:line="240" w:lineRule="auto"/>
        <w:ind w:firstLine="0"/>
        <w:rPr>
          <w:rFonts w:cs="Times New Roman"/>
          <w:szCs w:val="24"/>
          <w:lang w:val="es-ES_tradnl"/>
        </w:rPr>
      </w:pPr>
      <w:r w:rsidRPr="008E6FF4">
        <w:rPr>
          <w:rFonts w:cs="Times New Roman"/>
          <w:b/>
          <w:szCs w:val="24"/>
          <w:lang w:val="es-ES_tradnl"/>
        </w:rPr>
        <w:t>Docentes adscritos al programa:</w:t>
      </w:r>
      <w:r>
        <w:rPr>
          <w:rFonts w:cs="Times New Roman"/>
          <w:szCs w:val="24"/>
          <w:lang w:val="es-ES_tradnl"/>
        </w:rPr>
        <w:t xml:space="preserve"> </w:t>
      </w:r>
      <w:r w:rsidR="00D44832" w:rsidRPr="00DA4936">
        <w:rPr>
          <w:rFonts w:cs="Times New Roman"/>
          <w:szCs w:val="24"/>
          <w:lang w:val="es-ES_tradnl"/>
        </w:rPr>
        <w:t xml:space="preserve">La formación y procedencia de los docentes de planta y transitorios adscritos al programa </w:t>
      </w:r>
      <w:r w:rsidR="00BB5C94">
        <w:rPr>
          <w:rFonts w:cs="Times New Roman"/>
          <w:szCs w:val="24"/>
          <w:lang w:val="es-ES_tradnl"/>
        </w:rPr>
        <w:t xml:space="preserve">de Ingeniería Industrial, </w:t>
      </w:r>
      <w:r w:rsidR="00D44832" w:rsidRPr="00DA4936">
        <w:rPr>
          <w:rFonts w:cs="Times New Roman"/>
          <w:szCs w:val="24"/>
          <w:lang w:val="es-ES_tradnl"/>
        </w:rPr>
        <w:t xml:space="preserve">se muestra en </w:t>
      </w:r>
      <w:r w:rsidR="006F09CC" w:rsidRPr="00DA4936">
        <w:rPr>
          <w:rFonts w:cs="Times New Roman"/>
          <w:szCs w:val="24"/>
          <w:lang w:val="es-ES_tradnl"/>
        </w:rPr>
        <w:t>el</w:t>
      </w:r>
      <w:r w:rsidR="00D44832" w:rsidRPr="00DA4936">
        <w:rPr>
          <w:rFonts w:cs="Times New Roman"/>
          <w:szCs w:val="24"/>
          <w:lang w:val="es-ES_tradnl"/>
        </w:rPr>
        <w:t xml:space="preserve"> </w:t>
      </w:r>
      <w:r w:rsidR="007C5EDF" w:rsidRPr="00DA4936">
        <w:rPr>
          <w:rFonts w:cs="Times New Roman"/>
          <w:szCs w:val="24"/>
          <w:lang w:val="es-ES_tradnl"/>
        </w:rPr>
        <w:t>C</w:t>
      </w:r>
      <w:r w:rsidR="006F09CC" w:rsidRPr="00DA4936">
        <w:rPr>
          <w:rFonts w:cs="Times New Roman"/>
          <w:szCs w:val="24"/>
          <w:lang w:val="es-ES_tradnl"/>
        </w:rPr>
        <w:t>uadro</w:t>
      </w:r>
      <w:r w:rsidR="00012E1C">
        <w:rPr>
          <w:rFonts w:cs="Times New Roman"/>
          <w:szCs w:val="24"/>
          <w:lang w:val="es-ES_tradnl"/>
        </w:rPr>
        <w:t xml:space="preserve"> 18</w:t>
      </w:r>
      <w:r w:rsidR="00D44832" w:rsidRPr="00DA4936">
        <w:rPr>
          <w:rFonts w:cs="Times New Roman"/>
          <w:szCs w:val="24"/>
          <w:lang w:val="es-ES_tradnl"/>
        </w:rPr>
        <w:t>.</w:t>
      </w:r>
    </w:p>
    <w:p w14:paraId="3B490EE7" w14:textId="61707A03" w:rsidR="00B40EED" w:rsidRPr="00960E87" w:rsidRDefault="00FD590C" w:rsidP="00973656">
      <w:pPr>
        <w:pStyle w:val="Ttulo6"/>
        <w:spacing w:before="0" w:after="0"/>
        <w:rPr>
          <w:sz w:val="24"/>
          <w:szCs w:val="24"/>
        </w:rPr>
      </w:pPr>
      <w:bookmarkStart w:id="143" w:name="_Toc511258309"/>
      <w:r w:rsidRPr="00960E87">
        <w:rPr>
          <w:sz w:val="24"/>
          <w:szCs w:val="24"/>
        </w:rPr>
        <w:lastRenderedPageBreak/>
        <w:t>Cuadro 18</w:t>
      </w:r>
      <w:r w:rsidR="004519A2" w:rsidRPr="00960E87">
        <w:rPr>
          <w:sz w:val="24"/>
          <w:szCs w:val="24"/>
        </w:rPr>
        <w:t>.</w:t>
      </w:r>
      <w:r w:rsidR="00D44832" w:rsidRPr="00960E87">
        <w:rPr>
          <w:sz w:val="24"/>
          <w:szCs w:val="24"/>
        </w:rPr>
        <w:t xml:space="preserve"> Formación y procedencia de los docentes adscritos al programa de Ingeniería Industrial.</w:t>
      </w:r>
      <w:bookmarkEnd w:id="143"/>
    </w:p>
    <w:p w14:paraId="073AC9DF" w14:textId="77777777" w:rsidR="00973656" w:rsidRPr="00973656" w:rsidRDefault="00973656" w:rsidP="00973656">
      <w:pPr>
        <w:spacing w:after="0"/>
        <w:rPr>
          <w:lang w:eastAsia="es-ES"/>
        </w:rPr>
      </w:pPr>
    </w:p>
    <w:tbl>
      <w:tblPr>
        <w:tblW w:w="9493" w:type="dxa"/>
        <w:tblLayout w:type="fixed"/>
        <w:tblCellMar>
          <w:left w:w="70" w:type="dxa"/>
          <w:right w:w="70" w:type="dxa"/>
        </w:tblCellMar>
        <w:tblLook w:val="04A0" w:firstRow="1" w:lastRow="0" w:firstColumn="1" w:lastColumn="0" w:noHBand="0" w:noVBand="1"/>
      </w:tblPr>
      <w:tblGrid>
        <w:gridCol w:w="2547"/>
        <w:gridCol w:w="2126"/>
        <w:gridCol w:w="1980"/>
        <w:gridCol w:w="1139"/>
        <w:gridCol w:w="1701"/>
      </w:tblGrid>
      <w:tr w:rsidR="00F46519" w:rsidRPr="00DA4936" w14:paraId="708E40AB" w14:textId="77777777" w:rsidTr="104AECA2">
        <w:trPr>
          <w:trHeight w:val="300"/>
          <w:tblHeader/>
        </w:trPr>
        <w:tc>
          <w:tcPr>
            <w:tcW w:w="2547"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9E9AD17" w14:textId="77777777" w:rsidR="00F46519" w:rsidRPr="00DA4936" w:rsidRDefault="00F46519" w:rsidP="00FD31CC">
            <w:pPr>
              <w:spacing w:after="0" w:line="240" w:lineRule="auto"/>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Docente</w:t>
            </w:r>
          </w:p>
        </w:tc>
        <w:tc>
          <w:tcPr>
            <w:tcW w:w="2126"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54A22B1D" w14:textId="77777777" w:rsidR="00F46519" w:rsidRPr="00DA4936" w:rsidRDefault="00F46519" w:rsidP="00FD31CC">
            <w:pPr>
              <w:spacing w:after="0" w:line="240" w:lineRule="auto"/>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Pregrado</w:t>
            </w:r>
          </w:p>
        </w:tc>
        <w:tc>
          <w:tcPr>
            <w:tcW w:w="1980"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C5CD69E" w14:textId="77777777" w:rsidR="00F46519" w:rsidRPr="00DA4936" w:rsidRDefault="00F46519" w:rsidP="00FD31CC">
            <w:pPr>
              <w:spacing w:after="0" w:line="240" w:lineRule="auto"/>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Especialización</w:t>
            </w:r>
          </w:p>
        </w:tc>
        <w:tc>
          <w:tcPr>
            <w:tcW w:w="1139"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40A2587F" w14:textId="77777777" w:rsidR="00F46519" w:rsidRPr="00DA4936" w:rsidRDefault="00F46519" w:rsidP="00FD31CC">
            <w:pPr>
              <w:spacing w:after="0" w:line="240" w:lineRule="auto"/>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Maestría</w:t>
            </w:r>
          </w:p>
        </w:tc>
        <w:tc>
          <w:tcPr>
            <w:tcW w:w="1701" w:type="dxa"/>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F29C599" w14:textId="77777777" w:rsidR="00F46519" w:rsidRPr="00DA4936" w:rsidRDefault="00F46519" w:rsidP="00FD31CC">
            <w:pPr>
              <w:spacing w:after="0" w:line="240" w:lineRule="auto"/>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Doctorado</w:t>
            </w:r>
          </w:p>
        </w:tc>
      </w:tr>
      <w:tr w:rsidR="00F46519" w:rsidRPr="00DA4936" w14:paraId="6F9C5132"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C53C1E8"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Acevedo Carlos Alberto</w:t>
            </w:r>
          </w:p>
        </w:tc>
        <w:tc>
          <w:tcPr>
            <w:tcW w:w="2126" w:type="dxa"/>
            <w:tcBorders>
              <w:top w:val="nil"/>
              <w:left w:val="nil"/>
              <w:bottom w:val="single" w:sz="4" w:space="0" w:color="auto"/>
              <w:right w:val="single" w:sz="4" w:space="0" w:color="auto"/>
            </w:tcBorders>
            <w:shd w:val="clear" w:color="auto" w:fill="auto"/>
            <w:vAlign w:val="center"/>
            <w:hideMark/>
          </w:tcPr>
          <w:p w14:paraId="5442966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1990E54E" w14:textId="77777777" w:rsidR="00F46519" w:rsidRPr="00DA4936" w:rsidRDefault="00F46519" w:rsidP="00FD31CC">
            <w:pPr>
              <w:spacing w:after="0" w:line="240" w:lineRule="auto"/>
              <w:jc w:val="center"/>
              <w:rPr>
                <w:rFonts w:eastAsia="Times New Roman" w:cs="Times New Roman"/>
                <w:color w:val="000000"/>
                <w:sz w:val="20"/>
                <w:szCs w:val="20"/>
                <w:lang w:eastAsia="es-ES"/>
              </w:rPr>
            </w:pPr>
            <w:proofErr w:type="spellStart"/>
            <w:r w:rsidRPr="00DA4936">
              <w:rPr>
                <w:rFonts w:eastAsia="Times New Roman" w:cs="Times New Roman"/>
                <w:color w:val="000000"/>
                <w:sz w:val="20"/>
                <w:szCs w:val="20"/>
                <w:lang w:eastAsia="es-ES"/>
              </w:rPr>
              <w:t>UniLibre</w:t>
            </w:r>
            <w:proofErr w:type="spellEnd"/>
            <w:r w:rsidRPr="00DA4936">
              <w:rPr>
                <w:rFonts w:eastAsia="Times New Roman" w:cs="Times New Roman"/>
                <w:color w:val="000000"/>
                <w:sz w:val="20"/>
                <w:szCs w:val="20"/>
                <w:lang w:eastAsia="es-ES"/>
              </w:rPr>
              <w:t xml:space="preserve"> - Pereira</w:t>
            </w:r>
          </w:p>
        </w:tc>
        <w:tc>
          <w:tcPr>
            <w:tcW w:w="1139" w:type="dxa"/>
            <w:tcBorders>
              <w:top w:val="nil"/>
              <w:left w:val="nil"/>
              <w:bottom w:val="single" w:sz="4" w:space="0" w:color="auto"/>
              <w:right w:val="single" w:sz="4" w:space="0" w:color="auto"/>
            </w:tcBorders>
            <w:shd w:val="clear" w:color="auto" w:fill="auto"/>
            <w:noWrap/>
            <w:vAlign w:val="bottom"/>
            <w:hideMark/>
          </w:tcPr>
          <w:p w14:paraId="66B9ACC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701" w:type="dxa"/>
            <w:tcBorders>
              <w:top w:val="nil"/>
              <w:left w:val="nil"/>
              <w:bottom w:val="single" w:sz="4" w:space="0" w:color="auto"/>
              <w:right w:val="single" w:sz="4" w:space="0" w:color="auto"/>
            </w:tcBorders>
            <w:shd w:val="clear" w:color="auto" w:fill="auto"/>
            <w:noWrap/>
            <w:vAlign w:val="center"/>
            <w:hideMark/>
          </w:tcPr>
          <w:p w14:paraId="7C2697D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4DC734D1"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AE3E49F"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Arango Zapata María Mónica</w:t>
            </w:r>
          </w:p>
        </w:tc>
        <w:tc>
          <w:tcPr>
            <w:tcW w:w="2126" w:type="dxa"/>
            <w:tcBorders>
              <w:top w:val="nil"/>
              <w:left w:val="nil"/>
              <w:bottom w:val="single" w:sz="4" w:space="0" w:color="auto"/>
              <w:right w:val="single" w:sz="4" w:space="0" w:color="auto"/>
            </w:tcBorders>
            <w:shd w:val="clear" w:color="auto" w:fill="auto"/>
            <w:vAlign w:val="center"/>
            <w:hideMark/>
          </w:tcPr>
          <w:p w14:paraId="73C6928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23F06564"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586E7C14"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219AE16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5C6AEEA1"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E42196E"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Arenas Valencia Wilson</w:t>
            </w:r>
          </w:p>
        </w:tc>
        <w:tc>
          <w:tcPr>
            <w:tcW w:w="2126" w:type="dxa"/>
            <w:tcBorders>
              <w:top w:val="nil"/>
              <w:left w:val="nil"/>
              <w:bottom w:val="single" w:sz="4" w:space="0" w:color="auto"/>
              <w:right w:val="single" w:sz="4" w:space="0" w:color="auto"/>
            </w:tcBorders>
            <w:shd w:val="clear" w:color="auto" w:fill="auto"/>
            <w:vAlign w:val="center"/>
            <w:hideMark/>
          </w:tcPr>
          <w:p w14:paraId="78D67330"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560DFDBC"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139" w:type="dxa"/>
            <w:tcBorders>
              <w:top w:val="nil"/>
              <w:left w:val="nil"/>
              <w:bottom w:val="single" w:sz="4" w:space="0" w:color="auto"/>
              <w:right w:val="single" w:sz="4" w:space="0" w:color="auto"/>
            </w:tcBorders>
            <w:shd w:val="clear" w:color="auto" w:fill="auto"/>
            <w:noWrap/>
            <w:vAlign w:val="center"/>
            <w:hideMark/>
          </w:tcPr>
          <w:p w14:paraId="71CBF487"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3870DA13"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Iberoamericana*</w:t>
            </w:r>
          </w:p>
        </w:tc>
      </w:tr>
      <w:tr w:rsidR="00F46519" w:rsidRPr="00DA4936" w14:paraId="4186D330"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D518DA1"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Arias Montoya Leonel</w:t>
            </w:r>
          </w:p>
        </w:tc>
        <w:tc>
          <w:tcPr>
            <w:tcW w:w="2126" w:type="dxa"/>
            <w:tcBorders>
              <w:top w:val="nil"/>
              <w:left w:val="nil"/>
              <w:bottom w:val="single" w:sz="4" w:space="0" w:color="auto"/>
              <w:right w:val="single" w:sz="4" w:space="0" w:color="auto"/>
            </w:tcBorders>
            <w:shd w:val="clear" w:color="auto" w:fill="auto"/>
            <w:vAlign w:val="center"/>
            <w:hideMark/>
          </w:tcPr>
          <w:p w14:paraId="0CB305A0"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4AEB7E13"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139" w:type="dxa"/>
            <w:tcBorders>
              <w:top w:val="nil"/>
              <w:left w:val="nil"/>
              <w:bottom w:val="single" w:sz="4" w:space="0" w:color="auto"/>
              <w:right w:val="single" w:sz="4" w:space="0" w:color="auto"/>
            </w:tcBorders>
            <w:shd w:val="clear" w:color="auto" w:fill="auto"/>
            <w:noWrap/>
            <w:vAlign w:val="center"/>
            <w:hideMark/>
          </w:tcPr>
          <w:p w14:paraId="47508C86"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782BC08D"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11C84174"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C60BCEA"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Bernal Loaiza María Elena</w:t>
            </w:r>
          </w:p>
        </w:tc>
        <w:tc>
          <w:tcPr>
            <w:tcW w:w="2126" w:type="dxa"/>
            <w:tcBorders>
              <w:top w:val="nil"/>
              <w:left w:val="nil"/>
              <w:bottom w:val="single" w:sz="4" w:space="0" w:color="auto"/>
              <w:right w:val="single" w:sz="4" w:space="0" w:color="auto"/>
            </w:tcBorders>
            <w:shd w:val="clear" w:color="auto" w:fill="auto"/>
            <w:vAlign w:val="center"/>
            <w:hideMark/>
          </w:tcPr>
          <w:p w14:paraId="563C4D19" w14:textId="2953D973"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Nacional Abierta y a Distancia</w:t>
            </w:r>
          </w:p>
        </w:tc>
        <w:tc>
          <w:tcPr>
            <w:tcW w:w="1980" w:type="dxa"/>
            <w:tcBorders>
              <w:top w:val="nil"/>
              <w:left w:val="nil"/>
              <w:bottom w:val="single" w:sz="4" w:space="0" w:color="auto"/>
              <w:right w:val="single" w:sz="4" w:space="0" w:color="auto"/>
            </w:tcBorders>
            <w:shd w:val="clear" w:color="auto" w:fill="auto"/>
            <w:noWrap/>
            <w:vAlign w:val="bottom"/>
            <w:hideMark/>
          </w:tcPr>
          <w:p w14:paraId="6266AE1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1831ABC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4497E20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0DD007AB"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A83B71D"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Bohórquez Bedoya Natalia</w:t>
            </w:r>
          </w:p>
        </w:tc>
        <w:tc>
          <w:tcPr>
            <w:tcW w:w="2126" w:type="dxa"/>
            <w:tcBorders>
              <w:top w:val="nil"/>
              <w:left w:val="nil"/>
              <w:bottom w:val="single" w:sz="4" w:space="0" w:color="auto"/>
              <w:right w:val="single" w:sz="4" w:space="0" w:color="auto"/>
            </w:tcBorders>
            <w:shd w:val="clear" w:color="auto" w:fill="auto"/>
            <w:vAlign w:val="center"/>
            <w:hideMark/>
          </w:tcPr>
          <w:p w14:paraId="3A14A150"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447D425E"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1467F4DB"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73292DD4"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32475C50"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0C2E319"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Carvajal Olaya Patricia</w:t>
            </w:r>
          </w:p>
        </w:tc>
        <w:tc>
          <w:tcPr>
            <w:tcW w:w="2126" w:type="dxa"/>
            <w:tcBorders>
              <w:top w:val="nil"/>
              <w:left w:val="nil"/>
              <w:bottom w:val="single" w:sz="4" w:space="0" w:color="auto"/>
              <w:right w:val="single" w:sz="4" w:space="0" w:color="auto"/>
            </w:tcBorders>
            <w:shd w:val="clear" w:color="auto" w:fill="auto"/>
            <w:vAlign w:val="center"/>
            <w:hideMark/>
          </w:tcPr>
          <w:p w14:paraId="4F8EDD7E" w14:textId="29B6C98D"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del Valle</w:t>
            </w:r>
          </w:p>
        </w:tc>
        <w:tc>
          <w:tcPr>
            <w:tcW w:w="1980" w:type="dxa"/>
            <w:tcBorders>
              <w:top w:val="nil"/>
              <w:left w:val="nil"/>
              <w:bottom w:val="single" w:sz="4" w:space="0" w:color="auto"/>
              <w:right w:val="single" w:sz="4" w:space="0" w:color="auto"/>
            </w:tcBorders>
            <w:shd w:val="clear" w:color="auto" w:fill="auto"/>
            <w:noWrap/>
            <w:vAlign w:val="bottom"/>
            <w:hideMark/>
          </w:tcPr>
          <w:p w14:paraId="36D41972"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01E0F43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2E05DEF6" w14:textId="29563139"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Nacional*</w:t>
            </w:r>
          </w:p>
        </w:tc>
      </w:tr>
      <w:tr w:rsidR="00F46519" w:rsidRPr="00DA4936" w14:paraId="3501B69C"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76AD247A" w14:textId="77777777" w:rsidR="00F46519" w:rsidRPr="008F2512" w:rsidRDefault="00F46519" w:rsidP="00F46519">
            <w:pPr>
              <w:spacing w:after="0" w:line="240" w:lineRule="auto"/>
              <w:ind w:firstLine="0"/>
              <w:jc w:val="left"/>
              <w:rPr>
                <w:rFonts w:eastAsia="Times New Roman" w:cs="Times New Roman"/>
                <w:color w:val="000000"/>
                <w:sz w:val="20"/>
                <w:szCs w:val="20"/>
                <w:lang w:eastAsia="es-ES"/>
              </w:rPr>
            </w:pPr>
            <w:r w:rsidRPr="008F2512">
              <w:rPr>
                <w:rFonts w:eastAsia="Times New Roman" w:cs="Times New Roman"/>
                <w:color w:val="000000"/>
                <w:sz w:val="20"/>
                <w:szCs w:val="20"/>
                <w:lang w:eastAsia="es-ES"/>
              </w:rPr>
              <w:t>Castaño Benjumea Juan Carlos</w:t>
            </w:r>
          </w:p>
        </w:tc>
        <w:tc>
          <w:tcPr>
            <w:tcW w:w="2126" w:type="dxa"/>
            <w:tcBorders>
              <w:top w:val="nil"/>
              <w:left w:val="nil"/>
              <w:bottom w:val="single" w:sz="4" w:space="0" w:color="auto"/>
              <w:right w:val="single" w:sz="4" w:space="0" w:color="auto"/>
            </w:tcBorders>
            <w:shd w:val="clear" w:color="auto" w:fill="auto"/>
            <w:vAlign w:val="center"/>
            <w:hideMark/>
          </w:tcPr>
          <w:p w14:paraId="6B5D5E1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77EFAFA2"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139" w:type="dxa"/>
            <w:tcBorders>
              <w:top w:val="nil"/>
              <w:left w:val="nil"/>
              <w:bottom w:val="single" w:sz="4" w:space="0" w:color="auto"/>
              <w:right w:val="single" w:sz="4" w:space="0" w:color="auto"/>
            </w:tcBorders>
            <w:shd w:val="clear" w:color="auto" w:fill="auto"/>
            <w:noWrap/>
            <w:vAlign w:val="center"/>
            <w:hideMark/>
          </w:tcPr>
          <w:p w14:paraId="4131CFDD"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2F002E6C"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UNAM*</w:t>
            </w:r>
          </w:p>
        </w:tc>
      </w:tr>
      <w:tr w:rsidR="00F46519" w:rsidRPr="00DA4936" w14:paraId="473AB98A"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DC73C31"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Cock Sarmiento German</w:t>
            </w:r>
          </w:p>
        </w:tc>
        <w:tc>
          <w:tcPr>
            <w:tcW w:w="2126" w:type="dxa"/>
            <w:tcBorders>
              <w:top w:val="nil"/>
              <w:left w:val="nil"/>
              <w:bottom w:val="single" w:sz="4" w:space="0" w:color="auto"/>
              <w:right w:val="single" w:sz="4" w:space="0" w:color="auto"/>
            </w:tcBorders>
            <w:shd w:val="clear" w:color="auto" w:fill="auto"/>
            <w:vAlign w:val="center"/>
            <w:hideMark/>
          </w:tcPr>
          <w:p w14:paraId="7F5CDC25"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2876680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6182E196"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7515250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2204BE23"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32ECB2EF"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Cruz Trejos Eduardo Arturo</w:t>
            </w:r>
          </w:p>
        </w:tc>
        <w:tc>
          <w:tcPr>
            <w:tcW w:w="2126" w:type="dxa"/>
            <w:tcBorders>
              <w:top w:val="nil"/>
              <w:left w:val="nil"/>
              <w:bottom w:val="single" w:sz="4" w:space="0" w:color="auto"/>
              <w:right w:val="single" w:sz="4" w:space="0" w:color="auto"/>
            </w:tcBorders>
            <w:shd w:val="clear" w:color="auto" w:fill="auto"/>
            <w:vAlign w:val="center"/>
            <w:hideMark/>
          </w:tcPr>
          <w:p w14:paraId="3D993F76"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3B24540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7BB8794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6F12098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648C00E2" w14:textId="77777777" w:rsidTr="104AECA2">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2AFF17D0"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Estrada Mejía Sandra</w:t>
            </w:r>
          </w:p>
        </w:tc>
        <w:tc>
          <w:tcPr>
            <w:tcW w:w="2126" w:type="dxa"/>
            <w:tcBorders>
              <w:top w:val="nil"/>
              <w:left w:val="nil"/>
              <w:bottom w:val="single" w:sz="4" w:space="0" w:color="auto"/>
              <w:right w:val="single" w:sz="4" w:space="0" w:color="auto"/>
            </w:tcBorders>
            <w:shd w:val="clear" w:color="auto" w:fill="auto"/>
            <w:vAlign w:val="center"/>
            <w:hideMark/>
          </w:tcPr>
          <w:p w14:paraId="17414AE6" w14:textId="40F26390"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Autónoma de Manizales</w:t>
            </w:r>
          </w:p>
        </w:tc>
        <w:tc>
          <w:tcPr>
            <w:tcW w:w="1980" w:type="dxa"/>
            <w:tcBorders>
              <w:top w:val="nil"/>
              <w:left w:val="nil"/>
              <w:bottom w:val="single" w:sz="4" w:space="0" w:color="auto"/>
              <w:right w:val="single" w:sz="4" w:space="0" w:color="auto"/>
            </w:tcBorders>
            <w:shd w:val="clear" w:color="auto" w:fill="auto"/>
            <w:vAlign w:val="center"/>
            <w:hideMark/>
          </w:tcPr>
          <w:p w14:paraId="3EE32635" w14:textId="60BCC16F"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Cooperativa de Colombia</w:t>
            </w:r>
          </w:p>
        </w:tc>
        <w:tc>
          <w:tcPr>
            <w:tcW w:w="1139" w:type="dxa"/>
            <w:tcBorders>
              <w:top w:val="nil"/>
              <w:left w:val="nil"/>
              <w:bottom w:val="single" w:sz="4" w:space="0" w:color="auto"/>
              <w:right w:val="single" w:sz="4" w:space="0" w:color="auto"/>
            </w:tcBorders>
            <w:shd w:val="clear" w:color="auto" w:fill="auto"/>
            <w:noWrap/>
            <w:vAlign w:val="center"/>
            <w:hideMark/>
          </w:tcPr>
          <w:p w14:paraId="2B3D9220"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vAlign w:val="center"/>
            <w:hideMark/>
          </w:tcPr>
          <w:p w14:paraId="741BAB6A" w14:textId="77777777" w:rsidR="00F46519" w:rsidRPr="00DA4936" w:rsidRDefault="00F46519" w:rsidP="00201E7D">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Instituto Pedagógico Latinoamericano y Caribeño</w:t>
            </w:r>
          </w:p>
        </w:tc>
      </w:tr>
      <w:tr w:rsidR="00F46519" w:rsidRPr="00DA4936" w14:paraId="608CD151"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A0AD636" w14:textId="77777777" w:rsidR="00F46519" w:rsidRPr="008F2512" w:rsidRDefault="00F46519" w:rsidP="00F46519">
            <w:pPr>
              <w:spacing w:after="0" w:line="240" w:lineRule="auto"/>
              <w:ind w:firstLine="0"/>
              <w:jc w:val="left"/>
              <w:rPr>
                <w:rFonts w:eastAsia="Times New Roman" w:cs="Times New Roman"/>
                <w:color w:val="000000"/>
                <w:sz w:val="20"/>
                <w:szCs w:val="20"/>
                <w:lang w:eastAsia="es-ES"/>
              </w:rPr>
            </w:pPr>
            <w:r w:rsidRPr="008F2512">
              <w:rPr>
                <w:rFonts w:eastAsia="Times New Roman" w:cs="Times New Roman"/>
                <w:color w:val="000000"/>
                <w:sz w:val="20"/>
                <w:szCs w:val="20"/>
                <w:lang w:eastAsia="es-ES"/>
              </w:rPr>
              <w:t>López Duque María Esperanza</w:t>
            </w:r>
          </w:p>
        </w:tc>
        <w:tc>
          <w:tcPr>
            <w:tcW w:w="2126" w:type="dxa"/>
            <w:tcBorders>
              <w:top w:val="nil"/>
              <w:left w:val="nil"/>
              <w:bottom w:val="single" w:sz="4" w:space="0" w:color="auto"/>
              <w:right w:val="single" w:sz="4" w:space="0" w:color="auto"/>
            </w:tcBorders>
            <w:shd w:val="clear" w:color="auto" w:fill="auto"/>
            <w:vAlign w:val="center"/>
            <w:hideMark/>
          </w:tcPr>
          <w:p w14:paraId="3CC8B5F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7AFA01EC"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6428AD3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078A528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6C6A906F"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5470D2F"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Medina Varela Pedro Daniel</w:t>
            </w:r>
          </w:p>
        </w:tc>
        <w:tc>
          <w:tcPr>
            <w:tcW w:w="2126" w:type="dxa"/>
            <w:tcBorders>
              <w:top w:val="nil"/>
              <w:left w:val="nil"/>
              <w:bottom w:val="single" w:sz="4" w:space="0" w:color="auto"/>
              <w:right w:val="single" w:sz="4" w:space="0" w:color="auto"/>
            </w:tcBorders>
            <w:shd w:val="clear" w:color="auto" w:fill="auto"/>
            <w:vAlign w:val="center"/>
            <w:hideMark/>
          </w:tcPr>
          <w:p w14:paraId="61D1881B" w14:textId="2590B306"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del Valle</w:t>
            </w:r>
          </w:p>
        </w:tc>
        <w:tc>
          <w:tcPr>
            <w:tcW w:w="1980" w:type="dxa"/>
            <w:tcBorders>
              <w:top w:val="nil"/>
              <w:left w:val="nil"/>
              <w:bottom w:val="single" w:sz="4" w:space="0" w:color="auto"/>
              <w:right w:val="single" w:sz="4" w:space="0" w:color="auto"/>
            </w:tcBorders>
            <w:shd w:val="clear" w:color="auto" w:fill="auto"/>
            <w:noWrap/>
            <w:vAlign w:val="bottom"/>
            <w:hideMark/>
          </w:tcPr>
          <w:p w14:paraId="3E5F7150"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6E8AED6A" w14:textId="77777777" w:rsidR="00F46519" w:rsidRPr="00DA4936" w:rsidRDefault="00F46519" w:rsidP="00FD31CC">
            <w:pPr>
              <w:spacing w:after="0" w:line="240" w:lineRule="auto"/>
              <w:jc w:val="center"/>
              <w:rPr>
                <w:rFonts w:eastAsia="Times New Roman" w:cs="Times New Roman"/>
                <w:color w:val="000000"/>
                <w:sz w:val="20"/>
                <w:szCs w:val="20"/>
                <w:lang w:eastAsia="es-ES"/>
              </w:rPr>
            </w:pPr>
            <w:proofErr w:type="spellStart"/>
            <w:r w:rsidRPr="00DA4936">
              <w:rPr>
                <w:rFonts w:eastAsia="Times New Roman" w:cs="Times New Roman"/>
                <w:color w:val="000000"/>
                <w:sz w:val="20"/>
                <w:szCs w:val="20"/>
                <w:lang w:eastAsia="es-ES"/>
              </w:rPr>
              <w:t>UniAndes</w:t>
            </w:r>
            <w:proofErr w:type="spellEnd"/>
          </w:p>
        </w:tc>
        <w:tc>
          <w:tcPr>
            <w:tcW w:w="1701" w:type="dxa"/>
            <w:tcBorders>
              <w:top w:val="nil"/>
              <w:left w:val="nil"/>
              <w:bottom w:val="single" w:sz="4" w:space="0" w:color="auto"/>
              <w:right w:val="single" w:sz="4" w:space="0" w:color="auto"/>
            </w:tcBorders>
            <w:shd w:val="clear" w:color="auto" w:fill="auto"/>
            <w:noWrap/>
            <w:vAlign w:val="center"/>
            <w:hideMark/>
          </w:tcPr>
          <w:p w14:paraId="62C2F62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6928C12E"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F33D0BC"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Monsalve Botero Juan Carlos</w:t>
            </w:r>
          </w:p>
        </w:tc>
        <w:tc>
          <w:tcPr>
            <w:tcW w:w="2126" w:type="dxa"/>
            <w:tcBorders>
              <w:top w:val="nil"/>
              <w:left w:val="nil"/>
              <w:bottom w:val="single" w:sz="4" w:space="0" w:color="auto"/>
              <w:right w:val="single" w:sz="4" w:space="0" w:color="auto"/>
            </w:tcBorders>
            <w:shd w:val="clear" w:color="auto" w:fill="auto"/>
            <w:vAlign w:val="center"/>
            <w:hideMark/>
          </w:tcPr>
          <w:p w14:paraId="11DB910B" w14:textId="555EE9E1"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Autónoma de Manizales</w:t>
            </w:r>
          </w:p>
        </w:tc>
        <w:tc>
          <w:tcPr>
            <w:tcW w:w="1980" w:type="dxa"/>
            <w:tcBorders>
              <w:top w:val="nil"/>
              <w:left w:val="nil"/>
              <w:bottom w:val="single" w:sz="4" w:space="0" w:color="auto"/>
              <w:right w:val="single" w:sz="4" w:space="0" w:color="auto"/>
            </w:tcBorders>
            <w:shd w:val="clear" w:color="auto" w:fill="auto"/>
            <w:vAlign w:val="center"/>
            <w:hideMark/>
          </w:tcPr>
          <w:p w14:paraId="2F58172F" w14:textId="591A0F87"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de Antioquia UDEA</w:t>
            </w:r>
          </w:p>
        </w:tc>
        <w:tc>
          <w:tcPr>
            <w:tcW w:w="1139" w:type="dxa"/>
            <w:tcBorders>
              <w:top w:val="nil"/>
              <w:left w:val="nil"/>
              <w:bottom w:val="single" w:sz="4" w:space="0" w:color="auto"/>
              <w:right w:val="single" w:sz="4" w:space="0" w:color="auto"/>
            </w:tcBorders>
            <w:shd w:val="clear" w:color="auto" w:fill="auto"/>
            <w:noWrap/>
            <w:vAlign w:val="center"/>
            <w:hideMark/>
          </w:tcPr>
          <w:p w14:paraId="617E24C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701" w:type="dxa"/>
            <w:tcBorders>
              <w:top w:val="nil"/>
              <w:left w:val="nil"/>
              <w:bottom w:val="single" w:sz="4" w:space="0" w:color="auto"/>
              <w:right w:val="single" w:sz="4" w:space="0" w:color="auto"/>
            </w:tcBorders>
            <w:shd w:val="clear" w:color="auto" w:fill="auto"/>
            <w:noWrap/>
            <w:vAlign w:val="center"/>
            <w:hideMark/>
          </w:tcPr>
          <w:p w14:paraId="3F56347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5F5B73C6"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B87E1C5"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Muñoz Guevara Jhon Andrés</w:t>
            </w:r>
          </w:p>
        </w:tc>
        <w:tc>
          <w:tcPr>
            <w:tcW w:w="2126" w:type="dxa"/>
            <w:tcBorders>
              <w:top w:val="nil"/>
              <w:left w:val="nil"/>
              <w:bottom w:val="single" w:sz="4" w:space="0" w:color="auto"/>
              <w:right w:val="single" w:sz="4" w:space="0" w:color="auto"/>
            </w:tcBorders>
            <w:shd w:val="clear" w:color="auto" w:fill="auto"/>
            <w:vAlign w:val="center"/>
            <w:hideMark/>
          </w:tcPr>
          <w:p w14:paraId="06ED172A" w14:textId="41DC2479"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Cooperativa de Colombia</w:t>
            </w:r>
          </w:p>
        </w:tc>
        <w:tc>
          <w:tcPr>
            <w:tcW w:w="1980" w:type="dxa"/>
            <w:tcBorders>
              <w:top w:val="nil"/>
              <w:left w:val="nil"/>
              <w:bottom w:val="single" w:sz="4" w:space="0" w:color="auto"/>
              <w:right w:val="single" w:sz="4" w:space="0" w:color="auto"/>
            </w:tcBorders>
            <w:shd w:val="clear" w:color="auto" w:fill="auto"/>
            <w:noWrap/>
            <w:vAlign w:val="bottom"/>
            <w:hideMark/>
          </w:tcPr>
          <w:p w14:paraId="509E5C81"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664FAE2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19DA1B71"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202006B8"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527555D6" w14:textId="77777777" w:rsidR="00F46519" w:rsidRPr="008F2512" w:rsidRDefault="00F46519" w:rsidP="00F46519">
            <w:pPr>
              <w:spacing w:after="0" w:line="240" w:lineRule="auto"/>
              <w:ind w:firstLine="0"/>
              <w:jc w:val="left"/>
              <w:rPr>
                <w:rFonts w:eastAsia="Times New Roman" w:cs="Times New Roman"/>
                <w:color w:val="000000"/>
                <w:sz w:val="20"/>
                <w:szCs w:val="20"/>
                <w:lang w:eastAsia="es-ES"/>
              </w:rPr>
            </w:pPr>
            <w:r w:rsidRPr="008F2512">
              <w:rPr>
                <w:rFonts w:eastAsia="Times New Roman" w:cs="Times New Roman"/>
                <w:color w:val="000000"/>
                <w:sz w:val="20"/>
                <w:szCs w:val="20"/>
                <w:lang w:eastAsia="es-ES"/>
              </w:rPr>
              <w:t>Portilla de Arias Liliana Margarita</w:t>
            </w:r>
          </w:p>
        </w:tc>
        <w:tc>
          <w:tcPr>
            <w:tcW w:w="2126" w:type="dxa"/>
            <w:tcBorders>
              <w:top w:val="nil"/>
              <w:left w:val="nil"/>
              <w:bottom w:val="single" w:sz="4" w:space="0" w:color="auto"/>
              <w:right w:val="single" w:sz="4" w:space="0" w:color="auto"/>
            </w:tcBorders>
            <w:shd w:val="clear" w:color="auto" w:fill="auto"/>
            <w:vAlign w:val="center"/>
            <w:hideMark/>
          </w:tcPr>
          <w:p w14:paraId="7A6AC396" w14:textId="275CF3CF"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del Tolima - </w:t>
            </w:r>
            <w:proofErr w:type="spellStart"/>
            <w:r w:rsidR="00F46519" w:rsidRPr="00DA4936">
              <w:rPr>
                <w:rFonts w:eastAsia="Times New Roman" w:cs="Times New Roman"/>
                <w:color w:val="000000"/>
                <w:sz w:val="20"/>
                <w:szCs w:val="20"/>
                <w:lang w:eastAsia="es-ES"/>
              </w:rPr>
              <w:t>UniQuindío</w:t>
            </w:r>
            <w:proofErr w:type="spellEnd"/>
          </w:p>
        </w:tc>
        <w:tc>
          <w:tcPr>
            <w:tcW w:w="1980" w:type="dxa"/>
            <w:tcBorders>
              <w:top w:val="nil"/>
              <w:left w:val="nil"/>
              <w:bottom w:val="single" w:sz="4" w:space="0" w:color="auto"/>
              <w:right w:val="single" w:sz="4" w:space="0" w:color="auto"/>
            </w:tcBorders>
            <w:shd w:val="clear" w:color="auto" w:fill="auto"/>
            <w:noWrap/>
            <w:vAlign w:val="bottom"/>
            <w:hideMark/>
          </w:tcPr>
          <w:p w14:paraId="6CDE5151"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27E28C22"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3926C9FF"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09D262BC"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7AE7479"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Restrepo Ferro Luz Estela</w:t>
            </w:r>
          </w:p>
        </w:tc>
        <w:tc>
          <w:tcPr>
            <w:tcW w:w="2126" w:type="dxa"/>
            <w:tcBorders>
              <w:top w:val="nil"/>
              <w:left w:val="nil"/>
              <w:bottom w:val="single" w:sz="4" w:space="0" w:color="auto"/>
              <w:right w:val="single" w:sz="4" w:space="0" w:color="auto"/>
            </w:tcBorders>
            <w:shd w:val="clear" w:color="auto" w:fill="auto"/>
            <w:vAlign w:val="center"/>
            <w:hideMark/>
          </w:tcPr>
          <w:p w14:paraId="4AB6FF34"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69693F09"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05A4319C"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070FF263"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6DCDBBD6"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722848F"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Restrepo Correa Jorge Hernán</w:t>
            </w:r>
          </w:p>
        </w:tc>
        <w:tc>
          <w:tcPr>
            <w:tcW w:w="2126" w:type="dxa"/>
            <w:tcBorders>
              <w:top w:val="nil"/>
              <w:left w:val="nil"/>
              <w:bottom w:val="single" w:sz="4" w:space="0" w:color="auto"/>
              <w:right w:val="single" w:sz="4" w:space="0" w:color="auto"/>
            </w:tcBorders>
            <w:shd w:val="clear" w:color="auto" w:fill="auto"/>
            <w:vAlign w:val="center"/>
            <w:hideMark/>
          </w:tcPr>
          <w:p w14:paraId="32445FFB"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0422E798"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4A1B69A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vAlign w:val="center"/>
            <w:hideMark/>
          </w:tcPr>
          <w:p w14:paraId="18B1887C" w14:textId="4EB41F3F" w:rsidR="00F46519" w:rsidRPr="00DA4936" w:rsidRDefault="00E034B6" w:rsidP="00201E7D">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Autónoma - Ciudad Juárez*</w:t>
            </w:r>
          </w:p>
        </w:tc>
      </w:tr>
      <w:tr w:rsidR="00F46519" w:rsidRPr="00DA4936" w14:paraId="21D25407" w14:textId="77777777" w:rsidTr="104AECA2">
        <w:trPr>
          <w:trHeight w:val="9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08ABE2D4"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Rodríguez Pineda Jhon Mario</w:t>
            </w:r>
          </w:p>
        </w:tc>
        <w:tc>
          <w:tcPr>
            <w:tcW w:w="2126" w:type="dxa"/>
            <w:tcBorders>
              <w:top w:val="nil"/>
              <w:left w:val="nil"/>
              <w:bottom w:val="single" w:sz="4" w:space="0" w:color="auto"/>
              <w:right w:val="single" w:sz="4" w:space="0" w:color="auto"/>
            </w:tcBorders>
            <w:shd w:val="clear" w:color="auto" w:fill="auto"/>
            <w:vAlign w:val="center"/>
            <w:hideMark/>
          </w:tcPr>
          <w:p w14:paraId="452989A6" w14:textId="2B8C67B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xml:space="preserve">Pontificia </w:t>
            </w:r>
            <w:r w:rsidR="00E034B6" w:rsidRPr="00DA4936">
              <w:rPr>
                <w:rFonts w:eastAsia="Times New Roman" w:cs="Times New Roman"/>
                <w:color w:val="000000"/>
                <w:sz w:val="20"/>
                <w:szCs w:val="20"/>
                <w:lang w:eastAsia="es-ES"/>
              </w:rPr>
              <w:t>Universidad</w:t>
            </w:r>
            <w:r w:rsidRPr="00DA4936">
              <w:rPr>
                <w:rFonts w:eastAsia="Times New Roman" w:cs="Times New Roman"/>
                <w:color w:val="000000"/>
                <w:sz w:val="20"/>
                <w:szCs w:val="20"/>
                <w:lang w:eastAsia="es-ES"/>
              </w:rPr>
              <w:t xml:space="preserve"> Javeriana</w:t>
            </w:r>
          </w:p>
        </w:tc>
        <w:tc>
          <w:tcPr>
            <w:tcW w:w="1980" w:type="dxa"/>
            <w:tcBorders>
              <w:top w:val="nil"/>
              <w:left w:val="nil"/>
              <w:bottom w:val="single" w:sz="4" w:space="0" w:color="auto"/>
              <w:right w:val="single" w:sz="4" w:space="0" w:color="auto"/>
            </w:tcBorders>
            <w:shd w:val="clear" w:color="auto" w:fill="auto"/>
            <w:noWrap/>
            <w:vAlign w:val="bottom"/>
            <w:hideMark/>
          </w:tcPr>
          <w:p w14:paraId="65928CB4"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vAlign w:val="center"/>
            <w:hideMark/>
          </w:tcPr>
          <w:p w14:paraId="422CC8B5"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Centro Agronómico Tropical de Investigación y Enseñanza</w:t>
            </w:r>
          </w:p>
        </w:tc>
        <w:tc>
          <w:tcPr>
            <w:tcW w:w="1701" w:type="dxa"/>
            <w:tcBorders>
              <w:top w:val="nil"/>
              <w:left w:val="nil"/>
              <w:bottom w:val="single" w:sz="4" w:space="0" w:color="auto"/>
              <w:right w:val="single" w:sz="4" w:space="0" w:color="auto"/>
            </w:tcBorders>
            <w:shd w:val="clear" w:color="auto" w:fill="auto"/>
            <w:vAlign w:val="center"/>
            <w:hideMark/>
          </w:tcPr>
          <w:p w14:paraId="4B1C9022" w14:textId="77777777" w:rsidR="00F46519" w:rsidRPr="00DA4936" w:rsidRDefault="00F46519" w:rsidP="00201E7D">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Centro Agronómico Tropical de Investigación y Enseñanza*</w:t>
            </w:r>
          </w:p>
        </w:tc>
      </w:tr>
      <w:tr w:rsidR="00F46519" w:rsidRPr="00DA4936" w14:paraId="086FC7BA" w14:textId="77777777" w:rsidTr="104AECA2">
        <w:trPr>
          <w:trHeight w:val="6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1CEE44B2"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Soto Mejía José Adalberto</w:t>
            </w:r>
          </w:p>
        </w:tc>
        <w:tc>
          <w:tcPr>
            <w:tcW w:w="2126" w:type="dxa"/>
            <w:tcBorders>
              <w:top w:val="nil"/>
              <w:left w:val="nil"/>
              <w:bottom w:val="single" w:sz="4" w:space="0" w:color="auto"/>
              <w:right w:val="single" w:sz="4" w:space="0" w:color="auto"/>
            </w:tcBorders>
            <w:shd w:val="clear" w:color="auto" w:fill="auto"/>
            <w:vAlign w:val="center"/>
            <w:hideMark/>
          </w:tcPr>
          <w:p w14:paraId="7BCE2452" w14:textId="77777777" w:rsidR="00F46519" w:rsidRPr="00DA4936" w:rsidRDefault="00F46519" w:rsidP="00FD31CC">
            <w:pPr>
              <w:spacing w:after="0" w:line="240" w:lineRule="auto"/>
              <w:jc w:val="center"/>
              <w:rPr>
                <w:rFonts w:eastAsia="Times New Roman" w:cs="Times New Roman"/>
                <w:color w:val="000000"/>
                <w:sz w:val="20"/>
                <w:szCs w:val="20"/>
                <w:lang w:eastAsia="es-ES"/>
              </w:rPr>
            </w:pPr>
            <w:proofErr w:type="spellStart"/>
            <w:r w:rsidRPr="00DA4936">
              <w:rPr>
                <w:rFonts w:eastAsia="Times New Roman" w:cs="Times New Roman"/>
                <w:color w:val="000000"/>
                <w:sz w:val="20"/>
                <w:szCs w:val="20"/>
                <w:lang w:eastAsia="es-ES"/>
              </w:rPr>
              <w:t>Jarkov</w:t>
            </w:r>
            <w:proofErr w:type="spellEnd"/>
            <w:r w:rsidRPr="00DA4936">
              <w:rPr>
                <w:rFonts w:eastAsia="Times New Roman" w:cs="Times New Roman"/>
                <w:color w:val="000000"/>
                <w:sz w:val="20"/>
                <w:szCs w:val="20"/>
                <w:lang w:eastAsia="es-ES"/>
              </w:rPr>
              <w:t xml:space="preserve"> Máximo Gorki</w:t>
            </w:r>
          </w:p>
        </w:tc>
        <w:tc>
          <w:tcPr>
            <w:tcW w:w="1980" w:type="dxa"/>
            <w:tcBorders>
              <w:top w:val="nil"/>
              <w:left w:val="nil"/>
              <w:bottom w:val="single" w:sz="4" w:space="0" w:color="auto"/>
              <w:right w:val="single" w:sz="4" w:space="0" w:color="auto"/>
            </w:tcBorders>
            <w:shd w:val="clear" w:color="auto" w:fill="auto"/>
            <w:noWrap/>
            <w:vAlign w:val="bottom"/>
            <w:hideMark/>
          </w:tcPr>
          <w:p w14:paraId="2E545ED1"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vAlign w:val="center"/>
            <w:hideMark/>
          </w:tcPr>
          <w:p w14:paraId="75C649AB" w14:textId="77777777" w:rsidR="00F46519" w:rsidRPr="00DA4936" w:rsidRDefault="00F46519" w:rsidP="00FD31CC">
            <w:pPr>
              <w:spacing w:after="0" w:line="240" w:lineRule="auto"/>
              <w:jc w:val="center"/>
              <w:rPr>
                <w:rFonts w:eastAsia="Times New Roman" w:cs="Times New Roman"/>
                <w:color w:val="000000"/>
                <w:sz w:val="20"/>
                <w:szCs w:val="20"/>
                <w:lang w:eastAsia="es-ES"/>
              </w:rPr>
            </w:pPr>
            <w:proofErr w:type="spellStart"/>
            <w:r w:rsidRPr="00DA4936">
              <w:rPr>
                <w:rFonts w:eastAsia="Times New Roman" w:cs="Times New Roman"/>
                <w:color w:val="000000"/>
                <w:sz w:val="20"/>
                <w:szCs w:val="20"/>
                <w:lang w:eastAsia="es-ES"/>
              </w:rPr>
              <w:t>Jarkov</w:t>
            </w:r>
            <w:proofErr w:type="spellEnd"/>
            <w:r w:rsidRPr="00DA4936">
              <w:rPr>
                <w:rFonts w:eastAsia="Times New Roman" w:cs="Times New Roman"/>
                <w:color w:val="000000"/>
                <w:sz w:val="20"/>
                <w:szCs w:val="20"/>
                <w:lang w:eastAsia="es-ES"/>
              </w:rPr>
              <w:t xml:space="preserve"> Máximo Gorki - UTP</w:t>
            </w:r>
          </w:p>
        </w:tc>
        <w:tc>
          <w:tcPr>
            <w:tcW w:w="1701" w:type="dxa"/>
            <w:tcBorders>
              <w:top w:val="nil"/>
              <w:left w:val="nil"/>
              <w:bottom w:val="single" w:sz="4" w:space="0" w:color="auto"/>
              <w:right w:val="single" w:sz="4" w:space="0" w:color="auto"/>
            </w:tcBorders>
            <w:shd w:val="clear" w:color="auto" w:fill="auto"/>
            <w:vAlign w:val="center"/>
            <w:hideMark/>
          </w:tcPr>
          <w:p w14:paraId="53052BD7" w14:textId="216CD63F"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Estatal de Campiñas</w:t>
            </w:r>
          </w:p>
        </w:tc>
      </w:tr>
      <w:tr w:rsidR="00F46519" w:rsidRPr="00DA4936" w14:paraId="2CDE1ED6"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34DDE45"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t>Toro Ocampo Eliana Mirledy</w:t>
            </w:r>
          </w:p>
        </w:tc>
        <w:tc>
          <w:tcPr>
            <w:tcW w:w="2126" w:type="dxa"/>
            <w:tcBorders>
              <w:top w:val="nil"/>
              <w:left w:val="nil"/>
              <w:bottom w:val="single" w:sz="4" w:space="0" w:color="auto"/>
              <w:right w:val="single" w:sz="4" w:space="0" w:color="auto"/>
            </w:tcBorders>
            <w:shd w:val="clear" w:color="auto" w:fill="auto"/>
            <w:vAlign w:val="center"/>
            <w:hideMark/>
          </w:tcPr>
          <w:p w14:paraId="1D54E3A5"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5CADFDF7"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19F4E272"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629FF09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r>
      <w:tr w:rsidR="00F46519" w:rsidRPr="00DA4936" w14:paraId="6646C309"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6051B7E1" w14:textId="77777777" w:rsidR="00F46519" w:rsidRPr="008F2512" w:rsidRDefault="00F46519" w:rsidP="00F46519">
            <w:pPr>
              <w:spacing w:after="0" w:line="240" w:lineRule="auto"/>
              <w:ind w:firstLine="0"/>
              <w:rPr>
                <w:rFonts w:eastAsia="Times New Roman" w:cs="Times New Roman"/>
                <w:color w:val="000000"/>
                <w:sz w:val="20"/>
                <w:szCs w:val="20"/>
                <w:lang w:eastAsia="es-ES"/>
              </w:rPr>
            </w:pPr>
            <w:r w:rsidRPr="008F2512">
              <w:rPr>
                <w:rFonts w:eastAsia="Times New Roman" w:cs="Times New Roman"/>
                <w:color w:val="000000"/>
                <w:sz w:val="20"/>
                <w:szCs w:val="20"/>
                <w:lang w:eastAsia="es-ES"/>
              </w:rPr>
              <w:lastRenderedPageBreak/>
              <w:t>Trejos Carpintero Álvaro</w:t>
            </w:r>
          </w:p>
        </w:tc>
        <w:tc>
          <w:tcPr>
            <w:tcW w:w="2126" w:type="dxa"/>
            <w:tcBorders>
              <w:top w:val="nil"/>
              <w:left w:val="nil"/>
              <w:bottom w:val="single" w:sz="4" w:space="0" w:color="auto"/>
              <w:right w:val="single" w:sz="4" w:space="0" w:color="auto"/>
            </w:tcBorders>
            <w:shd w:val="clear" w:color="auto" w:fill="auto"/>
            <w:vAlign w:val="center"/>
            <w:hideMark/>
          </w:tcPr>
          <w:p w14:paraId="3A081F29" w14:textId="7E06DA6B" w:rsidR="00F46519" w:rsidRPr="00DA4936" w:rsidRDefault="00E034B6"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Universidad</w:t>
            </w:r>
            <w:r w:rsidR="00F46519" w:rsidRPr="00DA4936">
              <w:rPr>
                <w:rFonts w:eastAsia="Times New Roman" w:cs="Times New Roman"/>
                <w:color w:val="000000"/>
                <w:sz w:val="20"/>
                <w:szCs w:val="20"/>
                <w:lang w:eastAsia="es-ES"/>
              </w:rPr>
              <w:t xml:space="preserve"> del Valle</w:t>
            </w:r>
          </w:p>
        </w:tc>
        <w:tc>
          <w:tcPr>
            <w:tcW w:w="1980" w:type="dxa"/>
            <w:tcBorders>
              <w:top w:val="nil"/>
              <w:left w:val="nil"/>
              <w:bottom w:val="single" w:sz="4" w:space="0" w:color="auto"/>
              <w:right w:val="single" w:sz="4" w:space="0" w:color="auto"/>
            </w:tcBorders>
            <w:shd w:val="clear" w:color="auto" w:fill="auto"/>
            <w:noWrap/>
            <w:vAlign w:val="bottom"/>
            <w:hideMark/>
          </w:tcPr>
          <w:p w14:paraId="64A03B5D"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721245F5"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4212CCC7"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F46519" w:rsidRPr="00DA4936" w14:paraId="0B7F2911" w14:textId="77777777" w:rsidTr="104AECA2">
        <w:trPr>
          <w:trHeight w:val="300"/>
        </w:trPr>
        <w:tc>
          <w:tcPr>
            <w:tcW w:w="2547" w:type="dxa"/>
            <w:tcBorders>
              <w:top w:val="nil"/>
              <w:left w:val="single" w:sz="4" w:space="0" w:color="auto"/>
              <w:bottom w:val="single" w:sz="4" w:space="0" w:color="auto"/>
              <w:right w:val="single" w:sz="4" w:space="0" w:color="auto"/>
            </w:tcBorders>
            <w:shd w:val="clear" w:color="auto" w:fill="auto"/>
            <w:vAlign w:val="center"/>
            <w:hideMark/>
          </w:tcPr>
          <w:p w14:paraId="43B51AD1" w14:textId="77777777" w:rsidR="00F46519" w:rsidRPr="008F2512" w:rsidRDefault="00F46519" w:rsidP="00F46519">
            <w:pPr>
              <w:spacing w:after="0" w:line="240" w:lineRule="auto"/>
              <w:ind w:firstLine="0"/>
              <w:jc w:val="left"/>
              <w:rPr>
                <w:rFonts w:eastAsia="Times New Roman" w:cs="Times New Roman"/>
                <w:color w:val="000000"/>
                <w:sz w:val="20"/>
                <w:szCs w:val="20"/>
                <w:lang w:eastAsia="es-ES"/>
              </w:rPr>
            </w:pPr>
            <w:r w:rsidRPr="008F2512">
              <w:rPr>
                <w:rFonts w:eastAsia="Times New Roman" w:cs="Times New Roman"/>
                <w:color w:val="000000"/>
                <w:sz w:val="20"/>
                <w:szCs w:val="20"/>
                <w:lang w:eastAsia="es-ES"/>
              </w:rPr>
              <w:t>Zapata Urquijo César Augusto</w:t>
            </w:r>
          </w:p>
        </w:tc>
        <w:tc>
          <w:tcPr>
            <w:tcW w:w="2126" w:type="dxa"/>
            <w:tcBorders>
              <w:top w:val="nil"/>
              <w:left w:val="nil"/>
              <w:bottom w:val="single" w:sz="4" w:space="0" w:color="auto"/>
              <w:right w:val="single" w:sz="4" w:space="0" w:color="auto"/>
            </w:tcBorders>
            <w:shd w:val="clear" w:color="auto" w:fill="auto"/>
            <w:vAlign w:val="center"/>
            <w:hideMark/>
          </w:tcPr>
          <w:p w14:paraId="15D2A902"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980" w:type="dxa"/>
            <w:tcBorders>
              <w:top w:val="nil"/>
              <w:left w:val="nil"/>
              <w:bottom w:val="single" w:sz="4" w:space="0" w:color="auto"/>
              <w:right w:val="single" w:sz="4" w:space="0" w:color="auto"/>
            </w:tcBorders>
            <w:shd w:val="clear" w:color="auto" w:fill="auto"/>
            <w:noWrap/>
            <w:vAlign w:val="bottom"/>
            <w:hideMark/>
          </w:tcPr>
          <w:p w14:paraId="4DAA667A"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c>
          <w:tcPr>
            <w:tcW w:w="1139" w:type="dxa"/>
            <w:tcBorders>
              <w:top w:val="nil"/>
              <w:left w:val="nil"/>
              <w:bottom w:val="single" w:sz="4" w:space="0" w:color="auto"/>
              <w:right w:val="single" w:sz="4" w:space="0" w:color="auto"/>
            </w:tcBorders>
            <w:shd w:val="clear" w:color="auto" w:fill="auto"/>
            <w:noWrap/>
            <w:vAlign w:val="center"/>
            <w:hideMark/>
          </w:tcPr>
          <w:p w14:paraId="1D2A2B5E"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UTP</w:t>
            </w:r>
          </w:p>
        </w:tc>
        <w:tc>
          <w:tcPr>
            <w:tcW w:w="1701" w:type="dxa"/>
            <w:tcBorders>
              <w:top w:val="nil"/>
              <w:left w:val="nil"/>
              <w:bottom w:val="single" w:sz="4" w:space="0" w:color="auto"/>
              <w:right w:val="single" w:sz="4" w:space="0" w:color="auto"/>
            </w:tcBorders>
            <w:shd w:val="clear" w:color="auto" w:fill="auto"/>
            <w:noWrap/>
            <w:vAlign w:val="center"/>
            <w:hideMark/>
          </w:tcPr>
          <w:p w14:paraId="75CE6ED7" w14:textId="77777777" w:rsidR="00F46519" w:rsidRPr="00DA4936" w:rsidRDefault="00F46519" w:rsidP="00FD31CC">
            <w:pPr>
              <w:spacing w:after="0" w:line="240" w:lineRule="auto"/>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bl>
    <w:p w14:paraId="4BD9736E" w14:textId="2C86D05B" w:rsidR="00C83D28" w:rsidRPr="00DA4936" w:rsidRDefault="00D44832" w:rsidP="00973656">
      <w:pPr>
        <w:spacing w:after="0" w:line="240" w:lineRule="auto"/>
        <w:ind w:firstLine="0"/>
        <w:contextualSpacing/>
        <w:rPr>
          <w:rFonts w:cs="Times New Roman"/>
          <w:color w:val="000000" w:themeColor="text1"/>
          <w:sz w:val="20"/>
          <w:szCs w:val="20"/>
        </w:rPr>
      </w:pPr>
      <w:r w:rsidRPr="00DA4936">
        <w:rPr>
          <w:rFonts w:cs="Times New Roman"/>
          <w:color w:val="000000" w:themeColor="text1"/>
          <w:sz w:val="20"/>
          <w:szCs w:val="20"/>
        </w:rPr>
        <w:t>Fuente: CVLac</w:t>
      </w:r>
      <w:r w:rsidRPr="00DA4936">
        <w:rPr>
          <w:rFonts w:cs="Times New Roman"/>
          <w:b/>
          <w:color w:val="000000" w:themeColor="text1"/>
          <w:szCs w:val="24"/>
        </w:rPr>
        <w:t>.</w:t>
      </w:r>
      <w:r w:rsidR="00F46519" w:rsidRPr="00DA4936">
        <w:rPr>
          <w:rFonts w:cs="Times New Roman"/>
          <w:b/>
          <w:color w:val="000000" w:themeColor="text1"/>
          <w:szCs w:val="24"/>
        </w:rPr>
        <w:t xml:space="preserve"> </w:t>
      </w:r>
      <w:r w:rsidR="00F46519" w:rsidRPr="00DA4936">
        <w:rPr>
          <w:rFonts w:cs="Times New Roman"/>
          <w:color w:val="000000" w:themeColor="text1"/>
          <w:sz w:val="20"/>
          <w:szCs w:val="20"/>
        </w:rPr>
        <w:t>Colciencias</w:t>
      </w:r>
    </w:p>
    <w:p w14:paraId="5CB1D647" w14:textId="77777777" w:rsidR="00D44832" w:rsidRPr="00DA4936" w:rsidRDefault="00D44832" w:rsidP="00C83D28">
      <w:pPr>
        <w:spacing w:line="240" w:lineRule="auto"/>
        <w:ind w:firstLine="0"/>
        <w:contextualSpacing/>
        <w:rPr>
          <w:rFonts w:cs="Times New Roman"/>
          <w:b/>
          <w:color w:val="000000" w:themeColor="text1"/>
          <w:szCs w:val="24"/>
          <w:highlight w:val="yellow"/>
        </w:rPr>
      </w:pPr>
    </w:p>
    <w:p w14:paraId="2A04ABB5" w14:textId="7DB51E86" w:rsidR="006F09CC" w:rsidRDefault="00E65292" w:rsidP="006F09CC">
      <w:pPr>
        <w:spacing w:after="0" w:line="240" w:lineRule="auto"/>
        <w:ind w:firstLine="0"/>
        <w:contextualSpacing/>
        <w:rPr>
          <w:rFonts w:cs="Times New Roman"/>
          <w:color w:val="000000" w:themeColor="text1"/>
          <w:szCs w:val="24"/>
        </w:rPr>
      </w:pPr>
      <w:r>
        <w:rPr>
          <w:rFonts w:cs="Times New Roman"/>
          <w:color w:val="000000" w:themeColor="text1"/>
          <w:szCs w:val="24"/>
        </w:rPr>
        <w:t>En el cuadro 19, podemos observar que l</w:t>
      </w:r>
      <w:r w:rsidR="00D44832" w:rsidRPr="00DA4936">
        <w:rPr>
          <w:rFonts w:cs="Times New Roman"/>
          <w:color w:val="000000" w:themeColor="text1"/>
          <w:szCs w:val="24"/>
        </w:rPr>
        <w:t xml:space="preserve">a dedicación de los docentes adscritos al programa </w:t>
      </w:r>
      <w:r w:rsidR="00BD5912">
        <w:rPr>
          <w:rFonts w:cs="Times New Roman"/>
          <w:color w:val="000000" w:themeColor="text1"/>
          <w:szCs w:val="24"/>
        </w:rPr>
        <w:t xml:space="preserve">se ha comportado </w:t>
      </w:r>
      <w:r w:rsidR="00D44832" w:rsidRPr="00DA4936">
        <w:rPr>
          <w:rFonts w:cs="Times New Roman"/>
          <w:color w:val="000000" w:themeColor="text1"/>
          <w:szCs w:val="24"/>
        </w:rPr>
        <w:t>en los últimos cinco años</w:t>
      </w:r>
      <w:r w:rsidR="00BD5912">
        <w:rPr>
          <w:rFonts w:cs="Times New Roman"/>
          <w:color w:val="000000" w:themeColor="text1"/>
          <w:szCs w:val="24"/>
        </w:rPr>
        <w:t xml:space="preserve"> así</w:t>
      </w:r>
      <w:r w:rsidR="00D44832" w:rsidRPr="00DA4936">
        <w:rPr>
          <w:rFonts w:cs="Times New Roman"/>
          <w:color w:val="000000" w:themeColor="text1"/>
          <w:szCs w:val="24"/>
        </w:rPr>
        <w:t xml:space="preserve">, </w:t>
      </w:r>
      <w:r w:rsidR="00BD5912">
        <w:rPr>
          <w:rFonts w:cs="Times New Roman"/>
          <w:color w:val="000000" w:themeColor="text1"/>
          <w:szCs w:val="24"/>
        </w:rPr>
        <w:t xml:space="preserve">tiempo dedicado a </w:t>
      </w:r>
      <w:r w:rsidR="00D44832" w:rsidRPr="00DA4936">
        <w:rPr>
          <w:rFonts w:cs="Times New Roman"/>
          <w:color w:val="000000" w:themeColor="text1"/>
          <w:szCs w:val="24"/>
        </w:rPr>
        <w:t xml:space="preserve">docencia directa </w:t>
      </w:r>
      <w:r w:rsidR="00BD5912">
        <w:rPr>
          <w:rFonts w:cs="Times New Roman"/>
          <w:color w:val="000000" w:themeColor="text1"/>
          <w:szCs w:val="24"/>
        </w:rPr>
        <w:t xml:space="preserve">67%, en el año 2013 y </w:t>
      </w:r>
      <w:r w:rsidR="00D44832" w:rsidRPr="00DA4936">
        <w:rPr>
          <w:rFonts w:cs="Times New Roman"/>
          <w:color w:val="000000" w:themeColor="text1"/>
          <w:szCs w:val="24"/>
        </w:rPr>
        <w:t>5</w:t>
      </w:r>
      <w:r w:rsidR="008E6FF4">
        <w:rPr>
          <w:rFonts w:cs="Times New Roman"/>
          <w:color w:val="000000" w:themeColor="text1"/>
          <w:szCs w:val="24"/>
        </w:rPr>
        <w:t>8</w:t>
      </w:r>
      <w:r w:rsidR="00D44832" w:rsidRPr="00DA4936">
        <w:rPr>
          <w:rFonts w:cs="Times New Roman"/>
          <w:color w:val="000000" w:themeColor="text1"/>
          <w:szCs w:val="24"/>
        </w:rPr>
        <w:t>%,</w:t>
      </w:r>
      <w:r w:rsidR="00BD5912">
        <w:rPr>
          <w:rFonts w:cs="Times New Roman"/>
          <w:color w:val="000000" w:themeColor="text1"/>
          <w:szCs w:val="24"/>
        </w:rPr>
        <w:t xml:space="preserve"> en el año 2017, esto</w:t>
      </w:r>
      <w:r w:rsidR="00D44832" w:rsidRPr="00DA4936">
        <w:rPr>
          <w:rFonts w:cs="Times New Roman"/>
          <w:color w:val="000000" w:themeColor="text1"/>
          <w:szCs w:val="24"/>
        </w:rPr>
        <w:t xml:space="preserve"> debido a las </w:t>
      </w:r>
      <w:r w:rsidR="00D47BCC">
        <w:rPr>
          <w:rFonts w:cs="Times New Roman"/>
          <w:color w:val="000000" w:themeColor="text1"/>
          <w:szCs w:val="24"/>
        </w:rPr>
        <w:t>disminuci</w:t>
      </w:r>
      <w:r w:rsidR="00233E7F">
        <w:rPr>
          <w:rFonts w:cs="Times New Roman"/>
          <w:color w:val="000000" w:themeColor="text1"/>
          <w:szCs w:val="24"/>
        </w:rPr>
        <w:t>o</w:t>
      </w:r>
      <w:r w:rsidR="00D47BCC">
        <w:rPr>
          <w:rFonts w:cs="Times New Roman"/>
          <w:color w:val="000000" w:themeColor="text1"/>
          <w:szCs w:val="24"/>
        </w:rPr>
        <w:t>n</w:t>
      </w:r>
      <w:r w:rsidR="00233E7F">
        <w:rPr>
          <w:rFonts w:cs="Times New Roman"/>
          <w:color w:val="000000" w:themeColor="text1"/>
          <w:szCs w:val="24"/>
        </w:rPr>
        <w:t>es</w:t>
      </w:r>
      <w:r w:rsidR="00D47BCC">
        <w:rPr>
          <w:rFonts w:cs="Times New Roman"/>
          <w:color w:val="000000" w:themeColor="text1"/>
          <w:szCs w:val="24"/>
        </w:rPr>
        <w:t xml:space="preserve"> de docencia directa</w:t>
      </w:r>
      <w:r w:rsidR="00D44832" w:rsidRPr="00DA4936">
        <w:rPr>
          <w:rFonts w:cs="Times New Roman"/>
          <w:color w:val="000000" w:themeColor="text1"/>
          <w:szCs w:val="24"/>
        </w:rPr>
        <w:t xml:space="preserve"> otorgadas para la realización de estudios doctorales</w:t>
      </w:r>
      <w:r w:rsidR="00BD5912">
        <w:rPr>
          <w:rFonts w:cs="Times New Roman"/>
          <w:color w:val="000000" w:themeColor="text1"/>
          <w:szCs w:val="24"/>
        </w:rPr>
        <w:t xml:space="preserve">.  En </w:t>
      </w:r>
      <w:r w:rsidR="008E6FF4">
        <w:rPr>
          <w:rFonts w:cs="Times New Roman"/>
          <w:color w:val="000000" w:themeColor="text1"/>
          <w:szCs w:val="24"/>
        </w:rPr>
        <w:t xml:space="preserve">la columna </w:t>
      </w:r>
      <w:r w:rsidR="00BD5912">
        <w:rPr>
          <w:rFonts w:cs="Times New Roman"/>
          <w:color w:val="000000" w:themeColor="text1"/>
          <w:szCs w:val="24"/>
        </w:rPr>
        <w:t>Otros</w:t>
      </w:r>
      <w:r w:rsidR="008E6FF4">
        <w:rPr>
          <w:rFonts w:cs="Times New Roman"/>
          <w:color w:val="000000" w:themeColor="text1"/>
          <w:szCs w:val="24"/>
        </w:rPr>
        <w:t>,</w:t>
      </w:r>
      <w:r w:rsidR="00BD5912">
        <w:rPr>
          <w:rFonts w:cs="Times New Roman"/>
          <w:color w:val="000000" w:themeColor="text1"/>
          <w:szCs w:val="24"/>
        </w:rPr>
        <w:t xml:space="preserve"> se refleja el tiempo dedicado a estudios doctorales. </w:t>
      </w:r>
      <w:r w:rsidR="00D44832" w:rsidRPr="00DA4936">
        <w:rPr>
          <w:rFonts w:cs="Times New Roman"/>
          <w:color w:val="000000" w:themeColor="text1"/>
          <w:szCs w:val="24"/>
        </w:rPr>
        <w:t>Igualmente llama la atención el incremento en la dedicación a la i</w:t>
      </w:r>
      <w:r w:rsidR="00BD5912">
        <w:rPr>
          <w:rFonts w:cs="Times New Roman"/>
          <w:color w:val="000000" w:themeColor="text1"/>
          <w:szCs w:val="24"/>
        </w:rPr>
        <w:t xml:space="preserve">nvestigación que paso de un 2% </w:t>
      </w:r>
      <w:r w:rsidR="00D44832" w:rsidRPr="00DA4936">
        <w:rPr>
          <w:rFonts w:cs="Times New Roman"/>
          <w:color w:val="000000" w:themeColor="text1"/>
          <w:szCs w:val="24"/>
        </w:rPr>
        <w:t xml:space="preserve">en el primer semestre del 2013 y llego a un 10% en </w:t>
      </w:r>
      <w:r>
        <w:rPr>
          <w:rFonts w:cs="Times New Roman"/>
          <w:color w:val="000000" w:themeColor="text1"/>
          <w:szCs w:val="24"/>
        </w:rPr>
        <w:t>el primer semestre del 2017.</w:t>
      </w:r>
    </w:p>
    <w:p w14:paraId="06C44B31" w14:textId="7C34C8B1" w:rsidR="009272B8" w:rsidRDefault="00FD590C" w:rsidP="00FD0D6E">
      <w:pPr>
        <w:pStyle w:val="Ttulo6"/>
        <w:rPr>
          <w:sz w:val="24"/>
          <w:szCs w:val="24"/>
        </w:rPr>
      </w:pPr>
      <w:bookmarkStart w:id="144" w:name="_Toc511258310"/>
      <w:r w:rsidRPr="00960E87">
        <w:rPr>
          <w:sz w:val="24"/>
          <w:szCs w:val="24"/>
        </w:rPr>
        <w:t xml:space="preserve">Cuadro </w:t>
      </w:r>
      <w:r w:rsidR="00B40EED" w:rsidRPr="00960E87">
        <w:rPr>
          <w:sz w:val="24"/>
          <w:szCs w:val="24"/>
        </w:rPr>
        <w:t>1</w:t>
      </w:r>
      <w:r w:rsidRPr="00960E87">
        <w:rPr>
          <w:sz w:val="24"/>
          <w:szCs w:val="24"/>
        </w:rPr>
        <w:t>9</w:t>
      </w:r>
      <w:r w:rsidR="009272B8" w:rsidRPr="00960E87">
        <w:rPr>
          <w:sz w:val="24"/>
          <w:szCs w:val="24"/>
        </w:rPr>
        <w:t>. Tiempo de dedicación promedio docencia</w:t>
      </w:r>
      <w:r w:rsidR="00220F73" w:rsidRPr="00960E87">
        <w:rPr>
          <w:sz w:val="24"/>
          <w:szCs w:val="24"/>
        </w:rPr>
        <w:t>,</w:t>
      </w:r>
      <w:r w:rsidR="009272B8" w:rsidRPr="00960E87">
        <w:rPr>
          <w:sz w:val="24"/>
          <w:szCs w:val="24"/>
        </w:rPr>
        <w:t xml:space="preserve"> investigación</w:t>
      </w:r>
      <w:r w:rsidR="00220F73" w:rsidRPr="00960E87">
        <w:rPr>
          <w:sz w:val="24"/>
          <w:szCs w:val="24"/>
        </w:rPr>
        <w:t>,</w:t>
      </w:r>
      <w:r w:rsidR="009272B8" w:rsidRPr="00960E87">
        <w:rPr>
          <w:sz w:val="24"/>
          <w:szCs w:val="24"/>
        </w:rPr>
        <w:t xml:space="preserve"> </w:t>
      </w:r>
      <w:r w:rsidR="00BD5912" w:rsidRPr="00960E87">
        <w:rPr>
          <w:sz w:val="24"/>
          <w:szCs w:val="24"/>
        </w:rPr>
        <w:t>extensión, administración</w:t>
      </w:r>
      <w:r w:rsidR="009272B8" w:rsidRPr="00960E87">
        <w:rPr>
          <w:sz w:val="24"/>
          <w:szCs w:val="24"/>
        </w:rPr>
        <w:t xml:space="preserve"> y otros.</w:t>
      </w:r>
      <w:bookmarkEnd w:id="144"/>
    </w:p>
    <w:p w14:paraId="0802F210" w14:textId="77777777" w:rsidR="00960E87" w:rsidRPr="00960E87" w:rsidRDefault="00960E87" w:rsidP="00960E87">
      <w:pPr>
        <w:spacing w:after="0" w:line="240" w:lineRule="auto"/>
        <w:rPr>
          <w:lang w:eastAsia="es-ES"/>
        </w:rPr>
      </w:pPr>
    </w:p>
    <w:tbl>
      <w:tblPr>
        <w:tblW w:w="0" w:type="auto"/>
        <w:jc w:val="center"/>
        <w:tblCellMar>
          <w:left w:w="70" w:type="dxa"/>
          <w:right w:w="70" w:type="dxa"/>
        </w:tblCellMar>
        <w:tblLook w:val="04A0" w:firstRow="1" w:lastRow="0" w:firstColumn="1" w:lastColumn="0" w:noHBand="0" w:noVBand="1"/>
      </w:tblPr>
      <w:tblGrid>
        <w:gridCol w:w="918"/>
        <w:gridCol w:w="918"/>
        <w:gridCol w:w="1274"/>
        <w:gridCol w:w="1474"/>
        <w:gridCol w:w="985"/>
        <w:gridCol w:w="629"/>
      </w:tblGrid>
      <w:tr w:rsidR="00F46519" w:rsidRPr="00DA4936" w14:paraId="39C66CEA" w14:textId="77777777" w:rsidTr="00050552">
        <w:trPr>
          <w:trHeight w:val="199"/>
          <w:tblHeader/>
          <w:jc w:val="center"/>
        </w:trPr>
        <w:tc>
          <w:tcPr>
            <w:tcW w:w="0" w:type="auto"/>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bottom"/>
            <w:hideMark/>
          </w:tcPr>
          <w:p w14:paraId="15CB1D6F"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Semestre</w:t>
            </w:r>
          </w:p>
        </w:tc>
        <w:tc>
          <w:tcPr>
            <w:tcW w:w="0" w:type="auto"/>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2C34EC37"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Docencia</w:t>
            </w:r>
          </w:p>
        </w:tc>
        <w:tc>
          <w:tcPr>
            <w:tcW w:w="0" w:type="auto"/>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556B900"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Investigación</w:t>
            </w:r>
          </w:p>
        </w:tc>
        <w:tc>
          <w:tcPr>
            <w:tcW w:w="0" w:type="auto"/>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B03DF42"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Administración</w:t>
            </w:r>
          </w:p>
        </w:tc>
        <w:tc>
          <w:tcPr>
            <w:tcW w:w="0" w:type="auto"/>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0E98D1E7"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 xml:space="preserve">Extensión </w:t>
            </w:r>
          </w:p>
        </w:tc>
        <w:tc>
          <w:tcPr>
            <w:tcW w:w="0" w:type="auto"/>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17B94630" w14:textId="77777777" w:rsidR="00F46519" w:rsidRPr="00DA4936" w:rsidRDefault="00F46519" w:rsidP="00F46519">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Otros</w:t>
            </w:r>
          </w:p>
        </w:tc>
      </w:tr>
      <w:tr w:rsidR="00F46519" w:rsidRPr="00DA4936" w14:paraId="780A94EA" w14:textId="77777777" w:rsidTr="00050552">
        <w:trPr>
          <w:trHeight w:val="16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4D1FCF"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2013-01</w:t>
            </w:r>
          </w:p>
        </w:tc>
        <w:tc>
          <w:tcPr>
            <w:tcW w:w="0" w:type="auto"/>
            <w:tcBorders>
              <w:top w:val="nil"/>
              <w:left w:val="nil"/>
              <w:bottom w:val="single" w:sz="4" w:space="0" w:color="auto"/>
              <w:right w:val="single" w:sz="4" w:space="0" w:color="auto"/>
            </w:tcBorders>
            <w:shd w:val="clear" w:color="auto" w:fill="auto"/>
            <w:noWrap/>
            <w:vAlign w:val="bottom"/>
            <w:hideMark/>
          </w:tcPr>
          <w:p w14:paraId="05C9F0AA"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67%</w:t>
            </w:r>
          </w:p>
        </w:tc>
        <w:tc>
          <w:tcPr>
            <w:tcW w:w="0" w:type="auto"/>
            <w:tcBorders>
              <w:top w:val="nil"/>
              <w:left w:val="nil"/>
              <w:bottom w:val="single" w:sz="4" w:space="0" w:color="auto"/>
              <w:right w:val="single" w:sz="4" w:space="0" w:color="auto"/>
            </w:tcBorders>
            <w:shd w:val="clear" w:color="auto" w:fill="auto"/>
            <w:noWrap/>
            <w:vAlign w:val="bottom"/>
            <w:hideMark/>
          </w:tcPr>
          <w:p w14:paraId="2F226088"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54DE12C7"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14:paraId="6683402C"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14:paraId="5441B6B1"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r>
      <w:tr w:rsidR="00F46519" w:rsidRPr="00DA4936" w14:paraId="6769EAAF" w14:textId="77777777" w:rsidTr="00050552">
        <w:trPr>
          <w:trHeight w:val="20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8FFD56F"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2013-02</w:t>
            </w:r>
          </w:p>
        </w:tc>
        <w:tc>
          <w:tcPr>
            <w:tcW w:w="0" w:type="auto"/>
            <w:tcBorders>
              <w:top w:val="nil"/>
              <w:left w:val="nil"/>
              <w:bottom w:val="single" w:sz="4" w:space="0" w:color="auto"/>
              <w:right w:val="single" w:sz="4" w:space="0" w:color="auto"/>
            </w:tcBorders>
            <w:shd w:val="clear" w:color="auto" w:fill="auto"/>
            <w:noWrap/>
            <w:vAlign w:val="bottom"/>
            <w:hideMark/>
          </w:tcPr>
          <w:p w14:paraId="19ABEA0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63%</w:t>
            </w:r>
          </w:p>
        </w:tc>
        <w:tc>
          <w:tcPr>
            <w:tcW w:w="0" w:type="auto"/>
            <w:tcBorders>
              <w:top w:val="nil"/>
              <w:left w:val="nil"/>
              <w:bottom w:val="single" w:sz="4" w:space="0" w:color="auto"/>
              <w:right w:val="single" w:sz="4" w:space="0" w:color="auto"/>
            </w:tcBorders>
            <w:shd w:val="clear" w:color="auto" w:fill="auto"/>
            <w:noWrap/>
            <w:vAlign w:val="bottom"/>
            <w:hideMark/>
          </w:tcPr>
          <w:p w14:paraId="733ECFAF"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4&amp;</w:t>
            </w:r>
          </w:p>
        </w:tc>
        <w:tc>
          <w:tcPr>
            <w:tcW w:w="0" w:type="auto"/>
            <w:tcBorders>
              <w:top w:val="nil"/>
              <w:left w:val="nil"/>
              <w:bottom w:val="single" w:sz="4" w:space="0" w:color="auto"/>
              <w:right w:val="single" w:sz="4" w:space="0" w:color="auto"/>
            </w:tcBorders>
            <w:shd w:val="clear" w:color="auto" w:fill="auto"/>
            <w:noWrap/>
            <w:vAlign w:val="bottom"/>
            <w:hideMark/>
          </w:tcPr>
          <w:p w14:paraId="4BB25A0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14:paraId="14354060"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59F35753"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25%</w:t>
            </w:r>
          </w:p>
        </w:tc>
      </w:tr>
      <w:tr w:rsidR="00F46519" w:rsidRPr="00DA4936" w14:paraId="78F1AE78" w14:textId="77777777" w:rsidTr="00050552">
        <w:trPr>
          <w:trHeight w:val="2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55D2C1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2014-01</w:t>
            </w:r>
          </w:p>
        </w:tc>
        <w:tc>
          <w:tcPr>
            <w:tcW w:w="0" w:type="auto"/>
            <w:tcBorders>
              <w:top w:val="nil"/>
              <w:left w:val="nil"/>
              <w:bottom w:val="single" w:sz="4" w:space="0" w:color="auto"/>
              <w:right w:val="single" w:sz="4" w:space="0" w:color="auto"/>
            </w:tcBorders>
            <w:shd w:val="clear" w:color="auto" w:fill="auto"/>
            <w:noWrap/>
            <w:vAlign w:val="bottom"/>
            <w:hideMark/>
          </w:tcPr>
          <w:p w14:paraId="42724DF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68%</w:t>
            </w:r>
          </w:p>
        </w:tc>
        <w:tc>
          <w:tcPr>
            <w:tcW w:w="0" w:type="auto"/>
            <w:tcBorders>
              <w:top w:val="nil"/>
              <w:left w:val="nil"/>
              <w:bottom w:val="single" w:sz="4" w:space="0" w:color="auto"/>
              <w:right w:val="single" w:sz="4" w:space="0" w:color="auto"/>
            </w:tcBorders>
            <w:shd w:val="clear" w:color="auto" w:fill="auto"/>
            <w:noWrap/>
            <w:vAlign w:val="bottom"/>
            <w:hideMark/>
          </w:tcPr>
          <w:p w14:paraId="3626F3F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14:paraId="0F6A641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14:paraId="7F8F590A"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3957D0CA"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r>
      <w:tr w:rsidR="00F46519" w:rsidRPr="00DA4936" w14:paraId="17FFCCBE" w14:textId="77777777" w:rsidTr="00050552">
        <w:trPr>
          <w:trHeight w:val="144"/>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ABF30A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2014-02</w:t>
            </w:r>
          </w:p>
        </w:tc>
        <w:tc>
          <w:tcPr>
            <w:tcW w:w="0" w:type="auto"/>
            <w:tcBorders>
              <w:top w:val="nil"/>
              <w:left w:val="nil"/>
              <w:bottom w:val="single" w:sz="4" w:space="0" w:color="auto"/>
              <w:right w:val="single" w:sz="4" w:space="0" w:color="auto"/>
            </w:tcBorders>
            <w:shd w:val="clear" w:color="auto" w:fill="auto"/>
            <w:noWrap/>
            <w:vAlign w:val="bottom"/>
            <w:hideMark/>
          </w:tcPr>
          <w:p w14:paraId="43BB12B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67%</w:t>
            </w:r>
          </w:p>
        </w:tc>
        <w:tc>
          <w:tcPr>
            <w:tcW w:w="0" w:type="auto"/>
            <w:tcBorders>
              <w:top w:val="nil"/>
              <w:left w:val="nil"/>
              <w:bottom w:val="single" w:sz="4" w:space="0" w:color="auto"/>
              <w:right w:val="single" w:sz="4" w:space="0" w:color="auto"/>
            </w:tcBorders>
            <w:shd w:val="clear" w:color="auto" w:fill="auto"/>
            <w:noWrap/>
            <w:vAlign w:val="bottom"/>
            <w:hideMark/>
          </w:tcPr>
          <w:p w14:paraId="7ACA0DAF"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14:paraId="347BE18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14:paraId="0F886BCA"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7F9BD322"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22%</w:t>
            </w:r>
          </w:p>
        </w:tc>
      </w:tr>
      <w:tr w:rsidR="00F46519" w:rsidRPr="00DA4936" w14:paraId="5C2FA8F4" w14:textId="77777777" w:rsidTr="00050552">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B5E6592"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2015-01</w:t>
            </w:r>
          </w:p>
        </w:tc>
        <w:tc>
          <w:tcPr>
            <w:tcW w:w="0" w:type="auto"/>
            <w:tcBorders>
              <w:top w:val="nil"/>
              <w:left w:val="nil"/>
              <w:bottom w:val="single" w:sz="4" w:space="0" w:color="auto"/>
              <w:right w:val="single" w:sz="4" w:space="0" w:color="auto"/>
            </w:tcBorders>
            <w:shd w:val="clear" w:color="auto" w:fill="auto"/>
            <w:noWrap/>
            <w:vAlign w:val="bottom"/>
            <w:hideMark/>
          </w:tcPr>
          <w:p w14:paraId="7F6B75F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67%</w:t>
            </w:r>
          </w:p>
        </w:tc>
        <w:tc>
          <w:tcPr>
            <w:tcW w:w="0" w:type="auto"/>
            <w:tcBorders>
              <w:top w:val="nil"/>
              <w:left w:val="nil"/>
              <w:bottom w:val="single" w:sz="4" w:space="0" w:color="auto"/>
              <w:right w:val="single" w:sz="4" w:space="0" w:color="auto"/>
            </w:tcBorders>
            <w:shd w:val="clear" w:color="auto" w:fill="auto"/>
            <w:noWrap/>
            <w:vAlign w:val="bottom"/>
            <w:hideMark/>
          </w:tcPr>
          <w:p w14:paraId="589A76F3"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14:paraId="38D234D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14:paraId="73424A3C"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5126E518"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21%</w:t>
            </w:r>
          </w:p>
        </w:tc>
      </w:tr>
      <w:tr w:rsidR="00F46519" w:rsidRPr="00DA4936" w14:paraId="683A5B99" w14:textId="77777777" w:rsidTr="00050552">
        <w:trPr>
          <w:trHeight w:val="222"/>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B716D50"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2015-02</w:t>
            </w:r>
          </w:p>
        </w:tc>
        <w:tc>
          <w:tcPr>
            <w:tcW w:w="0" w:type="auto"/>
            <w:tcBorders>
              <w:top w:val="nil"/>
              <w:left w:val="nil"/>
              <w:bottom w:val="single" w:sz="4" w:space="0" w:color="auto"/>
              <w:right w:val="single" w:sz="4" w:space="0" w:color="auto"/>
            </w:tcBorders>
            <w:shd w:val="clear" w:color="auto" w:fill="auto"/>
            <w:noWrap/>
            <w:vAlign w:val="bottom"/>
            <w:hideMark/>
          </w:tcPr>
          <w:p w14:paraId="397B5348"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62%</w:t>
            </w:r>
          </w:p>
        </w:tc>
        <w:tc>
          <w:tcPr>
            <w:tcW w:w="0" w:type="auto"/>
            <w:tcBorders>
              <w:top w:val="nil"/>
              <w:left w:val="nil"/>
              <w:bottom w:val="single" w:sz="4" w:space="0" w:color="auto"/>
              <w:right w:val="single" w:sz="4" w:space="0" w:color="auto"/>
            </w:tcBorders>
            <w:shd w:val="clear" w:color="auto" w:fill="auto"/>
            <w:noWrap/>
            <w:vAlign w:val="bottom"/>
            <w:hideMark/>
          </w:tcPr>
          <w:p w14:paraId="4B36B3F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0CA3F204"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14:paraId="088835A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6C7F3C54"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25%</w:t>
            </w:r>
          </w:p>
        </w:tc>
      </w:tr>
      <w:tr w:rsidR="00F46519" w:rsidRPr="00DA4936" w14:paraId="645FE2CE" w14:textId="77777777" w:rsidTr="00050552">
        <w:trPr>
          <w:trHeight w:val="1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1D8EAC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2016-01</w:t>
            </w:r>
          </w:p>
        </w:tc>
        <w:tc>
          <w:tcPr>
            <w:tcW w:w="0" w:type="auto"/>
            <w:tcBorders>
              <w:top w:val="nil"/>
              <w:left w:val="nil"/>
              <w:bottom w:val="single" w:sz="4" w:space="0" w:color="auto"/>
              <w:right w:val="single" w:sz="4" w:space="0" w:color="auto"/>
            </w:tcBorders>
            <w:shd w:val="clear" w:color="auto" w:fill="auto"/>
            <w:noWrap/>
            <w:vAlign w:val="bottom"/>
            <w:hideMark/>
          </w:tcPr>
          <w:p w14:paraId="19B49BB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61%</w:t>
            </w:r>
          </w:p>
        </w:tc>
        <w:tc>
          <w:tcPr>
            <w:tcW w:w="0" w:type="auto"/>
            <w:tcBorders>
              <w:top w:val="nil"/>
              <w:left w:val="nil"/>
              <w:bottom w:val="single" w:sz="4" w:space="0" w:color="auto"/>
              <w:right w:val="single" w:sz="4" w:space="0" w:color="auto"/>
            </w:tcBorders>
            <w:shd w:val="clear" w:color="auto" w:fill="auto"/>
            <w:noWrap/>
            <w:vAlign w:val="bottom"/>
            <w:hideMark/>
          </w:tcPr>
          <w:p w14:paraId="40C725E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330702D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14:paraId="2F05A53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06A0DD8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28%</w:t>
            </w:r>
          </w:p>
        </w:tc>
      </w:tr>
      <w:tr w:rsidR="00F46519" w:rsidRPr="00DA4936" w14:paraId="4D5BEC88" w14:textId="77777777" w:rsidTr="00050552">
        <w:trPr>
          <w:trHeight w:val="17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D8CD35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2016-02</w:t>
            </w:r>
          </w:p>
        </w:tc>
        <w:tc>
          <w:tcPr>
            <w:tcW w:w="0" w:type="auto"/>
            <w:tcBorders>
              <w:top w:val="nil"/>
              <w:left w:val="nil"/>
              <w:bottom w:val="single" w:sz="4" w:space="0" w:color="auto"/>
              <w:right w:val="single" w:sz="4" w:space="0" w:color="auto"/>
            </w:tcBorders>
            <w:shd w:val="clear" w:color="auto" w:fill="auto"/>
            <w:noWrap/>
            <w:vAlign w:val="bottom"/>
            <w:hideMark/>
          </w:tcPr>
          <w:p w14:paraId="2E94E75B"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62%</w:t>
            </w:r>
          </w:p>
        </w:tc>
        <w:tc>
          <w:tcPr>
            <w:tcW w:w="0" w:type="auto"/>
            <w:tcBorders>
              <w:top w:val="nil"/>
              <w:left w:val="nil"/>
              <w:bottom w:val="single" w:sz="4" w:space="0" w:color="auto"/>
              <w:right w:val="single" w:sz="4" w:space="0" w:color="auto"/>
            </w:tcBorders>
            <w:shd w:val="clear" w:color="auto" w:fill="auto"/>
            <w:noWrap/>
            <w:vAlign w:val="bottom"/>
            <w:hideMark/>
          </w:tcPr>
          <w:p w14:paraId="217C68B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14:paraId="3CCA52C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14:paraId="38D77B42"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3DA06553"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25%</w:t>
            </w:r>
          </w:p>
        </w:tc>
      </w:tr>
      <w:tr w:rsidR="00F46519" w:rsidRPr="00DA4936" w14:paraId="07AE7BBD" w14:textId="77777777" w:rsidTr="00050552">
        <w:trPr>
          <w:trHeight w:val="178"/>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8DECE7"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2017-01</w:t>
            </w:r>
          </w:p>
        </w:tc>
        <w:tc>
          <w:tcPr>
            <w:tcW w:w="0" w:type="auto"/>
            <w:tcBorders>
              <w:top w:val="nil"/>
              <w:left w:val="nil"/>
              <w:bottom w:val="single" w:sz="4" w:space="0" w:color="auto"/>
              <w:right w:val="single" w:sz="4" w:space="0" w:color="auto"/>
            </w:tcBorders>
            <w:shd w:val="clear" w:color="auto" w:fill="auto"/>
            <w:noWrap/>
            <w:vAlign w:val="bottom"/>
            <w:hideMark/>
          </w:tcPr>
          <w:p w14:paraId="11C64F69"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58%</w:t>
            </w:r>
          </w:p>
        </w:tc>
        <w:tc>
          <w:tcPr>
            <w:tcW w:w="0" w:type="auto"/>
            <w:tcBorders>
              <w:top w:val="nil"/>
              <w:left w:val="nil"/>
              <w:bottom w:val="single" w:sz="4" w:space="0" w:color="auto"/>
              <w:right w:val="single" w:sz="4" w:space="0" w:color="auto"/>
            </w:tcBorders>
            <w:shd w:val="clear" w:color="auto" w:fill="auto"/>
            <w:noWrap/>
            <w:vAlign w:val="bottom"/>
            <w:hideMark/>
          </w:tcPr>
          <w:p w14:paraId="7FE11B6C"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14:paraId="79E60BD8"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3%</w:t>
            </w:r>
          </w:p>
        </w:tc>
        <w:tc>
          <w:tcPr>
            <w:tcW w:w="0" w:type="auto"/>
            <w:tcBorders>
              <w:top w:val="nil"/>
              <w:left w:val="nil"/>
              <w:bottom w:val="single" w:sz="4" w:space="0" w:color="auto"/>
              <w:right w:val="single" w:sz="4" w:space="0" w:color="auto"/>
            </w:tcBorders>
            <w:shd w:val="clear" w:color="auto" w:fill="auto"/>
            <w:noWrap/>
            <w:vAlign w:val="bottom"/>
            <w:hideMark/>
          </w:tcPr>
          <w:p w14:paraId="0961695D"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w:t>
            </w:r>
          </w:p>
        </w:tc>
        <w:tc>
          <w:tcPr>
            <w:tcW w:w="0" w:type="auto"/>
            <w:tcBorders>
              <w:top w:val="nil"/>
              <w:left w:val="nil"/>
              <w:bottom w:val="single" w:sz="4" w:space="0" w:color="auto"/>
              <w:right w:val="single" w:sz="4" w:space="0" w:color="auto"/>
            </w:tcBorders>
            <w:shd w:val="clear" w:color="auto" w:fill="auto"/>
            <w:noWrap/>
            <w:vAlign w:val="bottom"/>
            <w:hideMark/>
          </w:tcPr>
          <w:p w14:paraId="7913CD0E" w14:textId="77777777" w:rsidR="00F46519" w:rsidRPr="00DA4936" w:rsidRDefault="00F46519" w:rsidP="00F46519">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28%</w:t>
            </w:r>
          </w:p>
        </w:tc>
      </w:tr>
    </w:tbl>
    <w:p w14:paraId="3452D54D" w14:textId="74C3FB4F" w:rsidR="009272B8" w:rsidRPr="00DA4936" w:rsidRDefault="009272B8" w:rsidP="00FD0D6E">
      <w:pPr>
        <w:spacing w:line="240" w:lineRule="auto"/>
        <w:ind w:firstLine="0"/>
        <w:rPr>
          <w:rFonts w:cs="Times New Roman"/>
          <w:sz w:val="20"/>
          <w:szCs w:val="20"/>
        </w:rPr>
      </w:pPr>
      <w:r w:rsidRPr="00DA4936">
        <w:rPr>
          <w:rFonts w:cs="Times New Roman"/>
          <w:sz w:val="20"/>
          <w:szCs w:val="20"/>
        </w:rPr>
        <w:t>Fuente: Planes de trabajo de los docentes- Vicerrectoría académica</w:t>
      </w:r>
    </w:p>
    <w:p w14:paraId="702E1D19" w14:textId="1504B9D2" w:rsidR="00C83D28" w:rsidRPr="00DA4936" w:rsidRDefault="00C83D28" w:rsidP="00C83D28">
      <w:pPr>
        <w:spacing w:line="240" w:lineRule="auto"/>
        <w:ind w:firstLine="0"/>
        <w:rPr>
          <w:rFonts w:cs="Times New Roman"/>
          <w:szCs w:val="24"/>
        </w:rPr>
      </w:pPr>
      <w:r w:rsidRPr="00DA4936">
        <w:rPr>
          <w:rFonts w:cs="Times New Roman"/>
          <w:szCs w:val="24"/>
        </w:rPr>
        <w:t xml:space="preserve">En el Anexo </w:t>
      </w:r>
      <w:r w:rsidR="00486628" w:rsidRPr="00DA4936">
        <w:rPr>
          <w:rFonts w:cs="Times New Roman"/>
          <w:szCs w:val="24"/>
        </w:rPr>
        <w:t>A</w:t>
      </w:r>
      <w:r w:rsidRPr="00DA4936">
        <w:rPr>
          <w:rFonts w:cs="Times New Roman"/>
          <w:szCs w:val="24"/>
        </w:rPr>
        <w:t>: Plan de actividades docentes (2012-2017), se muestra</w:t>
      </w:r>
      <w:r w:rsidR="00201E7D" w:rsidRPr="00DA4936">
        <w:rPr>
          <w:rFonts w:cs="Times New Roman"/>
          <w:szCs w:val="24"/>
        </w:rPr>
        <w:t>n</w:t>
      </w:r>
      <w:r w:rsidRPr="00DA4936">
        <w:rPr>
          <w:rFonts w:cs="Times New Roman"/>
          <w:szCs w:val="24"/>
        </w:rPr>
        <w:t xml:space="preserve"> datos estadísticos de los tiempos de cada profesor del programa adscritos directamente o a través de la </w:t>
      </w:r>
      <w:r w:rsidR="00593EAF" w:rsidRPr="00DA4936">
        <w:rPr>
          <w:rFonts w:cs="Times New Roman"/>
          <w:szCs w:val="24"/>
        </w:rPr>
        <w:t>Facultad</w:t>
      </w:r>
      <w:r w:rsidRPr="00DA4936">
        <w:rPr>
          <w:rFonts w:cs="Times New Roman"/>
          <w:szCs w:val="24"/>
        </w:rPr>
        <w:t xml:space="preserve">, dedicados a la docencia, a la investigación, a la creación artística, a la extensión o proyección social, a la atención de funciones de gestión académica o administrativa, a la tutoría individual de los estudiantes, de acuerdo con la naturaleza del programa. </w:t>
      </w:r>
    </w:p>
    <w:p w14:paraId="67D04F27" w14:textId="75CDD7FD" w:rsidR="006F09CC" w:rsidRPr="00DA4936" w:rsidRDefault="00A652B1" w:rsidP="006F09CC">
      <w:pPr>
        <w:spacing w:after="0" w:line="240" w:lineRule="auto"/>
        <w:ind w:firstLine="0"/>
        <w:rPr>
          <w:rFonts w:cs="Times New Roman"/>
          <w:szCs w:val="24"/>
        </w:rPr>
      </w:pPr>
      <w:r w:rsidRPr="00DA4936">
        <w:rPr>
          <w:rFonts w:cs="Times New Roman"/>
          <w:szCs w:val="24"/>
        </w:rPr>
        <w:t>En cuanto a la experiencia de los docentes: la experiencia profesional promedio es de 9,06 años, la experiencia docente promedio en años es de 16.5, y en la experiencia promedio en consultoría es de 8.17 años.</w:t>
      </w:r>
      <w:r w:rsidR="00E65292">
        <w:rPr>
          <w:rFonts w:cs="Times New Roman"/>
          <w:szCs w:val="24"/>
        </w:rPr>
        <w:t xml:space="preserve"> Promedios elaborados con la información descrita en el cuadro 20.</w:t>
      </w:r>
    </w:p>
    <w:p w14:paraId="572ADAFB" w14:textId="284F2E73" w:rsidR="00A652B1" w:rsidRPr="00960E87" w:rsidRDefault="004519A2" w:rsidP="00FD0D6E">
      <w:pPr>
        <w:pStyle w:val="Ttulo6"/>
        <w:rPr>
          <w:sz w:val="24"/>
          <w:szCs w:val="24"/>
        </w:rPr>
      </w:pPr>
      <w:bookmarkStart w:id="145" w:name="_Toc511258311"/>
      <w:r w:rsidRPr="00960E87">
        <w:rPr>
          <w:sz w:val="24"/>
          <w:szCs w:val="24"/>
        </w:rPr>
        <w:t>Cuadro 2</w:t>
      </w:r>
      <w:r w:rsidR="00FD590C" w:rsidRPr="00960E87">
        <w:rPr>
          <w:sz w:val="24"/>
          <w:szCs w:val="24"/>
        </w:rPr>
        <w:t>0</w:t>
      </w:r>
      <w:r w:rsidR="00A652B1" w:rsidRPr="00960E87">
        <w:rPr>
          <w:sz w:val="24"/>
          <w:szCs w:val="24"/>
        </w:rPr>
        <w:t>. Experiencia profesional, docente y en consultoría de los docentes adscritos al programa de Ingeniería Industrial.</w:t>
      </w:r>
      <w:bookmarkEnd w:id="145"/>
    </w:p>
    <w:p w14:paraId="2B0E1463" w14:textId="77777777" w:rsidR="00FD0D6E" w:rsidRPr="00FD0D6E" w:rsidRDefault="00FD0D6E" w:rsidP="00FD0D6E">
      <w:pPr>
        <w:spacing w:after="0"/>
        <w:rPr>
          <w:lang w:eastAsia="es-ES"/>
        </w:rPr>
      </w:pPr>
    </w:p>
    <w:tbl>
      <w:tblPr>
        <w:tblW w:w="0" w:type="auto"/>
        <w:jc w:val="center"/>
        <w:tblCellMar>
          <w:left w:w="70" w:type="dxa"/>
          <w:right w:w="70" w:type="dxa"/>
        </w:tblCellMar>
        <w:tblLook w:val="04A0" w:firstRow="1" w:lastRow="0" w:firstColumn="1" w:lastColumn="0" w:noHBand="0" w:noVBand="1"/>
      </w:tblPr>
      <w:tblGrid>
        <w:gridCol w:w="2906"/>
        <w:gridCol w:w="1819"/>
        <w:gridCol w:w="1107"/>
        <w:gridCol w:w="829"/>
        <w:gridCol w:w="1152"/>
      </w:tblGrid>
      <w:tr w:rsidR="00050552" w:rsidRPr="00DA4936" w14:paraId="0AB887E0" w14:textId="77777777" w:rsidTr="00050552">
        <w:trPr>
          <w:trHeight w:val="189"/>
          <w:tblHeader/>
          <w:jc w:val="center"/>
        </w:trPr>
        <w:tc>
          <w:tcPr>
            <w:tcW w:w="0" w:type="auto"/>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EED34AF"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Docente</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D0ADF96"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Tipo de vinculación</w:t>
            </w:r>
          </w:p>
        </w:tc>
        <w:tc>
          <w:tcPr>
            <w:tcW w:w="0" w:type="auto"/>
            <w:gridSpan w:val="3"/>
            <w:tcBorders>
              <w:top w:val="single" w:sz="4" w:space="0" w:color="auto"/>
              <w:left w:val="nil"/>
              <w:bottom w:val="single" w:sz="4" w:space="0" w:color="auto"/>
              <w:right w:val="single" w:sz="4" w:space="0" w:color="auto"/>
            </w:tcBorders>
            <w:shd w:val="clear" w:color="auto" w:fill="DEEAF6" w:themeFill="accent1" w:themeFillTint="33"/>
            <w:noWrap/>
            <w:vAlign w:val="bottom"/>
            <w:hideMark/>
          </w:tcPr>
          <w:p w14:paraId="6530584E"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Experiencia (años)</w:t>
            </w:r>
          </w:p>
        </w:tc>
      </w:tr>
      <w:tr w:rsidR="00050552" w:rsidRPr="00DA4936" w14:paraId="29265A61" w14:textId="77777777" w:rsidTr="00050552">
        <w:trPr>
          <w:trHeight w:val="235"/>
          <w:tblHeader/>
          <w:jc w:val="center"/>
        </w:trPr>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4414030" w14:textId="77777777" w:rsidR="00F46519" w:rsidRPr="00DA4936" w:rsidRDefault="00F46519" w:rsidP="00FD31CC">
            <w:pPr>
              <w:spacing w:after="0" w:line="240" w:lineRule="auto"/>
              <w:ind w:firstLine="0"/>
              <w:jc w:val="left"/>
              <w:rPr>
                <w:rFonts w:eastAsia="Times New Roman" w:cs="Times New Roman"/>
                <w:b/>
                <w:bCs/>
                <w:color w:val="000000"/>
                <w:sz w:val="20"/>
                <w:szCs w:val="20"/>
                <w:lang w:eastAsia="es-ES"/>
              </w:rPr>
            </w:pPr>
          </w:p>
        </w:tc>
        <w:tc>
          <w:tcPr>
            <w:tcW w:w="0" w:type="auto"/>
            <w:vMerge/>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486AE6" w14:textId="77777777" w:rsidR="00F46519" w:rsidRPr="00DA4936" w:rsidRDefault="00F46519" w:rsidP="00FD31CC">
            <w:pPr>
              <w:spacing w:after="0" w:line="240" w:lineRule="auto"/>
              <w:ind w:firstLine="0"/>
              <w:jc w:val="left"/>
              <w:rPr>
                <w:rFonts w:eastAsia="Times New Roman" w:cs="Times New Roman"/>
                <w:b/>
                <w:bCs/>
                <w:color w:val="000000"/>
                <w:sz w:val="20"/>
                <w:szCs w:val="20"/>
                <w:lang w:eastAsia="es-ES"/>
              </w:rPr>
            </w:pPr>
          </w:p>
        </w:tc>
        <w:tc>
          <w:tcPr>
            <w:tcW w:w="0" w:type="auto"/>
            <w:tcBorders>
              <w:top w:val="nil"/>
              <w:left w:val="nil"/>
              <w:bottom w:val="single" w:sz="4" w:space="0" w:color="auto"/>
              <w:right w:val="single" w:sz="4" w:space="0" w:color="auto"/>
            </w:tcBorders>
            <w:shd w:val="clear" w:color="auto" w:fill="DEEAF6" w:themeFill="accent1" w:themeFillTint="33"/>
            <w:noWrap/>
            <w:vAlign w:val="bottom"/>
            <w:hideMark/>
          </w:tcPr>
          <w:p w14:paraId="1339BDE4"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Profesional</w:t>
            </w:r>
          </w:p>
        </w:tc>
        <w:tc>
          <w:tcPr>
            <w:tcW w:w="0" w:type="auto"/>
            <w:tcBorders>
              <w:top w:val="nil"/>
              <w:left w:val="nil"/>
              <w:bottom w:val="single" w:sz="4" w:space="0" w:color="auto"/>
              <w:right w:val="single" w:sz="4" w:space="0" w:color="auto"/>
            </w:tcBorders>
            <w:shd w:val="clear" w:color="auto" w:fill="DEEAF6" w:themeFill="accent1" w:themeFillTint="33"/>
            <w:noWrap/>
            <w:vAlign w:val="bottom"/>
            <w:hideMark/>
          </w:tcPr>
          <w:p w14:paraId="2936A07B"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Docente</w:t>
            </w:r>
          </w:p>
        </w:tc>
        <w:tc>
          <w:tcPr>
            <w:tcW w:w="0" w:type="auto"/>
            <w:tcBorders>
              <w:top w:val="nil"/>
              <w:left w:val="nil"/>
              <w:bottom w:val="single" w:sz="4" w:space="0" w:color="auto"/>
              <w:right w:val="single" w:sz="4" w:space="0" w:color="auto"/>
            </w:tcBorders>
            <w:shd w:val="clear" w:color="auto" w:fill="DEEAF6" w:themeFill="accent1" w:themeFillTint="33"/>
            <w:noWrap/>
            <w:vAlign w:val="bottom"/>
            <w:hideMark/>
          </w:tcPr>
          <w:p w14:paraId="2FB7618E" w14:textId="77777777" w:rsidR="00F46519" w:rsidRPr="00DA4936" w:rsidRDefault="00F46519" w:rsidP="00FD31CC">
            <w:pPr>
              <w:spacing w:after="0" w:line="240" w:lineRule="auto"/>
              <w:ind w:firstLine="0"/>
              <w:jc w:val="center"/>
              <w:rPr>
                <w:rFonts w:eastAsia="Times New Roman" w:cs="Times New Roman"/>
                <w:b/>
                <w:bCs/>
                <w:color w:val="000000"/>
                <w:sz w:val="20"/>
                <w:szCs w:val="20"/>
                <w:lang w:eastAsia="es-ES"/>
              </w:rPr>
            </w:pPr>
            <w:r w:rsidRPr="00DA4936">
              <w:rPr>
                <w:rFonts w:eastAsia="Times New Roman" w:cs="Times New Roman"/>
                <w:b/>
                <w:bCs/>
                <w:color w:val="000000"/>
                <w:sz w:val="20"/>
                <w:szCs w:val="20"/>
                <w:lang w:eastAsia="es-ES"/>
              </w:rPr>
              <w:t>Consultoría</w:t>
            </w:r>
          </w:p>
        </w:tc>
      </w:tr>
      <w:tr w:rsidR="00050552" w:rsidRPr="00DA4936" w14:paraId="518B488C" w14:textId="77777777" w:rsidTr="00050552">
        <w:trPr>
          <w:trHeight w:val="14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F661441"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Acevedo Carlos Alberto</w:t>
            </w:r>
          </w:p>
        </w:tc>
        <w:tc>
          <w:tcPr>
            <w:tcW w:w="0" w:type="auto"/>
            <w:tcBorders>
              <w:top w:val="nil"/>
              <w:left w:val="nil"/>
              <w:bottom w:val="single" w:sz="4" w:space="0" w:color="auto"/>
              <w:right w:val="single" w:sz="4" w:space="0" w:color="auto"/>
            </w:tcBorders>
            <w:shd w:val="clear" w:color="auto" w:fill="auto"/>
            <w:noWrap/>
            <w:vAlign w:val="bottom"/>
            <w:hideMark/>
          </w:tcPr>
          <w:p w14:paraId="4A23D35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5B7050C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21</w:t>
            </w:r>
          </w:p>
        </w:tc>
        <w:tc>
          <w:tcPr>
            <w:tcW w:w="0" w:type="auto"/>
            <w:tcBorders>
              <w:top w:val="nil"/>
              <w:left w:val="nil"/>
              <w:bottom w:val="single" w:sz="4" w:space="0" w:color="auto"/>
              <w:right w:val="single" w:sz="4" w:space="0" w:color="auto"/>
            </w:tcBorders>
            <w:shd w:val="clear" w:color="auto" w:fill="auto"/>
            <w:noWrap/>
            <w:vAlign w:val="bottom"/>
            <w:hideMark/>
          </w:tcPr>
          <w:p w14:paraId="7ED7D2C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38BD4EF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r>
      <w:tr w:rsidR="00050552" w:rsidRPr="00DA4936" w14:paraId="7DDDDCBF" w14:textId="77777777" w:rsidTr="00050552">
        <w:trPr>
          <w:trHeight w:val="11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6B157F"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Arango Zapata María Mónica</w:t>
            </w:r>
          </w:p>
        </w:tc>
        <w:tc>
          <w:tcPr>
            <w:tcW w:w="0" w:type="auto"/>
            <w:tcBorders>
              <w:top w:val="nil"/>
              <w:left w:val="nil"/>
              <w:bottom w:val="single" w:sz="4" w:space="0" w:color="auto"/>
              <w:right w:val="single" w:sz="4" w:space="0" w:color="auto"/>
            </w:tcBorders>
            <w:shd w:val="clear" w:color="auto" w:fill="auto"/>
            <w:noWrap/>
            <w:vAlign w:val="bottom"/>
            <w:hideMark/>
          </w:tcPr>
          <w:p w14:paraId="1224A5E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22FD063A"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5FE4B63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23</w:t>
            </w:r>
          </w:p>
        </w:tc>
        <w:tc>
          <w:tcPr>
            <w:tcW w:w="0" w:type="auto"/>
            <w:tcBorders>
              <w:top w:val="nil"/>
              <w:left w:val="nil"/>
              <w:bottom w:val="single" w:sz="4" w:space="0" w:color="auto"/>
              <w:right w:val="single" w:sz="4" w:space="0" w:color="auto"/>
            </w:tcBorders>
            <w:shd w:val="clear" w:color="auto" w:fill="auto"/>
            <w:noWrap/>
            <w:vAlign w:val="bottom"/>
            <w:hideMark/>
          </w:tcPr>
          <w:p w14:paraId="642F18F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r>
      <w:tr w:rsidR="00050552" w:rsidRPr="00DA4936" w14:paraId="28652A05" w14:textId="77777777" w:rsidTr="00050552">
        <w:trPr>
          <w:trHeight w:val="9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6A98DA"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Arenas Valencia Wilson</w:t>
            </w:r>
          </w:p>
        </w:tc>
        <w:tc>
          <w:tcPr>
            <w:tcW w:w="0" w:type="auto"/>
            <w:tcBorders>
              <w:top w:val="nil"/>
              <w:left w:val="nil"/>
              <w:bottom w:val="single" w:sz="4" w:space="0" w:color="auto"/>
              <w:right w:val="single" w:sz="4" w:space="0" w:color="auto"/>
            </w:tcBorders>
            <w:shd w:val="clear" w:color="auto" w:fill="auto"/>
            <w:noWrap/>
            <w:vAlign w:val="bottom"/>
            <w:hideMark/>
          </w:tcPr>
          <w:p w14:paraId="6B76BAA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44E2D814"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4D88619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14:paraId="0414AE0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12</w:t>
            </w:r>
          </w:p>
        </w:tc>
      </w:tr>
      <w:tr w:rsidR="00050552" w:rsidRPr="00DA4936" w14:paraId="1C6FE9E0" w14:textId="77777777" w:rsidTr="00050552">
        <w:trPr>
          <w:trHeight w:val="27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C09D5BC"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Arias Montoya Leonel</w:t>
            </w:r>
          </w:p>
        </w:tc>
        <w:tc>
          <w:tcPr>
            <w:tcW w:w="0" w:type="auto"/>
            <w:tcBorders>
              <w:top w:val="nil"/>
              <w:left w:val="nil"/>
              <w:bottom w:val="single" w:sz="4" w:space="0" w:color="auto"/>
              <w:right w:val="single" w:sz="4" w:space="0" w:color="auto"/>
            </w:tcBorders>
            <w:shd w:val="clear" w:color="auto" w:fill="auto"/>
            <w:noWrap/>
            <w:vAlign w:val="bottom"/>
            <w:hideMark/>
          </w:tcPr>
          <w:p w14:paraId="305977E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735A5E6A"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6CE505D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14:paraId="291EC4C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r>
      <w:tr w:rsidR="00050552" w:rsidRPr="00DA4936" w14:paraId="630F1FA5" w14:textId="77777777" w:rsidTr="00050552">
        <w:trPr>
          <w:trHeight w:val="12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C6BF937"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Bernal Loaiza María Elena</w:t>
            </w:r>
          </w:p>
        </w:tc>
        <w:tc>
          <w:tcPr>
            <w:tcW w:w="0" w:type="auto"/>
            <w:tcBorders>
              <w:top w:val="nil"/>
              <w:left w:val="nil"/>
              <w:bottom w:val="single" w:sz="4" w:space="0" w:color="auto"/>
              <w:right w:val="single" w:sz="4" w:space="0" w:color="auto"/>
            </w:tcBorders>
            <w:shd w:val="clear" w:color="auto" w:fill="auto"/>
            <w:noWrap/>
            <w:vAlign w:val="bottom"/>
            <w:hideMark/>
          </w:tcPr>
          <w:p w14:paraId="2544675B"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4C3DE6A0"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14:paraId="7DC5566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13</w:t>
            </w:r>
          </w:p>
        </w:tc>
        <w:tc>
          <w:tcPr>
            <w:tcW w:w="0" w:type="auto"/>
            <w:tcBorders>
              <w:top w:val="nil"/>
              <w:left w:val="nil"/>
              <w:bottom w:val="single" w:sz="4" w:space="0" w:color="auto"/>
              <w:right w:val="single" w:sz="4" w:space="0" w:color="auto"/>
            </w:tcBorders>
            <w:shd w:val="clear" w:color="auto" w:fill="auto"/>
            <w:noWrap/>
            <w:vAlign w:val="bottom"/>
            <w:hideMark/>
          </w:tcPr>
          <w:p w14:paraId="1691665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w:t>
            </w:r>
          </w:p>
        </w:tc>
      </w:tr>
      <w:tr w:rsidR="00050552" w:rsidRPr="00DA4936" w14:paraId="61D29A45" w14:textId="77777777" w:rsidTr="00050552">
        <w:trPr>
          <w:trHeight w:val="17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63DDE33"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lastRenderedPageBreak/>
              <w:t>Bohórquez Bedoya Natalia</w:t>
            </w:r>
          </w:p>
        </w:tc>
        <w:tc>
          <w:tcPr>
            <w:tcW w:w="0" w:type="auto"/>
            <w:tcBorders>
              <w:top w:val="nil"/>
              <w:left w:val="nil"/>
              <w:bottom w:val="single" w:sz="4" w:space="0" w:color="auto"/>
              <w:right w:val="single" w:sz="4" w:space="0" w:color="auto"/>
            </w:tcBorders>
            <w:shd w:val="clear" w:color="auto" w:fill="auto"/>
            <w:noWrap/>
            <w:vAlign w:val="bottom"/>
            <w:hideMark/>
          </w:tcPr>
          <w:p w14:paraId="1E821B8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0066CB1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0289B19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14:paraId="776E698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4</w:t>
            </w:r>
          </w:p>
        </w:tc>
      </w:tr>
      <w:tr w:rsidR="00050552" w:rsidRPr="00DA4936" w14:paraId="63DFDED2" w14:textId="77777777" w:rsidTr="00050552">
        <w:trPr>
          <w:trHeight w:val="21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775455F"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Carvajal Olaya Patricia</w:t>
            </w:r>
          </w:p>
        </w:tc>
        <w:tc>
          <w:tcPr>
            <w:tcW w:w="0" w:type="auto"/>
            <w:tcBorders>
              <w:top w:val="nil"/>
              <w:left w:val="nil"/>
              <w:bottom w:val="single" w:sz="4" w:space="0" w:color="auto"/>
              <w:right w:val="single" w:sz="4" w:space="0" w:color="auto"/>
            </w:tcBorders>
            <w:shd w:val="clear" w:color="auto" w:fill="auto"/>
            <w:noWrap/>
            <w:vAlign w:val="bottom"/>
            <w:hideMark/>
          </w:tcPr>
          <w:p w14:paraId="18F3347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453082B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11</w:t>
            </w:r>
          </w:p>
        </w:tc>
        <w:tc>
          <w:tcPr>
            <w:tcW w:w="0" w:type="auto"/>
            <w:tcBorders>
              <w:top w:val="nil"/>
              <w:left w:val="nil"/>
              <w:bottom w:val="single" w:sz="4" w:space="0" w:color="auto"/>
              <w:right w:val="single" w:sz="4" w:space="0" w:color="auto"/>
            </w:tcBorders>
            <w:shd w:val="clear" w:color="auto" w:fill="auto"/>
            <w:noWrap/>
            <w:vAlign w:val="bottom"/>
            <w:hideMark/>
          </w:tcPr>
          <w:p w14:paraId="7114476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16</w:t>
            </w:r>
          </w:p>
        </w:tc>
        <w:tc>
          <w:tcPr>
            <w:tcW w:w="0" w:type="auto"/>
            <w:tcBorders>
              <w:top w:val="nil"/>
              <w:left w:val="nil"/>
              <w:bottom w:val="single" w:sz="4" w:space="0" w:color="auto"/>
              <w:right w:val="single" w:sz="4" w:space="0" w:color="auto"/>
            </w:tcBorders>
            <w:shd w:val="clear" w:color="auto" w:fill="auto"/>
            <w:noWrap/>
            <w:vAlign w:val="bottom"/>
            <w:hideMark/>
          </w:tcPr>
          <w:p w14:paraId="320423D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r>
      <w:tr w:rsidR="00050552" w:rsidRPr="00DA4936" w14:paraId="615774FA" w14:textId="77777777" w:rsidTr="00050552">
        <w:trPr>
          <w:trHeight w:val="12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E7417D3"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Castaño Benjumea Juan Carlos</w:t>
            </w:r>
          </w:p>
        </w:tc>
        <w:tc>
          <w:tcPr>
            <w:tcW w:w="0" w:type="auto"/>
            <w:tcBorders>
              <w:top w:val="nil"/>
              <w:left w:val="nil"/>
              <w:bottom w:val="single" w:sz="4" w:space="0" w:color="auto"/>
              <w:right w:val="single" w:sz="4" w:space="0" w:color="auto"/>
            </w:tcBorders>
            <w:shd w:val="clear" w:color="auto" w:fill="auto"/>
            <w:noWrap/>
            <w:vAlign w:val="bottom"/>
            <w:hideMark/>
          </w:tcPr>
          <w:p w14:paraId="66C2C4F4"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590AB389"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14:paraId="0A96620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463B05B9"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r>
      <w:tr w:rsidR="00050552" w:rsidRPr="00DA4936" w14:paraId="64854044" w14:textId="77777777" w:rsidTr="00050552">
        <w:trPr>
          <w:trHeight w:val="15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32F94CD"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Cock Sarmiento German</w:t>
            </w:r>
          </w:p>
        </w:tc>
        <w:tc>
          <w:tcPr>
            <w:tcW w:w="0" w:type="auto"/>
            <w:tcBorders>
              <w:top w:val="nil"/>
              <w:left w:val="nil"/>
              <w:bottom w:val="single" w:sz="4" w:space="0" w:color="auto"/>
              <w:right w:val="single" w:sz="4" w:space="0" w:color="auto"/>
            </w:tcBorders>
            <w:shd w:val="clear" w:color="auto" w:fill="auto"/>
            <w:noWrap/>
            <w:vAlign w:val="bottom"/>
            <w:hideMark/>
          </w:tcPr>
          <w:p w14:paraId="036C719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724E5DBB"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436ED1C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11</w:t>
            </w:r>
          </w:p>
        </w:tc>
        <w:tc>
          <w:tcPr>
            <w:tcW w:w="0" w:type="auto"/>
            <w:tcBorders>
              <w:top w:val="nil"/>
              <w:left w:val="nil"/>
              <w:bottom w:val="single" w:sz="4" w:space="0" w:color="auto"/>
              <w:right w:val="single" w:sz="4" w:space="0" w:color="auto"/>
            </w:tcBorders>
            <w:shd w:val="clear" w:color="auto" w:fill="auto"/>
            <w:noWrap/>
            <w:vAlign w:val="bottom"/>
            <w:hideMark/>
          </w:tcPr>
          <w:p w14:paraId="0D71DF0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r>
      <w:tr w:rsidR="00050552" w:rsidRPr="00DA4936" w14:paraId="6EC4C018" w14:textId="77777777" w:rsidTr="00050552">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6FF6A29"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Cruz Trejos Eduardo Arturo</w:t>
            </w:r>
          </w:p>
        </w:tc>
        <w:tc>
          <w:tcPr>
            <w:tcW w:w="0" w:type="auto"/>
            <w:tcBorders>
              <w:top w:val="nil"/>
              <w:left w:val="nil"/>
              <w:bottom w:val="single" w:sz="4" w:space="0" w:color="auto"/>
              <w:right w:val="single" w:sz="4" w:space="0" w:color="auto"/>
            </w:tcBorders>
            <w:shd w:val="clear" w:color="auto" w:fill="auto"/>
            <w:noWrap/>
            <w:vAlign w:val="bottom"/>
            <w:hideMark/>
          </w:tcPr>
          <w:p w14:paraId="6F98919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4B1640DF"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2FC37DF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79C3FCC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14</w:t>
            </w:r>
          </w:p>
        </w:tc>
      </w:tr>
      <w:tr w:rsidR="00050552" w:rsidRPr="00DA4936" w14:paraId="1387C667" w14:textId="77777777" w:rsidTr="00050552">
        <w:trPr>
          <w:trHeight w:val="24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D0A5148"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Estrada Mejía Sandra</w:t>
            </w:r>
          </w:p>
        </w:tc>
        <w:tc>
          <w:tcPr>
            <w:tcW w:w="0" w:type="auto"/>
            <w:tcBorders>
              <w:top w:val="nil"/>
              <w:left w:val="nil"/>
              <w:bottom w:val="single" w:sz="4" w:space="0" w:color="auto"/>
              <w:right w:val="single" w:sz="4" w:space="0" w:color="auto"/>
            </w:tcBorders>
            <w:shd w:val="clear" w:color="auto" w:fill="auto"/>
            <w:noWrap/>
            <w:vAlign w:val="bottom"/>
            <w:hideMark/>
          </w:tcPr>
          <w:p w14:paraId="5FDCF4A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3AA3493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14:paraId="253BCD6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21</w:t>
            </w:r>
          </w:p>
        </w:tc>
        <w:tc>
          <w:tcPr>
            <w:tcW w:w="0" w:type="auto"/>
            <w:tcBorders>
              <w:top w:val="nil"/>
              <w:left w:val="nil"/>
              <w:bottom w:val="single" w:sz="4" w:space="0" w:color="auto"/>
              <w:right w:val="single" w:sz="4" w:space="0" w:color="auto"/>
            </w:tcBorders>
            <w:shd w:val="clear" w:color="auto" w:fill="auto"/>
            <w:noWrap/>
            <w:vAlign w:val="bottom"/>
            <w:hideMark/>
          </w:tcPr>
          <w:p w14:paraId="02445BF0"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050552" w:rsidRPr="00DA4936" w14:paraId="65337425" w14:textId="77777777" w:rsidTr="00050552">
        <w:trPr>
          <w:trHeight w:val="13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AD32A72"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López Duque María Esperanza</w:t>
            </w:r>
          </w:p>
        </w:tc>
        <w:tc>
          <w:tcPr>
            <w:tcW w:w="0" w:type="auto"/>
            <w:tcBorders>
              <w:top w:val="nil"/>
              <w:left w:val="nil"/>
              <w:bottom w:val="single" w:sz="4" w:space="0" w:color="auto"/>
              <w:right w:val="single" w:sz="4" w:space="0" w:color="auto"/>
            </w:tcBorders>
            <w:shd w:val="clear" w:color="auto" w:fill="auto"/>
            <w:noWrap/>
            <w:vAlign w:val="bottom"/>
            <w:hideMark/>
          </w:tcPr>
          <w:p w14:paraId="72103DC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741E66AF"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4D5649B9"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17</w:t>
            </w:r>
          </w:p>
        </w:tc>
        <w:tc>
          <w:tcPr>
            <w:tcW w:w="0" w:type="auto"/>
            <w:tcBorders>
              <w:top w:val="nil"/>
              <w:left w:val="nil"/>
              <w:bottom w:val="single" w:sz="4" w:space="0" w:color="auto"/>
              <w:right w:val="single" w:sz="4" w:space="0" w:color="auto"/>
            </w:tcBorders>
            <w:shd w:val="clear" w:color="auto" w:fill="auto"/>
            <w:noWrap/>
            <w:vAlign w:val="bottom"/>
            <w:hideMark/>
          </w:tcPr>
          <w:p w14:paraId="02572BA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r>
      <w:tr w:rsidR="00050552" w:rsidRPr="00DA4936" w14:paraId="60DF16F5" w14:textId="77777777" w:rsidTr="00050552">
        <w:trPr>
          <w:trHeight w:val="181"/>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1FBA9A8"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Medina Varela Pedro Daniel</w:t>
            </w:r>
          </w:p>
        </w:tc>
        <w:tc>
          <w:tcPr>
            <w:tcW w:w="0" w:type="auto"/>
            <w:tcBorders>
              <w:top w:val="nil"/>
              <w:left w:val="nil"/>
              <w:bottom w:val="single" w:sz="4" w:space="0" w:color="auto"/>
              <w:right w:val="single" w:sz="4" w:space="0" w:color="auto"/>
            </w:tcBorders>
            <w:shd w:val="clear" w:color="auto" w:fill="auto"/>
            <w:noWrap/>
            <w:vAlign w:val="bottom"/>
            <w:hideMark/>
          </w:tcPr>
          <w:p w14:paraId="2EA83FF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07AAA77A"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c>
          <w:tcPr>
            <w:tcW w:w="0" w:type="auto"/>
            <w:tcBorders>
              <w:top w:val="nil"/>
              <w:left w:val="nil"/>
              <w:bottom w:val="single" w:sz="4" w:space="0" w:color="auto"/>
              <w:right w:val="single" w:sz="4" w:space="0" w:color="auto"/>
            </w:tcBorders>
            <w:shd w:val="clear" w:color="auto" w:fill="auto"/>
            <w:noWrap/>
            <w:vAlign w:val="bottom"/>
            <w:hideMark/>
          </w:tcPr>
          <w:p w14:paraId="38E7950A"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18</w:t>
            </w:r>
          </w:p>
        </w:tc>
        <w:tc>
          <w:tcPr>
            <w:tcW w:w="0" w:type="auto"/>
            <w:tcBorders>
              <w:top w:val="nil"/>
              <w:left w:val="nil"/>
              <w:bottom w:val="single" w:sz="4" w:space="0" w:color="auto"/>
              <w:right w:val="single" w:sz="4" w:space="0" w:color="auto"/>
            </w:tcBorders>
            <w:shd w:val="clear" w:color="auto" w:fill="auto"/>
            <w:noWrap/>
            <w:vAlign w:val="bottom"/>
            <w:hideMark/>
          </w:tcPr>
          <w:p w14:paraId="274D706F"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r>
      <w:tr w:rsidR="00050552" w:rsidRPr="00DA4936" w14:paraId="4F620CA3" w14:textId="77777777" w:rsidTr="00050552">
        <w:trPr>
          <w:trHeight w:val="85"/>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809D87"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Monsalve Botero Juan Carlos</w:t>
            </w:r>
          </w:p>
        </w:tc>
        <w:tc>
          <w:tcPr>
            <w:tcW w:w="0" w:type="auto"/>
            <w:tcBorders>
              <w:top w:val="nil"/>
              <w:left w:val="nil"/>
              <w:bottom w:val="single" w:sz="4" w:space="0" w:color="auto"/>
              <w:right w:val="single" w:sz="4" w:space="0" w:color="auto"/>
            </w:tcBorders>
            <w:shd w:val="clear" w:color="auto" w:fill="auto"/>
            <w:noWrap/>
            <w:vAlign w:val="bottom"/>
            <w:hideMark/>
          </w:tcPr>
          <w:p w14:paraId="06282CC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4E4B3F09"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14:paraId="37BE2D90"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19</w:t>
            </w:r>
          </w:p>
        </w:tc>
        <w:tc>
          <w:tcPr>
            <w:tcW w:w="0" w:type="auto"/>
            <w:tcBorders>
              <w:top w:val="nil"/>
              <w:left w:val="nil"/>
              <w:bottom w:val="single" w:sz="4" w:space="0" w:color="auto"/>
              <w:right w:val="single" w:sz="4" w:space="0" w:color="auto"/>
            </w:tcBorders>
            <w:shd w:val="clear" w:color="auto" w:fill="auto"/>
            <w:noWrap/>
            <w:vAlign w:val="bottom"/>
            <w:hideMark/>
          </w:tcPr>
          <w:p w14:paraId="15E6B95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r>
      <w:tr w:rsidR="00050552" w:rsidRPr="00DA4936" w14:paraId="3C8F42C1" w14:textId="77777777" w:rsidTr="00050552">
        <w:trPr>
          <w:trHeight w:val="11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F8B999C"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Muñoz Guevara Jhon Andrés</w:t>
            </w:r>
          </w:p>
        </w:tc>
        <w:tc>
          <w:tcPr>
            <w:tcW w:w="0" w:type="auto"/>
            <w:tcBorders>
              <w:top w:val="nil"/>
              <w:left w:val="nil"/>
              <w:bottom w:val="single" w:sz="4" w:space="0" w:color="auto"/>
              <w:right w:val="single" w:sz="4" w:space="0" w:color="auto"/>
            </w:tcBorders>
            <w:shd w:val="clear" w:color="auto" w:fill="auto"/>
            <w:noWrap/>
            <w:vAlign w:val="bottom"/>
            <w:hideMark/>
          </w:tcPr>
          <w:p w14:paraId="2990F20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38A2CAA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4</w:t>
            </w:r>
          </w:p>
        </w:tc>
        <w:tc>
          <w:tcPr>
            <w:tcW w:w="0" w:type="auto"/>
            <w:tcBorders>
              <w:top w:val="nil"/>
              <w:left w:val="nil"/>
              <w:bottom w:val="single" w:sz="4" w:space="0" w:color="auto"/>
              <w:right w:val="single" w:sz="4" w:space="0" w:color="auto"/>
            </w:tcBorders>
            <w:shd w:val="clear" w:color="auto" w:fill="auto"/>
            <w:noWrap/>
            <w:vAlign w:val="bottom"/>
            <w:hideMark/>
          </w:tcPr>
          <w:p w14:paraId="5844E15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14:paraId="65850EA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w:t>
            </w:r>
          </w:p>
        </w:tc>
      </w:tr>
      <w:tr w:rsidR="00050552" w:rsidRPr="00DA4936" w14:paraId="50410866" w14:textId="77777777" w:rsidTr="00050552">
        <w:trPr>
          <w:trHeight w:val="16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5F00C126"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Portilla de Arias Liliana Margarita</w:t>
            </w:r>
          </w:p>
        </w:tc>
        <w:tc>
          <w:tcPr>
            <w:tcW w:w="0" w:type="auto"/>
            <w:tcBorders>
              <w:top w:val="nil"/>
              <w:left w:val="nil"/>
              <w:bottom w:val="single" w:sz="4" w:space="0" w:color="auto"/>
              <w:right w:val="single" w:sz="4" w:space="0" w:color="auto"/>
            </w:tcBorders>
            <w:shd w:val="clear" w:color="auto" w:fill="auto"/>
            <w:noWrap/>
            <w:vAlign w:val="bottom"/>
            <w:hideMark/>
          </w:tcPr>
          <w:p w14:paraId="3AFEC33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5A9505B4"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c>
          <w:tcPr>
            <w:tcW w:w="0" w:type="auto"/>
            <w:tcBorders>
              <w:top w:val="nil"/>
              <w:left w:val="nil"/>
              <w:bottom w:val="single" w:sz="4" w:space="0" w:color="auto"/>
              <w:right w:val="single" w:sz="4" w:space="0" w:color="auto"/>
            </w:tcBorders>
            <w:shd w:val="clear" w:color="auto" w:fill="auto"/>
            <w:noWrap/>
            <w:vAlign w:val="bottom"/>
            <w:hideMark/>
          </w:tcPr>
          <w:p w14:paraId="22089E9D"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c>
          <w:tcPr>
            <w:tcW w:w="0" w:type="auto"/>
            <w:tcBorders>
              <w:top w:val="nil"/>
              <w:left w:val="nil"/>
              <w:bottom w:val="single" w:sz="4" w:space="0" w:color="auto"/>
              <w:right w:val="single" w:sz="4" w:space="0" w:color="auto"/>
            </w:tcBorders>
            <w:shd w:val="clear" w:color="auto" w:fill="auto"/>
            <w:noWrap/>
            <w:vAlign w:val="bottom"/>
            <w:hideMark/>
          </w:tcPr>
          <w:p w14:paraId="3FB9A6C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050552" w:rsidRPr="00DA4936" w14:paraId="3A5782B1" w14:textId="77777777" w:rsidTr="00050552">
        <w:trPr>
          <w:trHeight w:val="2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EC098B" w14:textId="1D424A54"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Restrepo Ferro Luz Estela</w:t>
            </w:r>
          </w:p>
        </w:tc>
        <w:tc>
          <w:tcPr>
            <w:tcW w:w="0" w:type="auto"/>
            <w:tcBorders>
              <w:top w:val="nil"/>
              <w:left w:val="nil"/>
              <w:bottom w:val="single" w:sz="4" w:space="0" w:color="auto"/>
              <w:right w:val="single" w:sz="4" w:space="0" w:color="auto"/>
            </w:tcBorders>
            <w:shd w:val="clear" w:color="auto" w:fill="auto"/>
            <w:noWrap/>
            <w:vAlign w:val="bottom"/>
            <w:hideMark/>
          </w:tcPr>
          <w:p w14:paraId="1F37073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1D1BB9A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14</w:t>
            </w:r>
          </w:p>
        </w:tc>
        <w:tc>
          <w:tcPr>
            <w:tcW w:w="0" w:type="auto"/>
            <w:tcBorders>
              <w:top w:val="nil"/>
              <w:left w:val="nil"/>
              <w:bottom w:val="single" w:sz="4" w:space="0" w:color="auto"/>
              <w:right w:val="single" w:sz="4" w:space="0" w:color="auto"/>
            </w:tcBorders>
            <w:shd w:val="clear" w:color="auto" w:fill="auto"/>
            <w:noWrap/>
            <w:vAlign w:val="bottom"/>
            <w:hideMark/>
          </w:tcPr>
          <w:p w14:paraId="4BADB66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14:paraId="623C320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6</w:t>
            </w:r>
          </w:p>
        </w:tc>
      </w:tr>
      <w:tr w:rsidR="00050552" w:rsidRPr="00DA4936" w14:paraId="5C5EF4BD" w14:textId="77777777" w:rsidTr="00050552">
        <w:trPr>
          <w:trHeight w:val="113"/>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A3DA5D4"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Restrepo Correa Jorge Hernán</w:t>
            </w:r>
          </w:p>
        </w:tc>
        <w:tc>
          <w:tcPr>
            <w:tcW w:w="0" w:type="auto"/>
            <w:tcBorders>
              <w:top w:val="nil"/>
              <w:left w:val="nil"/>
              <w:bottom w:val="single" w:sz="4" w:space="0" w:color="auto"/>
              <w:right w:val="single" w:sz="4" w:space="0" w:color="auto"/>
            </w:tcBorders>
            <w:shd w:val="clear" w:color="auto" w:fill="auto"/>
            <w:noWrap/>
            <w:vAlign w:val="bottom"/>
            <w:hideMark/>
          </w:tcPr>
          <w:p w14:paraId="3A0F949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02C3AE1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7</w:t>
            </w:r>
          </w:p>
        </w:tc>
        <w:tc>
          <w:tcPr>
            <w:tcW w:w="0" w:type="auto"/>
            <w:tcBorders>
              <w:top w:val="nil"/>
              <w:left w:val="nil"/>
              <w:bottom w:val="single" w:sz="4" w:space="0" w:color="auto"/>
              <w:right w:val="single" w:sz="4" w:space="0" w:color="auto"/>
            </w:tcBorders>
            <w:shd w:val="clear" w:color="auto" w:fill="auto"/>
            <w:noWrap/>
            <w:vAlign w:val="bottom"/>
            <w:hideMark/>
          </w:tcPr>
          <w:p w14:paraId="27FA3DF0"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15</w:t>
            </w:r>
          </w:p>
        </w:tc>
        <w:tc>
          <w:tcPr>
            <w:tcW w:w="0" w:type="auto"/>
            <w:tcBorders>
              <w:top w:val="nil"/>
              <w:left w:val="nil"/>
              <w:bottom w:val="single" w:sz="4" w:space="0" w:color="auto"/>
              <w:right w:val="single" w:sz="4" w:space="0" w:color="auto"/>
            </w:tcBorders>
            <w:shd w:val="clear" w:color="auto" w:fill="auto"/>
            <w:noWrap/>
            <w:vAlign w:val="bottom"/>
            <w:hideMark/>
          </w:tcPr>
          <w:p w14:paraId="4626DFA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15</w:t>
            </w:r>
          </w:p>
        </w:tc>
      </w:tr>
      <w:tr w:rsidR="00050552" w:rsidRPr="00DA4936" w14:paraId="291F8378" w14:textId="77777777" w:rsidTr="00050552">
        <w:trPr>
          <w:trHeight w:val="159"/>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1DFE627"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Rodríguez Pineda Jhon Mario</w:t>
            </w:r>
          </w:p>
        </w:tc>
        <w:tc>
          <w:tcPr>
            <w:tcW w:w="0" w:type="auto"/>
            <w:tcBorders>
              <w:top w:val="nil"/>
              <w:left w:val="nil"/>
              <w:bottom w:val="single" w:sz="4" w:space="0" w:color="auto"/>
              <w:right w:val="single" w:sz="4" w:space="0" w:color="auto"/>
            </w:tcBorders>
            <w:shd w:val="clear" w:color="auto" w:fill="auto"/>
            <w:noWrap/>
            <w:vAlign w:val="bottom"/>
            <w:hideMark/>
          </w:tcPr>
          <w:p w14:paraId="458D4AC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587B4BC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25</w:t>
            </w:r>
          </w:p>
        </w:tc>
        <w:tc>
          <w:tcPr>
            <w:tcW w:w="0" w:type="auto"/>
            <w:tcBorders>
              <w:top w:val="nil"/>
              <w:left w:val="nil"/>
              <w:bottom w:val="single" w:sz="4" w:space="0" w:color="auto"/>
              <w:right w:val="single" w:sz="4" w:space="0" w:color="auto"/>
            </w:tcBorders>
            <w:shd w:val="clear" w:color="auto" w:fill="auto"/>
            <w:noWrap/>
            <w:vAlign w:val="bottom"/>
            <w:hideMark/>
          </w:tcPr>
          <w:p w14:paraId="0D16D8B4"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26</w:t>
            </w:r>
          </w:p>
        </w:tc>
        <w:tc>
          <w:tcPr>
            <w:tcW w:w="0" w:type="auto"/>
            <w:tcBorders>
              <w:top w:val="nil"/>
              <w:left w:val="nil"/>
              <w:bottom w:val="single" w:sz="4" w:space="0" w:color="auto"/>
              <w:right w:val="single" w:sz="4" w:space="0" w:color="auto"/>
            </w:tcBorders>
            <w:shd w:val="clear" w:color="auto" w:fill="auto"/>
            <w:noWrap/>
            <w:vAlign w:val="bottom"/>
            <w:hideMark/>
          </w:tcPr>
          <w:p w14:paraId="408428D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r>
      <w:tr w:rsidR="00050552" w:rsidRPr="00DA4936" w14:paraId="7366828A" w14:textId="77777777" w:rsidTr="00050552">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9035162" w14:textId="3BC07315"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Soto Mejía José Adalberto</w:t>
            </w:r>
          </w:p>
        </w:tc>
        <w:tc>
          <w:tcPr>
            <w:tcW w:w="0" w:type="auto"/>
            <w:tcBorders>
              <w:top w:val="nil"/>
              <w:left w:val="nil"/>
              <w:bottom w:val="single" w:sz="4" w:space="0" w:color="auto"/>
              <w:right w:val="single" w:sz="4" w:space="0" w:color="auto"/>
            </w:tcBorders>
            <w:shd w:val="clear" w:color="auto" w:fill="auto"/>
            <w:noWrap/>
            <w:vAlign w:val="bottom"/>
            <w:hideMark/>
          </w:tcPr>
          <w:p w14:paraId="4F55FEAF"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3118507F"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0</w:t>
            </w:r>
          </w:p>
        </w:tc>
        <w:tc>
          <w:tcPr>
            <w:tcW w:w="0" w:type="auto"/>
            <w:tcBorders>
              <w:top w:val="nil"/>
              <w:left w:val="nil"/>
              <w:bottom w:val="single" w:sz="4" w:space="0" w:color="auto"/>
              <w:right w:val="single" w:sz="4" w:space="0" w:color="auto"/>
            </w:tcBorders>
            <w:shd w:val="clear" w:color="auto" w:fill="auto"/>
            <w:noWrap/>
            <w:vAlign w:val="bottom"/>
            <w:hideMark/>
          </w:tcPr>
          <w:p w14:paraId="0CD4F893"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30</w:t>
            </w:r>
          </w:p>
        </w:tc>
        <w:tc>
          <w:tcPr>
            <w:tcW w:w="0" w:type="auto"/>
            <w:tcBorders>
              <w:top w:val="nil"/>
              <w:left w:val="nil"/>
              <w:bottom w:val="single" w:sz="4" w:space="0" w:color="auto"/>
              <w:right w:val="single" w:sz="4" w:space="0" w:color="auto"/>
            </w:tcBorders>
            <w:shd w:val="clear" w:color="auto" w:fill="auto"/>
            <w:noWrap/>
            <w:vAlign w:val="bottom"/>
            <w:hideMark/>
          </w:tcPr>
          <w:p w14:paraId="6150CA1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r>
      <w:tr w:rsidR="00050552" w:rsidRPr="00DA4936" w14:paraId="71FDC0BA" w14:textId="77777777" w:rsidTr="00050552">
        <w:trPr>
          <w:trHeight w:val="23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3EAAD754"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Toro Ocampo Eliana Mirledy</w:t>
            </w:r>
          </w:p>
        </w:tc>
        <w:tc>
          <w:tcPr>
            <w:tcW w:w="0" w:type="auto"/>
            <w:tcBorders>
              <w:top w:val="nil"/>
              <w:left w:val="nil"/>
              <w:bottom w:val="single" w:sz="4" w:space="0" w:color="auto"/>
              <w:right w:val="single" w:sz="4" w:space="0" w:color="auto"/>
            </w:tcBorders>
            <w:shd w:val="clear" w:color="auto" w:fill="auto"/>
            <w:noWrap/>
            <w:vAlign w:val="bottom"/>
            <w:hideMark/>
          </w:tcPr>
          <w:p w14:paraId="3B137A46"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75469137"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8</w:t>
            </w:r>
          </w:p>
        </w:tc>
        <w:tc>
          <w:tcPr>
            <w:tcW w:w="0" w:type="auto"/>
            <w:tcBorders>
              <w:top w:val="nil"/>
              <w:left w:val="nil"/>
              <w:bottom w:val="single" w:sz="4" w:space="0" w:color="auto"/>
              <w:right w:val="single" w:sz="4" w:space="0" w:color="auto"/>
            </w:tcBorders>
            <w:shd w:val="clear" w:color="auto" w:fill="auto"/>
            <w:noWrap/>
            <w:vAlign w:val="bottom"/>
            <w:hideMark/>
          </w:tcPr>
          <w:p w14:paraId="2F3DD741"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14</w:t>
            </w:r>
          </w:p>
        </w:tc>
        <w:tc>
          <w:tcPr>
            <w:tcW w:w="0" w:type="auto"/>
            <w:tcBorders>
              <w:top w:val="nil"/>
              <w:left w:val="nil"/>
              <w:bottom w:val="single" w:sz="4" w:space="0" w:color="auto"/>
              <w:right w:val="single" w:sz="4" w:space="0" w:color="auto"/>
            </w:tcBorders>
            <w:shd w:val="clear" w:color="auto" w:fill="auto"/>
            <w:noWrap/>
            <w:vAlign w:val="bottom"/>
            <w:hideMark/>
          </w:tcPr>
          <w:p w14:paraId="72779E38"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 </w:t>
            </w:r>
          </w:p>
        </w:tc>
      </w:tr>
      <w:tr w:rsidR="00050552" w:rsidRPr="00DA4936" w14:paraId="57EC130D" w14:textId="77777777" w:rsidTr="00050552">
        <w:trPr>
          <w:trHeight w:val="127"/>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ED79F79"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Trejos Carpintero Álvaro</w:t>
            </w:r>
          </w:p>
        </w:tc>
        <w:tc>
          <w:tcPr>
            <w:tcW w:w="0" w:type="auto"/>
            <w:tcBorders>
              <w:top w:val="nil"/>
              <w:left w:val="nil"/>
              <w:bottom w:val="single" w:sz="4" w:space="0" w:color="auto"/>
              <w:right w:val="single" w:sz="4" w:space="0" w:color="auto"/>
            </w:tcBorders>
            <w:shd w:val="clear" w:color="auto" w:fill="auto"/>
            <w:noWrap/>
            <w:vAlign w:val="bottom"/>
            <w:hideMark/>
          </w:tcPr>
          <w:p w14:paraId="210DC13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Planta</w:t>
            </w:r>
          </w:p>
        </w:tc>
        <w:tc>
          <w:tcPr>
            <w:tcW w:w="0" w:type="auto"/>
            <w:tcBorders>
              <w:top w:val="nil"/>
              <w:left w:val="nil"/>
              <w:bottom w:val="single" w:sz="4" w:space="0" w:color="auto"/>
              <w:right w:val="single" w:sz="4" w:space="0" w:color="auto"/>
            </w:tcBorders>
            <w:shd w:val="clear" w:color="auto" w:fill="auto"/>
            <w:noWrap/>
            <w:vAlign w:val="bottom"/>
            <w:hideMark/>
          </w:tcPr>
          <w:p w14:paraId="27B965A5"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9</w:t>
            </w:r>
          </w:p>
        </w:tc>
        <w:tc>
          <w:tcPr>
            <w:tcW w:w="0" w:type="auto"/>
            <w:tcBorders>
              <w:top w:val="nil"/>
              <w:left w:val="nil"/>
              <w:bottom w:val="single" w:sz="4" w:space="0" w:color="auto"/>
              <w:right w:val="single" w:sz="4" w:space="0" w:color="auto"/>
            </w:tcBorders>
            <w:shd w:val="clear" w:color="auto" w:fill="auto"/>
            <w:noWrap/>
            <w:vAlign w:val="bottom"/>
            <w:hideMark/>
          </w:tcPr>
          <w:p w14:paraId="0E7D338D"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20</w:t>
            </w:r>
          </w:p>
        </w:tc>
        <w:tc>
          <w:tcPr>
            <w:tcW w:w="0" w:type="auto"/>
            <w:tcBorders>
              <w:top w:val="nil"/>
              <w:left w:val="nil"/>
              <w:bottom w:val="single" w:sz="4" w:space="0" w:color="auto"/>
              <w:right w:val="single" w:sz="4" w:space="0" w:color="auto"/>
            </w:tcBorders>
            <w:shd w:val="clear" w:color="auto" w:fill="auto"/>
            <w:noWrap/>
            <w:vAlign w:val="bottom"/>
            <w:hideMark/>
          </w:tcPr>
          <w:p w14:paraId="742F5C1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r>
      <w:tr w:rsidR="00050552" w:rsidRPr="00DA4936" w14:paraId="4353939D" w14:textId="77777777" w:rsidTr="00050552">
        <w:trPr>
          <w:trHeight w:val="7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16A3C4F3" w14:textId="77777777" w:rsidR="00F46519" w:rsidRPr="00DA4936" w:rsidRDefault="00F46519" w:rsidP="00FD31CC">
            <w:pPr>
              <w:spacing w:after="0" w:line="240" w:lineRule="auto"/>
              <w:ind w:firstLine="0"/>
              <w:jc w:val="left"/>
              <w:rPr>
                <w:rFonts w:eastAsia="Times New Roman" w:cs="Times New Roman"/>
                <w:color w:val="000000"/>
                <w:sz w:val="20"/>
                <w:szCs w:val="20"/>
                <w:lang w:eastAsia="es-ES"/>
              </w:rPr>
            </w:pPr>
            <w:r w:rsidRPr="00DA4936">
              <w:rPr>
                <w:rFonts w:eastAsia="Times New Roman" w:cs="Times New Roman"/>
                <w:color w:val="000000"/>
                <w:sz w:val="20"/>
                <w:szCs w:val="20"/>
                <w:lang w:eastAsia="es-ES"/>
              </w:rPr>
              <w:t>Zapata Urquijo César Augusto</w:t>
            </w:r>
          </w:p>
        </w:tc>
        <w:tc>
          <w:tcPr>
            <w:tcW w:w="0" w:type="auto"/>
            <w:tcBorders>
              <w:top w:val="nil"/>
              <w:left w:val="nil"/>
              <w:bottom w:val="single" w:sz="4" w:space="0" w:color="auto"/>
              <w:right w:val="single" w:sz="4" w:space="0" w:color="auto"/>
            </w:tcBorders>
            <w:shd w:val="clear" w:color="auto" w:fill="auto"/>
            <w:noWrap/>
            <w:vAlign w:val="bottom"/>
            <w:hideMark/>
          </w:tcPr>
          <w:p w14:paraId="23C74EFC"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Transitorio</w:t>
            </w:r>
          </w:p>
        </w:tc>
        <w:tc>
          <w:tcPr>
            <w:tcW w:w="0" w:type="auto"/>
            <w:tcBorders>
              <w:top w:val="nil"/>
              <w:left w:val="nil"/>
              <w:bottom w:val="single" w:sz="4" w:space="0" w:color="auto"/>
              <w:right w:val="single" w:sz="4" w:space="0" w:color="auto"/>
            </w:tcBorders>
            <w:shd w:val="clear" w:color="auto" w:fill="auto"/>
            <w:noWrap/>
            <w:vAlign w:val="bottom"/>
            <w:hideMark/>
          </w:tcPr>
          <w:p w14:paraId="302DCF92"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5</w:t>
            </w:r>
          </w:p>
        </w:tc>
        <w:tc>
          <w:tcPr>
            <w:tcW w:w="0" w:type="auto"/>
            <w:tcBorders>
              <w:top w:val="nil"/>
              <w:left w:val="nil"/>
              <w:bottom w:val="single" w:sz="4" w:space="0" w:color="auto"/>
              <w:right w:val="single" w:sz="4" w:space="0" w:color="auto"/>
            </w:tcBorders>
            <w:shd w:val="clear" w:color="auto" w:fill="auto"/>
            <w:noWrap/>
            <w:vAlign w:val="bottom"/>
            <w:hideMark/>
          </w:tcPr>
          <w:p w14:paraId="6880EC74"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13</w:t>
            </w:r>
          </w:p>
        </w:tc>
        <w:tc>
          <w:tcPr>
            <w:tcW w:w="0" w:type="auto"/>
            <w:tcBorders>
              <w:top w:val="nil"/>
              <w:left w:val="nil"/>
              <w:bottom w:val="single" w:sz="4" w:space="0" w:color="auto"/>
              <w:right w:val="single" w:sz="4" w:space="0" w:color="auto"/>
            </w:tcBorders>
            <w:shd w:val="clear" w:color="auto" w:fill="auto"/>
            <w:noWrap/>
            <w:vAlign w:val="bottom"/>
            <w:hideMark/>
          </w:tcPr>
          <w:p w14:paraId="34FC04DE" w14:textId="77777777" w:rsidR="00F46519" w:rsidRPr="00DA4936" w:rsidRDefault="00F46519" w:rsidP="00FD31CC">
            <w:pPr>
              <w:spacing w:after="0" w:line="240" w:lineRule="auto"/>
              <w:ind w:firstLine="0"/>
              <w:jc w:val="center"/>
              <w:rPr>
                <w:rFonts w:eastAsia="Times New Roman" w:cs="Times New Roman"/>
                <w:color w:val="000000"/>
                <w:sz w:val="20"/>
                <w:szCs w:val="20"/>
                <w:lang w:eastAsia="es-ES"/>
              </w:rPr>
            </w:pPr>
            <w:r w:rsidRPr="00DA4936">
              <w:rPr>
                <w:rFonts w:eastAsia="Times New Roman" w:cs="Times New Roman"/>
                <w:color w:val="000000"/>
                <w:sz w:val="20"/>
                <w:szCs w:val="20"/>
                <w:lang w:eastAsia="es-ES"/>
              </w:rPr>
              <w:t>10</w:t>
            </w:r>
          </w:p>
        </w:tc>
      </w:tr>
    </w:tbl>
    <w:p w14:paraId="341F35A1" w14:textId="7852B524" w:rsidR="00C83D28" w:rsidRPr="00DA4936" w:rsidRDefault="00A652B1" w:rsidP="00FD0D6E">
      <w:pPr>
        <w:spacing w:line="240" w:lineRule="auto"/>
        <w:ind w:firstLine="0"/>
        <w:contextualSpacing/>
        <w:rPr>
          <w:rFonts w:cs="Times New Roman"/>
          <w:color w:val="000000" w:themeColor="text1"/>
          <w:sz w:val="20"/>
          <w:szCs w:val="20"/>
        </w:rPr>
      </w:pPr>
      <w:r w:rsidRPr="00DA4936">
        <w:rPr>
          <w:rFonts w:cs="Times New Roman"/>
          <w:color w:val="000000" w:themeColor="text1"/>
          <w:sz w:val="20"/>
          <w:szCs w:val="20"/>
        </w:rPr>
        <w:t xml:space="preserve">Fuente: </w:t>
      </w:r>
      <w:proofErr w:type="spellStart"/>
      <w:r w:rsidRPr="00DA4936">
        <w:rPr>
          <w:rFonts w:cs="Times New Roman"/>
          <w:color w:val="000000" w:themeColor="text1"/>
          <w:sz w:val="20"/>
          <w:szCs w:val="20"/>
        </w:rPr>
        <w:t>Cvlac</w:t>
      </w:r>
      <w:proofErr w:type="spellEnd"/>
      <w:r w:rsidR="00F46519" w:rsidRPr="00DA4936">
        <w:rPr>
          <w:rFonts w:cs="Times New Roman"/>
          <w:color w:val="000000" w:themeColor="text1"/>
          <w:sz w:val="20"/>
          <w:szCs w:val="20"/>
        </w:rPr>
        <w:t>, Colciencias</w:t>
      </w:r>
    </w:p>
    <w:p w14:paraId="1CB1E6B2" w14:textId="77777777" w:rsidR="00AE557F" w:rsidRDefault="00AE557F" w:rsidP="00AE557F">
      <w:pPr>
        <w:tabs>
          <w:tab w:val="left" w:pos="4395"/>
        </w:tabs>
        <w:spacing w:after="0" w:line="240" w:lineRule="auto"/>
        <w:ind w:firstLine="0"/>
        <w:contextualSpacing/>
        <w:rPr>
          <w:rFonts w:cs="Times New Roman"/>
        </w:rPr>
      </w:pPr>
    </w:p>
    <w:p w14:paraId="6AFA809C" w14:textId="77777777" w:rsidR="00AE557F" w:rsidRDefault="00AE557F" w:rsidP="00AE557F">
      <w:pPr>
        <w:tabs>
          <w:tab w:val="left" w:pos="4395"/>
        </w:tabs>
        <w:spacing w:after="0" w:line="240" w:lineRule="auto"/>
        <w:ind w:firstLine="0"/>
        <w:contextualSpacing/>
        <w:rPr>
          <w:rFonts w:cs="Times New Roman"/>
        </w:rPr>
      </w:pPr>
      <w:r>
        <w:rPr>
          <w:rFonts w:cs="Times New Roman"/>
        </w:rPr>
        <w:t>Con respecto a la relación de estudiantes por docente, teniendo en cuenta las asignaturas disciplinares del programa de Ingeniería Industrial, el estadístico para el periodo 2017-1 es de 31,2 estudiantes por cada docente, al revisar la serie de tiempo de este estadístico encontramos que en el periodo 2011-1 se encontraba en 38,5 estudiantes por cada docente, evidenciando una mejora en esta relación.</w:t>
      </w:r>
    </w:p>
    <w:p w14:paraId="2724D077" w14:textId="77777777" w:rsidR="00AE557F" w:rsidRPr="00575AEE" w:rsidRDefault="00AE557F" w:rsidP="00AE557F">
      <w:pPr>
        <w:tabs>
          <w:tab w:val="left" w:pos="4395"/>
        </w:tabs>
        <w:spacing w:after="0" w:line="240" w:lineRule="auto"/>
        <w:ind w:firstLine="0"/>
        <w:contextualSpacing/>
        <w:rPr>
          <w:rFonts w:cs="Times New Roman"/>
        </w:rPr>
      </w:pPr>
      <w:r>
        <w:rPr>
          <w:rFonts w:cs="Times New Roman"/>
        </w:rPr>
        <w:t xml:space="preserve"> </w:t>
      </w:r>
    </w:p>
    <w:p w14:paraId="33DDA7EB" w14:textId="08F3F47B" w:rsidR="00960E87" w:rsidRDefault="00AE557F" w:rsidP="005B45B8">
      <w:pPr>
        <w:spacing w:after="0" w:line="240" w:lineRule="auto"/>
        <w:ind w:firstLine="0"/>
        <w:contextualSpacing/>
        <w:rPr>
          <w:rFonts w:cs="Times New Roman"/>
          <w:color w:val="000000" w:themeColor="text1"/>
          <w:szCs w:val="24"/>
        </w:rPr>
      </w:pPr>
      <w:r w:rsidRPr="00DA4936">
        <w:rPr>
          <w:rFonts w:cs="Times New Roman"/>
          <w:color w:val="000000" w:themeColor="text1"/>
          <w:szCs w:val="24"/>
        </w:rPr>
        <w:t xml:space="preserve">Según el Observatorio de la Universidad Colombiana, la relación entre el número de estudiantes y el número de profesores es en promedio de 28 estudiantes por docente en el país, teniendo en cuenta este referente se podría plantear que el número de docentes en relación al número de estudiantes en el programa es suficiente.  </w:t>
      </w:r>
    </w:p>
    <w:p w14:paraId="11F6CFDE" w14:textId="77777777" w:rsidR="005B45B8" w:rsidRPr="005B45B8" w:rsidRDefault="005B45B8" w:rsidP="005B45B8">
      <w:pPr>
        <w:spacing w:after="0" w:line="240" w:lineRule="auto"/>
        <w:ind w:firstLine="0"/>
        <w:contextualSpacing/>
        <w:rPr>
          <w:rFonts w:cs="Times New Roman"/>
          <w:color w:val="000000" w:themeColor="text1"/>
          <w:szCs w:val="24"/>
        </w:rPr>
      </w:pPr>
    </w:p>
    <w:p w14:paraId="01EFA867" w14:textId="68A3A207" w:rsidR="00CA373F" w:rsidRPr="00DA4936" w:rsidRDefault="00CA373F" w:rsidP="005B45B8">
      <w:pPr>
        <w:pStyle w:val="Ttulo5"/>
        <w:spacing w:before="0"/>
        <w:rPr>
          <w:color w:val="000000" w:themeColor="text1"/>
          <w:sz w:val="20"/>
          <w:szCs w:val="20"/>
          <w:highlight w:val="yellow"/>
        </w:rPr>
      </w:pPr>
      <w:bookmarkStart w:id="146" w:name="_Toc514945506"/>
      <w:r w:rsidRPr="007B6EF3">
        <w:rPr>
          <w:rFonts w:ascii="Times New Roman" w:hAnsi="Times New Roman"/>
          <w:i w:val="0"/>
          <w:sz w:val="24"/>
          <w:szCs w:val="24"/>
        </w:rPr>
        <w:t xml:space="preserve">Figura 6. </w:t>
      </w:r>
      <w:r>
        <w:rPr>
          <w:rFonts w:ascii="Times New Roman" w:hAnsi="Times New Roman"/>
          <w:i w:val="0"/>
          <w:sz w:val="24"/>
          <w:szCs w:val="24"/>
        </w:rPr>
        <w:t xml:space="preserve">Relación estudiante por docente tiempo completo </w:t>
      </w:r>
      <w:r w:rsidR="00A00CF5">
        <w:rPr>
          <w:rFonts w:ascii="Times New Roman" w:hAnsi="Times New Roman"/>
          <w:i w:val="0"/>
          <w:sz w:val="24"/>
          <w:szCs w:val="24"/>
        </w:rPr>
        <w:t>(</w:t>
      </w:r>
      <w:r>
        <w:rPr>
          <w:rFonts w:ascii="Times New Roman" w:hAnsi="Times New Roman"/>
          <w:i w:val="0"/>
          <w:sz w:val="24"/>
          <w:szCs w:val="24"/>
        </w:rPr>
        <w:t xml:space="preserve">2011 </w:t>
      </w:r>
      <w:r w:rsidR="00A00CF5">
        <w:rPr>
          <w:rFonts w:ascii="Times New Roman" w:hAnsi="Times New Roman"/>
          <w:i w:val="0"/>
          <w:sz w:val="24"/>
          <w:szCs w:val="24"/>
        </w:rPr>
        <w:t>–</w:t>
      </w:r>
      <w:r>
        <w:rPr>
          <w:rFonts w:ascii="Times New Roman" w:hAnsi="Times New Roman"/>
          <w:i w:val="0"/>
          <w:sz w:val="24"/>
          <w:szCs w:val="24"/>
        </w:rPr>
        <w:t xml:space="preserve"> 2017</w:t>
      </w:r>
      <w:r w:rsidR="00A00CF5">
        <w:rPr>
          <w:rFonts w:ascii="Times New Roman" w:hAnsi="Times New Roman"/>
          <w:i w:val="0"/>
          <w:sz w:val="24"/>
          <w:szCs w:val="24"/>
        </w:rPr>
        <w:t>)</w:t>
      </w:r>
      <w:bookmarkEnd w:id="146"/>
    </w:p>
    <w:p w14:paraId="0D2F2718" w14:textId="65CEA972" w:rsidR="00F43D46" w:rsidRDefault="00F43D46" w:rsidP="00F43D46">
      <w:pPr>
        <w:spacing w:after="0" w:line="240" w:lineRule="auto"/>
        <w:ind w:firstLine="0"/>
        <w:contextualSpacing/>
        <w:jc w:val="center"/>
        <w:rPr>
          <w:rFonts w:cs="Times New Roman"/>
        </w:rPr>
      </w:pPr>
      <w:r>
        <w:rPr>
          <w:noProof/>
          <w:lang w:eastAsia="es-ES"/>
        </w:rPr>
        <w:drawing>
          <wp:inline distT="0" distB="0" distL="0" distR="0" wp14:anchorId="32B37E0F" wp14:editId="06932206">
            <wp:extent cx="4762500" cy="2393950"/>
            <wp:effectExtent l="0" t="0" r="0" b="6350"/>
            <wp:docPr id="39" name="Gráfico 39">
              <a:extLst xmlns:a="http://schemas.openxmlformats.org/drawingml/2006/main">
                <a:ext uri="{FF2B5EF4-FFF2-40B4-BE49-F238E27FC236}">
                  <a16:creationId xmlns:a16="http://schemas.microsoft.com/office/drawing/2014/main" id="{00000000-0008-0000-0400-000003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45780AA1" w14:textId="6FEC0391" w:rsidR="00F43D46" w:rsidRPr="00AE557F" w:rsidRDefault="00CA373F" w:rsidP="00AE557F">
      <w:pPr>
        <w:spacing w:after="0" w:line="240" w:lineRule="auto"/>
        <w:ind w:firstLine="0"/>
        <w:contextualSpacing/>
        <w:rPr>
          <w:rFonts w:cs="Times New Roman"/>
          <w:sz w:val="20"/>
        </w:rPr>
      </w:pPr>
      <w:r w:rsidRPr="00B7461D">
        <w:rPr>
          <w:rFonts w:cs="Times New Roman"/>
          <w:sz w:val="20"/>
        </w:rPr>
        <w:t>Fuente: Base de datos de admisiones, registro y control – Gestión del talento humano</w:t>
      </w:r>
      <w:r w:rsidR="00643D52" w:rsidRPr="00B7461D">
        <w:rPr>
          <w:rFonts w:cs="Times New Roman"/>
          <w:sz w:val="20"/>
        </w:rPr>
        <w:t>; Cálculos: Oficina de Planeación</w:t>
      </w:r>
    </w:p>
    <w:p w14:paraId="2F70507D" w14:textId="26B76FDF" w:rsidR="00C83D28" w:rsidRPr="00960E87" w:rsidRDefault="004519A2" w:rsidP="00FD0D6E">
      <w:pPr>
        <w:pStyle w:val="Ttulo6"/>
        <w:rPr>
          <w:sz w:val="24"/>
          <w:szCs w:val="24"/>
        </w:rPr>
      </w:pPr>
      <w:bookmarkStart w:id="147" w:name="_Toc511258313"/>
      <w:r w:rsidRPr="00960E87">
        <w:rPr>
          <w:sz w:val="24"/>
          <w:szCs w:val="24"/>
        </w:rPr>
        <w:lastRenderedPageBreak/>
        <w:t>Cuadro 2</w:t>
      </w:r>
      <w:r w:rsidR="00FD590C" w:rsidRPr="00960E87">
        <w:rPr>
          <w:sz w:val="24"/>
          <w:szCs w:val="24"/>
        </w:rPr>
        <w:t>1</w:t>
      </w:r>
      <w:r w:rsidR="00C83D28" w:rsidRPr="00960E87">
        <w:rPr>
          <w:sz w:val="24"/>
          <w:szCs w:val="24"/>
        </w:rPr>
        <w:t>. Valoración del cuerpo docente</w:t>
      </w:r>
      <w:bookmarkEnd w:id="147"/>
    </w:p>
    <w:p w14:paraId="77AFF4EF" w14:textId="77777777" w:rsidR="00FD0D6E" w:rsidRPr="00FD0D6E" w:rsidRDefault="00FD0D6E" w:rsidP="00FD0D6E">
      <w:pPr>
        <w:spacing w:after="0"/>
        <w:rPr>
          <w:lang w:eastAsia="es-ES"/>
        </w:rPr>
      </w:pPr>
    </w:p>
    <w:tbl>
      <w:tblPr>
        <w:tblStyle w:val="Tablaconcuadrcula"/>
        <w:tblW w:w="0" w:type="auto"/>
        <w:tblLook w:val="04A0" w:firstRow="1" w:lastRow="0" w:firstColumn="1" w:lastColumn="0" w:noHBand="0" w:noVBand="1"/>
      </w:tblPr>
      <w:tblGrid>
        <w:gridCol w:w="1651"/>
        <w:gridCol w:w="913"/>
        <w:gridCol w:w="802"/>
        <w:gridCol w:w="838"/>
        <w:gridCol w:w="914"/>
        <w:gridCol w:w="833"/>
        <w:gridCol w:w="842"/>
        <w:gridCol w:w="914"/>
        <w:gridCol w:w="805"/>
        <w:gridCol w:w="838"/>
      </w:tblGrid>
      <w:tr w:rsidR="00C83D28" w:rsidRPr="00DA4936" w14:paraId="03DC0DD9" w14:textId="77777777" w:rsidTr="009E3B21">
        <w:tc>
          <w:tcPr>
            <w:tcW w:w="1651" w:type="dxa"/>
            <w:vMerge w:val="restart"/>
            <w:shd w:val="clear" w:color="auto" w:fill="DEEAF6" w:themeFill="accent1" w:themeFillTint="33"/>
            <w:vAlign w:val="center"/>
          </w:tcPr>
          <w:p w14:paraId="00C6D019" w14:textId="61830333" w:rsidR="00C83D28" w:rsidRPr="00DA4936" w:rsidRDefault="00C83D28" w:rsidP="009E3B21">
            <w:pPr>
              <w:spacing w:after="0" w:line="240" w:lineRule="auto"/>
              <w:ind w:firstLine="0"/>
              <w:jc w:val="left"/>
              <w:rPr>
                <w:rFonts w:cs="Times New Roman"/>
                <w:b/>
                <w:color w:val="000000"/>
                <w:sz w:val="18"/>
                <w:szCs w:val="18"/>
              </w:rPr>
            </w:pPr>
            <w:r w:rsidRPr="00DA4936">
              <w:rPr>
                <w:rFonts w:cs="Times New Roman"/>
                <w:b/>
                <w:color w:val="000000"/>
                <w:sz w:val="18"/>
                <w:szCs w:val="18"/>
              </w:rPr>
              <w:t>APRECIACI</w:t>
            </w:r>
            <w:r w:rsidR="00857EBA" w:rsidRPr="00DA4936">
              <w:rPr>
                <w:rFonts w:cs="Times New Roman"/>
                <w:b/>
                <w:color w:val="000000"/>
                <w:sz w:val="18"/>
                <w:szCs w:val="18"/>
              </w:rPr>
              <w:t>Ó</w:t>
            </w:r>
            <w:r w:rsidRPr="00DA4936">
              <w:rPr>
                <w:rFonts w:cs="Times New Roman"/>
                <w:b/>
                <w:color w:val="000000"/>
                <w:sz w:val="18"/>
                <w:szCs w:val="18"/>
              </w:rPr>
              <w:t>N</w:t>
            </w:r>
          </w:p>
        </w:tc>
        <w:tc>
          <w:tcPr>
            <w:tcW w:w="2553" w:type="dxa"/>
            <w:gridSpan w:val="3"/>
            <w:shd w:val="clear" w:color="auto" w:fill="DEEAF6" w:themeFill="accent1" w:themeFillTint="33"/>
          </w:tcPr>
          <w:p w14:paraId="6629FBD1"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DIRECTIVOS</w:t>
            </w:r>
          </w:p>
        </w:tc>
        <w:tc>
          <w:tcPr>
            <w:tcW w:w="2589" w:type="dxa"/>
            <w:gridSpan w:val="3"/>
            <w:shd w:val="clear" w:color="auto" w:fill="DEEAF6" w:themeFill="accent1" w:themeFillTint="33"/>
          </w:tcPr>
          <w:p w14:paraId="73AE5C41"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DOCENTES</w:t>
            </w:r>
          </w:p>
        </w:tc>
        <w:tc>
          <w:tcPr>
            <w:tcW w:w="2557" w:type="dxa"/>
            <w:gridSpan w:val="3"/>
            <w:shd w:val="clear" w:color="auto" w:fill="DEEAF6" w:themeFill="accent1" w:themeFillTint="33"/>
          </w:tcPr>
          <w:p w14:paraId="031626D3"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ESTUDIANTES</w:t>
            </w:r>
          </w:p>
        </w:tc>
      </w:tr>
      <w:tr w:rsidR="00C83D28" w:rsidRPr="00DA4936" w14:paraId="73526B0B" w14:textId="77777777" w:rsidTr="009E3B21">
        <w:tc>
          <w:tcPr>
            <w:tcW w:w="1651" w:type="dxa"/>
            <w:vMerge/>
            <w:shd w:val="clear" w:color="auto" w:fill="DEEAF6" w:themeFill="accent1" w:themeFillTint="33"/>
          </w:tcPr>
          <w:p w14:paraId="2C0C0338" w14:textId="77777777" w:rsidR="00C83D28" w:rsidRPr="00DA4936" w:rsidRDefault="00C83D28" w:rsidP="009E3B21">
            <w:pPr>
              <w:spacing w:after="0" w:line="240" w:lineRule="auto"/>
              <w:ind w:firstLine="0"/>
              <w:jc w:val="left"/>
              <w:rPr>
                <w:rFonts w:cs="Times New Roman"/>
                <w:b/>
                <w:color w:val="000000"/>
                <w:sz w:val="18"/>
                <w:szCs w:val="18"/>
              </w:rPr>
            </w:pPr>
          </w:p>
        </w:tc>
        <w:tc>
          <w:tcPr>
            <w:tcW w:w="913" w:type="dxa"/>
            <w:shd w:val="clear" w:color="auto" w:fill="DEEAF6" w:themeFill="accent1" w:themeFillTint="33"/>
          </w:tcPr>
          <w:p w14:paraId="63E44D74"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Calidad</w:t>
            </w:r>
          </w:p>
        </w:tc>
        <w:tc>
          <w:tcPr>
            <w:tcW w:w="802" w:type="dxa"/>
            <w:shd w:val="clear" w:color="auto" w:fill="DEEAF6" w:themeFill="accent1" w:themeFillTint="33"/>
          </w:tcPr>
          <w:p w14:paraId="487C4F18"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Cant</w:t>
            </w:r>
            <w:proofErr w:type="spellEnd"/>
            <w:r w:rsidRPr="00DA4936">
              <w:rPr>
                <w:rFonts w:cs="Times New Roman"/>
                <w:b/>
                <w:color w:val="000000"/>
                <w:sz w:val="18"/>
                <w:szCs w:val="18"/>
              </w:rPr>
              <w:t>.</w:t>
            </w:r>
          </w:p>
        </w:tc>
        <w:tc>
          <w:tcPr>
            <w:tcW w:w="838" w:type="dxa"/>
            <w:shd w:val="clear" w:color="auto" w:fill="DEEAF6" w:themeFill="accent1" w:themeFillTint="33"/>
          </w:tcPr>
          <w:p w14:paraId="63F315BF"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Dedic</w:t>
            </w:r>
            <w:proofErr w:type="spellEnd"/>
            <w:r w:rsidRPr="00DA4936">
              <w:rPr>
                <w:rFonts w:cs="Times New Roman"/>
                <w:b/>
                <w:color w:val="000000"/>
                <w:sz w:val="18"/>
                <w:szCs w:val="18"/>
              </w:rPr>
              <w:t>.</w:t>
            </w:r>
          </w:p>
        </w:tc>
        <w:tc>
          <w:tcPr>
            <w:tcW w:w="914" w:type="dxa"/>
            <w:shd w:val="clear" w:color="auto" w:fill="DEEAF6" w:themeFill="accent1" w:themeFillTint="33"/>
          </w:tcPr>
          <w:p w14:paraId="7F962BE8"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Calidad</w:t>
            </w:r>
          </w:p>
        </w:tc>
        <w:tc>
          <w:tcPr>
            <w:tcW w:w="833" w:type="dxa"/>
            <w:shd w:val="clear" w:color="auto" w:fill="DEEAF6" w:themeFill="accent1" w:themeFillTint="33"/>
          </w:tcPr>
          <w:p w14:paraId="3F1F5639"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Cant</w:t>
            </w:r>
            <w:proofErr w:type="spellEnd"/>
            <w:r w:rsidRPr="00DA4936">
              <w:rPr>
                <w:rFonts w:cs="Times New Roman"/>
                <w:b/>
                <w:color w:val="000000"/>
                <w:sz w:val="18"/>
                <w:szCs w:val="18"/>
              </w:rPr>
              <w:t>.</w:t>
            </w:r>
          </w:p>
        </w:tc>
        <w:tc>
          <w:tcPr>
            <w:tcW w:w="842" w:type="dxa"/>
            <w:shd w:val="clear" w:color="auto" w:fill="DEEAF6" w:themeFill="accent1" w:themeFillTint="33"/>
          </w:tcPr>
          <w:p w14:paraId="303B94C3"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Dedic</w:t>
            </w:r>
            <w:proofErr w:type="spellEnd"/>
            <w:r w:rsidRPr="00DA4936">
              <w:rPr>
                <w:rFonts w:cs="Times New Roman"/>
                <w:b/>
                <w:color w:val="000000"/>
                <w:sz w:val="18"/>
                <w:szCs w:val="18"/>
              </w:rPr>
              <w:t>.</w:t>
            </w:r>
          </w:p>
        </w:tc>
        <w:tc>
          <w:tcPr>
            <w:tcW w:w="914" w:type="dxa"/>
            <w:shd w:val="clear" w:color="auto" w:fill="DEEAF6" w:themeFill="accent1" w:themeFillTint="33"/>
          </w:tcPr>
          <w:p w14:paraId="78C6BE53" w14:textId="77777777" w:rsidR="00C83D28" w:rsidRPr="00DA4936" w:rsidRDefault="00C83D28" w:rsidP="009E3B21">
            <w:pPr>
              <w:spacing w:after="0" w:line="240" w:lineRule="auto"/>
              <w:ind w:firstLine="0"/>
              <w:jc w:val="center"/>
              <w:rPr>
                <w:rFonts w:cs="Times New Roman"/>
                <w:b/>
                <w:color w:val="000000"/>
                <w:sz w:val="18"/>
                <w:szCs w:val="18"/>
              </w:rPr>
            </w:pPr>
            <w:r w:rsidRPr="00DA4936">
              <w:rPr>
                <w:rFonts w:cs="Times New Roman"/>
                <w:b/>
                <w:color w:val="000000"/>
                <w:sz w:val="18"/>
                <w:szCs w:val="18"/>
              </w:rPr>
              <w:t>Calidad</w:t>
            </w:r>
          </w:p>
        </w:tc>
        <w:tc>
          <w:tcPr>
            <w:tcW w:w="805" w:type="dxa"/>
            <w:shd w:val="clear" w:color="auto" w:fill="DEEAF6" w:themeFill="accent1" w:themeFillTint="33"/>
          </w:tcPr>
          <w:p w14:paraId="7B806CE9"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Cant</w:t>
            </w:r>
            <w:proofErr w:type="spellEnd"/>
            <w:r w:rsidRPr="00DA4936">
              <w:rPr>
                <w:rFonts w:cs="Times New Roman"/>
                <w:b/>
                <w:color w:val="000000"/>
                <w:sz w:val="18"/>
                <w:szCs w:val="18"/>
              </w:rPr>
              <w:t>.</w:t>
            </w:r>
          </w:p>
        </w:tc>
        <w:tc>
          <w:tcPr>
            <w:tcW w:w="838" w:type="dxa"/>
            <w:shd w:val="clear" w:color="auto" w:fill="DEEAF6" w:themeFill="accent1" w:themeFillTint="33"/>
          </w:tcPr>
          <w:p w14:paraId="08DF231B" w14:textId="77777777" w:rsidR="00C83D28" w:rsidRPr="00DA4936" w:rsidRDefault="00C83D28" w:rsidP="009E3B21">
            <w:pPr>
              <w:spacing w:after="0" w:line="240" w:lineRule="auto"/>
              <w:ind w:firstLine="0"/>
              <w:jc w:val="center"/>
              <w:rPr>
                <w:rFonts w:cs="Times New Roman"/>
                <w:b/>
                <w:color w:val="000000"/>
                <w:sz w:val="18"/>
                <w:szCs w:val="18"/>
              </w:rPr>
            </w:pPr>
            <w:proofErr w:type="spellStart"/>
            <w:r w:rsidRPr="00DA4936">
              <w:rPr>
                <w:rFonts w:cs="Times New Roman"/>
                <w:b/>
                <w:color w:val="000000"/>
                <w:sz w:val="18"/>
                <w:szCs w:val="18"/>
              </w:rPr>
              <w:t>Dedic</w:t>
            </w:r>
            <w:proofErr w:type="spellEnd"/>
            <w:r w:rsidRPr="00DA4936">
              <w:rPr>
                <w:rFonts w:cs="Times New Roman"/>
                <w:b/>
                <w:color w:val="000000"/>
                <w:sz w:val="18"/>
                <w:szCs w:val="18"/>
              </w:rPr>
              <w:t>.</w:t>
            </w:r>
          </w:p>
        </w:tc>
      </w:tr>
      <w:tr w:rsidR="00323BFC" w:rsidRPr="00305CAE" w14:paraId="0B18B1AC" w14:textId="77777777" w:rsidTr="003819E5">
        <w:tc>
          <w:tcPr>
            <w:tcW w:w="1651" w:type="dxa"/>
            <w:vAlign w:val="bottom"/>
          </w:tcPr>
          <w:p w14:paraId="3BE17397" w14:textId="25003EB1" w:rsidR="00323BFC" w:rsidRPr="00305CAE" w:rsidRDefault="00323BFC" w:rsidP="009E3B21">
            <w:pPr>
              <w:spacing w:after="0" w:line="240" w:lineRule="auto"/>
              <w:ind w:firstLine="0"/>
              <w:jc w:val="center"/>
              <w:rPr>
                <w:sz w:val="18"/>
                <w:szCs w:val="18"/>
              </w:rPr>
            </w:pPr>
            <w:r w:rsidRPr="00305CAE">
              <w:rPr>
                <w:sz w:val="18"/>
                <w:szCs w:val="18"/>
              </w:rPr>
              <w:t>Deficiente</w:t>
            </w:r>
          </w:p>
        </w:tc>
        <w:tc>
          <w:tcPr>
            <w:tcW w:w="913" w:type="dxa"/>
          </w:tcPr>
          <w:p w14:paraId="531C4597" w14:textId="77777777" w:rsidR="00323BFC" w:rsidRPr="00305CAE" w:rsidRDefault="00323BFC" w:rsidP="009E3B21">
            <w:pPr>
              <w:spacing w:after="0" w:line="240" w:lineRule="auto"/>
              <w:ind w:firstLine="0"/>
              <w:jc w:val="left"/>
              <w:rPr>
                <w:rFonts w:cs="Times New Roman"/>
                <w:b/>
                <w:sz w:val="18"/>
                <w:szCs w:val="18"/>
              </w:rPr>
            </w:pPr>
          </w:p>
        </w:tc>
        <w:tc>
          <w:tcPr>
            <w:tcW w:w="802" w:type="dxa"/>
          </w:tcPr>
          <w:p w14:paraId="7EA6949C" w14:textId="77777777" w:rsidR="00323BFC" w:rsidRPr="00305CAE" w:rsidRDefault="00323BFC" w:rsidP="009E3B21">
            <w:pPr>
              <w:spacing w:after="0" w:line="240" w:lineRule="auto"/>
              <w:ind w:firstLine="0"/>
              <w:jc w:val="left"/>
              <w:rPr>
                <w:rFonts w:cs="Times New Roman"/>
                <w:b/>
                <w:sz w:val="18"/>
                <w:szCs w:val="18"/>
              </w:rPr>
            </w:pPr>
          </w:p>
        </w:tc>
        <w:tc>
          <w:tcPr>
            <w:tcW w:w="838" w:type="dxa"/>
          </w:tcPr>
          <w:p w14:paraId="57A00DF2" w14:textId="77777777" w:rsidR="00323BFC" w:rsidRPr="00305CAE" w:rsidRDefault="00323BFC" w:rsidP="009E3B21">
            <w:pPr>
              <w:spacing w:after="0" w:line="240" w:lineRule="auto"/>
              <w:ind w:firstLine="0"/>
              <w:jc w:val="left"/>
              <w:rPr>
                <w:rFonts w:cs="Times New Roman"/>
                <w:b/>
                <w:sz w:val="18"/>
                <w:szCs w:val="18"/>
              </w:rPr>
            </w:pPr>
          </w:p>
        </w:tc>
        <w:tc>
          <w:tcPr>
            <w:tcW w:w="914" w:type="dxa"/>
            <w:vAlign w:val="bottom"/>
          </w:tcPr>
          <w:p w14:paraId="3243DEB2" w14:textId="0CEF7E0C" w:rsidR="00323BFC" w:rsidRPr="00305CAE" w:rsidRDefault="00323BFC" w:rsidP="009E3B21">
            <w:pPr>
              <w:spacing w:after="0" w:line="240" w:lineRule="auto"/>
              <w:ind w:firstLine="0"/>
              <w:jc w:val="center"/>
              <w:rPr>
                <w:rFonts w:cs="Times New Roman"/>
                <w:sz w:val="18"/>
                <w:szCs w:val="18"/>
              </w:rPr>
            </w:pPr>
            <w:r w:rsidRPr="00305CAE">
              <w:rPr>
                <w:sz w:val="18"/>
                <w:szCs w:val="18"/>
              </w:rPr>
              <w:t>0,00%</w:t>
            </w:r>
          </w:p>
        </w:tc>
        <w:tc>
          <w:tcPr>
            <w:tcW w:w="833" w:type="dxa"/>
            <w:vAlign w:val="bottom"/>
          </w:tcPr>
          <w:p w14:paraId="70C32E13" w14:textId="11F8E1CB" w:rsidR="00323BFC" w:rsidRPr="00305CAE" w:rsidRDefault="00323BFC" w:rsidP="009E3B21">
            <w:pPr>
              <w:spacing w:after="0" w:line="240" w:lineRule="auto"/>
              <w:ind w:firstLine="0"/>
              <w:jc w:val="center"/>
              <w:rPr>
                <w:rFonts w:cs="Times New Roman"/>
                <w:sz w:val="18"/>
                <w:szCs w:val="18"/>
              </w:rPr>
            </w:pPr>
            <w:r w:rsidRPr="00305CAE">
              <w:rPr>
                <w:sz w:val="18"/>
                <w:szCs w:val="18"/>
              </w:rPr>
              <w:t>1,49%</w:t>
            </w:r>
          </w:p>
        </w:tc>
        <w:tc>
          <w:tcPr>
            <w:tcW w:w="842" w:type="dxa"/>
            <w:vAlign w:val="bottom"/>
          </w:tcPr>
          <w:p w14:paraId="0ACB7FD3" w14:textId="1CDBE5FB" w:rsidR="00323BFC" w:rsidRPr="00305CAE" w:rsidRDefault="00323BFC" w:rsidP="009E3B21">
            <w:pPr>
              <w:spacing w:after="0" w:line="240" w:lineRule="auto"/>
              <w:ind w:firstLine="0"/>
              <w:jc w:val="center"/>
              <w:rPr>
                <w:rFonts w:cs="Times New Roman"/>
                <w:sz w:val="18"/>
                <w:szCs w:val="18"/>
              </w:rPr>
            </w:pPr>
            <w:r w:rsidRPr="00305CAE">
              <w:rPr>
                <w:sz w:val="18"/>
                <w:szCs w:val="18"/>
              </w:rPr>
              <w:t>1,39%</w:t>
            </w:r>
          </w:p>
        </w:tc>
        <w:tc>
          <w:tcPr>
            <w:tcW w:w="914" w:type="dxa"/>
            <w:vAlign w:val="bottom"/>
          </w:tcPr>
          <w:p w14:paraId="3BF36AF0" w14:textId="526666A6" w:rsidR="00323BFC" w:rsidRPr="00305CAE" w:rsidRDefault="00323BFC" w:rsidP="009E3B21">
            <w:pPr>
              <w:spacing w:after="0" w:line="240" w:lineRule="auto"/>
              <w:ind w:firstLine="0"/>
              <w:jc w:val="center"/>
              <w:rPr>
                <w:rFonts w:cs="Times New Roman"/>
                <w:sz w:val="18"/>
                <w:szCs w:val="18"/>
              </w:rPr>
            </w:pPr>
            <w:r w:rsidRPr="00305CAE">
              <w:rPr>
                <w:sz w:val="18"/>
                <w:szCs w:val="18"/>
              </w:rPr>
              <w:t>0,80%</w:t>
            </w:r>
          </w:p>
        </w:tc>
        <w:tc>
          <w:tcPr>
            <w:tcW w:w="805" w:type="dxa"/>
            <w:vAlign w:val="bottom"/>
          </w:tcPr>
          <w:p w14:paraId="045A5641" w14:textId="785336E2" w:rsidR="00323BFC" w:rsidRPr="00305CAE" w:rsidRDefault="00323BFC" w:rsidP="009E3B21">
            <w:pPr>
              <w:spacing w:after="0" w:line="240" w:lineRule="auto"/>
              <w:ind w:firstLine="0"/>
              <w:jc w:val="center"/>
              <w:rPr>
                <w:rFonts w:cs="Times New Roman"/>
                <w:sz w:val="18"/>
                <w:szCs w:val="18"/>
              </w:rPr>
            </w:pPr>
            <w:r w:rsidRPr="00305CAE">
              <w:rPr>
                <w:sz w:val="18"/>
                <w:szCs w:val="18"/>
              </w:rPr>
              <w:t>1,44%</w:t>
            </w:r>
          </w:p>
        </w:tc>
        <w:tc>
          <w:tcPr>
            <w:tcW w:w="838" w:type="dxa"/>
            <w:vAlign w:val="bottom"/>
          </w:tcPr>
          <w:p w14:paraId="18AB9FA8" w14:textId="234382B4" w:rsidR="00323BFC" w:rsidRPr="00305CAE" w:rsidRDefault="00323BFC" w:rsidP="009E3B21">
            <w:pPr>
              <w:spacing w:after="0" w:line="240" w:lineRule="auto"/>
              <w:ind w:firstLine="0"/>
              <w:jc w:val="center"/>
              <w:rPr>
                <w:rFonts w:cs="Times New Roman"/>
                <w:sz w:val="18"/>
                <w:szCs w:val="18"/>
              </w:rPr>
            </w:pPr>
            <w:r w:rsidRPr="00305CAE">
              <w:rPr>
                <w:sz w:val="18"/>
                <w:szCs w:val="18"/>
              </w:rPr>
              <w:t>1,11%</w:t>
            </w:r>
          </w:p>
        </w:tc>
      </w:tr>
      <w:tr w:rsidR="00323BFC" w:rsidRPr="00305CAE" w14:paraId="6FED441A" w14:textId="77777777" w:rsidTr="003819E5">
        <w:tc>
          <w:tcPr>
            <w:tcW w:w="1651" w:type="dxa"/>
            <w:vAlign w:val="bottom"/>
          </w:tcPr>
          <w:p w14:paraId="4D64CB75" w14:textId="48FC39C6" w:rsidR="00323BFC" w:rsidRPr="00305CAE" w:rsidRDefault="00323BFC" w:rsidP="009E3B21">
            <w:pPr>
              <w:spacing w:after="0" w:line="240" w:lineRule="auto"/>
              <w:ind w:firstLine="0"/>
              <w:jc w:val="center"/>
              <w:rPr>
                <w:sz w:val="18"/>
                <w:szCs w:val="18"/>
              </w:rPr>
            </w:pPr>
            <w:r w:rsidRPr="00305CAE">
              <w:rPr>
                <w:sz w:val="18"/>
                <w:szCs w:val="18"/>
              </w:rPr>
              <w:t>Regular</w:t>
            </w:r>
          </w:p>
        </w:tc>
        <w:tc>
          <w:tcPr>
            <w:tcW w:w="913" w:type="dxa"/>
          </w:tcPr>
          <w:p w14:paraId="2EDE1548" w14:textId="77777777" w:rsidR="00323BFC" w:rsidRPr="00305CAE" w:rsidRDefault="00323BFC" w:rsidP="009E3B21">
            <w:pPr>
              <w:spacing w:after="0" w:line="240" w:lineRule="auto"/>
              <w:ind w:firstLine="0"/>
              <w:jc w:val="left"/>
              <w:rPr>
                <w:rFonts w:cs="Times New Roman"/>
                <w:b/>
                <w:sz w:val="18"/>
                <w:szCs w:val="18"/>
              </w:rPr>
            </w:pPr>
          </w:p>
        </w:tc>
        <w:tc>
          <w:tcPr>
            <w:tcW w:w="802" w:type="dxa"/>
          </w:tcPr>
          <w:p w14:paraId="18E33377" w14:textId="77777777" w:rsidR="00323BFC" w:rsidRPr="00305CAE" w:rsidRDefault="00323BFC" w:rsidP="009E3B21">
            <w:pPr>
              <w:spacing w:after="0" w:line="240" w:lineRule="auto"/>
              <w:ind w:firstLine="0"/>
              <w:jc w:val="left"/>
              <w:rPr>
                <w:rFonts w:cs="Times New Roman"/>
                <w:b/>
                <w:sz w:val="18"/>
                <w:szCs w:val="18"/>
              </w:rPr>
            </w:pPr>
          </w:p>
        </w:tc>
        <w:tc>
          <w:tcPr>
            <w:tcW w:w="838" w:type="dxa"/>
          </w:tcPr>
          <w:p w14:paraId="5F3A1A92" w14:textId="77777777" w:rsidR="00323BFC" w:rsidRPr="00305CAE" w:rsidRDefault="00323BFC" w:rsidP="009E3B21">
            <w:pPr>
              <w:spacing w:after="0" w:line="240" w:lineRule="auto"/>
              <w:ind w:firstLine="0"/>
              <w:jc w:val="left"/>
              <w:rPr>
                <w:rFonts w:cs="Times New Roman"/>
                <w:b/>
                <w:sz w:val="18"/>
                <w:szCs w:val="18"/>
              </w:rPr>
            </w:pPr>
          </w:p>
        </w:tc>
        <w:tc>
          <w:tcPr>
            <w:tcW w:w="914" w:type="dxa"/>
            <w:vAlign w:val="bottom"/>
          </w:tcPr>
          <w:p w14:paraId="531A31AC" w14:textId="653994DB" w:rsidR="00323BFC" w:rsidRPr="00305CAE" w:rsidRDefault="00323BFC" w:rsidP="009E3B21">
            <w:pPr>
              <w:spacing w:after="0" w:line="240" w:lineRule="auto"/>
              <w:ind w:firstLine="0"/>
              <w:jc w:val="center"/>
              <w:rPr>
                <w:rFonts w:cs="Times New Roman"/>
                <w:sz w:val="18"/>
                <w:szCs w:val="18"/>
              </w:rPr>
            </w:pPr>
            <w:r w:rsidRPr="00305CAE">
              <w:rPr>
                <w:sz w:val="18"/>
                <w:szCs w:val="18"/>
              </w:rPr>
              <w:t>0,00%</w:t>
            </w:r>
          </w:p>
        </w:tc>
        <w:tc>
          <w:tcPr>
            <w:tcW w:w="833" w:type="dxa"/>
            <w:vAlign w:val="bottom"/>
          </w:tcPr>
          <w:p w14:paraId="2EF07D22" w14:textId="2DD00839" w:rsidR="00323BFC" w:rsidRPr="00305CAE" w:rsidRDefault="00323BFC" w:rsidP="009E3B21">
            <w:pPr>
              <w:spacing w:after="0" w:line="240" w:lineRule="auto"/>
              <w:ind w:firstLine="0"/>
              <w:jc w:val="center"/>
              <w:rPr>
                <w:rFonts w:cs="Times New Roman"/>
                <w:sz w:val="18"/>
                <w:szCs w:val="18"/>
              </w:rPr>
            </w:pPr>
            <w:r w:rsidRPr="00305CAE">
              <w:rPr>
                <w:sz w:val="18"/>
                <w:szCs w:val="18"/>
              </w:rPr>
              <w:t>4,47%</w:t>
            </w:r>
          </w:p>
        </w:tc>
        <w:tc>
          <w:tcPr>
            <w:tcW w:w="842" w:type="dxa"/>
            <w:vAlign w:val="bottom"/>
          </w:tcPr>
          <w:p w14:paraId="5AFD5F89" w14:textId="240BF366" w:rsidR="00323BFC" w:rsidRPr="00305CAE" w:rsidRDefault="00323BFC" w:rsidP="009E3B21">
            <w:pPr>
              <w:spacing w:after="0" w:line="240" w:lineRule="auto"/>
              <w:ind w:firstLine="0"/>
              <w:jc w:val="center"/>
              <w:rPr>
                <w:rFonts w:cs="Times New Roman"/>
                <w:sz w:val="18"/>
                <w:szCs w:val="18"/>
              </w:rPr>
            </w:pPr>
            <w:r w:rsidRPr="00305CAE">
              <w:rPr>
                <w:sz w:val="18"/>
                <w:szCs w:val="18"/>
              </w:rPr>
              <w:t>4,16%</w:t>
            </w:r>
          </w:p>
        </w:tc>
        <w:tc>
          <w:tcPr>
            <w:tcW w:w="914" w:type="dxa"/>
            <w:vAlign w:val="bottom"/>
          </w:tcPr>
          <w:p w14:paraId="4546F0F9" w14:textId="088DC94E" w:rsidR="00323BFC" w:rsidRPr="00305CAE" w:rsidRDefault="00323BFC" w:rsidP="009E3B21">
            <w:pPr>
              <w:spacing w:after="0" w:line="240" w:lineRule="auto"/>
              <w:ind w:firstLine="0"/>
              <w:jc w:val="center"/>
              <w:rPr>
                <w:rFonts w:cs="Times New Roman"/>
                <w:sz w:val="18"/>
                <w:szCs w:val="18"/>
              </w:rPr>
            </w:pPr>
            <w:r w:rsidRPr="00305CAE">
              <w:rPr>
                <w:sz w:val="18"/>
                <w:szCs w:val="18"/>
              </w:rPr>
              <w:t>4,23%</w:t>
            </w:r>
          </w:p>
        </w:tc>
        <w:tc>
          <w:tcPr>
            <w:tcW w:w="805" w:type="dxa"/>
            <w:vAlign w:val="bottom"/>
          </w:tcPr>
          <w:p w14:paraId="4D975101" w14:textId="6F6BAE78" w:rsidR="00323BFC" w:rsidRPr="00305CAE" w:rsidRDefault="00323BFC" w:rsidP="009E3B21">
            <w:pPr>
              <w:spacing w:after="0" w:line="240" w:lineRule="auto"/>
              <w:ind w:firstLine="0"/>
              <w:jc w:val="center"/>
              <w:rPr>
                <w:rFonts w:cs="Times New Roman"/>
                <w:sz w:val="18"/>
                <w:szCs w:val="18"/>
              </w:rPr>
            </w:pPr>
            <w:r w:rsidRPr="00305CAE">
              <w:rPr>
                <w:sz w:val="18"/>
                <w:szCs w:val="18"/>
              </w:rPr>
              <w:t>5,14%</w:t>
            </w:r>
          </w:p>
        </w:tc>
        <w:tc>
          <w:tcPr>
            <w:tcW w:w="838" w:type="dxa"/>
            <w:vAlign w:val="bottom"/>
          </w:tcPr>
          <w:p w14:paraId="410B7751" w14:textId="5C28EB6C" w:rsidR="00323BFC" w:rsidRPr="00305CAE" w:rsidRDefault="00323BFC" w:rsidP="009E3B21">
            <w:pPr>
              <w:spacing w:after="0" w:line="240" w:lineRule="auto"/>
              <w:ind w:firstLine="0"/>
              <w:jc w:val="center"/>
              <w:rPr>
                <w:rFonts w:cs="Times New Roman"/>
                <w:sz w:val="18"/>
                <w:szCs w:val="18"/>
              </w:rPr>
            </w:pPr>
            <w:r w:rsidRPr="00305CAE">
              <w:rPr>
                <w:sz w:val="18"/>
                <w:szCs w:val="18"/>
              </w:rPr>
              <w:t>7,38%</w:t>
            </w:r>
          </w:p>
        </w:tc>
      </w:tr>
      <w:tr w:rsidR="00323BFC" w:rsidRPr="00305CAE" w14:paraId="0AFAD76B" w14:textId="77777777" w:rsidTr="003819E5">
        <w:tc>
          <w:tcPr>
            <w:tcW w:w="1651" w:type="dxa"/>
            <w:vAlign w:val="bottom"/>
          </w:tcPr>
          <w:p w14:paraId="7C5A85F0" w14:textId="54A6672B" w:rsidR="00323BFC" w:rsidRPr="00305CAE" w:rsidRDefault="00323BFC" w:rsidP="009E3B21">
            <w:pPr>
              <w:spacing w:after="0" w:line="240" w:lineRule="auto"/>
              <w:ind w:firstLine="0"/>
              <w:jc w:val="center"/>
              <w:rPr>
                <w:sz w:val="18"/>
                <w:szCs w:val="18"/>
              </w:rPr>
            </w:pPr>
            <w:r w:rsidRPr="00305CAE">
              <w:rPr>
                <w:sz w:val="18"/>
                <w:szCs w:val="18"/>
              </w:rPr>
              <w:t>Aceptable</w:t>
            </w:r>
          </w:p>
        </w:tc>
        <w:tc>
          <w:tcPr>
            <w:tcW w:w="913" w:type="dxa"/>
          </w:tcPr>
          <w:p w14:paraId="37D148FD" w14:textId="77777777" w:rsidR="00323BFC" w:rsidRPr="00305CAE" w:rsidRDefault="00323BFC" w:rsidP="009E3B21">
            <w:pPr>
              <w:spacing w:after="0" w:line="240" w:lineRule="auto"/>
              <w:ind w:firstLine="0"/>
              <w:jc w:val="left"/>
              <w:rPr>
                <w:rFonts w:cs="Times New Roman"/>
                <w:b/>
                <w:sz w:val="18"/>
                <w:szCs w:val="18"/>
              </w:rPr>
            </w:pPr>
          </w:p>
        </w:tc>
        <w:tc>
          <w:tcPr>
            <w:tcW w:w="802" w:type="dxa"/>
          </w:tcPr>
          <w:p w14:paraId="72E9F50A" w14:textId="77777777" w:rsidR="00323BFC" w:rsidRPr="00305CAE" w:rsidRDefault="00323BFC" w:rsidP="009E3B21">
            <w:pPr>
              <w:spacing w:after="0" w:line="240" w:lineRule="auto"/>
              <w:ind w:firstLine="0"/>
              <w:jc w:val="left"/>
              <w:rPr>
                <w:rFonts w:cs="Times New Roman"/>
                <w:b/>
                <w:sz w:val="18"/>
                <w:szCs w:val="18"/>
              </w:rPr>
            </w:pPr>
          </w:p>
        </w:tc>
        <w:tc>
          <w:tcPr>
            <w:tcW w:w="838" w:type="dxa"/>
          </w:tcPr>
          <w:p w14:paraId="146A6663" w14:textId="77777777" w:rsidR="00323BFC" w:rsidRPr="00305CAE" w:rsidRDefault="00323BFC" w:rsidP="009E3B21">
            <w:pPr>
              <w:spacing w:after="0" w:line="240" w:lineRule="auto"/>
              <w:ind w:firstLine="0"/>
              <w:jc w:val="left"/>
              <w:rPr>
                <w:rFonts w:cs="Times New Roman"/>
                <w:b/>
                <w:sz w:val="18"/>
                <w:szCs w:val="18"/>
              </w:rPr>
            </w:pPr>
          </w:p>
        </w:tc>
        <w:tc>
          <w:tcPr>
            <w:tcW w:w="914" w:type="dxa"/>
            <w:vAlign w:val="bottom"/>
          </w:tcPr>
          <w:p w14:paraId="50E6B137" w14:textId="2E5A26FE" w:rsidR="00323BFC" w:rsidRPr="00305CAE" w:rsidRDefault="00323BFC" w:rsidP="009E3B21">
            <w:pPr>
              <w:spacing w:after="0" w:line="240" w:lineRule="auto"/>
              <w:ind w:firstLine="0"/>
              <w:jc w:val="center"/>
              <w:rPr>
                <w:rFonts w:cs="Times New Roman"/>
                <w:sz w:val="18"/>
                <w:szCs w:val="18"/>
              </w:rPr>
            </w:pPr>
            <w:r w:rsidRPr="00305CAE">
              <w:rPr>
                <w:sz w:val="18"/>
                <w:szCs w:val="18"/>
              </w:rPr>
              <w:t>5,56%</w:t>
            </w:r>
          </w:p>
        </w:tc>
        <w:tc>
          <w:tcPr>
            <w:tcW w:w="833" w:type="dxa"/>
            <w:vAlign w:val="bottom"/>
          </w:tcPr>
          <w:p w14:paraId="3D296F3C" w14:textId="56E8B04D" w:rsidR="00323BFC" w:rsidRPr="00305CAE" w:rsidRDefault="00323BFC" w:rsidP="009E3B21">
            <w:pPr>
              <w:spacing w:after="0" w:line="240" w:lineRule="auto"/>
              <w:ind w:firstLine="0"/>
              <w:jc w:val="center"/>
              <w:rPr>
                <w:rFonts w:cs="Times New Roman"/>
                <w:sz w:val="18"/>
                <w:szCs w:val="18"/>
              </w:rPr>
            </w:pPr>
            <w:r w:rsidRPr="00305CAE">
              <w:rPr>
                <w:sz w:val="18"/>
                <w:szCs w:val="18"/>
              </w:rPr>
              <w:t>15,86%</w:t>
            </w:r>
          </w:p>
        </w:tc>
        <w:tc>
          <w:tcPr>
            <w:tcW w:w="842" w:type="dxa"/>
            <w:vAlign w:val="bottom"/>
          </w:tcPr>
          <w:p w14:paraId="799D2BFB" w14:textId="6C5E5610" w:rsidR="00323BFC" w:rsidRPr="00305CAE" w:rsidRDefault="00323BFC" w:rsidP="009E3B21">
            <w:pPr>
              <w:spacing w:after="0" w:line="240" w:lineRule="auto"/>
              <w:ind w:firstLine="0"/>
              <w:jc w:val="center"/>
              <w:rPr>
                <w:rFonts w:cs="Times New Roman"/>
                <w:sz w:val="18"/>
                <w:szCs w:val="18"/>
              </w:rPr>
            </w:pPr>
            <w:r w:rsidRPr="00305CAE">
              <w:rPr>
                <w:sz w:val="18"/>
                <w:szCs w:val="18"/>
              </w:rPr>
              <w:t>19,45%</w:t>
            </w:r>
          </w:p>
        </w:tc>
        <w:tc>
          <w:tcPr>
            <w:tcW w:w="914" w:type="dxa"/>
            <w:vAlign w:val="bottom"/>
          </w:tcPr>
          <w:p w14:paraId="1DAD3E90" w14:textId="1C453734" w:rsidR="00323BFC" w:rsidRPr="00305CAE" w:rsidRDefault="00323BFC" w:rsidP="009E3B21">
            <w:pPr>
              <w:spacing w:after="0" w:line="240" w:lineRule="auto"/>
              <w:ind w:firstLine="0"/>
              <w:jc w:val="center"/>
              <w:rPr>
                <w:rFonts w:cs="Times New Roman"/>
                <w:sz w:val="18"/>
                <w:szCs w:val="18"/>
              </w:rPr>
            </w:pPr>
            <w:r w:rsidRPr="00305CAE">
              <w:rPr>
                <w:sz w:val="18"/>
                <w:szCs w:val="18"/>
              </w:rPr>
              <w:t>17,71%</w:t>
            </w:r>
          </w:p>
        </w:tc>
        <w:tc>
          <w:tcPr>
            <w:tcW w:w="805" w:type="dxa"/>
            <w:vAlign w:val="bottom"/>
          </w:tcPr>
          <w:p w14:paraId="1A45CFE4" w14:textId="52814DD1" w:rsidR="00323BFC" w:rsidRPr="00305CAE" w:rsidRDefault="00323BFC" w:rsidP="009E3B21">
            <w:pPr>
              <w:spacing w:after="0" w:line="240" w:lineRule="auto"/>
              <w:ind w:firstLine="0"/>
              <w:jc w:val="center"/>
              <w:rPr>
                <w:rFonts w:cs="Times New Roman"/>
                <w:sz w:val="18"/>
                <w:szCs w:val="18"/>
              </w:rPr>
            </w:pPr>
            <w:r w:rsidRPr="00305CAE">
              <w:rPr>
                <w:sz w:val="18"/>
                <w:szCs w:val="18"/>
              </w:rPr>
              <w:t>21,60%</w:t>
            </w:r>
          </w:p>
        </w:tc>
        <w:tc>
          <w:tcPr>
            <w:tcW w:w="838" w:type="dxa"/>
            <w:vAlign w:val="bottom"/>
          </w:tcPr>
          <w:p w14:paraId="03450C70" w14:textId="3BFE61F5" w:rsidR="00323BFC" w:rsidRPr="00305CAE" w:rsidRDefault="00323BFC" w:rsidP="009E3B21">
            <w:pPr>
              <w:spacing w:after="0" w:line="240" w:lineRule="auto"/>
              <w:ind w:firstLine="0"/>
              <w:jc w:val="center"/>
              <w:rPr>
                <w:rFonts w:cs="Times New Roman"/>
                <w:sz w:val="18"/>
                <w:szCs w:val="18"/>
              </w:rPr>
            </w:pPr>
            <w:r w:rsidRPr="00305CAE">
              <w:rPr>
                <w:sz w:val="18"/>
                <w:szCs w:val="18"/>
              </w:rPr>
              <w:t>18,71%</w:t>
            </w:r>
          </w:p>
        </w:tc>
      </w:tr>
      <w:tr w:rsidR="00323BFC" w:rsidRPr="00305CAE" w14:paraId="63794CC2" w14:textId="77777777" w:rsidTr="003819E5">
        <w:tc>
          <w:tcPr>
            <w:tcW w:w="1651" w:type="dxa"/>
            <w:vAlign w:val="bottom"/>
          </w:tcPr>
          <w:p w14:paraId="5426D639" w14:textId="79814CB0" w:rsidR="00323BFC" w:rsidRPr="00305CAE" w:rsidRDefault="00323BFC" w:rsidP="009E3B21">
            <w:pPr>
              <w:spacing w:after="0" w:line="240" w:lineRule="auto"/>
              <w:ind w:firstLine="0"/>
              <w:jc w:val="center"/>
              <w:rPr>
                <w:sz w:val="18"/>
                <w:szCs w:val="18"/>
              </w:rPr>
            </w:pPr>
            <w:r w:rsidRPr="00305CAE">
              <w:rPr>
                <w:sz w:val="18"/>
                <w:szCs w:val="18"/>
              </w:rPr>
              <w:t>Bueno</w:t>
            </w:r>
          </w:p>
        </w:tc>
        <w:tc>
          <w:tcPr>
            <w:tcW w:w="913" w:type="dxa"/>
          </w:tcPr>
          <w:p w14:paraId="70F53BEF" w14:textId="77777777" w:rsidR="00323BFC" w:rsidRPr="00305CAE" w:rsidRDefault="00323BFC" w:rsidP="009E3B21">
            <w:pPr>
              <w:spacing w:after="0" w:line="240" w:lineRule="auto"/>
              <w:ind w:firstLine="0"/>
              <w:jc w:val="center"/>
              <w:rPr>
                <w:rFonts w:cs="Times New Roman"/>
                <w:sz w:val="18"/>
                <w:szCs w:val="18"/>
              </w:rPr>
            </w:pPr>
          </w:p>
        </w:tc>
        <w:tc>
          <w:tcPr>
            <w:tcW w:w="802" w:type="dxa"/>
          </w:tcPr>
          <w:p w14:paraId="0B093EAE" w14:textId="77777777" w:rsidR="00323BFC" w:rsidRPr="00305CAE" w:rsidRDefault="00323BFC" w:rsidP="009E3B21">
            <w:pPr>
              <w:spacing w:after="0" w:line="240" w:lineRule="auto"/>
              <w:ind w:firstLine="0"/>
              <w:jc w:val="center"/>
              <w:rPr>
                <w:rFonts w:cs="Times New Roman"/>
                <w:sz w:val="18"/>
                <w:szCs w:val="18"/>
              </w:rPr>
            </w:pPr>
            <w:r w:rsidRPr="00305CAE">
              <w:rPr>
                <w:rFonts w:cs="Times New Roman"/>
                <w:sz w:val="18"/>
                <w:szCs w:val="18"/>
              </w:rPr>
              <w:t>100%</w:t>
            </w:r>
          </w:p>
        </w:tc>
        <w:tc>
          <w:tcPr>
            <w:tcW w:w="838" w:type="dxa"/>
          </w:tcPr>
          <w:p w14:paraId="7CB6609D" w14:textId="77777777" w:rsidR="00323BFC" w:rsidRPr="00305CAE" w:rsidRDefault="00323BFC" w:rsidP="009E3B21">
            <w:pPr>
              <w:spacing w:after="0" w:line="240" w:lineRule="auto"/>
              <w:ind w:firstLine="0"/>
              <w:jc w:val="center"/>
              <w:rPr>
                <w:rFonts w:cs="Times New Roman"/>
                <w:sz w:val="18"/>
                <w:szCs w:val="18"/>
              </w:rPr>
            </w:pPr>
          </w:p>
        </w:tc>
        <w:tc>
          <w:tcPr>
            <w:tcW w:w="914" w:type="dxa"/>
            <w:vAlign w:val="bottom"/>
          </w:tcPr>
          <w:p w14:paraId="7BA56B35" w14:textId="1ECEAA2D" w:rsidR="00323BFC" w:rsidRPr="00305CAE" w:rsidRDefault="00323BFC" w:rsidP="009E3B21">
            <w:pPr>
              <w:spacing w:after="0" w:line="240" w:lineRule="auto"/>
              <w:ind w:firstLine="0"/>
              <w:jc w:val="center"/>
              <w:rPr>
                <w:rFonts w:cs="Times New Roman"/>
                <w:sz w:val="18"/>
                <w:szCs w:val="18"/>
              </w:rPr>
            </w:pPr>
            <w:r w:rsidRPr="00305CAE">
              <w:rPr>
                <w:sz w:val="18"/>
                <w:szCs w:val="18"/>
              </w:rPr>
              <w:t>31,94%</w:t>
            </w:r>
          </w:p>
        </w:tc>
        <w:tc>
          <w:tcPr>
            <w:tcW w:w="833" w:type="dxa"/>
            <w:vAlign w:val="bottom"/>
          </w:tcPr>
          <w:p w14:paraId="140EB9FB" w14:textId="72A77F32" w:rsidR="00323BFC" w:rsidRPr="00305CAE" w:rsidRDefault="00323BFC" w:rsidP="009E3B21">
            <w:pPr>
              <w:spacing w:after="0" w:line="240" w:lineRule="auto"/>
              <w:ind w:firstLine="0"/>
              <w:jc w:val="center"/>
              <w:rPr>
                <w:rFonts w:cs="Times New Roman"/>
                <w:sz w:val="18"/>
                <w:szCs w:val="18"/>
              </w:rPr>
            </w:pPr>
            <w:r w:rsidRPr="00305CAE">
              <w:rPr>
                <w:sz w:val="18"/>
                <w:szCs w:val="18"/>
              </w:rPr>
              <w:t>38,81%</w:t>
            </w:r>
          </w:p>
        </w:tc>
        <w:tc>
          <w:tcPr>
            <w:tcW w:w="842" w:type="dxa"/>
            <w:vAlign w:val="bottom"/>
          </w:tcPr>
          <w:p w14:paraId="1401910D" w14:textId="67E30ECB" w:rsidR="00323BFC" w:rsidRPr="00305CAE" w:rsidRDefault="00323BFC" w:rsidP="009E3B21">
            <w:pPr>
              <w:spacing w:after="0" w:line="240" w:lineRule="auto"/>
              <w:ind w:firstLine="0"/>
              <w:jc w:val="center"/>
              <w:rPr>
                <w:rFonts w:cs="Times New Roman"/>
                <w:sz w:val="18"/>
                <w:szCs w:val="18"/>
              </w:rPr>
            </w:pPr>
            <w:r w:rsidRPr="00305CAE">
              <w:rPr>
                <w:sz w:val="18"/>
                <w:szCs w:val="18"/>
              </w:rPr>
              <w:t>36,12%</w:t>
            </w:r>
          </w:p>
        </w:tc>
        <w:tc>
          <w:tcPr>
            <w:tcW w:w="914" w:type="dxa"/>
            <w:vAlign w:val="bottom"/>
          </w:tcPr>
          <w:p w14:paraId="1B266269" w14:textId="104FBAA2" w:rsidR="00323BFC" w:rsidRPr="00305CAE" w:rsidRDefault="00323BFC" w:rsidP="009E3B21">
            <w:pPr>
              <w:spacing w:after="0" w:line="240" w:lineRule="auto"/>
              <w:ind w:firstLine="0"/>
              <w:jc w:val="center"/>
              <w:rPr>
                <w:rFonts w:cs="Times New Roman"/>
                <w:sz w:val="18"/>
                <w:szCs w:val="18"/>
              </w:rPr>
            </w:pPr>
            <w:r w:rsidRPr="00305CAE">
              <w:rPr>
                <w:sz w:val="18"/>
                <w:szCs w:val="18"/>
              </w:rPr>
              <w:t>46,18%</w:t>
            </w:r>
          </w:p>
        </w:tc>
        <w:tc>
          <w:tcPr>
            <w:tcW w:w="805" w:type="dxa"/>
            <w:vAlign w:val="bottom"/>
          </w:tcPr>
          <w:p w14:paraId="2A9A22F3" w14:textId="67C58AB5" w:rsidR="00323BFC" w:rsidRPr="00305CAE" w:rsidRDefault="00323BFC" w:rsidP="009E3B21">
            <w:pPr>
              <w:spacing w:after="0" w:line="240" w:lineRule="auto"/>
              <w:ind w:firstLine="0"/>
              <w:jc w:val="center"/>
              <w:rPr>
                <w:rFonts w:cs="Times New Roman"/>
                <w:sz w:val="18"/>
                <w:szCs w:val="18"/>
              </w:rPr>
            </w:pPr>
            <w:r w:rsidRPr="00305CAE">
              <w:rPr>
                <w:sz w:val="18"/>
                <w:szCs w:val="18"/>
              </w:rPr>
              <w:t>43,52%</w:t>
            </w:r>
          </w:p>
        </w:tc>
        <w:tc>
          <w:tcPr>
            <w:tcW w:w="838" w:type="dxa"/>
            <w:vAlign w:val="bottom"/>
          </w:tcPr>
          <w:p w14:paraId="763B7EB8" w14:textId="335A5130" w:rsidR="00323BFC" w:rsidRPr="00305CAE" w:rsidRDefault="00323BFC" w:rsidP="009E3B21">
            <w:pPr>
              <w:spacing w:after="0" w:line="240" w:lineRule="auto"/>
              <w:ind w:firstLine="0"/>
              <w:jc w:val="center"/>
              <w:rPr>
                <w:rFonts w:cs="Times New Roman"/>
                <w:sz w:val="18"/>
                <w:szCs w:val="18"/>
              </w:rPr>
            </w:pPr>
            <w:r w:rsidRPr="00305CAE">
              <w:rPr>
                <w:sz w:val="18"/>
                <w:szCs w:val="18"/>
              </w:rPr>
              <w:t>37,11%</w:t>
            </w:r>
          </w:p>
        </w:tc>
      </w:tr>
      <w:tr w:rsidR="00323BFC" w:rsidRPr="00305CAE" w14:paraId="27ACF6EF" w14:textId="77777777" w:rsidTr="003819E5">
        <w:tc>
          <w:tcPr>
            <w:tcW w:w="1651" w:type="dxa"/>
            <w:vAlign w:val="bottom"/>
          </w:tcPr>
          <w:p w14:paraId="3F828851" w14:textId="613237F6" w:rsidR="00323BFC" w:rsidRPr="00305CAE" w:rsidRDefault="00323BFC" w:rsidP="009E3B21">
            <w:pPr>
              <w:spacing w:after="0" w:line="240" w:lineRule="auto"/>
              <w:ind w:firstLine="0"/>
              <w:jc w:val="center"/>
              <w:rPr>
                <w:sz w:val="18"/>
                <w:szCs w:val="18"/>
              </w:rPr>
            </w:pPr>
            <w:r w:rsidRPr="00305CAE">
              <w:rPr>
                <w:sz w:val="18"/>
                <w:szCs w:val="18"/>
              </w:rPr>
              <w:t>Muy Bueno</w:t>
            </w:r>
          </w:p>
        </w:tc>
        <w:tc>
          <w:tcPr>
            <w:tcW w:w="913" w:type="dxa"/>
          </w:tcPr>
          <w:p w14:paraId="0DB45D1A" w14:textId="77777777" w:rsidR="00323BFC" w:rsidRPr="00305CAE" w:rsidRDefault="00323BFC" w:rsidP="009E3B21">
            <w:pPr>
              <w:spacing w:after="0" w:line="240" w:lineRule="auto"/>
              <w:ind w:firstLine="0"/>
              <w:jc w:val="center"/>
              <w:rPr>
                <w:rFonts w:cs="Times New Roman"/>
                <w:sz w:val="18"/>
                <w:szCs w:val="18"/>
              </w:rPr>
            </w:pPr>
            <w:r w:rsidRPr="00305CAE">
              <w:rPr>
                <w:rFonts w:cs="Times New Roman"/>
                <w:sz w:val="18"/>
                <w:szCs w:val="18"/>
              </w:rPr>
              <w:t>100%</w:t>
            </w:r>
          </w:p>
        </w:tc>
        <w:tc>
          <w:tcPr>
            <w:tcW w:w="802" w:type="dxa"/>
          </w:tcPr>
          <w:p w14:paraId="5B646178" w14:textId="77777777" w:rsidR="00323BFC" w:rsidRPr="00305CAE" w:rsidRDefault="00323BFC" w:rsidP="009E3B21">
            <w:pPr>
              <w:spacing w:after="0" w:line="240" w:lineRule="auto"/>
              <w:ind w:firstLine="0"/>
              <w:jc w:val="center"/>
              <w:rPr>
                <w:rFonts w:cs="Times New Roman"/>
                <w:sz w:val="18"/>
                <w:szCs w:val="18"/>
              </w:rPr>
            </w:pPr>
          </w:p>
        </w:tc>
        <w:tc>
          <w:tcPr>
            <w:tcW w:w="838" w:type="dxa"/>
          </w:tcPr>
          <w:p w14:paraId="34FC2D2F" w14:textId="77777777" w:rsidR="00323BFC" w:rsidRPr="00305CAE" w:rsidRDefault="00323BFC" w:rsidP="009E3B21">
            <w:pPr>
              <w:spacing w:after="0" w:line="240" w:lineRule="auto"/>
              <w:ind w:firstLine="0"/>
              <w:jc w:val="center"/>
              <w:rPr>
                <w:rFonts w:cs="Times New Roman"/>
                <w:sz w:val="18"/>
                <w:szCs w:val="18"/>
              </w:rPr>
            </w:pPr>
            <w:r w:rsidRPr="00305CAE">
              <w:rPr>
                <w:rFonts w:cs="Times New Roman"/>
                <w:sz w:val="18"/>
                <w:szCs w:val="18"/>
              </w:rPr>
              <w:t>100%</w:t>
            </w:r>
          </w:p>
        </w:tc>
        <w:tc>
          <w:tcPr>
            <w:tcW w:w="914" w:type="dxa"/>
            <w:vAlign w:val="bottom"/>
          </w:tcPr>
          <w:p w14:paraId="495E2FD4" w14:textId="57200B57" w:rsidR="00323BFC" w:rsidRPr="00305CAE" w:rsidRDefault="00323BFC" w:rsidP="009E3B21">
            <w:pPr>
              <w:spacing w:after="0" w:line="240" w:lineRule="auto"/>
              <w:ind w:firstLine="0"/>
              <w:jc w:val="center"/>
              <w:rPr>
                <w:rFonts w:cs="Times New Roman"/>
                <w:sz w:val="18"/>
                <w:szCs w:val="18"/>
              </w:rPr>
            </w:pPr>
            <w:r w:rsidRPr="00305CAE">
              <w:rPr>
                <w:sz w:val="18"/>
                <w:szCs w:val="18"/>
              </w:rPr>
              <w:t>62,50%</w:t>
            </w:r>
          </w:p>
        </w:tc>
        <w:tc>
          <w:tcPr>
            <w:tcW w:w="833" w:type="dxa"/>
            <w:vAlign w:val="bottom"/>
          </w:tcPr>
          <w:p w14:paraId="3D5DA3FE" w14:textId="0F5CAE27" w:rsidR="00323BFC" w:rsidRPr="00305CAE" w:rsidRDefault="00323BFC" w:rsidP="009E3B21">
            <w:pPr>
              <w:spacing w:after="0" w:line="240" w:lineRule="auto"/>
              <w:ind w:firstLine="0"/>
              <w:jc w:val="center"/>
              <w:rPr>
                <w:rFonts w:cs="Times New Roman"/>
                <w:sz w:val="18"/>
                <w:szCs w:val="18"/>
              </w:rPr>
            </w:pPr>
            <w:r w:rsidRPr="00305CAE">
              <w:rPr>
                <w:sz w:val="18"/>
                <w:szCs w:val="18"/>
              </w:rPr>
              <w:t>38,81%</w:t>
            </w:r>
          </w:p>
        </w:tc>
        <w:tc>
          <w:tcPr>
            <w:tcW w:w="842" w:type="dxa"/>
            <w:vAlign w:val="bottom"/>
          </w:tcPr>
          <w:p w14:paraId="4C692828" w14:textId="7ED01358" w:rsidR="00323BFC" w:rsidRPr="00305CAE" w:rsidRDefault="00323BFC" w:rsidP="009E3B21">
            <w:pPr>
              <w:spacing w:after="0" w:line="240" w:lineRule="auto"/>
              <w:ind w:firstLine="0"/>
              <w:jc w:val="center"/>
              <w:rPr>
                <w:rFonts w:cs="Times New Roman"/>
                <w:sz w:val="18"/>
                <w:szCs w:val="18"/>
              </w:rPr>
            </w:pPr>
            <w:r w:rsidRPr="00305CAE">
              <w:rPr>
                <w:sz w:val="18"/>
                <w:szCs w:val="18"/>
              </w:rPr>
              <w:t>38,89%</w:t>
            </w:r>
          </w:p>
        </w:tc>
        <w:tc>
          <w:tcPr>
            <w:tcW w:w="914" w:type="dxa"/>
            <w:vAlign w:val="bottom"/>
          </w:tcPr>
          <w:p w14:paraId="79365B0C" w14:textId="3292CAF1" w:rsidR="00323BFC" w:rsidRPr="00305CAE" w:rsidRDefault="00323BFC" w:rsidP="009E3B21">
            <w:pPr>
              <w:spacing w:after="0" w:line="240" w:lineRule="auto"/>
              <w:ind w:firstLine="0"/>
              <w:jc w:val="center"/>
              <w:rPr>
                <w:rFonts w:cs="Times New Roman"/>
                <w:sz w:val="18"/>
                <w:szCs w:val="18"/>
              </w:rPr>
            </w:pPr>
            <w:r w:rsidRPr="00305CAE">
              <w:rPr>
                <w:sz w:val="18"/>
                <w:szCs w:val="18"/>
              </w:rPr>
              <w:t>30,99%</w:t>
            </w:r>
          </w:p>
        </w:tc>
        <w:tc>
          <w:tcPr>
            <w:tcW w:w="805" w:type="dxa"/>
            <w:vAlign w:val="bottom"/>
          </w:tcPr>
          <w:p w14:paraId="354FD75E" w14:textId="07126F9F" w:rsidR="00323BFC" w:rsidRPr="00305CAE" w:rsidRDefault="00323BFC" w:rsidP="009E3B21">
            <w:pPr>
              <w:spacing w:after="0" w:line="240" w:lineRule="auto"/>
              <w:ind w:firstLine="0"/>
              <w:jc w:val="center"/>
              <w:rPr>
                <w:rFonts w:cs="Times New Roman"/>
                <w:sz w:val="18"/>
                <w:szCs w:val="18"/>
              </w:rPr>
            </w:pPr>
            <w:r w:rsidRPr="00305CAE">
              <w:rPr>
                <w:sz w:val="18"/>
                <w:szCs w:val="18"/>
              </w:rPr>
              <w:t>28,29%</w:t>
            </w:r>
          </w:p>
        </w:tc>
        <w:tc>
          <w:tcPr>
            <w:tcW w:w="838" w:type="dxa"/>
            <w:vAlign w:val="bottom"/>
          </w:tcPr>
          <w:p w14:paraId="5305FC4D" w14:textId="5E190499" w:rsidR="00323BFC" w:rsidRPr="00305CAE" w:rsidRDefault="00323BFC" w:rsidP="009E3B21">
            <w:pPr>
              <w:spacing w:after="0" w:line="240" w:lineRule="auto"/>
              <w:ind w:firstLine="0"/>
              <w:jc w:val="center"/>
              <w:rPr>
                <w:rFonts w:cs="Times New Roman"/>
                <w:sz w:val="18"/>
                <w:szCs w:val="18"/>
              </w:rPr>
            </w:pPr>
            <w:r w:rsidRPr="00305CAE">
              <w:rPr>
                <w:sz w:val="18"/>
                <w:szCs w:val="18"/>
              </w:rPr>
              <w:t>35,69%</w:t>
            </w:r>
          </w:p>
        </w:tc>
      </w:tr>
    </w:tbl>
    <w:p w14:paraId="43B8AC9D" w14:textId="77777777" w:rsidR="00C83D28" w:rsidRPr="00305CAE" w:rsidRDefault="00C83D28" w:rsidP="00FD0D6E">
      <w:pPr>
        <w:spacing w:line="240" w:lineRule="auto"/>
        <w:ind w:firstLine="0"/>
        <w:rPr>
          <w:rFonts w:cs="Times New Roman"/>
          <w:sz w:val="20"/>
          <w:szCs w:val="24"/>
          <w:lang w:val="es-CO"/>
        </w:rPr>
      </w:pPr>
      <w:r w:rsidRPr="00305CAE">
        <w:rPr>
          <w:rFonts w:cs="Times New Roman"/>
          <w:sz w:val="20"/>
          <w:szCs w:val="24"/>
          <w:lang w:val="es-CO"/>
        </w:rPr>
        <w:t>Fuente: Encuestas del proceso de autoevaluación</w:t>
      </w:r>
    </w:p>
    <w:p w14:paraId="28ADA343" w14:textId="48EEF160" w:rsidR="003819E5" w:rsidRPr="00305CAE" w:rsidRDefault="003819E5" w:rsidP="003819E5">
      <w:pPr>
        <w:spacing w:line="240" w:lineRule="auto"/>
        <w:ind w:firstLine="0"/>
        <w:rPr>
          <w:rFonts w:cs="Times New Roman"/>
          <w:szCs w:val="24"/>
          <w:lang w:val="es-CO"/>
        </w:rPr>
      </w:pPr>
      <w:r w:rsidRPr="00305CAE">
        <w:rPr>
          <w:rFonts w:cs="Times New Roman"/>
          <w:szCs w:val="24"/>
          <w:lang w:val="es-CO"/>
        </w:rPr>
        <w:t>De acuerdo a la tabla 21, el 100% de los directivos opina que la calidad y dedicación del cuerpo docente es muy buena. Así mismo el 100% de los directivos opina que la cantidad de los docentes es buena.</w:t>
      </w:r>
    </w:p>
    <w:p w14:paraId="0E5CE332" w14:textId="22AB213D" w:rsidR="003819E5" w:rsidRPr="00305CAE" w:rsidRDefault="003819E5" w:rsidP="003819E5">
      <w:pPr>
        <w:spacing w:line="240" w:lineRule="auto"/>
        <w:ind w:firstLine="0"/>
        <w:rPr>
          <w:rFonts w:cs="Times New Roman"/>
          <w:szCs w:val="24"/>
          <w:lang w:val="es-CO"/>
        </w:rPr>
      </w:pPr>
      <w:r w:rsidRPr="00305CAE">
        <w:rPr>
          <w:rFonts w:cs="Times New Roman"/>
          <w:szCs w:val="24"/>
          <w:lang w:val="es-CO"/>
        </w:rPr>
        <w:t xml:space="preserve">Por su parte el 94.44% de los docentes opinan que la calidad del cuerpo docente del programa está entre bueno y muy bueno, y solo el 5.56 % aceptable. Con respecto a la cantidad el 77.62% la calificaron entre buena y muy buena, 15.86% aceptable y el </w:t>
      </w:r>
      <w:r w:rsidR="002D5DEB" w:rsidRPr="00305CAE">
        <w:rPr>
          <w:rFonts w:cs="Times New Roman"/>
          <w:szCs w:val="24"/>
          <w:lang w:val="es-CO"/>
        </w:rPr>
        <w:t>5.96</w:t>
      </w:r>
      <w:r w:rsidRPr="00305CAE">
        <w:rPr>
          <w:rFonts w:cs="Times New Roman"/>
          <w:szCs w:val="24"/>
          <w:lang w:val="es-CO"/>
        </w:rPr>
        <w:t xml:space="preserve">% entre regulares y deficientes. </w:t>
      </w:r>
      <w:r w:rsidR="002D5DEB" w:rsidRPr="00305CAE">
        <w:rPr>
          <w:rFonts w:cs="Times New Roman"/>
          <w:szCs w:val="24"/>
          <w:lang w:val="es-CO"/>
        </w:rPr>
        <w:t>En relación con la dedicación</w:t>
      </w:r>
      <w:r w:rsidRPr="00305CAE">
        <w:rPr>
          <w:rFonts w:cs="Times New Roman"/>
          <w:szCs w:val="24"/>
          <w:lang w:val="es-CO"/>
        </w:rPr>
        <w:t>, los profesores la evaluaron e</w:t>
      </w:r>
      <w:r w:rsidR="002D5DEB" w:rsidRPr="00305CAE">
        <w:rPr>
          <w:rFonts w:cs="Times New Roman"/>
          <w:szCs w:val="24"/>
          <w:lang w:val="es-CO"/>
        </w:rPr>
        <w:t>ntre muy buena y buena, el 75.01%, aceptable el 19.45% y regular y deficiente el 5.55</w:t>
      </w:r>
      <w:r w:rsidRPr="00305CAE">
        <w:rPr>
          <w:rFonts w:cs="Times New Roman"/>
          <w:szCs w:val="24"/>
          <w:lang w:val="es-CO"/>
        </w:rPr>
        <w:t>%.</w:t>
      </w:r>
    </w:p>
    <w:p w14:paraId="1C84B2C2" w14:textId="194E0036" w:rsidR="003819E5" w:rsidRPr="00305CAE" w:rsidRDefault="003819E5" w:rsidP="003819E5">
      <w:pPr>
        <w:spacing w:line="240" w:lineRule="auto"/>
        <w:ind w:firstLine="0"/>
        <w:rPr>
          <w:rFonts w:cs="Times New Roman"/>
          <w:szCs w:val="24"/>
          <w:lang w:val="es-CO"/>
        </w:rPr>
      </w:pPr>
      <w:r w:rsidRPr="00305CAE">
        <w:rPr>
          <w:rFonts w:cs="Times New Roman"/>
          <w:szCs w:val="24"/>
          <w:lang w:val="es-CO"/>
        </w:rPr>
        <w:t>En la misma tabla encontramos que,</w:t>
      </w:r>
      <w:r w:rsidR="002D5DEB" w:rsidRPr="00305CAE">
        <w:rPr>
          <w:rFonts w:cs="Times New Roman"/>
          <w:szCs w:val="24"/>
          <w:lang w:val="es-CO"/>
        </w:rPr>
        <w:t xml:space="preserve"> el 77.16</w:t>
      </w:r>
      <w:r w:rsidRPr="00305CAE">
        <w:rPr>
          <w:rFonts w:cs="Times New Roman"/>
          <w:szCs w:val="24"/>
          <w:lang w:val="es-CO"/>
        </w:rPr>
        <w:t xml:space="preserve">% de los estudiantes opinan que la </w:t>
      </w:r>
      <w:r w:rsidR="002D5DEB" w:rsidRPr="00305CAE">
        <w:rPr>
          <w:rFonts w:cs="Times New Roman"/>
          <w:szCs w:val="24"/>
          <w:lang w:val="es-CO"/>
        </w:rPr>
        <w:t>calidad del cuerpo docente de</w:t>
      </w:r>
      <w:r w:rsidRPr="00305CAE">
        <w:rPr>
          <w:rFonts w:cs="Times New Roman"/>
          <w:szCs w:val="24"/>
          <w:lang w:val="es-CO"/>
        </w:rPr>
        <w:t>l programa está entre bu</w:t>
      </w:r>
      <w:r w:rsidR="002D5DEB" w:rsidRPr="00305CAE">
        <w:rPr>
          <w:rFonts w:cs="Times New Roman"/>
          <w:szCs w:val="24"/>
          <w:lang w:val="es-CO"/>
        </w:rPr>
        <w:t>eno y muy bueno, aceptable el 17.71% y solo el 5.03</w:t>
      </w:r>
      <w:r w:rsidRPr="00305CAE">
        <w:rPr>
          <w:rFonts w:cs="Times New Roman"/>
          <w:szCs w:val="24"/>
          <w:lang w:val="es-CO"/>
        </w:rPr>
        <w:t xml:space="preserve">% entre regulares y deficientes. </w:t>
      </w:r>
      <w:r w:rsidR="002D5DEB" w:rsidRPr="00305CAE">
        <w:rPr>
          <w:rFonts w:cs="Times New Roman"/>
          <w:szCs w:val="24"/>
          <w:lang w:val="es-CO"/>
        </w:rPr>
        <w:t>Con respecto a la cantidad el 71.81</w:t>
      </w:r>
      <w:r w:rsidRPr="00305CAE">
        <w:rPr>
          <w:rFonts w:cs="Times New Roman"/>
          <w:szCs w:val="24"/>
          <w:lang w:val="es-CO"/>
        </w:rPr>
        <w:t>% la calific</w:t>
      </w:r>
      <w:r w:rsidR="002D5DEB" w:rsidRPr="00305CAE">
        <w:rPr>
          <w:rFonts w:cs="Times New Roman"/>
          <w:szCs w:val="24"/>
          <w:lang w:val="es-CO"/>
        </w:rPr>
        <w:t>aron entre buena y muy buena, 21.60% aceptable y el 6.58</w:t>
      </w:r>
      <w:r w:rsidRPr="00305CAE">
        <w:rPr>
          <w:rFonts w:cs="Times New Roman"/>
          <w:szCs w:val="24"/>
          <w:lang w:val="es-CO"/>
        </w:rPr>
        <w:t>% entre regulares y deficientes. En rela</w:t>
      </w:r>
      <w:r w:rsidR="002D5DEB" w:rsidRPr="00305CAE">
        <w:rPr>
          <w:rFonts w:cs="Times New Roman"/>
          <w:szCs w:val="24"/>
          <w:lang w:val="es-CO"/>
        </w:rPr>
        <w:t>ción con la dedicación</w:t>
      </w:r>
      <w:r w:rsidRPr="00305CAE">
        <w:rPr>
          <w:rFonts w:cs="Times New Roman"/>
          <w:szCs w:val="24"/>
          <w:lang w:val="es-CO"/>
        </w:rPr>
        <w:t>, los estudiantes la evaluaro</w:t>
      </w:r>
      <w:r w:rsidR="002D5DEB" w:rsidRPr="00305CAE">
        <w:rPr>
          <w:rFonts w:cs="Times New Roman"/>
          <w:szCs w:val="24"/>
          <w:lang w:val="es-CO"/>
        </w:rPr>
        <w:t>n entre muy buena y buena, el 72.80</w:t>
      </w:r>
      <w:r w:rsidRPr="00305CAE">
        <w:rPr>
          <w:rFonts w:cs="Times New Roman"/>
          <w:szCs w:val="24"/>
          <w:lang w:val="es-CO"/>
        </w:rPr>
        <w:t>%, a</w:t>
      </w:r>
      <w:r w:rsidR="002D5DEB" w:rsidRPr="00305CAE">
        <w:rPr>
          <w:rFonts w:cs="Times New Roman"/>
          <w:szCs w:val="24"/>
          <w:lang w:val="es-CO"/>
        </w:rPr>
        <w:t>ceptable el 18.71% y regular y deficiente el 8.49</w:t>
      </w:r>
      <w:r w:rsidRPr="00305CAE">
        <w:rPr>
          <w:rFonts w:cs="Times New Roman"/>
          <w:szCs w:val="24"/>
          <w:lang w:val="es-CO"/>
        </w:rPr>
        <w:t>%.</w:t>
      </w:r>
    </w:p>
    <w:p w14:paraId="4DB9566B" w14:textId="64AD32CF" w:rsidR="00386BD2" w:rsidRPr="00DA4936" w:rsidRDefault="00A61C52" w:rsidP="0071023F">
      <w:pPr>
        <w:pStyle w:val="Ttulo3"/>
        <w:rPr>
          <w:noProof/>
        </w:rPr>
      </w:pPr>
      <w:bookmarkStart w:id="148" w:name="_Toc491099128"/>
      <w:bookmarkStart w:id="149" w:name="_Toc511258200"/>
      <w:bookmarkStart w:id="150" w:name="_Toc511258314"/>
      <w:r w:rsidRPr="00DA4936">
        <w:rPr>
          <w:noProof/>
        </w:rPr>
        <w:t>3</w:t>
      </w:r>
      <w:r w:rsidR="00386BD2" w:rsidRPr="00DA4936">
        <w:rPr>
          <w:noProof/>
        </w:rPr>
        <w:t>.</w:t>
      </w:r>
      <w:r w:rsidR="007045EB" w:rsidRPr="00DA4936">
        <w:rPr>
          <w:noProof/>
        </w:rPr>
        <w:t>5.</w:t>
      </w:r>
      <w:r w:rsidR="001229F4" w:rsidRPr="00DA4936">
        <w:rPr>
          <w:noProof/>
        </w:rPr>
        <w:t>4</w:t>
      </w:r>
      <w:r w:rsidR="00386BD2" w:rsidRPr="00DA4936">
        <w:rPr>
          <w:noProof/>
        </w:rPr>
        <w:t xml:space="preserve"> CARACTERÍSTICA 11. Desarrollo profesoral</w:t>
      </w:r>
      <w:bookmarkEnd w:id="148"/>
      <w:bookmarkEnd w:id="149"/>
      <w:bookmarkEnd w:id="150"/>
    </w:p>
    <w:p w14:paraId="5B57AC40" w14:textId="610B57A6" w:rsidR="00386BD2" w:rsidRPr="00DA4936" w:rsidRDefault="00386BD2" w:rsidP="00212D8E">
      <w:pPr>
        <w:ind w:firstLine="0"/>
        <w:rPr>
          <w:rFonts w:cs="Times New Roman"/>
          <w:b/>
          <w:lang w:eastAsia="es-ES"/>
        </w:rPr>
      </w:pPr>
      <w:bookmarkStart w:id="151" w:name="_Toc491099130"/>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51"/>
      <w:r w:rsidR="003634B2" w:rsidRPr="00DA4936">
        <w:rPr>
          <w:rFonts w:cs="Times New Roman"/>
          <w:b/>
          <w:lang w:eastAsia="es-ES"/>
        </w:rPr>
        <w:t>:</w:t>
      </w:r>
    </w:p>
    <w:p w14:paraId="231F26AB" w14:textId="535E091D" w:rsidR="00A41367" w:rsidRPr="00DA4936" w:rsidRDefault="104AECA2" w:rsidP="104AECA2">
      <w:pPr>
        <w:spacing w:line="240" w:lineRule="auto"/>
        <w:ind w:firstLine="0"/>
        <w:rPr>
          <w:rFonts w:cs="Times New Roman"/>
          <w:b/>
          <w:bCs/>
          <w:lang w:eastAsia="es-ES"/>
        </w:rPr>
      </w:pPr>
      <w:r w:rsidRPr="104AECA2">
        <w:rPr>
          <w:rFonts w:cs="Times New Roman"/>
          <w:lang w:eastAsia="es-ES"/>
        </w:rPr>
        <w:t>El desarrollo docente, así como su actualización, son indicadores característicos de programas de calidad. Por ello, la Institución lo contempla desde su “Proyecto Educativo Institucional, siendo consistente con las normas y leyes que regulan la educación superior con respecto a la importancia en formación posgraduada de sus docentes. La implementación de esta estrategia ha permitido un crecimiento del programa, derivado del desarrollo del conocimiento de los docentes y evidenciado en reconocimientos recibidos. La valoración dada a esta característica fue “Se cumple en Alto Grado”.</w:t>
      </w:r>
    </w:p>
    <w:p w14:paraId="1C2AC4B4" w14:textId="2FEA8947" w:rsidR="00C83D28" w:rsidRPr="00DA4936" w:rsidRDefault="00D82B86" w:rsidP="104AECA2">
      <w:pPr>
        <w:spacing w:line="240" w:lineRule="auto"/>
        <w:ind w:firstLine="0"/>
        <w:rPr>
          <w:rFonts w:cs="Times New Roman"/>
        </w:rPr>
      </w:pPr>
      <w:r w:rsidRPr="104AECA2">
        <w:rPr>
          <w:rFonts w:cs="Times New Roman"/>
        </w:rPr>
        <w:t xml:space="preserve">Esta evaluación es consecuencia de las políticas definidas por la </w:t>
      </w:r>
      <w:r w:rsidR="00E034B6" w:rsidRPr="104AECA2">
        <w:rPr>
          <w:rFonts w:cs="Times New Roman"/>
        </w:rPr>
        <w:t>Universidad</w:t>
      </w:r>
      <w:r w:rsidRPr="104AECA2">
        <w:rPr>
          <w:rFonts w:cs="Times New Roman"/>
        </w:rPr>
        <w:t xml:space="preserve">, ya que ha identificado la importancia </w:t>
      </w:r>
      <w:r w:rsidR="00C83D28" w:rsidRPr="104AECA2">
        <w:rPr>
          <w:rFonts w:cs="Times New Roman"/>
        </w:rPr>
        <w:t>del desarrollo</w:t>
      </w:r>
      <w:r w:rsidRPr="104AECA2">
        <w:rPr>
          <w:rFonts w:cs="Times New Roman"/>
        </w:rPr>
        <w:t xml:space="preserve"> docente </w:t>
      </w:r>
      <w:r w:rsidR="00C83D28" w:rsidRPr="104AECA2">
        <w:rPr>
          <w:rFonts w:cs="Times New Roman"/>
        </w:rPr>
        <w:t>para el cumplimiento de sus propósitos</w:t>
      </w:r>
      <w:r w:rsidRPr="104AECA2">
        <w:rPr>
          <w:rFonts w:cs="Times New Roman"/>
        </w:rPr>
        <w:t xml:space="preserve"> misionales, es por esto que </w:t>
      </w:r>
      <w:r w:rsidR="00C83D28" w:rsidRPr="104AECA2">
        <w:rPr>
          <w:rFonts w:cs="Times New Roman"/>
        </w:rPr>
        <w:t>ha concretado un capítulo en el Proyecto Educativo Institucional PEI</w:t>
      </w:r>
      <w:r w:rsidRPr="104AECA2">
        <w:rPr>
          <w:rFonts w:cs="Times New Roman"/>
        </w:rPr>
        <w:t>,</w:t>
      </w:r>
      <w:r w:rsidR="00C83D28" w:rsidRPr="104AECA2">
        <w:rPr>
          <w:rFonts w:cs="Times New Roman"/>
        </w:rPr>
        <w:t xml:space="preserve"> que contiene los componentes que van a ser </w:t>
      </w:r>
      <w:r w:rsidRPr="104AECA2">
        <w:rPr>
          <w:rFonts w:cs="Times New Roman"/>
        </w:rPr>
        <w:t xml:space="preserve">implementados </w:t>
      </w:r>
      <w:r w:rsidR="00C83D28" w:rsidRPr="104AECA2">
        <w:rPr>
          <w:rFonts w:cs="Times New Roman"/>
        </w:rPr>
        <w:t>en la formación de sus docentes, es así como se tiene un proceso de formación integral compuesto por una formación continua, formación avanzada y formación permanente. Además, se propone un plan de desarrollo docente que contiene las políticas institucionales a seguir</w:t>
      </w:r>
      <w:sdt>
        <w:sdtPr>
          <w:rPr>
            <w:rFonts w:cs="Times New Roman"/>
            <w:szCs w:val="24"/>
          </w:rPr>
          <w:id w:val="-2033178947"/>
          <w:citation/>
        </w:sdtPr>
        <w:sdtContent>
          <w:r w:rsidR="00C83D28" w:rsidRPr="00DA4936">
            <w:rPr>
              <w:rFonts w:cs="Times New Roman"/>
              <w:szCs w:val="24"/>
            </w:rPr>
            <w:fldChar w:fldCharType="begin"/>
          </w:r>
          <w:r w:rsidR="0025244C">
            <w:rPr>
              <w:rFonts w:cs="Times New Roman"/>
              <w:szCs w:val="24"/>
              <w:lang w:val="es-CO"/>
            </w:rPr>
            <w:instrText xml:space="preserve">CITATION Uni17 \l 9226 </w:instrText>
          </w:r>
          <w:r w:rsidR="00C83D28" w:rsidRPr="00DA4936">
            <w:rPr>
              <w:rFonts w:cs="Times New Roman"/>
              <w:szCs w:val="24"/>
            </w:rPr>
            <w:fldChar w:fldCharType="separate"/>
          </w:r>
          <w:r w:rsidR="0025244C">
            <w:rPr>
              <w:rFonts w:cs="Times New Roman"/>
              <w:noProof/>
              <w:szCs w:val="24"/>
              <w:lang w:val="es-CO"/>
            </w:rPr>
            <w:t xml:space="preserve"> </w:t>
          </w:r>
          <w:r w:rsidR="0025244C" w:rsidRPr="0025244C">
            <w:rPr>
              <w:rFonts w:cs="Times New Roman"/>
              <w:noProof/>
              <w:szCs w:val="24"/>
              <w:lang w:val="es-CO"/>
            </w:rPr>
            <w:t>(Proyecto Educativo Institucional UTP, 2018)</w:t>
          </w:r>
          <w:r w:rsidR="00C83D28" w:rsidRPr="00DA4936">
            <w:rPr>
              <w:rFonts w:cs="Times New Roman"/>
              <w:szCs w:val="24"/>
            </w:rPr>
            <w:fldChar w:fldCharType="end"/>
          </w:r>
        </w:sdtContent>
      </w:sdt>
      <w:r w:rsidR="00C83D28" w:rsidRPr="104AECA2">
        <w:rPr>
          <w:rFonts w:cs="Times New Roman"/>
        </w:rPr>
        <w:t>.</w:t>
      </w:r>
    </w:p>
    <w:p w14:paraId="2FC8F240" w14:textId="119E39E0" w:rsidR="00C83D28" w:rsidRPr="00DA4936" w:rsidRDefault="00C83D28" w:rsidP="00C83D28">
      <w:pPr>
        <w:spacing w:line="240" w:lineRule="auto"/>
        <w:ind w:firstLine="0"/>
        <w:rPr>
          <w:rFonts w:cs="Times New Roman"/>
          <w:szCs w:val="24"/>
        </w:rPr>
      </w:pPr>
      <w:r w:rsidRPr="00DA4936">
        <w:rPr>
          <w:rFonts w:cs="Times New Roman"/>
          <w:szCs w:val="24"/>
        </w:rPr>
        <w:lastRenderedPageBreak/>
        <w:t xml:space="preserve">Para </w:t>
      </w:r>
      <w:r w:rsidR="003E65B0">
        <w:rPr>
          <w:rFonts w:cs="Times New Roman"/>
          <w:szCs w:val="24"/>
        </w:rPr>
        <w:t xml:space="preserve">complementar </w:t>
      </w:r>
      <w:r w:rsidRPr="00DA4936">
        <w:rPr>
          <w:rFonts w:cs="Times New Roman"/>
          <w:szCs w:val="24"/>
        </w:rPr>
        <w:t>los lineamientos institucionales</w:t>
      </w:r>
      <w:r w:rsidR="003E65B0">
        <w:rPr>
          <w:rFonts w:cs="Times New Roman"/>
          <w:szCs w:val="24"/>
        </w:rPr>
        <w:t xml:space="preserve"> definidos en el PEI, </w:t>
      </w:r>
      <w:r w:rsidRPr="00DA4936">
        <w:rPr>
          <w:rFonts w:cs="Times New Roman"/>
          <w:szCs w:val="24"/>
        </w:rPr>
        <w:t>en el Estatuto Docente en el Titulo 5 Capítulo 1, se presentan los estímulos que se otorgan producto de la formación docente y en el Capítulo 2, se reglamentan otras actividades que contribuyen al desarrollo de la docencia entre ellas las siguientes: asistencia a congresos y certámenes de carácter académico, prestación de servicios de asesoría o consultoría, participación de docencia, investigación o programas de intercambio con otras entidades nacionales o extranjeras</w:t>
      </w:r>
      <w:sdt>
        <w:sdtPr>
          <w:rPr>
            <w:rFonts w:cs="Times New Roman"/>
            <w:szCs w:val="24"/>
          </w:rPr>
          <w:id w:val="-7524858"/>
          <w:citation/>
        </w:sdtPr>
        <w:sdtContent>
          <w:r w:rsidRPr="00DA4936">
            <w:rPr>
              <w:rFonts w:cs="Times New Roman"/>
              <w:szCs w:val="24"/>
            </w:rPr>
            <w:fldChar w:fldCharType="begin"/>
          </w:r>
          <w:r w:rsidRPr="00DA4936">
            <w:rPr>
              <w:rFonts w:cs="Times New Roman"/>
              <w:szCs w:val="24"/>
              <w:lang w:val="es-CO"/>
            </w:rPr>
            <w:instrText xml:space="preserve"> CITATION Uni93 \l 9226 </w:instrText>
          </w:r>
          <w:r w:rsidRPr="00DA4936">
            <w:rPr>
              <w:rFonts w:cs="Times New Roman"/>
              <w:szCs w:val="24"/>
            </w:rPr>
            <w:fldChar w:fldCharType="separate"/>
          </w:r>
          <w:r w:rsidRPr="00DA4936">
            <w:rPr>
              <w:rFonts w:cs="Times New Roman"/>
              <w:noProof/>
              <w:szCs w:val="24"/>
              <w:lang w:val="es-CO"/>
            </w:rPr>
            <w:t xml:space="preserve"> (Estatuto Docente UTP, 1993)</w:t>
          </w:r>
          <w:r w:rsidRPr="00DA4936">
            <w:rPr>
              <w:rFonts w:cs="Times New Roman"/>
              <w:szCs w:val="24"/>
            </w:rPr>
            <w:fldChar w:fldCharType="end"/>
          </w:r>
        </w:sdtContent>
      </w:sdt>
      <w:r w:rsidRPr="00DA4936">
        <w:rPr>
          <w:rFonts w:cs="Times New Roman"/>
          <w:szCs w:val="24"/>
        </w:rPr>
        <w:t>.</w:t>
      </w:r>
    </w:p>
    <w:p w14:paraId="4B025851" w14:textId="6F131589" w:rsidR="00C83D28" w:rsidRPr="00DA4936" w:rsidRDefault="003E65B0" w:rsidP="00C83D28">
      <w:pPr>
        <w:spacing w:line="240" w:lineRule="auto"/>
        <w:ind w:firstLine="0"/>
        <w:rPr>
          <w:rFonts w:cs="Times New Roman"/>
          <w:szCs w:val="24"/>
        </w:rPr>
      </w:pPr>
      <w:r>
        <w:rPr>
          <w:rFonts w:cs="Times New Roman"/>
          <w:szCs w:val="24"/>
        </w:rPr>
        <w:t>Así mismo, l</w:t>
      </w:r>
      <w:r w:rsidR="00C83D28" w:rsidRPr="00DA4936">
        <w:rPr>
          <w:rFonts w:cs="Times New Roman"/>
          <w:szCs w:val="24"/>
        </w:rPr>
        <w:t xml:space="preserve">a </w:t>
      </w:r>
      <w:r w:rsidR="00E034B6" w:rsidRPr="00DA4936">
        <w:rPr>
          <w:rFonts w:cs="Times New Roman"/>
          <w:szCs w:val="24"/>
        </w:rPr>
        <w:t>Universidad</w:t>
      </w:r>
      <w:r w:rsidR="00C83D28" w:rsidRPr="00DA4936">
        <w:rPr>
          <w:rFonts w:cs="Times New Roman"/>
          <w:szCs w:val="24"/>
        </w:rPr>
        <w:t xml:space="preserve"> en el Plan de Desarrollo Institucional en el objetivo institucional Cobertura con Calidad tiene definido el proyecto Desarrollo Integral Docente a través del cual se busca contribuir a la formación integral de los docentes y lograr una mayor cualificación que genere impacto en los ejes misionales de docentes de docencia, investigación y extensión</w:t>
      </w:r>
      <w:sdt>
        <w:sdtPr>
          <w:rPr>
            <w:rFonts w:cs="Times New Roman"/>
            <w:szCs w:val="24"/>
          </w:rPr>
          <w:id w:val="-1977978940"/>
          <w:citation/>
        </w:sdtPr>
        <w:sdtContent>
          <w:r w:rsidR="00C83D28" w:rsidRPr="00DA4936">
            <w:rPr>
              <w:rFonts w:cs="Times New Roman"/>
              <w:szCs w:val="24"/>
            </w:rPr>
            <w:fldChar w:fldCharType="begin"/>
          </w:r>
          <w:r w:rsidR="00C83D28" w:rsidRPr="00DA4936">
            <w:rPr>
              <w:rFonts w:cs="Times New Roman"/>
              <w:szCs w:val="24"/>
              <w:lang w:val="es-CO"/>
            </w:rPr>
            <w:instrText xml:space="preserve">CITATION Uni16 \l 9226 </w:instrText>
          </w:r>
          <w:r w:rsidR="00C83D28" w:rsidRPr="00DA4936">
            <w:rPr>
              <w:rFonts w:cs="Times New Roman"/>
              <w:szCs w:val="24"/>
            </w:rPr>
            <w:fldChar w:fldCharType="separate"/>
          </w:r>
          <w:r w:rsidR="00C83D28" w:rsidRPr="00DA4936">
            <w:rPr>
              <w:rFonts w:cs="Times New Roman"/>
              <w:noProof/>
              <w:szCs w:val="24"/>
              <w:lang w:val="es-CO"/>
            </w:rPr>
            <w:t xml:space="preserve"> (Proyecto: Desarrollo Integral Docente UTP, Universidad Tecnológica de Pereira, 2016)</w:t>
          </w:r>
          <w:r w:rsidR="00C83D28" w:rsidRPr="00DA4936">
            <w:rPr>
              <w:rFonts w:cs="Times New Roman"/>
              <w:szCs w:val="24"/>
            </w:rPr>
            <w:fldChar w:fldCharType="end"/>
          </w:r>
        </w:sdtContent>
      </w:sdt>
      <w:r w:rsidR="00C83D28" w:rsidRPr="00DA4936">
        <w:rPr>
          <w:rFonts w:cs="Times New Roman"/>
          <w:szCs w:val="24"/>
        </w:rPr>
        <w:t xml:space="preserve">. </w:t>
      </w:r>
    </w:p>
    <w:p w14:paraId="3402F7D0" w14:textId="0E9F9CD5" w:rsidR="00C83D28" w:rsidRPr="00DA4936" w:rsidRDefault="00C83D28" w:rsidP="00C83D28">
      <w:pPr>
        <w:spacing w:line="240" w:lineRule="auto"/>
        <w:ind w:firstLine="0"/>
        <w:rPr>
          <w:rFonts w:cs="Times New Roman"/>
          <w:szCs w:val="24"/>
        </w:rPr>
      </w:pPr>
      <w:r w:rsidRPr="00DA4936">
        <w:rPr>
          <w:rFonts w:cs="Times New Roman"/>
          <w:szCs w:val="24"/>
        </w:rPr>
        <w:t xml:space="preserve">El programa consciente de la importancia de formar a sus docentes permanentemente, en el PEP relaciona las necesidades con relación a la formación en los aspectos pedagógicos y curriculares que contribuyan al logro de sus políticas y objetivos académicos. Y, en su plan estratégico define el proyecto “Desarrollo y Capacitación del Talento Humano de la </w:t>
      </w:r>
      <w:r w:rsidR="00593EAF" w:rsidRPr="00DA4936">
        <w:rPr>
          <w:rFonts w:cs="Times New Roman"/>
          <w:szCs w:val="24"/>
        </w:rPr>
        <w:t>Facultad</w:t>
      </w:r>
      <w:r w:rsidRPr="00DA4936">
        <w:rPr>
          <w:rFonts w:cs="Times New Roman"/>
          <w:szCs w:val="24"/>
        </w:rPr>
        <w:t>”</w:t>
      </w:r>
      <w:sdt>
        <w:sdtPr>
          <w:rPr>
            <w:rFonts w:cs="Times New Roman"/>
            <w:szCs w:val="24"/>
          </w:rPr>
          <w:id w:val="-270704198"/>
          <w:citation/>
        </w:sdtPr>
        <w:sdtContent>
          <w:r w:rsidRPr="00DA4936">
            <w:rPr>
              <w:rFonts w:cs="Times New Roman"/>
              <w:szCs w:val="24"/>
            </w:rPr>
            <w:fldChar w:fldCharType="begin"/>
          </w:r>
          <w:r w:rsidRPr="00DA4936">
            <w:rPr>
              <w:rFonts w:cs="Times New Roman"/>
              <w:szCs w:val="24"/>
              <w:lang w:val="es-CO"/>
            </w:rPr>
            <w:instrText xml:space="preserve">CITATION Fac14 \l 9226 </w:instrText>
          </w:r>
          <w:r w:rsidRPr="00DA4936">
            <w:rPr>
              <w:rFonts w:cs="Times New Roman"/>
              <w:szCs w:val="24"/>
            </w:rPr>
            <w:fldChar w:fldCharType="separate"/>
          </w:r>
          <w:r w:rsidRPr="00DA4936">
            <w:rPr>
              <w:rFonts w:cs="Times New Roman"/>
              <w:noProof/>
              <w:szCs w:val="24"/>
              <w:lang w:val="es-CO"/>
            </w:rPr>
            <w:t xml:space="preserve"> (Plan estratégico (2015 - 2019), Facultad de Ingeniería Industrial, 2014)</w:t>
          </w:r>
          <w:r w:rsidRPr="00DA4936">
            <w:rPr>
              <w:rFonts w:cs="Times New Roman"/>
              <w:szCs w:val="24"/>
            </w:rPr>
            <w:fldChar w:fldCharType="end"/>
          </w:r>
        </w:sdtContent>
      </w:sdt>
      <w:r w:rsidRPr="00DA4936">
        <w:rPr>
          <w:rFonts w:cs="Times New Roman"/>
          <w:szCs w:val="24"/>
        </w:rPr>
        <w:t>.</w:t>
      </w:r>
    </w:p>
    <w:p w14:paraId="3101EAEA" w14:textId="4DA8F56A" w:rsidR="00906EBF" w:rsidRPr="00FD590C" w:rsidRDefault="104AECA2" w:rsidP="104AECA2">
      <w:pPr>
        <w:spacing w:line="240" w:lineRule="auto"/>
        <w:ind w:firstLine="0"/>
        <w:rPr>
          <w:rFonts w:cs="Times New Roman"/>
        </w:rPr>
      </w:pPr>
      <w:r w:rsidRPr="104AECA2">
        <w:rPr>
          <w:rFonts w:cs="Times New Roman"/>
        </w:rPr>
        <w:t xml:space="preserve">Respecto al número de docentes que han participado en programas de desarrollo profesoral o han recibido apoyo a la formación docente, en una encuesta llevada a cabo en el proceso de autoevaluación entre los profesores en la cual se les interrogó sobre este aspecto, se observa que el 95,45% de los docentes adscritos al programa en calidad de planta o transitorio afirman haber recibido apoyo por parte de la Institución o la Facultad apoyo para este fin. </w:t>
      </w:r>
      <w:bookmarkStart w:id="152" w:name="_Toc511207824"/>
    </w:p>
    <w:p w14:paraId="2373F597" w14:textId="0134033A" w:rsidR="00906EBF" w:rsidRPr="00FD590C" w:rsidRDefault="104AECA2" w:rsidP="104AECA2">
      <w:pPr>
        <w:spacing w:line="240" w:lineRule="auto"/>
        <w:ind w:firstLine="0"/>
        <w:rPr>
          <w:rFonts w:cs="Times New Roman"/>
        </w:rPr>
      </w:pPr>
      <w:r w:rsidRPr="104AECA2">
        <w:rPr>
          <w:rFonts w:cs="Times New Roman"/>
        </w:rPr>
        <w:t>El siguiente Cuadro muestra las horas de capacitación de los docentes de la Facultad de Ingeniería Industrial en temas relacionados con su desarrollo docente y practica educativa en los últimos cinco años.  Es notable el incremento de horas que se han dedicado a la formación docente en los últimos tres años, en donde el programa ha impulsado el desarrollo profesoral encaminado al fortalecimiento de la práctica docente, a la modernización curricular y a las nuevas tecnologías aplicadas a la enseñanza. Esta estrategia obedece no solo a la preocupación del programa, sino que está enmarcada en la estrategia institucional para la acreditación internacional de programas.</w:t>
      </w:r>
    </w:p>
    <w:p w14:paraId="51D8DF6C" w14:textId="2A87ABE9" w:rsidR="00A00CF5" w:rsidRPr="00960E87" w:rsidRDefault="104AECA2" w:rsidP="00A00CF5">
      <w:pPr>
        <w:pStyle w:val="Ttulo6"/>
        <w:spacing w:after="0"/>
        <w:rPr>
          <w:sz w:val="24"/>
          <w:szCs w:val="24"/>
        </w:rPr>
      </w:pPr>
      <w:bookmarkStart w:id="153" w:name="_Toc511258315"/>
      <w:r w:rsidRPr="00960E87">
        <w:rPr>
          <w:sz w:val="24"/>
          <w:szCs w:val="24"/>
        </w:rPr>
        <w:t>Cuadro 22. Capacitación en pedagogía, metodología, didáctica y afines.</w:t>
      </w:r>
      <w:bookmarkEnd w:id="152"/>
      <w:bookmarkEnd w:id="153"/>
    </w:p>
    <w:p w14:paraId="31DAE489" w14:textId="77777777" w:rsidR="00A00CF5" w:rsidRPr="00A00CF5" w:rsidRDefault="00A00CF5" w:rsidP="00FD0D6E">
      <w:pPr>
        <w:spacing w:after="0"/>
        <w:rPr>
          <w:lang w:eastAsia="es-ES"/>
        </w:rPr>
      </w:pPr>
    </w:p>
    <w:tbl>
      <w:tblPr>
        <w:tblStyle w:val="Tablaconcuadrcula"/>
        <w:tblW w:w="2977" w:type="dxa"/>
        <w:jc w:val="center"/>
        <w:tblLook w:val="04A0" w:firstRow="1" w:lastRow="0" w:firstColumn="1" w:lastColumn="0" w:noHBand="0" w:noVBand="1"/>
      </w:tblPr>
      <w:tblGrid>
        <w:gridCol w:w="1272"/>
        <w:gridCol w:w="1705"/>
      </w:tblGrid>
      <w:tr w:rsidR="00563535" w:rsidRPr="00DA4936" w14:paraId="04EAE698" w14:textId="77777777" w:rsidTr="0008724F">
        <w:trPr>
          <w:tblHeader/>
          <w:jc w:val="center"/>
        </w:trPr>
        <w:tc>
          <w:tcPr>
            <w:tcW w:w="1272" w:type="dxa"/>
            <w:shd w:val="clear" w:color="auto" w:fill="DEEAF6" w:themeFill="accent1" w:themeFillTint="33"/>
            <w:vAlign w:val="center"/>
          </w:tcPr>
          <w:p w14:paraId="57CD158D" w14:textId="3DC14ADC" w:rsidR="00563535" w:rsidRPr="00DA4936" w:rsidRDefault="104AECA2" w:rsidP="104AECA2">
            <w:pPr>
              <w:spacing w:after="0" w:line="240" w:lineRule="auto"/>
              <w:ind w:firstLine="0"/>
              <w:jc w:val="center"/>
              <w:rPr>
                <w:rFonts w:cs="Times New Roman"/>
                <w:b/>
                <w:bCs/>
                <w:sz w:val="20"/>
                <w:szCs w:val="20"/>
              </w:rPr>
            </w:pPr>
            <w:r w:rsidRPr="104AECA2">
              <w:rPr>
                <w:rFonts w:cs="Times New Roman"/>
                <w:b/>
                <w:bCs/>
                <w:sz w:val="20"/>
                <w:szCs w:val="20"/>
              </w:rPr>
              <w:t>Período</w:t>
            </w:r>
          </w:p>
        </w:tc>
        <w:tc>
          <w:tcPr>
            <w:tcW w:w="1705" w:type="dxa"/>
            <w:shd w:val="clear" w:color="auto" w:fill="DEEAF6" w:themeFill="accent1" w:themeFillTint="33"/>
            <w:vAlign w:val="center"/>
          </w:tcPr>
          <w:p w14:paraId="71C09A43" w14:textId="36C69236" w:rsidR="00563535" w:rsidRPr="00DA4936" w:rsidRDefault="00563535" w:rsidP="007B6EF3">
            <w:pPr>
              <w:spacing w:after="0" w:line="240" w:lineRule="auto"/>
              <w:ind w:firstLine="0"/>
              <w:jc w:val="center"/>
              <w:rPr>
                <w:rFonts w:cs="Times New Roman"/>
                <w:b/>
                <w:sz w:val="20"/>
                <w:szCs w:val="20"/>
              </w:rPr>
            </w:pPr>
            <w:r w:rsidRPr="00DA4936">
              <w:rPr>
                <w:rFonts w:cs="Times New Roman"/>
                <w:b/>
                <w:sz w:val="20"/>
                <w:szCs w:val="20"/>
              </w:rPr>
              <w:t>Horas/Año</w:t>
            </w:r>
          </w:p>
        </w:tc>
      </w:tr>
      <w:tr w:rsidR="00563535" w:rsidRPr="00DA4936" w14:paraId="44D6CAB0" w14:textId="77777777" w:rsidTr="0008724F">
        <w:trPr>
          <w:jc w:val="center"/>
        </w:trPr>
        <w:tc>
          <w:tcPr>
            <w:tcW w:w="1272" w:type="dxa"/>
          </w:tcPr>
          <w:p w14:paraId="429CF836" w14:textId="7AE3E859"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2013</w:t>
            </w:r>
          </w:p>
        </w:tc>
        <w:tc>
          <w:tcPr>
            <w:tcW w:w="1705" w:type="dxa"/>
          </w:tcPr>
          <w:p w14:paraId="1AEB02CA" w14:textId="130B5762"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1120</w:t>
            </w:r>
          </w:p>
        </w:tc>
      </w:tr>
      <w:tr w:rsidR="00563535" w:rsidRPr="00DA4936" w14:paraId="3E3A3A74" w14:textId="77777777" w:rsidTr="0008724F">
        <w:trPr>
          <w:jc w:val="center"/>
        </w:trPr>
        <w:tc>
          <w:tcPr>
            <w:tcW w:w="1272" w:type="dxa"/>
          </w:tcPr>
          <w:p w14:paraId="7F2A8A77" w14:textId="14558A28"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2014</w:t>
            </w:r>
          </w:p>
        </w:tc>
        <w:tc>
          <w:tcPr>
            <w:tcW w:w="1705" w:type="dxa"/>
          </w:tcPr>
          <w:p w14:paraId="1E0EF0D7" w14:textId="352416A8"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920</w:t>
            </w:r>
          </w:p>
        </w:tc>
      </w:tr>
      <w:tr w:rsidR="00563535" w:rsidRPr="00DA4936" w14:paraId="797C410C" w14:textId="77777777" w:rsidTr="0008724F">
        <w:trPr>
          <w:jc w:val="center"/>
        </w:trPr>
        <w:tc>
          <w:tcPr>
            <w:tcW w:w="1272" w:type="dxa"/>
          </w:tcPr>
          <w:p w14:paraId="5AE13F84" w14:textId="30A1E2B2"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2015</w:t>
            </w:r>
          </w:p>
        </w:tc>
        <w:tc>
          <w:tcPr>
            <w:tcW w:w="1705" w:type="dxa"/>
          </w:tcPr>
          <w:p w14:paraId="0E4EA0D2" w14:textId="4485EC85"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570</w:t>
            </w:r>
          </w:p>
        </w:tc>
      </w:tr>
      <w:tr w:rsidR="00563535" w:rsidRPr="00DA4936" w14:paraId="1BB9E94E" w14:textId="77777777" w:rsidTr="0008724F">
        <w:trPr>
          <w:jc w:val="center"/>
        </w:trPr>
        <w:tc>
          <w:tcPr>
            <w:tcW w:w="1272" w:type="dxa"/>
          </w:tcPr>
          <w:p w14:paraId="2ED8625F" w14:textId="4D82890D"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2016</w:t>
            </w:r>
          </w:p>
        </w:tc>
        <w:tc>
          <w:tcPr>
            <w:tcW w:w="1705" w:type="dxa"/>
          </w:tcPr>
          <w:p w14:paraId="3E42977A" w14:textId="60CF7AB6"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1060</w:t>
            </w:r>
          </w:p>
        </w:tc>
      </w:tr>
      <w:tr w:rsidR="00563535" w:rsidRPr="00DA4936" w14:paraId="59632FAB" w14:textId="77777777" w:rsidTr="0008724F">
        <w:trPr>
          <w:jc w:val="center"/>
        </w:trPr>
        <w:tc>
          <w:tcPr>
            <w:tcW w:w="1272" w:type="dxa"/>
          </w:tcPr>
          <w:p w14:paraId="463821D6" w14:textId="23D08F04"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2017</w:t>
            </w:r>
          </w:p>
        </w:tc>
        <w:tc>
          <w:tcPr>
            <w:tcW w:w="1705" w:type="dxa"/>
          </w:tcPr>
          <w:p w14:paraId="7276FA09" w14:textId="12A39480" w:rsidR="00563535" w:rsidRPr="00DA4936" w:rsidRDefault="00563535" w:rsidP="00CC58CC">
            <w:pPr>
              <w:spacing w:after="0" w:line="240" w:lineRule="auto"/>
              <w:ind w:firstLine="0"/>
              <w:jc w:val="center"/>
              <w:rPr>
                <w:rFonts w:cs="Times New Roman"/>
                <w:sz w:val="20"/>
                <w:szCs w:val="20"/>
              </w:rPr>
            </w:pPr>
            <w:r w:rsidRPr="00DA4936">
              <w:rPr>
                <w:rFonts w:cs="Times New Roman"/>
                <w:sz w:val="20"/>
                <w:szCs w:val="20"/>
              </w:rPr>
              <w:t>1704</w:t>
            </w:r>
          </w:p>
        </w:tc>
      </w:tr>
    </w:tbl>
    <w:p w14:paraId="633B5EB5" w14:textId="4CFEB58A" w:rsidR="00BD37B6" w:rsidRPr="00DA4936" w:rsidRDefault="104AECA2" w:rsidP="00FD0D6E">
      <w:pPr>
        <w:spacing w:line="240" w:lineRule="auto"/>
        <w:ind w:firstLine="0"/>
        <w:rPr>
          <w:rFonts w:cs="Times New Roman"/>
          <w:sz w:val="20"/>
          <w:szCs w:val="20"/>
        </w:rPr>
      </w:pPr>
      <w:r w:rsidRPr="104AECA2">
        <w:rPr>
          <w:rFonts w:cs="Times New Roman"/>
          <w:sz w:val="20"/>
          <w:szCs w:val="20"/>
        </w:rPr>
        <w:t>Fuente: Vicerrectoría Académica</w:t>
      </w:r>
    </w:p>
    <w:p w14:paraId="710C5F8E" w14:textId="2FA3B879" w:rsidR="00BD37B6" w:rsidRPr="00DA4936" w:rsidRDefault="104AECA2" w:rsidP="104AECA2">
      <w:pPr>
        <w:spacing w:line="240" w:lineRule="auto"/>
        <w:ind w:firstLine="0"/>
        <w:rPr>
          <w:rFonts w:cs="Times New Roman"/>
        </w:rPr>
      </w:pPr>
      <w:r w:rsidRPr="104AECA2">
        <w:rPr>
          <w:rFonts w:cs="Times New Roman"/>
        </w:rPr>
        <w:t xml:space="preserve">Igualmente, el crecimiento académico de los docentes de planta y transitorios del programa, muestra una preocupación por la formación de alto nivel; es así como en el año 2011 el programa contaba con 3 doctores y 1 candidato a doctor; mientras que en 2017 el programa cuenta con 4 doctores y 9 candidatos a doctor; fortaleciendo los procesos de formación, investigación y extensión.  </w:t>
      </w:r>
    </w:p>
    <w:p w14:paraId="02BACA1E" w14:textId="3E253441" w:rsidR="00BD37B6" w:rsidRPr="00960E87" w:rsidRDefault="104AECA2" w:rsidP="00FD0D6E">
      <w:pPr>
        <w:pStyle w:val="Ttulo6"/>
        <w:spacing w:after="0"/>
        <w:rPr>
          <w:sz w:val="24"/>
          <w:szCs w:val="24"/>
        </w:rPr>
      </w:pPr>
      <w:bookmarkStart w:id="154" w:name="_Toc511207825"/>
      <w:bookmarkStart w:id="155" w:name="_Toc511258316"/>
      <w:r w:rsidRPr="00960E87">
        <w:rPr>
          <w:sz w:val="24"/>
          <w:szCs w:val="24"/>
        </w:rPr>
        <w:lastRenderedPageBreak/>
        <w:t>Cuadro 23. Máximo nivel de formación de los docentes planta y transitorios adscritos al programa.</w:t>
      </w:r>
      <w:bookmarkEnd w:id="154"/>
      <w:bookmarkEnd w:id="155"/>
    </w:p>
    <w:p w14:paraId="481380DE" w14:textId="77777777" w:rsidR="00A00CF5" w:rsidRPr="00A00CF5" w:rsidRDefault="00A00CF5" w:rsidP="00FD0D6E">
      <w:pPr>
        <w:spacing w:after="0"/>
        <w:rPr>
          <w:lang w:eastAsia="es-ES"/>
        </w:rPr>
      </w:pPr>
    </w:p>
    <w:tbl>
      <w:tblPr>
        <w:tblW w:w="33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920"/>
        <w:gridCol w:w="700"/>
        <w:gridCol w:w="700"/>
      </w:tblGrid>
      <w:tr w:rsidR="00BD37B6" w:rsidRPr="00DA4936" w14:paraId="7F0EA9FD" w14:textId="77777777" w:rsidTr="00D3679D">
        <w:trPr>
          <w:trHeight w:val="251"/>
          <w:jc w:val="center"/>
        </w:trPr>
        <w:tc>
          <w:tcPr>
            <w:tcW w:w="1920" w:type="dxa"/>
            <w:shd w:val="clear" w:color="auto" w:fill="DEEAF6" w:themeFill="accent1" w:themeFillTint="33"/>
            <w:noWrap/>
            <w:vAlign w:val="center"/>
            <w:hideMark/>
          </w:tcPr>
          <w:p w14:paraId="52E89A5E" w14:textId="77777777" w:rsidR="00BD37B6" w:rsidRPr="00DA4936" w:rsidRDefault="00BD37B6" w:rsidP="00854598">
            <w:pPr>
              <w:spacing w:after="0" w:line="240" w:lineRule="auto"/>
              <w:ind w:firstLine="0"/>
              <w:jc w:val="center"/>
              <w:rPr>
                <w:rFonts w:eastAsia="Times New Roman" w:cs="Times New Roman"/>
                <w:b/>
                <w:color w:val="000000"/>
                <w:sz w:val="20"/>
                <w:szCs w:val="20"/>
                <w:lang w:val="es-CO" w:eastAsia="es-CO"/>
              </w:rPr>
            </w:pPr>
            <w:r w:rsidRPr="00DA4936">
              <w:rPr>
                <w:rFonts w:eastAsia="Times New Roman" w:cs="Times New Roman"/>
                <w:b/>
                <w:color w:val="000000"/>
                <w:sz w:val="20"/>
                <w:szCs w:val="20"/>
                <w:lang w:val="es-CO" w:eastAsia="es-CO"/>
              </w:rPr>
              <w:t xml:space="preserve">Nivel </w:t>
            </w:r>
          </w:p>
        </w:tc>
        <w:tc>
          <w:tcPr>
            <w:tcW w:w="700" w:type="dxa"/>
            <w:shd w:val="clear" w:color="auto" w:fill="DEEAF6" w:themeFill="accent1" w:themeFillTint="33"/>
            <w:noWrap/>
            <w:vAlign w:val="center"/>
            <w:hideMark/>
          </w:tcPr>
          <w:p w14:paraId="4076EE34" w14:textId="77777777" w:rsidR="00BD37B6" w:rsidRPr="00DA4936" w:rsidRDefault="00BD37B6" w:rsidP="00854598">
            <w:pPr>
              <w:spacing w:after="0" w:line="240" w:lineRule="auto"/>
              <w:ind w:firstLine="0"/>
              <w:jc w:val="center"/>
              <w:rPr>
                <w:rFonts w:eastAsia="Times New Roman" w:cs="Times New Roman"/>
                <w:b/>
                <w:color w:val="000000"/>
                <w:sz w:val="20"/>
                <w:szCs w:val="20"/>
                <w:lang w:val="es-CO" w:eastAsia="es-CO"/>
              </w:rPr>
            </w:pPr>
            <w:r w:rsidRPr="00DA4936">
              <w:rPr>
                <w:rFonts w:eastAsia="Times New Roman" w:cs="Times New Roman"/>
                <w:b/>
                <w:color w:val="000000"/>
                <w:sz w:val="20"/>
                <w:szCs w:val="20"/>
                <w:lang w:val="es-CO" w:eastAsia="es-CO"/>
              </w:rPr>
              <w:t>2017</w:t>
            </w:r>
          </w:p>
        </w:tc>
        <w:tc>
          <w:tcPr>
            <w:tcW w:w="700" w:type="dxa"/>
            <w:shd w:val="clear" w:color="auto" w:fill="DEEAF6" w:themeFill="accent1" w:themeFillTint="33"/>
            <w:noWrap/>
            <w:vAlign w:val="center"/>
            <w:hideMark/>
          </w:tcPr>
          <w:p w14:paraId="2D9D1A82" w14:textId="77777777" w:rsidR="00BD37B6" w:rsidRPr="00DA4936" w:rsidRDefault="00BD37B6" w:rsidP="00854598">
            <w:pPr>
              <w:spacing w:after="0" w:line="240" w:lineRule="auto"/>
              <w:ind w:firstLine="0"/>
              <w:jc w:val="center"/>
              <w:rPr>
                <w:rFonts w:eastAsia="Times New Roman" w:cs="Times New Roman"/>
                <w:b/>
                <w:color w:val="000000"/>
                <w:sz w:val="20"/>
                <w:szCs w:val="20"/>
                <w:lang w:val="es-CO" w:eastAsia="es-CO"/>
              </w:rPr>
            </w:pPr>
            <w:r w:rsidRPr="00DA4936">
              <w:rPr>
                <w:rFonts w:eastAsia="Times New Roman" w:cs="Times New Roman"/>
                <w:b/>
                <w:color w:val="000000"/>
                <w:sz w:val="20"/>
                <w:szCs w:val="20"/>
                <w:lang w:val="es-CO" w:eastAsia="es-CO"/>
              </w:rPr>
              <w:t>2011</w:t>
            </w:r>
          </w:p>
        </w:tc>
      </w:tr>
      <w:tr w:rsidR="00BD37B6" w:rsidRPr="00DA4936" w14:paraId="20E5F310" w14:textId="77777777" w:rsidTr="00D3679D">
        <w:trPr>
          <w:trHeight w:val="141"/>
          <w:jc w:val="center"/>
        </w:trPr>
        <w:tc>
          <w:tcPr>
            <w:tcW w:w="1920" w:type="dxa"/>
            <w:shd w:val="clear" w:color="000000" w:fill="FFFFFF"/>
            <w:noWrap/>
            <w:vAlign w:val="center"/>
            <w:hideMark/>
          </w:tcPr>
          <w:p w14:paraId="709C5B06" w14:textId="77777777" w:rsidR="00BD37B6" w:rsidRPr="00DA4936" w:rsidRDefault="00BD37B6" w:rsidP="00854598">
            <w:pPr>
              <w:spacing w:after="0" w:line="240" w:lineRule="auto"/>
              <w:ind w:firstLine="0"/>
              <w:jc w:val="left"/>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Especialización</w:t>
            </w:r>
          </w:p>
        </w:tc>
        <w:tc>
          <w:tcPr>
            <w:tcW w:w="700" w:type="dxa"/>
            <w:shd w:val="clear" w:color="000000" w:fill="FFFFFF"/>
            <w:noWrap/>
            <w:vAlign w:val="center"/>
            <w:hideMark/>
          </w:tcPr>
          <w:p w14:paraId="395CE8CB"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1</w:t>
            </w:r>
          </w:p>
        </w:tc>
        <w:tc>
          <w:tcPr>
            <w:tcW w:w="700" w:type="dxa"/>
            <w:shd w:val="clear" w:color="000000" w:fill="FFFFFF"/>
            <w:noWrap/>
            <w:vAlign w:val="center"/>
            <w:hideMark/>
          </w:tcPr>
          <w:p w14:paraId="3C5B9813"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2</w:t>
            </w:r>
          </w:p>
        </w:tc>
      </w:tr>
      <w:tr w:rsidR="00BD37B6" w:rsidRPr="00DA4936" w14:paraId="63F8C7C6" w14:textId="77777777" w:rsidTr="00D3679D">
        <w:trPr>
          <w:trHeight w:val="188"/>
          <w:jc w:val="center"/>
        </w:trPr>
        <w:tc>
          <w:tcPr>
            <w:tcW w:w="1920" w:type="dxa"/>
            <w:shd w:val="clear" w:color="000000" w:fill="FFFFFF"/>
            <w:noWrap/>
            <w:vAlign w:val="center"/>
            <w:hideMark/>
          </w:tcPr>
          <w:p w14:paraId="30AA5E57" w14:textId="77777777" w:rsidR="00BD37B6" w:rsidRPr="00DA4936" w:rsidRDefault="00BD37B6" w:rsidP="00854598">
            <w:pPr>
              <w:spacing w:after="0" w:line="240" w:lineRule="auto"/>
              <w:ind w:firstLine="0"/>
              <w:jc w:val="left"/>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Maestría</w:t>
            </w:r>
          </w:p>
        </w:tc>
        <w:tc>
          <w:tcPr>
            <w:tcW w:w="700" w:type="dxa"/>
            <w:shd w:val="clear" w:color="000000" w:fill="FFFFFF"/>
            <w:noWrap/>
            <w:vAlign w:val="center"/>
            <w:hideMark/>
          </w:tcPr>
          <w:p w14:paraId="12F20BEC"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9</w:t>
            </w:r>
          </w:p>
        </w:tc>
        <w:tc>
          <w:tcPr>
            <w:tcW w:w="700" w:type="dxa"/>
            <w:shd w:val="clear" w:color="000000" w:fill="FFFFFF"/>
            <w:noWrap/>
            <w:vAlign w:val="center"/>
            <w:hideMark/>
          </w:tcPr>
          <w:p w14:paraId="6AC007D1"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17</w:t>
            </w:r>
          </w:p>
        </w:tc>
      </w:tr>
      <w:tr w:rsidR="00BD37B6" w:rsidRPr="00DA4936" w14:paraId="4B09598D" w14:textId="77777777" w:rsidTr="00D3679D">
        <w:trPr>
          <w:trHeight w:val="91"/>
          <w:jc w:val="center"/>
        </w:trPr>
        <w:tc>
          <w:tcPr>
            <w:tcW w:w="1920" w:type="dxa"/>
            <w:shd w:val="clear" w:color="000000" w:fill="FFFFFF"/>
            <w:noWrap/>
            <w:vAlign w:val="center"/>
            <w:hideMark/>
          </w:tcPr>
          <w:p w14:paraId="5A14D184" w14:textId="77777777" w:rsidR="00BD37B6" w:rsidRPr="00DA4936" w:rsidRDefault="00BD37B6" w:rsidP="00854598">
            <w:pPr>
              <w:spacing w:after="0" w:line="240" w:lineRule="auto"/>
              <w:ind w:firstLine="0"/>
              <w:jc w:val="left"/>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C. Doctor</w:t>
            </w:r>
          </w:p>
        </w:tc>
        <w:tc>
          <w:tcPr>
            <w:tcW w:w="700" w:type="dxa"/>
            <w:shd w:val="clear" w:color="000000" w:fill="FFFFFF"/>
            <w:noWrap/>
            <w:vAlign w:val="center"/>
            <w:hideMark/>
          </w:tcPr>
          <w:p w14:paraId="6BB6A5F1"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9</w:t>
            </w:r>
          </w:p>
        </w:tc>
        <w:tc>
          <w:tcPr>
            <w:tcW w:w="700" w:type="dxa"/>
            <w:shd w:val="clear" w:color="000000" w:fill="FFFFFF"/>
            <w:noWrap/>
            <w:vAlign w:val="center"/>
            <w:hideMark/>
          </w:tcPr>
          <w:p w14:paraId="59090B74"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1</w:t>
            </w:r>
          </w:p>
        </w:tc>
      </w:tr>
      <w:tr w:rsidR="00BD37B6" w:rsidRPr="00DA4936" w14:paraId="0ECFB12B" w14:textId="77777777" w:rsidTr="00D3679D">
        <w:trPr>
          <w:trHeight w:val="137"/>
          <w:jc w:val="center"/>
        </w:trPr>
        <w:tc>
          <w:tcPr>
            <w:tcW w:w="1920" w:type="dxa"/>
            <w:shd w:val="clear" w:color="000000" w:fill="FFFFFF"/>
            <w:noWrap/>
            <w:vAlign w:val="center"/>
            <w:hideMark/>
          </w:tcPr>
          <w:p w14:paraId="40BD4C17" w14:textId="77777777" w:rsidR="00BD37B6" w:rsidRPr="00DA4936" w:rsidRDefault="00BD37B6" w:rsidP="00854598">
            <w:pPr>
              <w:spacing w:after="0" w:line="240" w:lineRule="auto"/>
              <w:ind w:firstLine="0"/>
              <w:jc w:val="left"/>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Doctor</w:t>
            </w:r>
          </w:p>
        </w:tc>
        <w:tc>
          <w:tcPr>
            <w:tcW w:w="700" w:type="dxa"/>
            <w:shd w:val="clear" w:color="000000" w:fill="FFFFFF"/>
            <w:noWrap/>
            <w:vAlign w:val="center"/>
            <w:hideMark/>
          </w:tcPr>
          <w:p w14:paraId="391CEE57"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4</w:t>
            </w:r>
          </w:p>
        </w:tc>
        <w:tc>
          <w:tcPr>
            <w:tcW w:w="700" w:type="dxa"/>
            <w:shd w:val="clear" w:color="000000" w:fill="FFFFFF"/>
            <w:noWrap/>
            <w:vAlign w:val="center"/>
            <w:hideMark/>
          </w:tcPr>
          <w:p w14:paraId="25F04D3C"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3</w:t>
            </w:r>
          </w:p>
        </w:tc>
      </w:tr>
      <w:tr w:rsidR="00BD37B6" w:rsidRPr="00DA4936" w14:paraId="22EDE1CC" w14:textId="77777777" w:rsidTr="00D3679D">
        <w:trPr>
          <w:trHeight w:val="70"/>
          <w:jc w:val="center"/>
        </w:trPr>
        <w:tc>
          <w:tcPr>
            <w:tcW w:w="1920" w:type="dxa"/>
            <w:shd w:val="clear" w:color="000000" w:fill="FFFFFF"/>
            <w:noWrap/>
            <w:vAlign w:val="center"/>
            <w:hideMark/>
          </w:tcPr>
          <w:p w14:paraId="50CC8534" w14:textId="77777777" w:rsidR="00BD37B6" w:rsidRPr="00DA4936" w:rsidRDefault="00BD37B6" w:rsidP="00854598">
            <w:pPr>
              <w:spacing w:after="0" w:line="240" w:lineRule="auto"/>
              <w:ind w:firstLine="0"/>
              <w:jc w:val="left"/>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Total</w:t>
            </w:r>
          </w:p>
        </w:tc>
        <w:tc>
          <w:tcPr>
            <w:tcW w:w="700" w:type="dxa"/>
            <w:shd w:val="clear" w:color="000000" w:fill="FFFFFF"/>
            <w:noWrap/>
            <w:vAlign w:val="center"/>
            <w:hideMark/>
          </w:tcPr>
          <w:p w14:paraId="511EF9C6"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23</w:t>
            </w:r>
          </w:p>
        </w:tc>
        <w:tc>
          <w:tcPr>
            <w:tcW w:w="700" w:type="dxa"/>
            <w:shd w:val="clear" w:color="000000" w:fill="FFFFFF"/>
            <w:noWrap/>
            <w:vAlign w:val="center"/>
            <w:hideMark/>
          </w:tcPr>
          <w:p w14:paraId="2C6111A0" w14:textId="77777777" w:rsidR="00BD37B6" w:rsidRPr="00DA4936" w:rsidRDefault="00BD37B6" w:rsidP="00854598">
            <w:pPr>
              <w:spacing w:after="0" w:line="240" w:lineRule="auto"/>
              <w:ind w:firstLine="0"/>
              <w:jc w:val="center"/>
              <w:rPr>
                <w:rFonts w:eastAsia="Times New Roman" w:cs="Times New Roman"/>
                <w:color w:val="000000"/>
                <w:sz w:val="20"/>
                <w:szCs w:val="20"/>
                <w:lang w:val="es-CO" w:eastAsia="es-CO"/>
              </w:rPr>
            </w:pPr>
            <w:r w:rsidRPr="00DA4936">
              <w:rPr>
                <w:rFonts w:eastAsia="Times New Roman" w:cs="Times New Roman"/>
                <w:color w:val="000000"/>
                <w:sz w:val="20"/>
                <w:szCs w:val="20"/>
                <w:lang w:val="es-CO" w:eastAsia="es-CO"/>
              </w:rPr>
              <w:t>23</w:t>
            </w:r>
          </w:p>
        </w:tc>
      </w:tr>
    </w:tbl>
    <w:p w14:paraId="2A797DDD" w14:textId="77777777" w:rsidR="0018306B" w:rsidRPr="00DA4936" w:rsidRDefault="104AECA2" w:rsidP="00FD0D6E">
      <w:pPr>
        <w:spacing w:after="0" w:line="240" w:lineRule="auto"/>
        <w:ind w:firstLine="0"/>
        <w:rPr>
          <w:rFonts w:cs="Times New Roman"/>
          <w:sz w:val="20"/>
          <w:szCs w:val="20"/>
        </w:rPr>
      </w:pPr>
      <w:r w:rsidRPr="104AECA2">
        <w:rPr>
          <w:rFonts w:cs="Times New Roman"/>
          <w:sz w:val="20"/>
          <w:szCs w:val="20"/>
        </w:rPr>
        <w:t>Fuente: Secretaría del programa</w:t>
      </w:r>
    </w:p>
    <w:p w14:paraId="5250638C" w14:textId="5589F40E" w:rsidR="00C83D28" w:rsidRPr="00960E87" w:rsidRDefault="104AECA2" w:rsidP="00A00CF5">
      <w:pPr>
        <w:pStyle w:val="Ttulo6"/>
        <w:rPr>
          <w:sz w:val="24"/>
          <w:szCs w:val="24"/>
        </w:rPr>
      </w:pPr>
      <w:bookmarkStart w:id="156" w:name="_Toc511258317"/>
      <w:r w:rsidRPr="00960E87">
        <w:rPr>
          <w:sz w:val="24"/>
          <w:szCs w:val="24"/>
        </w:rPr>
        <w:t>Cuadro 24. Impacto de las acciones orientadas al desarrollo integral de los profesores, en el enriquecimiento de la calidad del programa.</w:t>
      </w:r>
      <w:bookmarkEnd w:id="156"/>
    </w:p>
    <w:p w14:paraId="2F43A9E1" w14:textId="77777777" w:rsidR="00A00CF5" w:rsidRPr="00A00CF5" w:rsidRDefault="00A00CF5" w:rsidP="00FD0D6E">
      <w:pPr>
        <w:spacing w:after="0"/>
        <w:rPr>
          <w:lang w:eastAsia="es-ES"/>
        </w:rPr>
      </w:pPr>
    </w:p>
    <w:tbl>
      <w:tblPr>
        <w:tblStyle w:val="Tablaconcuadrcula"/>
        <w:tblW w:w="0" w:type="auto"/>
        <w:jc w:val="center"/>
        <w:tblLook w:val="04A0" w:firstRow="1" w:lastRow="0" w:firstColumn="1" w:lastColumn="0" w:noHBand="0" w:noVBand="1"/>
      </w:tblPr>
      <w:tblGrid>
        <w:gridCol w:w="1564"/>
        <w:gridCol w:w="1737"/>
        <w:gridCol w:w="1807"/>
      </w:tblGrid>
      <w:tr w:rsidR="00C83D28" w:rsidRPr="00DA4936" w14:paraId="6920EA85" w14:textId="77777777" w:rsidTr="104AECA2">
        <w:trPr>
          <w:jc w:val="center"/>
        </w:trPr>
        <w:tc>
          <w:tcPr>
            <w:tcW w:w="1564" w:type="dxa"/>
            <w:vMerge w:val="restart"/>
            <w:shd w:val="clear" w:color="auto" w:fill="DEEAF6" w:themeFill="accent1" w:themeFillTint="33"/>
            <w:vAlign w:val="center"/>
          </w:tcPr>
          <w:p w14:paraId="534C61A1" w14:textId="0D9FD753"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1737" w:type="dxa"/>
            <w:shd w:val="clear" w:color="auto" w:fill="DEEAF6" w:themeFill="accent1" w:themeFillTint="33"/>
          </w:tcPr>
          <w:p w14:paraId="344A41D1"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DIRECTIVOS</w:t>
            </w:r>
          </w:p>
        </w:tc>
        <w:tc>
          <w:tcPr>
            <w:tcW w:w="1807" w:type="dxa"/>
            <w:shd w:val="clear" w:color="auto" w:fill="DEEAF6" w:themeFill="accent1" w:themeFillTint="33"/>
          </w:tcPr>
          <w:p w14:paraId="1FCBD116"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r>
      <w:tr w:rsidR="00C83D28" w:rsidRPr="00DA4936" w14:paraId="1203C513" w14:textId="77777777" w:rsidTr="104AECA2">
        <w:trPr>
          <w:jc w:val="center"/>
        </w:trPr>
        <w:tc>
          <w:tcPr>
            <w:tcW w:w="1564" w:type="dxa"/>
            <w:vMerge/>
            <w:shd w:val="clear" w:color="auto" w:fill="DEEAF6" w:themeFill="accent1" w:themeFillTint="33"/>
          </w:tcPr>
          <w:p w14:paraId="2ED1CCA1" w14:textId="77777777" w:rsidR="00C83D28" w:rsidRPr="00DA4936" w:rsidRDefault="00C83D28" w:rsidP="009E3B21">
            <w:pPr>
              <w:pStyle w:val="Default"/>
              <w:jc w:val="center"/>
              <w:rPr>
                <w:rFonts w:ascii="Times New Roman" w:hAnsi="Times New Roman" w:cs="Times New Roman"/>
                <w:b/>
                <w:sz w:val="18"/>
                <w:szCs w:val="18"/>
              </w:rPr>
            </w:pPr>
          </w:p>
        </w:tc>
        <w:tc>
          <w:tcPr>
            <w:tcW w:w="1737" w:type="dxa"/>
            <w:shd w:val="clear" w:color="auto" w:fill="DEEAF6" w:themeFill="accent1" w:themeFillTint="33"/>
          </w:tcPr>
          <w:p w14:paraId="41A40DF0" w14:textId="77777777" w:rsidR="00C83D28" w:rsidRPr="00DA4936" w:rsidRDefault="00C83D28" w:rsidP="009E3B21">
            <w:pPr>
              <w:pStyle w:val="Default"/>
              <w:jc w:val="center"/>
              <w:rPr>
                <w:rFonts w:ascii="Times New Roman" w:hAnsi="Times New Roman" w:cs="Times New Roman"/>
                <w:sz w:val="18"/>
                <w:szCs w:val="18"/>
              </w:rPr>
            </w:pPr>
            <w:r w:rsidRPr="00DA4936">
              <w:rPr>
                <w:rFonts w:ascii="Times New Roman" w:hAnsi="Times New Roman" w:cs="Times New Roman"/>
                <w:sz w:val="18"/>
                <w:szCs w:val="18"/>
              </w:rPr>
              <w:t>Impacto desarrollo integral</w:t>
            </w:r>
          </w:p>
        </w:tc>
        <w:tc>
          <w:tcPr>
            <w:tcW w:w="1807" w:type="dxa"/>
            <w:shd w:val="clear" w:color="auto" w:fill="DEEAF6" w:themeFill="accent1" w:themeFillTint="33"/>
          </w:tcPr>
          <w:p w14:paraId="4DB774AC"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sz w:val="18"/>
                <w:szCs w:val="18"/>
              </w:rPr>
              <w:t>Impacto desarrollo integral</w:t>
            </w:r>
          </w:p>
        </w:tc>
      </w:tr>
      <w:tr w:rsidR="00413C82" w:rsidRPr="00DA4936" w14:paraId="178D6527" w14:textId="77777777" w:rsidTr="104AECA2">
        <w:trPr>
          <w:jc w:val="center"/>
        </w:trPr>
        <w:tc>
          <w:tcPr>
            <w:tcW w:w="1564" w:type="dxa"/>
            <w:vAlign w:val="bottom"/>
          </w:tcPr>
          <w:p w14:paraId="35AC3488" w14:textId="3FE9EDFF"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Deficiente</w:t>
            </w:r>
          </w:p>
        </w:tc>
        <w:tc>
          <w:tcPr>
            <w:tcW w:w="1737" w:type="dxa"/>
          </w:tcPr>
          <w:p w14:paraId="2A681BF3" w14:textId="77777777" w:rsidR="00413C82" w:rsidRPr="00413C82" w:rsidRDefault="00413C82" w:rsidP="104AECA2">
            <w:pPr>
              <w:pStyle w:val="Default"/>
              <w:jc w:val="center"/>
              <w:rPr>
                <w:rFonts w:ascii="Times New Roman" w:hAnsi="Times New Roman" w:cs="Times New Roman"/>
                <w:color w:val="auto"/>
                <w:sz w:val="18"/>
                <w:szCs w:val="18"/>
              </w:rPr>
            </w:pPr>
          </w:p>
        </w:tc>
        <w:tc>
          <w:tcPr>
            <w:tcW w:w="1807" w:type="dxa"/>
            <w:vAlign w:val="bottom"/>
          </w:tcPr>
          <w:p w14:paraId="77050B3F" w14:textId="32E3501C"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0,00%</w:t>
            </w:r>
          </w:p>
        </w:tc>
      </w:tr>
      <w:tr w:rsidR="00413C82" w:rsidRPr="00DA4936" w14:paraId="34D78EE1" w14:textId="77777777" w:rsidTr="104AECA2">
        <w:trPr>
          <w:jc w:val="center"/>
        </w:trPr>
        <w:tc>
          <w:tcPr>
            <w:tcW w:w="1564" w:type="dxa"/>
            <w:vAlign w:val="bottom"/>
          </w:tcPr>
          <w:p w14:paraId="266E46FC" w14:textId="48EEE520"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Regular</w:t>
            </w:r>
          </w:p>
        </w:tc>
        <w:tc>
          <w:tcPr>
            <w:tcW w:w="1737" w:type="dxa"/>
          </w:tcPr>
          <w:p w14:paraId="6FA605C4" w14:textId="77777777" w:rsidR="00413C82" w:rsidRPr="00413C82" w:rsidRDefault="00413C82" w:rsidP="104AECA2">
            <w:pPr>
              <w:pStyle w:val="Default"/>
              <w:jc w:val="center"/>
              <w:rPr>
                <w:rFonts w:ascii="Times New Roman" w:hAnsi="Times New Roman" w:cs="Times New Roman"/>
                <w:color w:val="auto"/>
                <w:sz w:val="18"/>
                <w:szCs w:val="18"/>
              </w:rPr>
            </w:pPr>
          </w:p>
        </w:tc>
        <w:tc>
          <w:tcPr>
            <w:tcW w:w="1807" w:type="dxa"/>
            <w:vAlign w:val="bottom"/>
          </w:tcPr>
          <w:p w14:paraId="4F381056" w14:textId="6EF79021"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0,00%</w:t>
            </w:r>
          </w:p>
        </w:tc>
      </w:tr>
      <w:tr w:rsidR="00413C82" w:rsidRPr="00DA4936" w14:paraId="424620B3" w14:textId="77777777" w:rsidTr="104AECA2">
        <w:trPr>
          <w:jc w:val="center"/>
        </w:trPr>
        <w:tc>
          <w:tcPr>
            <w:tcW w:w="1564" w:type="dxa"/>
            <w:vAlign w:val="bottom"/>
          </w:tcPr>
          <w:p w14:paraId="4C912D32" w14:textId="0F8E038A"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Aceptable</w:t>
            </w:r>
          </w:p>
        </w:tc>
        <w:tc>
          <w:tcPr>
            <w:tcW w:w="1737" w:type="dxa"/>
          </w:tcPr>
          <w:p w14:paraId="787FC0BC" w14:textId="77777777" w:rsidR="00413C82" w:rsidRPr="00413C82" w:rsidRDefault="00413C82" w:rsidP="104AECA2">
            <w:pPr>
              <w:pStyle w:val="Default"/>
              <w:jc w:val="center"/>
              <w:rPr>
                <w:rFonts w:ascii="Times New Roman" w:hAnsi="Times New Roman" w:cs="Times New Roman"/>
                <w:color w:val="auto"/>
                <w:sz w:val="18"/>
                <w:szCs w:val="18"/>
              </w:rPr>
            </w:pPr>
          </w:p>
        </w:tc>
        <w:tc>
          <w:tcPr>
            <w:tcW w:w="1807" w:type="dxa"/>
            <w:vAlign w:val="bottom"/>
          </w:tcPr>
          <w:p w14:paraId="5811E9E0" w14:textId="6E3E1A1A"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10,00%</w:t>
            </w:r>
          </w:p>
        </w:tc>
      </w:tr>
      <w:tr w:rsidR="00413C82" w:rsidRPr="00DA4936" w14:paraId="68A6C1C7" w14:textId="77777777" w:rsidTr="104AECA2">
        <w:trPr>
          <w:jc w:val="center"/>
        </w:trPr>
        <w:tc>
          <w:tcPr>
            <w:tcW w:w="1564" w:type="dxa"/>
            <w:vAlign w:val="bottom"/>
          </w:tcPr>
          <w:p w14:paraId="17614334" w14:textId="37F4383D"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Bueno</w:t>
            </w:r>
          </w:p>
        </w:tc>
        <w:tc>
          <w:tcPr>
            <w:tcW w:w="1737" w:type="dxa"/>
          </w:tcPr>
          <w:p w14:paraId="095BE302" w14:textId="77777777" w:rsidR="00413C82" w:rsidRPr="00413C82" w:rsidRDefault="00413C82" w:rsidP="104AECA2">
            <w:pPr>
              <w:pStyle w:val="Default"/>
              <w:jc w:val="center"/>
              <w:rPr>
                <w:rFonts w:ascii="Times New Roman" w:hAnsi="Times New Roman" w:cs="Times New Roman"/>
                <w:color w:val="auto"/>
                <w:sz w:val="18"/>
                <w:szCs w:val="18"/>
              </w:rPr>
            </w:pPr>
          </w:p>
        </w:tc>
        <w:tc>
          <w:tcPr>
            <w:tcW w:w="1807" w:type="dxa"/>
            <w:vAlign w:val="bottom"/>
          </w:tcPr>
          <w:p w14:paraId="25207149" w14:textId="3F01FB39"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44,29%</w:t>
            </w:r>
          </w:p>
        </w:tc>
      </w:tr>
      <w:tr w:rsidR="00413C82" w:rsidRPr="00DA4936" w14:paraId="75BDDA89" w14:textId="77777777" w:rsidTr="104AECA2">
        <w:trPr>
          <w:jc w:val="center"/>
        </w:trPr>
        <w:tc>
          <w:tcPr>
            <w:tcW w:w="1564" w:type="dxa"/>
            <w:vAlign w:val="bottom"/>
          </w:tcPr>
          <w:p w14:paraId="6064DB57" w14:textId="398B5309"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Muy Bueno</w:t>
            </w:r>
          </w:p>
        </w:tc>
        <w:tc>
          <w:tcPr>
            <w:tcW w:w="1737" w:type="dxa"/>
          </w:tcPr>
          <w:p w14:paraId="183F6F9A" w14:textId="77777777"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100%</w:t>
            </w:r>
          </w:p>
        </w:tc>
        <w:tc>
          <w:tcPr>
            <w:tcW w:w="1807" w:type="dxa"/>
            <w:vAlign w:val="bottom"/>
          </w:tcPr>
          <w:p w14:paraId="54A91600" w14:textId="52F54F85" w:rsidR="00413C82" w:rsidRPr="00413C82" w:rsidRDefault="104AECA2" w:rsidP="104AECA2">
            <w:pPr>
              <w:pStyle w:val="Default"/>
              <w:jc w:val="center"/>
              <w:rPr>
                <w:rFonts w:ascii="Times New Roman" w:hAnsi="Times New Roman" w:cs="Times New Roman"/>
                <w:color w:val="auto"/>
                <w:sz w:val="18"/>
                <w:szCs w:val="18"/>
              </w:rPr>
            </w:pPr>
            <w:r w:rsidRPr="104AECA2">
              <w:rPr>
                <w:rFonts w:ascii="Times New Roman" w:hAnsi="Times New Roman" w:cs="Times New Roman"/>
                <w:color w:val="auto"/>
                <w:sz w:val="18"/>
                <w:szCs w:val="18"/>
              </w:rPr>
              <w:t>45,71%</w:t>
            </w:r>
          </w:p>
        </w:tc>
      </w:tr>
    </w:tbl>
    <w:p w14:paraId="48BAB416" w14:textId="77777777" w:rsidR="00C83D28" w:rsidRPr="00DA4936" w:rsidRDefault="00C83D28" w:rsidP="104AECA2">
      <w:pPr>
        <w:pStyle w:val="Default"/>
        <w:rPr>
          <w:rFonts w:ascii="Times New Roman" w:hAnsi="Times New Roman" w:cs="Times New Roman"/>
          <w:b/>
          <w:bCs/>
          <w:color w:val="auto"/>
        </w:rPr>
      </w:pPr>
    </w:p>
    <w:p w14:paraId="3D9B808A" w14:textId="77777777" w:rsidR="00C83D28" w:rsidRPr="007B6EF3" w:rsidRDefault="104AECA2" w:rsidP="00FD0D6E">
      <w:pPr>
        <w:spacing w:line="240" w:lineRule="auto"/>
        <w:ind w:firstLine="0"/>
        <w:rPr>
          <w:rFonts w:cs="Times New Roman"/>
          <w:sz w:val="20"/>
          <w:lang w:val="es-CO"/>
        </w:rPr>
      </w:pPr>
      <w:r w:rsidRPr="007B6EF3">
        <w:rPr>
          <w:rFonts w:cs="Times New Roman"/>
          <w:sz w:val="20"/>
          <w:lang w:val="es-CO"/>
        </w:rPr>
        <w:t>Fuente: Encuestas del proceso de autoevaluación</w:t>
      </w:r>
    </w:p>
    <w:p w14:paraId="01021F4F" w14:textId="1E8D6FA0" w:rsidR="00413C82" w:rsidRPr="00413C82" w:rsidRDefault="104AECA2" w:rsidP="104AECA2">
      <w:pPr>
        <w:spacing w:line="240" w:lineRule="auto"/>
        <w:ind w:firstLine="0"/>
        <w:rPr>
          <w:rFonts w:cs="Times New Roman"/>
        </w:rPr>
      </w:pPr>
      <w:r w:rsidRPr="104AECA2">
        <w:rPr>
          <w:rFonts w:cs="Times New Roman"/>
        </w:rPr>
        <w:t xml:space="preserve">De acuerdo a la tabla 24, el 100% de los directivos opinan que el impacto </w:t>
      </w:r>
      <w:r w:rsidRPr="104AECA2">
        <w:t>de las acciones orientadas al desarrollo integral de los profesores</w:t>
      </w:r>
      <w:r w:rsidRPr="104AECA2">
        <w:rPr>
          <w:rFonts w:cs="Times New Roman"/>
        </w:rPr>
        <w:t xml:space="preserve"> es muy bueno.</w:t>
      </w:r>
    </w:p>
    <w:p w14:paraId="4977BF2A" w14:textId="745F264A" w:rsidR="00413C82" w:rsidRPr="0098201A" w:rsidRDefault="104AECA2" w:rsidP="104AECA2">
      <w:pPr>
        <w:spacing w:line="240" w:lineRule="auto"/>
        <w:ind w:firstLine="0"/>
        <w:rPr>
          <w:rFonts w:cs="Times New Roman"/>
        </w:rPr>
      </w:pPr>
      <w:r w:rsidRPr="104AECA2">
        <w:rPr>
          <w:rFonts w:cs="Times New Roman"/>
        </w:rPr>
        <w:t>Por su parte los docentes, consideran que su impacto esta entre bueno y muy bueno con un 90.0%.</w:t>
      </w:r>
    </w:p>
    <w:p w14:paraId="01DD7338" w14:textId="2C8DD94E" w:rsidR="00BD37B6" w:rsidRPr="00DA4936" w:rsidRDefault="104AECA2" w:rsidP="104AECA2">
      <w:pPr>
        <w:spacing w:line="240" w:lineRule="auto"/>
        <w:ind w:firstLine="0"/>
        <w:rPr>
          <w:rFonts w:cs="Times New Roman"/>
        </w:rPr>
      </w:pPr>
      <w:r w:rsidRPr="104AECA2">
        <w:rPr>
          <w:rFonts w:cs="Times New Roman"/>
        </w:rPr>
        <w:t>El programa ha participado en el acompañamiento por expertos, para la cualificación de la labor pedagógica de los profesores, a través de la estrategia implementada por la Vicerrectoría Académica en el marco del desarrollo del PEI para modernización de la práctica educativa. Diez profesores del programa han participado en el último año de las siguientes capacitaciones.</w:t>
      </w:r>
    </w:p>
    <w:p w14:paraId="2799E424" w14:textId="4AE614DB" w:rsidR="00BD37B6" w:rsidRPr="00DA4936" w:rsidRDefault="00BD37B6" w:rsidP="00836C8E">
      <w:pPr>
        <w:pStyle w:val="Prrafodelista"/>
        <w:numPr>
          <w:ilvl w:val="0"/>
          <w:numId w:val="44"/>
        </w:numPr>
        <w:spacing w:line="240" w:lineRule="auto"/>
        <w:rPr>
          <w:rFonts w:cs="Times New Roman"/>
          <w:szCs w:val="24"/>
        </w:rPr>
      </w:pPr>
      <w:r w:rsidRPr="00DA4936">
        <w:rPr>
          <w:rFonts w:cs="Times New Roman"/>
          <w:szCs w:val="24"/>
        </w:rPr>
        <w:t>Acreditación Internacional de programas de ingenierías. 24 horas. 2017</w:t>
      </w:r>
    </w:p>
    <w:p w14:paraId="55D206C8" w14:textId="77BAF04B" w:rsidR="00BD37B6" w:rsidRPr="00DA4936" w:rsidRDefault="00BD37B6" w:rsidP="00836C8E">
      <w:pPr>
        <w:pStyle w:val="Prrafodelista"/>
        <w:numPr>
          <w:ilvl w:val="0"/>
          <w:numId w:val="44"/>
        </w:numPr>
        <w:spacing w:line="240" w:lineRule="auto"/>
        <w:rPr>
          <w:rFonts w:cs="Times New Roman"/>
          <w:szCs w:val="24"/>
        </w:rPr>
      </w:pPr>
      <w:r w:rsidRPr="00DA4936">
        <w:rPr>
          <w:rFonts w:cs="Times New Roman"/>
          <w:szCs w:val="24"/>
        </w:rPr>
        <w:t xml:space="preserve">Curso renovación curricular orientado por el profesor Ronald </w:t>
      </w:r>
      <w:proofErr w:type="spellStart"/>
      <w:r w:rsidRPr="00DA4936">
        <w:rPr>
          <w:rFonts w:cs="Times New Roman"/>
          <w:szCs w:val="24"/>
        </w:rPr>
        <w:t>Kunst</w:t>
      </w:r>
      <w:proofErr w:type="spellEnd"/>
      <w:r w:rsidRPr="00DA4936">
        <w:rPr>
          <w:rFonts w:cs="Times New Roman"/>
          <w:szCs w:val="24"/>
        </w:rPr>
        <w:t>. (16 horas). 2017. 7 profesores capacitados.</w:t>
      </w:r>
    </w:p>
    <w:p w14:paraId="755AFEFE" w14:textId="59A16C2C" w:rsidR="00BD37B6" w:rsidRPr="00DA4936" w:rsidRDefault="00BD37B6" w:rsidP="00836C8E">
      <w:pPr>
        <w:pStyle w:val="Prrafodelista"/>
        <w:numPr>
          <w:ilvl w:val="0"/>
          <w:numId w:val="44"/>
        </w:numPr>
        <w:spacing w:line="240" w:lineRule="auto"/>
        <w:rPr>
          <w:rFonts w:cs="Times New Roman"/>
          <w:szCs w:val="24"/>
        </w:rPr>
      </w:pPr>
      <w:r w:rsidRPr="00DA4936">
        <w:rPr>
          <w:rFonts w:cs="Times New Roman"/>
          <w:szCs w:val="24"/>
        </w:rPr>
        <w:t>Taller Resultados del Aprendizaje para Programas de Enseñanza en Ingeniería. 24 horas. 2017. 7 profesores capacitados.</w:t>
      </w:r>
    </w:p>
    <w:p w14:paraId="3EF55C65" w14:textId="7CC5E09A" w:rsidR="00BD37B6" w:rsidRPr="00DA4936" w:rsidRDefault="00BD37B6" w:rsidP="00836C8E">
      <w:pPr>
        <w:pStyle w:val="Prrafodelista"/>
        <w:numPr>
          <w:ilvl w:val="0"/>
          <w:numId w:val="44"/>
        </w:numPr>
        <w:spacing w:line="240" w:lineRule="auto"/>
        <w:rPr>
          <w:rFonts w:cs="Times New Roman"/>
          <w:szCs w:val="24"/>
        </w:rPr>
      </w:pPr>
      <w:r w:rsidRPr="00DA4936">
        <w:rPr>
          <w:rFonts w:cs="Times New Roman"/>
          <w:szCs w:val="24"/>
        </w:rPr>
        <w:t>Taller sobre estrategias curriculares. 8 horas. 2017. 7 profesores capacitados</w:t>
      </w:r>
    </w:p>
    <w:p w14:paraId="65E66DEC" w14:textId="4E465F9E" w:rsidR="00BD37B6" w:rsidRPr="00DA4936" w:rsidRDefault="00BD37B6" w:rsidP="00836C8E">
      <w:pPr>
        <w:pStyle w:val="Prrafodelista"/>
        <w:numPr>
          <w:ilvl w:val="0"/>
          <w:numId w:val="44"/>
        </w:numPr>
        <w:spacing w:line="240" w:lineRule="auto"/>
        <w:rPr>
          <w:rFonts w:cs="Times New Roman"/>
          <w:szCs w:val="24"/>
        </w:rPr>
      </w:pPr>
      <w:r w:rsidRPr="00DA4936">
        <w:rPr>
          <w:rFonts w:cs="Times New Roman"/>
          <w:szCs w:val="24"/>
        </w:rPr>
        <w:t>Programación secuencial. 64 horas. 2017. 3 profesores capacitados.</w:t>
      </w:r>
    </w:p>
    <w:p w14:paraId="119F1217" w14:textId="2BC2F513" w:rsidR="00C83D28" w:rsidRPr="00DA4936" w:rsidRDefault="104AECA2" w:rsidP="00836C8E">
      <w:pPr>
        <w:pStyle w:val="Prrafodelista"/>
        <w:numPr>
          <w:ilvl w:val="0"/>
          <w:numId w:val="44"/>
        </w:numPr>
        <w:spacing w:line="240" w:lineRule="auto"/>
        <w:rPr>
          <w:rFonts w:cs="Times New Roman"/>
        </w:rPr>
      </w:pPr>
      <w:r w:rsidRPr="104AECA2">
        <w:rPr>
          <w:rFonts w:cs="Times New Roman"/>
        </w:rPr>
        <w:t xml:space="preserve">Programación básica y avanzada de robot ABB 120 y controlador </w:t>
      </w:r>
      <w:proofErr w:type="spellStart"/>
      <w:r w:rsidRPr="104AECA2">
        <w:rPr>
          <w:rFonts w:cs="Times New Roman"/>
        </w:rPr>
        <w:t>irc</w:t>
      </w:r>
      <w:proofErr w:type="spellEnd"/>
      <w:r w:rsidRPr="104AECA2">
        <w:rPr>
          <w:rFonts w:cs="Times New Roman"/>
        </w:rPr>
        <w:t xml:space="preserve"> 5. 2 profesores. 32 horas. 2017. </w:t>
      </w:r>
    </w:p>
    <w:p w14:paraId="1323746B" w14:textId="3C058F79" w:rsidR="00C83D28" w:rsidRPr="00DA4936" w:rsidRDefault="00C83D28" w:rsidP="00C83D28">
      <w:pPr>
        <w:spacing w:line="240" w:lineRule="auto"/>
        <w:ind w:firstLine="0"/>
        <w:rPr>
          <w:rFonts w:cs="Times New Roman"/>
          <w:szCs w:val="24"/>
        </w:rPr>
      </w:pPr>
      <w:r w:rsidRPr="00DA4936">
        <w:rPr>
          <w:rFonts w:cs="Times New Roman"/>
          <w:szCs w:val="24"/>
        </w:rPr>
        <w:t>Las evidencias o soportes</w:t>
      </w:r>
      <w:r w:rsidR="00480091" w:rsidRPr="00DA4936">
        <w:rPr>
          <w:rFonts w:cs="Times New Roman"/>
          <w:szCs w:val="24"/>
        </w:rPr>
        <w:t xml:space="preserve"> </w:t>
      </w:r>
      <w:r w:rsidRPr="00DA4936">
        <w:rPr>
          <w:rFonts w:cs="Times New Roman"/>
          <w:szCs w:val="24"/>
        </w:rPr>
        <w:t xml:space="preserve">que demuestran el acompañamiento por expertos para la cualificación de la labor pedagógica de los profesores, de acuerdo con el tipo y metodología del programa, son las siguientes: Actas Comité curricular, Actas de Consejo de </w:t>
      </w:r>
      <w:r w:rsidR="00593EAF" w:rsidRPr="00DA4936">
        <w:rPr>
          <w:rFonts w:cs="Times New Roman"/>
          <w:szCs w:val="24"/>
        </w:rPr>
        <w:t>Facultad</w:t>
      </w:r>
      <w:r w:rsidRPr="00DA4936">
        <w:rPr>
          <w:rFonts w:cs="Times New Roman"/>
          <w:szCs w:val="24"/>
        </w:rPr>
        <w:t xml:space="preserve"> y Actas de la Sala de Profesores. El programa considera que este acompañamiento es pertinente por las siguientes razones: </w:t>
      </w:r>
    </w:p>
    <w:p w14:paraId="5235DC73"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lastRenderedPageBreak/>
        <w:t>Ha permitido la actualización del PEP.</w:t>
      </w:r>
    </w:p>
    <w:p w14:paraId="77570EBA"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La modernización curricular</w:t>
      </w:r>
    </w:p>
    <w:p w14:paraId="61DCE570"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Elaboración de la malla curricular</w:t>
      </w:r>
    </w:p>
    <w:p w14:paraId="725ADADE"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Plan de estudios por competencias</w:t>
      </w:r>
    </w:p>
    <w:p w14:paraId="228B670B"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Acompañamiento del proceso de autoevaluación</w:t>
      </w:r>
    </w:p>
    <w:p w14:paraId="58FCD627"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Capacitación docente.</w:t>
      </w:r>
    </w:p>
    <w:p w14:paraId="76B0891B" w14:textId="77777777" w:rsidR="00C83D28" w:rsidRPr="00DA4936" w:rsidRDefault="00C83D28" w:rsidP="00836C8E">
      <w:pPr>
        <w:pStyle w:val="Prrafodelista"/>
        <w:numPr>
          <w:ilvl w:val="0"/>
          <w:numId w:val="26"/>
        </w:numPr>
        <w:spacing w:after="0" w:line="240" w:lineRule="auto"/>
        <w:rPr>
          <w:rFonts w:cs="Times New Roman"/>
          <w:szCs w:val="24"/>
        </w:rPr>
      </w:pPr>
      <w:r w:rsidRPr="00DA4936">
        <w:rPr>
          <w:rFonts w:cs="Times New Roman"/>
          <w:szCs w:val="24"/>
        </w:rPr>
        <w:t>Mejoramiento de la práctica educativa, entre otras.</w:t>
      </w:r>
    </w:p>
    <w:p w14:paraId="6D88C312" w14:textId="77777777" w:rsidR="00C83D28" w:rsidRPr="00DA4936" w:rsidRDefault="00C83D28" w:rsidP="00C83D28">
      <w:pPr>
        <w:pStyle w:val="Prrafodelista"/>
        <w:spacing w:after="0" w:line="240" w:lineRule="auto"/>
        <w:ind w:firstLine="0"/>
        <w:rPr>
          <w:rFonts w:cs="Times New Roman"/>
          <w:szCs w:val="24"/>
        </w:rPr>
      </w:pPr>
    </w:p>
    <w:p w14:paraId="77F1967C" w14:textId="4FDF2801" w:rsidR="00480091" w:rsidRPr="00DA4936" w:rsidRDefault="00F16CC7" w:rsidP="104AECA2">
      <w:pPr>
        <w:spacing w:line="240" w:lineRule="auto"/>
        <w:ind w:firstLine="0"/>
        <w:rPr>
          <w:rFonts w:cs="Times New Roman"/>
          <w:color w:val="000000" w:themeColor="text1"/>
        </w:rPr>
      </w:pPr>
      <w:r w:rsidRPr="104AECA2">
        <w:rPr>
          <w:rFonts w:cs="Times New Roman"/>
          <w:color w:val="000000" w:themeColor="text1"/>
        </w:rPr>
        <w:t>Además,</w:t>
      </w:r>
      <w:r w:rsidR="104AECA2" w:rsidRPr="104AECA2">
        <w:rPr>
          <w:rFonts w:cs="Times New Roman"/>
          <w:color w:val="000000" w:themeColor="text1"/>
        </w:rPr>
        <w:t xml:space="preserve"> se ha recibido docentes provenientes de: Cuba, Portugal, México, España, Francia y Rusia, los cuales han desarrollado las siguientes actividades:</w:t>
      </w:r>
    </w:p>
    <w:p w14:paraId="0A271726" w14:textId="531218FA"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Conferencia en el Auditorio Jorge Roa para estudiantes y docentes. Asesoría sobre reforma Curricular para docentes</w:t>
      </w:r>
    </w:p>
    <w:p w14:paraId="18AFC946" w14:textId="7854FDB7"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Conferencia: “Sustentabilidad en los Transportes Públicos de Lisboa, una experiencia europea”.</w:t>
      </w:r>
    </w:p>
    <w:p w14:paraId="2AC94C50" w14:textId="6F965FF2"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Charla de promoción e invitación para participar en proyectos de investigación conjunta, dirigida a docentes.</w:t>
      </w:r>
    </w:p>
    <w:p w14:paraId="0781504A" w14:textId="76EBBA87"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Desarrollo Organizacional desde Dentro DOD2.</w:t>
      </w:r>
    </w:p>
    <w:p w14:paraId="06F1D558" w14:textId="4C5FB15F"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Orientación de curso Control Estadístico de Procesos y Diseño de Experimentos. Orientado a docentes.</w:t>
      </w:r>
    </w:p>
    <w:p w14:paraId="069235C3" w14:textId="0E246BBF"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Formación docente en acreditación de programas de ingeniería de alta calidad internacional.</w:t>
      </w:r>
    </w:p>
    <w:p w14:paraId="3225346F" w14:textId="264636E2" w:rsidR="00480091" w:rsidRPr="00DA4936" w:rsidRDefault="00480091" w:rsidP="00836C8E">
      <w:pPr>
        <w:pStyle w:val="Prrafodelista"/>
        <w:numPr>
          <w:ilvl w:val="0"/>
          <w:numId w:val="45"/>
        </w:numPr>
        <w:spacing w:line="240" w:lineRule="auto"/>
        <w:rPr>
          <w:rFonts w:cs="Times New Roman"/>
          <w:color w:val="000000" w:themeColor="text1"/>
          <w:szCs w:val="24"/>
        </w:rPr>
      </w:pPr>
      <w:r w:rsidRPr="00DA4936">
        <w:rPr>
          <w:rFonts w:cs="Times New Roman"/>
          <w:color w:val="000000" w:themeColor="text1"/>
          <w:szCs w:val="24"/>
        </w:rPr>
        <w:t>Formación por competencias basada en resultados de aprendizaje.</w:t>
      </w:r>
    </w:p>
    <w:p w14:paraId="53BD716A" w14:textId="10ABEB87" w:rsidR="00480091" w:rsidRDefault="104AECA2" w:rsidP="104AECA2">
      <w:pPr>
        <w:spacing w:after="0" w:line="240" w:lineRule="auto"/>
        <w:ind w:firstLine="0"/>
        <w:rPr>
          <w:rFonts w:cs="Times New Roman"/>
          <w:color w:val="000000" w:themeColor="text1"/>
        </w:rPr>
      </w:pPr>
      <w:r w:rsidRPr="104AECA2">
        <w:rPr>
          <w:rFonts w:cs="Times New Roman"/>
          <w:color w:val="000000" w:themeColor="text1"/>
        </w:rPr>
        <w:t>Con respecto a la movilidad de los docentes, en los últimos cinco años, como se muestra en el Cuadro 25, han estado en el programa siete profesores visitantes de nacionalidades como: Cuba, Portugal México, Francia y España, realizando capacitación en diferentes áreas del conocimiento de interés del programa. Igualmente, desde las Vicerrectorías Académica, de Investigación, Innovación y Extensión y de Responsabilidad Social y Bienestar Universitario, de manera permanente la Institución realiza esfuerzos para traer invitados de IES de otros países con el fin de actualizar a directivos, administrativos, docentes y estudiantes para tener una visión compartida de la Universidad del siglo XXI.</w:t>
      </w:r>
    </w:p>
    <w:p w14:paraId="261BFD12" w14:textId="1CDA57FC" w:rsidR="00480091" w:rsidRPr="00960E87" w:rsidRDefault="104AECA2" w:rsidP="00A00CF5">
      <w:pPr>
        <w:pStyle w:val="Ttulo6"/>
        <w:rPr>
          <w:sz w:val="24"/>
          <w:szCs w:val="24"/>
        </w:rPr>
      </w:pPr>
      <w:bookmarkStart w:id="157" w:name="_Toc511207826"/>
      <w:bookmarkStart w:id="158" w:name="_Toc511258318"/>
      <w:r w:rsidRPr="00960E87">
        <w:rPr>
          <w:sz w:val="24"/>
          <w:szCs w:val="24"/>
        </w:rPr>
        <w:t>Cuadro 25. Profesores visitantes al programa</w:t>
      </w:r>
      <w:bookmarkEnd w:id="157"/>
      <w:bookmarkEnd w:id="158"/>
    </w:p>
    <w:p w14:paraId="2134A30B" w14:textId="77777777" w:rsidR="00480091" w:rsidRPr="00DA4936" w:rsidRDefault="00480091" w:rsidP="00480091">
      <w:pPr>
        <w:spacing w:line="240" w:lineRule="auto"/>
        <w:ind w:firstLine="0"/>
        <w:contextualSpacing/>
        <w:rPr>
          <w:rFonts w:cs="Times New Roman"/>
          <w:b/>
          <w:highlight w:val="green"/>
        </w:rPr>
      </w:pPr>
    </w:p>
    <w:p w14:paraId="1AC866FF" w14:textId="77777777" w:rsidR="00480091" w:rsidRPr="00DA4936" w:rsidRDefault="00480091" w:rsidP="00480091">
      <w:pPr>
        <w:spacing w:line="240" w:lineRule="auto"/>
        <w:ind w:firstLine="0"/>
        <w:contextualSpacing/>
        <w:jc w:val="center"/>
        <w:rPr>
          <w:rFonts w:cs="Times New Roman"/>
          <w:b/>
          <w:color w:val="000000" w:themeColor="text1"/>
          <w:szCs w:val="24"/>
          <w:highlight w:val="green"/>
        </w:rPr>
      </w:pPr>
      <w:r w:rsidRPr="00DA4936">
        <w:rPr>
          <w:rFonts w:cs="Times New Roman"/>
          <w:noProof/>
          <w:lang w:eastAsia="es-ES"/>
        </w:rPr>
        <w:drawing>
          <wp:inline distT="0" distB="0" distL="0" distR="0" wp14:anchorId="1F70E807" wp14:editId="49822790">
            <wp:extent cx="5400040" cy="1920139"/>
            <wp:effectExtent l="0" t="0" r="0" b="4445"/>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400040" cy="1920139"/>
                    </a:xfrm>
                    <a:prstGeom prst="rect">
                      <a:avLst/>
                    </a:prstGeom>
                    <a:noFill/>
                    <a:ln>
                      <a:noFill/>
                    </a:ln>
                  </pic:spPr>
                </pic:pic>
              </a:graphicData>
            </a:graphic>
          </wp:inline>
        </w:drawing>
      </w:r>
    </w:p>
    <w:p w14:paraId="1BB1E3A8" w14:textId="45C95998" w:rsidR="00480091" w:rsidRPr="00DA4936" w:rsidRDefault="104AECA2" w:rsidP="00FD0D6E">
      <w:pPr>
        <w:spacing w:line="240" w:lineRule="auto"/>
        <w:ind w:firstLine="0"/>
        <w:rPr>
          <w:rFonts w:cs="Times New Roman"/>
          <w:color w:val="000000" w:themeColor="text1"/>
        </w:rPr>
      </w:pPr>
      <w:r w:rsidRPr="104AECA2">
        <w:rPr>
          <w:rFonts w:cs="Times New Roman"/>
          <w:color w:val="000000" w:themeColor="text1"/>
          <w:sz w:val="20"/>
          <w:szCs w:val="20"/>
        </w:rPr>
        <w:lastRenderedPageBreak/>
        <w:t>Fuente: Secretaría del programa</w:t>
      </w:r>
      <w:r w:rsidRPr="104AECA2">
        <w:rPr>
          <w:rFonts w:cs="Times New Roman"/>
          <w:color w:val="000000" w:themeColor="text1"/>
        </w:rPr>
        <w:t>.</w:t>
      </w:r>
    </w:p>
    <w:p w14:paraId="2729C26D" w14:textId="67E00C77" w:rsidR="00BB1B30" w:rsidRPr="00DA4936" w:rsidRDefault="104AECA2" w:rsidP="104AECA2">
      <w:pPr>
        <w:spacing w:line="240" w:lineRule="auto"/>
        <w:ind w:firstLine="0"/>
        <w:rPr>
          <w:rFonts w:cs="Times New Roman"/>
          <w:color w:val="000000" w:themeColor="text1"/>
        </w:rPr>
      </w:pPr>
      <w:r w:rsidRPr="104AECA2">
        <w:rPr>
          <w:rFonts w:cs="Times New Roman"/>
          <w:color w:val="000000" w:themeColor="text1"/>
        </w:rPr>
        <w:t>En el marco de las capacitaciones temáticas para los estudiantes del programa se han realizado las semanas de la Facultad y los encuentros GEIO en donde participan profesores invitados de otras Universidades nacionales e internacionales. Eventos que son programados anualmente, y son financiados con recursos del programa y de la Vicerrectoría Académica. Eventos en los que participan en promedio 300 estudiantes.</w:t>
      </w:r>
    </w:p>
    <w:p w14:paraId="4AF9DF07" w14:textId="5B8C31DD" w:rsidR="00BB1B30" w:rsidRPr="00DA4936" w:rsidRDefault="104AECA2" w:rsidP="104AECA2">
      <w:pPr>
        <w:spacing w:line="240" w:lineRule="auto"/>
        <w:ind w:firstLine="0"/>
        <w:rPr>
          <w:rFonts w:cs="Times New Roman"/>
          <w:color w:val="000000" w:themeColor="text1"/>
        </w:rPr>
      </w:pPr>
      <w:r w:rsidRPr="104AECA2">
        <w:rPr>
          <w:rFonts w:cs="Times New Roman"/>
          <w:color w:val="000000" w:themeColor="text1"/>
        </w:rPr>
        <w:t xml:space="preserve">En el X Encuentro Comunidad GEIO III Red </w:t>
      </w:r>
      <w:proofErr w:type="spellStart"/>
      <w:r w:rsidRPr="104AECA2">
        <w:rPr>
          <w:rFonts w:cs="Times New Roman"/>
          <w:color w:val="000000" w:themeColor="text1"/>
        </w:rPr>
        <w:t>Iddeal</w:t>
      </w:r>
      <w:proofErr w:type="spellEnd"/>
      <w:r w:rsidRPr="104AECA2">
        <w:rPr>
          <w:rFonts w:cs="Times New Roman"/>
          <w:color w:val="000000" w:themeColor="text1"/>
        </w:rPr>
        <w:t>, llevado a cabo entre el 25 al 29 de Agosto de 2014 se presentaron en total en el evento 37 lúdicas, 9 ponencias y 9 posters. A este evento asistieron aproximadamente 150 participantes</w:t>
      </w:r>
    </w:p>
    <w:p w14:paraId="6EEDE7BB" w14:textId="77777777" w:rsidR="00BB1B30" w:rsidRPr="00DA4936" w:rsidRDefault="00BB1B30" w:rsidP="00BB1B30">
      <w:pPr>
        <w:spacing w:line="240" w:lineRule="auto"/>
        <w:ind w:firstLine="0"/>
        <w:rPr>
          <w:rFonts w:cs="Times New Roman"/>
          <w:color w:val="000000" w:themeColor="text1"/>
          <w:szCs w:val="24"/>
        </w:rPr>
      </w:pPr>
      <w:r w:rsidRPr="00DA4936">
        <w:rPr>
          <w:rFonts w:cs="Times New Roman"/>
          <w:color w:val="000000" w:themeColor="text1"/>
          <w:szCs w:val="24"/>
        </w:rPr>
        <w:t>Semilleros y/o grupos de investigación asistentes:</w:t>
      </w:r>
    </w:p>
    <w:p w14:paraId="37DFE91F" w14:textId="365A6F3C"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CIPO-</w:t>
      </w:r>
      <w:r w:rsidR="00E034B6" w:rsidRPr="00DA4936">
        <w:rPr>
          <w:rFonts w:cs="Times New Roman"/>
          <w:color w:val="000000" w:themeColor="text1"/>
          <w:szCs w:val="24"/>
        </w:rPr>
        <w:t>Universidad</w:t>
      </w:r>
      <w:r w:rsidRPr="00DA4936">
        <w:rPr>
          <w:rFonts w:cs="Times New Roman"/>
          <w:color w:val="000000" w:themeColor="text1"/>
          <w:szCs w:val="24"/>
        </w:rPr>
        <w:t xml:space="preserve"> Central</w:t>
      </w:r>
    </w:p>
    <w:p w14:paraId="23FF0B3A" w14:textId="547B8B6A"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Escuela Colombiana de Carrera Industriales</w:t>
      </w:r>
    </w:p>
    <w:p w14:paraId="0A5E760F" w14:textId="22A04C0F"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Fundación Universitaria Tecnológico Comfenalco Cartagena</w:t>
      </w:r>
    </w:p>
    <w:p w14:paraId="64E3C396" w14:textId="7A929A29"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GEIPRO-Unidad Central de Valle del Cauca</w:t>
      </w:r>
    </w:p>
    <w:p w14:paraId="10D33CCB" w14:textId="6E074E05"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GELA-</w:t>
      </w:r>
      <w:r w:rsidR="00E034B6" w:rsidRPr="00DA4936">
        <w:rPr>
          <w:rFonts w:cs="Times New Roman"/>
          <w:color w:val="000000" w:themeColor="text1"/>
          <w:szCs w:val="24"/>
        </w:rPr>
        <w:t>Universidad</w:t>
      </w:r>
      <w:r w:rsidRPr="00DA4936">
        <w:rPr>
          <w:rFonts w:cs="Times New Roman"/>
          <w:color w:val="000000" w:themeColor="text1"/>
          <w:szCs w:val="24"/>
        </w:rPr>
        <w:t xml:space="preserve"> Autónoma de Occidente</w:t>
      </w:r>
    </w:p>
    <w:p w14:paraId="12CFEF6C" w14:textId="70DF1204"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GEMA y SIEMA-</w:t>
      </w:r>
      <w:r w:rsidR="00E034B6" w:rsidRPr="00DA4936">
        <w:rPr>
          <w:rFonts w:cs="Times New Roman"/>
          <w:color w:val="000000" w:themeColor="text1"/>
          <w:szCs w:val="24"/>
        </w:rPr>
        <w:t>Universidad</w:t>
      </w:r>
      <w:r w:rsidRPr="00DA4936">
        <w:rPr>
          <w:rFonts w:cs="Times New Roman"/>
          <w:color w:val="000000" w:themeColor="text1"/>
          <w:szCs w:val="24"/>
        </w:rPr>
        <w:t xml:space="preserve"> de la Amazonia</w:t>
      </w:r>
    </w:p>
    <w:p w14:paraId="4E20B423" w14:textId="2F55EB8F"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GIOUT- </w:t>
      </w:r>
      <w:r w:rsidR="00E034B6" w:rsidRPr="00DA4936">
        <w:rPr>
          <w:rFonts w:cs="Times New Roman"/>
          <w:color w:val="000000" w:themeColor="text1"/>
          <w:szCs w:val="24"/>
        </w:rPr>
        <w:t>Universidad</w:t>
      </w:r>
      <w:r w:rsidRPr="00DA4936">
        <w:rPr>
          <w:rFonts w:cs="Times New Roman"/>
          <w:color w:val="000000" w:themeColor="text1"/>
          <w:szCs w:val="24"/>
        </w:rPr>
        <w:t xml:space="preserve"> del Tolima</w:t>
      </w:r>
    </w:p>
    <w:p w14:paraId="57AB7B81" w14:textId="7BEF3B9C"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GISAI- </w:t>
      </w:r>
      <w:r w:rsidR="00E034B6" w:rsidRPr="00DA4936">
        <w:rPr>
          <w:rFonts w:cs="Times New Roman"/>
          <w:color w:val="000000" w:themeColor="text1"/>
          <w:szCs w:val="24"/>
        </w:rPr>
        <w:t>Universidad</w:t>
      </w:r>
      <w:r w:rsidRPr="00DA4936">
        <w:rPr>
          <w:rFonts w:cs="Times New Roman"/>
          <w:color w:val="000000" w:themeColor="text1"/>
          <w:szCs w:val="24"/>
        </w:rPr>
        <w:t xml:space="preserve"> Pontificia Bolivariana-Medellín</w:t>
      </w:r>
    </w:p>
    <w:p w14:paraId="68ADE711" w14:textId="50E12C59"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IIE capítulo Neogranadino- </w:t>
      </w:r>
      <w:r w:rsidR="00E034B6" w:rsidRPr="00DA4936">
        <w:rPr>
          <w:rFonts w:cs="Times New Roman"/>
          <w:color w:val="000000" w:themeColor="text1"/>
          <w:szCs w:val="24"/>
        </w:rPr>
        <w:t>Universidad</w:t>
      </w:r>
      <w:r w:rsidRPr="00DA4936">
        <w:rPr>
          <w:rFonts w:cs="Times New Roman"/>
          <w:color w:val="000000" w:themeColor="text1"/>
          <w:szCs w:val="24"/>
        </w:rPr>
        <w:t xml:space="preserve"> Militar Nueva Granada</w:t>
      </w:r>
    </w:p>
    <w:p w14:paraId="728663E5" w14:textId="6899CA2E"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IMAPRO – </w:t>
      </w:r>
      <w:r w:rsidR="00E034B6" w:rsidRPr="00DA4936">
        <w:rPr>
          <w:rFonts w:cs="Times New Roman"/>
          <w:color w:val="000000" w:themeColor="text1"/>
          <w:szCs w:val="24"/>
        </w:rPr>
        <w:t>Universidad</w:t>
      </w:r>
      <w:r w:rsidRPr="00DA4936">
        <w:rPr>
          <w:rFonts w:cs="Times New Roman"/>
          <w:color w:val="000000" w:themeColor="text1"/>
          <w:szCs w:val="24"/>
        </w:rPr>
        <w:t xml:space="preserve"> de La Salle</w:t>
      </w:r>
    </w:p>
    <w:p w14:paraId="28B33789" w14:textId="44B0815D"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LIPEX- </w:t>
      </w:r>
      <w:r w:rsidR="00E034B6" w:rsidRPr="00DA4936">
        <w:rPr>
          <w:rFonts w:cs="Times New Roman"/>
          <w:color w:val="000000" w:themeColor="text1"/>
          <w:szCs w:val="24"/>
        </w:rPr>
        <w:t>Universidad</w:t>
      </w:r>
      <w:r w:rsidRPr="00DA4936">
        <w:rPr>
          <w:rFonts w:cs="Times New Roman"/>
          <w:color w:val="000000" w:themeColor="text1"/>
          <w:szCs w:val="24"/>
        </w:rPr>
        <w:t xml:space="preserve"> Militar Nueva Granada</w:t>
      </w:r>
    </w:p>
    <w:p w14:paraId="7E66599C" w14:textId="69A7E3E2"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LUDENS-</w:t>
      </w:r>
      <w:r w:rsidR="00E034B6" w:rsidRPr="00DA4936">
        <w:rPr>
          <w:rFonts w:cs="Times New Roman"/>
          <w:color w:val="000000" w:themeColor="text1"/>
          <w:szCs w:val="24"/>
        </w:rPr>
        <w:t>Universidad</w:t>
      </w:r>
      <w:r w:rsidRPr="00DA4936">
        <w:rPr>
          <w:rFonts w:cs="Times New Roman"/>
          <w:color w:val="000000" w:themeColor="text1"/>
          <w:szCs w:val="24"/>
        </w:rPr>
        <w:t xml:space="preserve"> de Antioquia</w:t>
      </w:r>
    </w:p>
    <w:p w14:paraId="3788A385" w14:textId="30D80CE9"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SEIO – </w:t>
      </w:r>
      <w:r w:rsidR="00E034B6" w:rsidRPr="00DA4936">
        <w:rPr>
          <w:rFonts w:cs="Times New Roman"/>
          <w:color w:val="000000" w:themeColor="text1"/>
          <w:szCs w:val="24"/>
        </w:rPr>
        <w:t>Universidad</w:t>
      </w:r>
      <w:r w:rsidRPr="00DA4936">
        <w:rPr>
          <w:rFonts w:cs="Times New Roman"/>
          <w:color w:val="000000" w:themeColor="text1"/>
          <w:szCs w:val="24"/>
        </w:rPr>
        <w:t xml:space="preserve"> Libre Seccional Pereira</w:t>
      </w:r>
    </w:p>
    <w:p w14:paraId="0FF5E3E3" w14:textId="5FDE546D"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SILOA- </w:t>
      </w:r>
      <w:r w:rsidR="00E034B6" w:rsidRPr="00DA4936">
        <w:rPr>
          <w:rFonts w:cs="Times New Roman"/>
          <w:color w:val="000000" w:themeColor="text1"/>
          <w:szCs w:val="24"/>
        </w:rPr>
        <w:t>Universidad</w:t>
      </w:r>
      <w:r w:rsidRPr="00DA4936">
        <w:rPr>
          <w:rFonts w:cs="Times New Roman"/>
          <w:color w:val="000000" w:themeColor="text1"/>
          <w:szCs w:val="24"/>
        </w:rPr>
        <w:t xml:space="preserve"> del Atlántico</w:t>
      </w:r>
    </w:p>
    <w:p w14:paraId="67342247" w14:textId="616D8887" w:rsidR="00BB1B30" w:rsidRPr="00DA4936" w:rsidRDefault="00E034B6"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Universidad</w:t>
      </w:r>
      <w:r w:rsidR="00BB1B30" w:rsidRPr="00DA4936">
        <w:rPr>
          <w:rFonts w:cs="Times New Roman"/>
          <w:color w:val="000000" w:themeColor="text1"/>
          <w:szCs w:val="24"/>
        </w:rPr>
        <w:t xml:space="preserve"> ICESI</w:t>
      </w:r>
    </w:p>
    <w:p w14:paraId="5613DB14" w14:textId="35A963B8" w:rsidR="00BB1B30" w:rsidRPr="00DA4936" w:rsidRDefault="00E034B6"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Universidad</w:t>
      </w:r>
      <w:r w:rsidR="00BB1B30" w:rsidRPr="00DA4936">
        <w:rPr>
          <w:rFonts w:cs="Times New Roman"/>
          <w:color w:val="000000" w:themeColor="text1"/>
          <w:szCs w:val="24"/>
        </w:rPr>
        <w:t xml:space="preserve"> Nacional de Colombia-Sede Bogotá</w:t>
      </w:r>
    </w:p>
    <w:p w14:paraId="52C86D93" w14:textId="05FF81BC" w:rsidR="00BB1B30" w:rsidRPr="00DA4936" w:rsidRDefault="00BB1B30" w:rsidP="00836C8E">
      <w:pPr>
        <w:pStyle w:val="Prrafodelista"/>
        <w:numPr>
          <w:ilvl w:val="0"/>
          <w:numId w:val="46"/>
        </w:numPr>
        <w:spacing w:line="240" w:lineRule="auto"/>
        <w:rPr>
          <w:rFonts w:cs="Times New Roman"/>
          <w:color w:val="000000" w:themeColor="text1"/>
          <w:szCs w:val="24"/>
        </w:rPr>
      </w:pPr>
      <w:r w:rsidRPr="00DA4936">
        <w:rPr>
          <w:rFonts w:cs="Times New Roman"/>
          <w:color w:val="000000" w:themeColor="text1"/>
          <w:szCs w:val="24"/>
        </w:rPr>
        <w:t xml:space="preserve">GEIO – </w:t>
      </w:r>
      <w:r w:rsidR="00E034B6" w:rsidRPr="00DA4936">
        <w:rPr>
          <w:rFonts w:cs="Times New Roman"/>
          <w:color w:val="000000" w:themeColor="text1"/>
          <w:szCs w:val="24"/>
        </w:rPr>
        <w:t>Universidad</w:t>
      </w:r>
      <w:r w:rsidRPr="00DA4936">
        <w:rPr>
          <w:rFonts w:cs="Times New Roman"/>
          <w:color w:val="000000" w:themeColor="text1"/>
          <w:szCs w:val="24"/>
        </w:rPr>
        <w:t xml:space="preserve"> Tecnológica de Pereira</w:t>
      </w:r>
    </w:p>
    <w:p w14:paraId="6E207C0A" w14:textId="77777777" w:rsidR="00BB1B30" w:rsidRPr="00DA4936" w:rsidRDefault="00BB1B30" w:rsidP="00BB1B30">
      <w:pPr>
        <w:spacing w:line="240" w:lineRule="auto"/>
        <w:ind w:firstLine="0"/>
        <w:rPr>
          <w:rFonts w:cs="Times New Roman"/>
          <w:color w:val="000000" w:themeColor="text1"/>
          <w:szCs w:val="24"/>
        </w:rPr>
      </w:pPr>
      <w:r w:rsidRPr="00DA4936">
        <w:rPr>
          <w:rFonts w:cs="Times New Roman"/>
          <w:color w:val="000000" w:themeColor="text1"/>
          <w:szCs w:val="24"/>
        </w:rPr>
        <w:t>Conferencias: las conferencias magistrales alrededor del tema de creatividad:</w:t>
      </w:r>
    </w:p>
    <w:p w14:paraId="6F436B17" w14:textId="6DF48CC4" w:rsidR="00BB1B30" w:rsidRPr="00DA4936" w:rsidRDefault="00BB1B30" w:rsidP="00836C8E">
      <w:pPr>
        <w:pStyle w:val="Prrafodelista"/>
        <w:numPr>
          <w:ilvl w:val="0"/>
          <w:numId w:val="47"/>
        </w:numPr>
        <w:spacing w:line="240" w:lineRule="auto"/>
        <w:rPr>
          <w:rFonts w:cs="Times New Roman"/>
          <w:color w:val="000000" w:themeColor="text1"/>
          <w:szCs w:val="24"/>
        </w:rPr>
      </w:pPr>
      <w:r w:rsidRPr="00DA4936">
        <w:rPr>
          <w:rFonts w:cs="Times New Roman"/>
          <w:color w:val="000000" w:themeColor="text1"/>
          <w:szCs w:val="24"/>
        </w:rPr>
        <w:t xml:space="preserve">Desde las perspectivas del español Francisco </w:t>
      </w:r>
      <w:proofErr w:type="spellStart"/>
      <w:r w:rsidRPr="00DA4936">
        <w:rPr>
          <w:rFonts w:cs="Times New Roman"/>
          <w:color w:val="000000" w:themeColor="text1"/>
          <w:szCs w:val="24"/>
        </w:rPr>
        <w:t>Menchén</w:t>
      </w:r>
      <w:proofErr w:type="spellEnd"/>
      <w:r w:rsidRPr="00DA4936">
        <w:rPr>
          <w:rFonts w:cs="Times New Roman"/>
          <w:color w:val="000000" w:themeColor="text1"/>
          <w:szCs w:val="24"/>
        </w:rPr>
        <w:t xml:space="preserve"> Bellón con su propuesta de la Escuela Galáctica y la Escuela Creativa Transformadora </w:t>
      </w:r>
    </w:p>
    <w:p w14:paraId="08703B15" w14:textId="59C92CDE" w:rsidR="00BB1B30" w:rsidRPr="00DA4936" w:rsidRDefault="00BB1B30" w:rsidP="00836C8E">
      <w:pPr>
        <w:pStyle w:val="Prrafodelista"/>
        <w:numPr>
          <w:ilvl w:val="0"/>
          <w:numId w:val="47"/>
        </w:numPr>
        <w:spacing w:line="240" w:lineRule="auto"/>
        <w:rPr>
          <w:rFonts w:cs="Times New Roman"/>
          <w:color w:val="000000" w:themeColor="text1"/>
          <w:szCs w:val="24"/>
        </w:rPr>
      </w:pPr>
      <w:r w:rsidRPr="00DA4936">
        <w:rPr>
          <w:rFonts w:cs="Times New Roman"/>
          <w:color w:val="000000" w:themeColor="text1"/>
          <w:szCs w:val="24"/>
        </w:rPr>
        <w:t xml:space="preserve">Brasileño Waldemar De </w:t>
      </w:r>
      <w:proofErr w:type="spellStart"/>
      <w:r w:rsidRPr="00DA4936">
        <w:rPr>
          <w:rFonts w:cs="Times New Roman"/>
          <w:color w:val="000000" w:themeColor="text1"/>
          <w:szCs w:val="24"/>
        </w:rPr>
        <w:t>Grégori</w:t>
      </w:r>
      <w:proofErr w:type="spellEnd"/>
      <w:r w:rsidRPr="00DA4936">
        <w:rPr>
          <w:rFonts w:cs="Times New Roman"/>
          <w:color w:val="000000" w:themeColor="text1"/>
          <w:szCs w:val="24"/>
        </w:rPr>
        <w:t xml:space="preserve"> a partir de su metodología denominada Cibernética Social y la Teoría Tri-cerebro.</w:t>
      </w:r>
    </w:p>
    <w:p w14:paraId="5497537E" w14:textId="77777777" w:rsidR="00BB1B30" w:rsidRPr="00DA4936" w:rsidRDefault="00BB1B30" w:rsidP="00BB1B30">
      <w:pPr>
        <w:spacing w:line="240" w:lineRule="auto"/>
        <w:ind w:firstLine="0"/>
        <w:rPr>
          <w:rFonts w:cs="Times New Roman"/>
          <w:color w:val="000000" w:themeColor="text1"/>
          <w:szCs w:val="24"/>
        </w:rPr>
      </w:pPr>
      <w:r w:rsidRPr="00DA4936">
        <w:rPr>
          <w:rFonts w:cs="Times New Roman"/>
          <w:color w:val="000000" w:themeColor="text1"/>
          <w:szCs w:val="24"/>
        </w:rPr>
        <w:t xml:space="preserve">Se contó además con la valiosa presencia de los colombianos </w:t>
      </w:r>
    </w:p>
    <w:p w14:paraId="4C6AF1D3" w14:textId="4D871E76" w:rsidR="00BB1B30" w:rsidRPr="00DA4936" w:rsidRDefault="00BB1B30" w:rsidP="00836C8E">
      <w:pPr>
        <w:pStyle w:val="Prrafodelista"/>
        <w:numPr>
          <w:ilvl w:val="0"/>
          <w:numId w:val="48"/>
        </w:numPr>
        <w:spacing w:line="240" w:lineRule="auto"/>
        <w:rPr>
          <w:rFonts w:cs="Times New Roman"/>
          <w:color w:val="000000" w:themeColor="text1"/>
          <w:szCs w:val="24"/>
        </w:rPr>
      </w:pPr>
      <w:r w:rsidRPr="00DA4936">
        <w:rPr>
          <w:rFonts w:cs="Times New Roman"/>
          <w:color w:val="000000" w:themeColor="text1"/>
          <w:szCs w:val="24"/>
        </w:rPr>
        <w:t xml:space="preserve">Edwin </w:t>
      </w:r>
      <w:proofErr w:type="spellStart"/>
      <w:r w:rsidRPr="00DA4936">
        <w:rPr>
          <w:rFonts w:cs="Times New Roman"/>
          <w:color w:val="000000" w:themeColor="text1"/>
          <w:szCs w:val="24"/>
        </w:rPr>
        <w:t>Tarapuez</w:t>
      </w:r>
      <w:proofErr w:type="spellEnd"/>
      <w:r w:rsidRPr="00DA4936">
        <w:rPr>
          <w:rFonts w:cs="Times New Roman"/>
          <w:color w:val="000000" w:themeColor="text1"/>
          <w:szCs w:val="24"/>
        </w:rPr>
        <w:t xml:space="preserve"> Chamorro experto en creatividad empresarial </w:t>
      </w:r>
    </w:p>
    <w:p w14:paraId="25B4BFD5" w14:textId="53A86557" w:rsidR="00480091" w:rsidRPr="00DA4936" w:rsidRDefault="00BB1B30" w:rsidP="00836C8E">
      <w:pPr>
        <w:pStyle w:val="Prrafodelista"/>
        <w:numPr>
          <w:ilvl w:val="0"/>
          <w:numId w:val="48"/>
        </w:numPr>
        <w:spacing w:line="240" w:lineRule="auto"/>
        <w:rPr>
          <w:rFonts w:cs="Times New Roman"/>
          <w:color w:val="000000" w:themeColor="text1"/>
          <w:szCs w:val="24"/>
        </w:rPr>
      </w:pPr>
      <w:r w:rsidRPr="00DA4936">
        <w:rPr>
          <w:rFonts w:cs="Times New Roman"/>
          <w:color w:val="000000" w:themeColor="text1"/>
          <w:szCs w:val="24"/>
        </w:rPr>
        <w:t>Empresario, orgullo pereirano, Alfredo Hoyos Mazuera, un visionario que con mucha creatividad convirtió su sueño en una empresa que lo hace como nadie lo hace: Frisby.</w:t>
      </w:r>
    </w:p>
    <w:p w14:paraId="39A6CF83" w14:textId="418F8B32" w:rsidR="00C83D28" w:rsidRPr="00DA4936" w:rsidRDefault="00C83D28" w:rsidP="104AECA2">
      <w:pPr>
        <w:spacing w:line="240" w:lineRule="auto"/>
        <w:ind w:firstLine="0"/>
        <w:rPr>
          <w:rFonts w:cs="Times New Roman"/>
        </w:rPr>
      </w:pPr>
      <w:r w:rsidRPr="104AECA2">
        <w:rPr>
          <w:rFonts w:cs="Times New Roman"/>
        </w:rPr>
        <w:t xml:space="preserve">Las estrategias institucionales, orientadas a la actualización docente en temas relacionados con la atención a la diversidad poblacional, están reflejadas en: PEI Capitulo 1: Dimensión teleológica, uno de cuyos valores trata sobre: “Ambiente de </w:t>
      </w:r>
      <w:r w:rsidRPr="104AECA2">
        <w:rPr>
          <w:rFonts w:cs="Times New Roman"/>
          <w:b/>
          <w:bCs/>
        </w:rPr>
        <w:t>respeto y cordialidad</w:t>
      </w:r>
      <w:r w:rsidRPr="104AECA2">
        <w:rPr>
          <w:rFonts w:cs="Times New Roman"/>
        </w:rPr>
        <w:t xml:space="preserve">, que permita el </w:t>
      </w:r>
      <w:r w:rsidRPr="104AECA2">
        <w:rPr>
          <w:rFonts w:cs="Times New Roman"/>
        </w:rPr>
        <w:lastRenderedPageBreak/>
        <w:t>reconocimiento y valoración de los otros, independiente de su etnia, religión, sexo, ideología o condición social”</w:t>
      </w:r>
      <w:sdt>
        <w:sdtPr>
          <w:rPr>
            <w:rFonts w:cs="Times New Roman"/>
            <w:szCs w:val="24"/>
          </w:rPr>
          <w:id w:val="361174601"/>
          <w:citation/>
        </w:sdtPr>
        <w:sdtContent>
          <w:r w:rsidRPr="00DA4936">
            <w:rPr>
              <w:rFonts w:cs="Times New Roman"/>
              <w:szCs w:val="24"/>
            </w:rPr>
            <w:fldChar w:fldCharType="begin"/>
          </w:r>
          <w:r w:rsidR="0025244C">
            <w:rPr>
              <w:rFonts w:cs="Times New Roman"/>
              <w:szCs w:val="24"/>
              <w:lang w:val="es-CO"/>
            </w:rPr>
            <w:instrText xml:space="preserve">CITATION Uni17 \l 9226 </w:instrText>
          </w:r>
          <w:r w:rsidRPr="00DA4936">
            <w:rPr>
              <w:rFonts w:cs="Times New Roman"/>
              <w:szCs w:val="24"/>
            </w:rPr>
            <w:fldChar w:fldCharType="separate"/>
          </w:r>
          <w:r w:rsidR="0025244C">
            <w:rPr>
              <w:rFonts w:cs="Times New Roman"/>
              <w:noProof/>
              <w:szCs w:val="24"/>
              <w:lang w:val="es-CO"/>
            </w:rPr>
            <w:t xml:space="preserve"> </w:t>
          </w:r>
          <w:r w:rsidR="0025244C" w:rsidRPr="0025244C">
            <w:rPr>
              <w:rFonts w:cs="Times New Roman"/>
              <w:noProof/>
              <w:szCs w:val="24"/>
              <w:lang w:val="es-CO"/>
            </w:rPr>
            <w:t>(Proyecto Educativo Institucional UTP, 2018)</w:t>
          </w:r>
          <w:r w:rsidRPr="00DA4936">
            <w:rPr>
              <w:rFonts w:cs="Times New Roman"/>
              <w:szCs w:val="24"/>
            </w:rPr>
            <w:fldChar w:fldCharType="end"/>
          </w:r>
        </w:sdtContent>
      </w:sdt>
      <w:r w:rsidRPr="104AECA2">
        <w:rPr>
          <w:rFonts w:cs="Times New Roman"/>
        </w:rPr>
        <w:t>.</w:t>
      </w:r>
    </w:p>
    <w:p w14:paraId="08DF1457" w14:textId="1E6D26D5" w:rsidR="0018306B" w:rsidRPr="00DA4936" w:rsidRDefault="00C83D28" w:rsidP="0018306B">
      <w:pPr>
        <w:spacing w:line="240" w:lineRule="auto"/>
        <w:ind w:firstLine="0"/>
        <w:rPr>
          <w:rFonts w:cs="Times New Roman"/>
          <w:szCs w:val="24"/>
        </w:rPr>
      </w:pPr>
      <w:r w:rsidRPr="00DA4936">
        <w:rPr>
          <w:rFonts w:cs="Times New Roman"/>
          <w:szCs w:val="24"/>
        </w:rPr>
        <w:t xml:space="preserve">La Vicerrectoría de Responsabilidad Social y Bienestar Universitario de la </w:t>
      </w:r>
      <w:r w:rsidR="00E034B6" w:rsidRPr="00DA4936">
        <w:rPr>
          <w:rFonts w:cs="Times New Roman"/>
          <w:szCs w:val="24"/>
        </w:rPr>
        <w:t>Universidad</w:t>
      </w:r>
      <w:r w:rsidRPr="00DA4936">
        <w:rPr>
          <w:rFonts w:cs="Times New Roman"/>
          <w:szCs w:val="24"/>
        </w:rPr>
        <w:t xml:space="preserve"> para atender la población diversa ofrece cursos de formación en lengua de señas periódicamente</w:t>
      </w:r>
      <w:sdt>
        <w:sdtPr>
          <w:rPr>
            <w:rFonts w:cs="Times New Roman"/>
            <w:szCs w:val="24"/>
          </w:rPr>
          <w:id w:val="361787340"/>
          <w:citation/>
        </w:sdtPr>
        <w:sdtContent>
          <w:r w:rsidRPr="00DA4936">
            <w:rPr>
              <w:rFonts w:cs="Times New Roman"/>
              <w:szCs w:val="24"/>
            </w:rPr>
            <w:fldChar w:fldCharType="begin"/>
          </w:r>
          <w:r w:rsidRPr="00DA4936">
            <w:rPr>
              <w:rFonts w:cs="Times New Roman"/>
              <w:szCs w:val="24"/>
              <w:lang w:val="es-CO"/>
            </w:rPr>
            <w:instrText xml:space="preserve">CITATION Cur14 \l 9226 </w:instrText>
          </w:r>
          <w:r w:rsidRPr="00DA4936">
            <w:rPr>
              <w:rFonts w:cs="Times New Roman"/>
              <w:szCs w:val="24"/>
            </w:rPr>
            <w:fldChar w:fldCharType="separate"/>
          </w:r>
          <w:r w:rsidRPr="00DA4936">
            <w:rPr>
              <w:rFonts w:cs="Times New Roman"/>
              <w:noProof/>
              <w:szCs w:val="24"/>
              <w:lang w:val="es-CO"/>
            </w:rPr>
            <w:t xml:space="preserve"> (Cursos lenguaje de señas UTP, 2014)</w:t>
          </w:r>
          <w:r w:rsidRPr="00DA4936">
            <w:rPr>
              <w:rFonts w:cs="Times New Roman"/>
              <w:szCs w:val="24"/>
            </w:rPr>
            <w:fldChar w:fldCharType="end"/>
          </w:r>
        </w:sdtContent>
      </w:sdt>
      <w:r w:rsidR="0018306B" w:rsidRPr="00DA4936">
        <w:rPr>
          <w:rFonts w:cs="Times New Roman"/>
          <w:szCs w:val="24"/>
        </w:rPr>
        <w:t xml:space="preserve">, </w:t>
      </w:r>
    </w:p>
    <w:p w14:paraId="4D7806B7" w14:textId="5A2927E5" w:rsidR="00386BD2" w:rsidRPr="00DA4936" w:rsidRDefault="00A61C52" w:rsidP="0071023F">
      <w:pPr>
        <w:pStyle w:val="Ttulo3"/>
        <w:rPr>
          <w:lang w:val="es-ES_tradnl"/>
        </w:rPr>
      </w:pPr>
      <w:bookmarkStart w:id="159" w:name="_Toc511258201"/>
      <w:bookmarkStart w:id="160" w:name="_Toc511258319"/>
      <w:r w:rsidRPr="00DA4936">
        <w:rPr>
          <w:lang w:val="es-ES_tradnl"/>
        </w:rPr>
        <w:t>3</w:t>
      </w:r>
      <w:r w:rsidR="00386BD2" w:rsidRPr="00DA4936">
        <w:rPr>
          <w:lang w:val="es-ES_tradnl"/>
        </w:rPr>
        <w:t>.</w:t>
      </w:r>
      <w:r w:rsidR="007045EB" w:rsidRPr="00DA4936">
        <w:rPr>
          <w:lang w:val="es-ES_tradnl"/>
        </w:rPr>
        <w:t>5.</w:t>
      </w:r>
      <w:r w:rsidR="00386BD2" w:rsidRPr="00DA4936">
        <w:rPr>
          <w:lang w:val="es-ES_tradnl"/>
        </w:rPr>
        <w:t>5 CARACTERÍSTICA 12. Estímulos a la docencia, investigación, creación artística y cultural, extensión o proyección social y a la cooperación internacional</w:t>
      </w:r>
      <w:bookmarkEnd w:id="159"/>
      <w:bookmarkEnd w:id="160"/>
    </w:p>
    <w:p w14:paraId="17F74FD8" w14:textId="12BCD30C" w:rsidR="00386BD2" w:rsidRPr="00DA4936" w:rsidRDefault="00386BD2" w:rsidP="003634B2">
      <w:pPr>
        <w:ind w:firstLine="0"/>
        <w:rPr>
          <w:rFonts w:cs="Times New Roman"/>
          <w:b/>
          <w:lang w:eastAsia="es-ES"/>
        </w:rPr>
      </w:pPr>
      <w:bookmarkStart w:id="161" w:name="_Toc491099132"/>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61"/>
      <w:r w:rsidR="00A41367" w:rsidRPr="00DA4936">
        <w:rPr>
          <w:rFonts w:cs="Times New Roman"/>
          <w:b/>
          <w:lang w:eastAsia="es-ES"/>
        </w:rPr>
        <w:t>:</w:t>
      </w:r>
    </w:p>
    <w:p w14:paraId="26E56338" w14:textId="21CF7D21" w:rsidR="00A41367" w:rsidRPr="00DA4936" w:rsidRDefault="104AECA2" w:rsidP="104AECA2">
      <w:pPr>
        <w:spacing w:line="240" w:lineRule="auto"/>
        <w:ind w:firstLine="0"/>
        <w:rPr>
          <w:rFonts w:cs="Times New Roman"/>
          <w:lang w:eastAsia="es-ES"/>
        </w:rPr>
      </w:pPr>
      <w:r w:rsidRPr="104AECA2">
        <w:rPr>
          <w:rFonts w:cs="Times New Roman"/>
          <w:lang w:eastAsia="es-ES"/>
        </w:rPr>
        <w:t>En la Universidad se aplican políticas en cuanto al estímulo y reconocimiento a los profesores por el ejercicio calificado de la docencia, investigación, innovación, creación artística, técnica y tecnología, extensión o proyección social. A través de ellas, se reconoce efectivamente el ejercicio calificado de las funciones docentes. La valoración dada a esta característica fue “Se cumple Plenamente”.</w:t>
      </w:r>
    </w:p>
    <w:p w14:paraId="36C5CC51" w14:textId="285084EB" w:rsidR="00C83D28" w:rsidRPr="00DA4936" w:rsidRDefault="00C83D28" w:rsidP="00A41367">
      <w:pPr>
        <w:spacing w:before="240" w:line="240" w:lineRule="auto"/>
        <w:ind w:firstLine="0"/>
        <w:rPr>
          <w:rFonts w:cs="Times New Roman"/>
          <w:szCs w:val="24"/>
        </w:rPr>
      </w:pPr>
      <w:r w:rsidRPr="00DA4936">
        <w:rPr>
          <w:rFonts w:cs="Times New Roman"/>
          <w:szCs w:val="24"/>
        </w:rPr>
        <w:t xml:space="preserve">Las políticas de estímulos y reconocimientos a los docentes se encuentran en el Estatuto Docente en el título VII y en los artículos 86, 87, 88 y 89, en las que se define las distinciones que pueden tener los docentes en caso de servicios distinguidos a la </w:t>
      </w:r>
      <w:r w:rsidR="00E034B6" w:rsidRPr="00DA4936">
        <w:rPr>
          <w:rFonts w:cs="Times New Roman"/>
          <w:szCs w:val="24"/>
        </w:rPr>
        <w:t>Universidad</w:t>
      </w:r>
      <w:r w:rsidRPr="00DA4936">
        <w:rPr>
          <w:rFonts w:cs="Times New Roman"/>
          <w:szCs w:val="24"/>
        </w:rPr>
        <w:t xml:space="preserve"> en el desarrollo de sus actividades. La </w:t>
      </w:r>
      <w:r w:rsidR="00E034B6" w:rsidRPr="00DA4936">
        <w:rPr>
          <w:rFonts w:cs="Times New Roman"/>
          <w:szCs w:val="24"/>
        </w:rPr>
        <w:t>Universidad</w:t>
      </w:r>
      <w:r w:rsidRPr="00DA4936">
        <w:rPr>
          <w:rFonts w:cs="Times New Roman"/>
          <w:szCs w:val="24"/>
        </w:rPr>
        <w:t xml:space="preserve"> otorga distinciones como: Profesor Distinguido, Profesor Emérito y Profesor Honorario</w:t>
      </w:r>
      <w:sdt>
        <w:sdtPr>
          <w:rPr>
            <w:rFonts w:cs="Times New Roman"/>
            <w:szCs w:val="24"/>
          </w:rPr>
          <w:id w:val="405275430"/>
          <w:citation/>
        </w:sdtPr>
        <w:sdtContent>
          <w:r w:rsidRPr="00DA4936">
            <w:rPr>
              <w:rFonts w:cs="Times New Roman"/>
              <w:szCs w:val="24"/>
            </w:rPr>
            <w:fldChar w:fldCharType="begin"/>
          </w:r>
          <w:r w:rsidRPr="00DA4936">
            <w:rPr>
              <w:rFonts w:cs="Times New Roman"/>
              <w:szCs w:val="24"/>
              <w:lang w:val="es-CO"/>
            </w:rPr>
            <w:instrText xml:space="preserve"> CITATION Uni93 \l 9226 </w:instrText>
          </w:r>
          <w:r w:rsidRPr="00DA4936">
            <w:rPr>
              <w:rFonts w:cs="Times New Roman"/>
              <w:szCs w:val="24"/>
            </w:rPr>
            <w:fldChar w:fldCharType="separate"/>
          </w:r>
          <w:r w:rsidRPr="00DA4936">
            <w:rPr>
              <w:rFonts w:cs="Times New Roman"/>
              <w:noProof/>
              <w:szCs w:val="24"/>
              <w:lang w:val="es-CO"/>
            </w:rPr>
            <w:t xml:space="preserve"> (Estatuto Docente UTP, 1993)</w:t>
          </w:r>
          <w:r w:rsidRPr="00DA4936">
            <w:rPr>
              <w:rFonts w:cs="Times New Roman"/>
              <w:szCs w:val="24"/>
            </w:rPr>
            <w:fldChar w:fldCharType="end"/>
          </w:r>
        </w:sdtContent>
      </w:sdt>
    </w:p>
    <w:p w14:paraId="5D3C196A" w14:textId="4CEBC81F" w:rsidR="00C83D28" w:rsidRPr="00DA4936" w:rsidRDefault="00C83D28" w:rsidP="00C83D28">
      <w:pPr>
        <w:spacing w:line="240" w:lineRule="auto"/>
        <w:ind w:firstLine="0"/>
        <w:rPr>
          <w:rFonts w:cs="Times New Roman"/>
          <w:szCs w:val="24"/>
        </w:rPr>
      </w:pPr>
      <w:r w:rsidRPr="00DA4936">
        <w:rPr>
          <w:rFonts w:cs="Times New Roman"/>
          <w:szCs w:val="24"/>
        </w:rPr>
        <w:t xml:space="preserve">Por solicitud del Consejo Académico de la </w:t>
      </w:r>
      <w:r w:rsidR="00E034B6" w:rsidRPr="00DA4936">
        <w:rPr>
          <w:rFonts w:cs="Times New Roman"/>
          <w:szCs w:val="24"/>
        </w:rPr>
        <w:t>Universidad</w:t>
      </w:r>
      <w:r w:rsidRPr="00DA4936">
        <w:rPr>
          <w:rFonts w:cs="Times New Roman"/>
          <w:szCs w:val="24"/>
        </w:rPr>
        <w:t xml:space="preserve">, los Consejos de </w:t>
      </w:r>
      <w:r w:rsidR="00593EAF" w:rsidRPr="00DA4936">
        <w:rPr>
          <w:rFonts w:cs="Times New Roman"/>
          <w:szCs w:val="24"/>
        </w:rPr>
        <w:t>Facultad</w:t>
      </w:r>
      <w:r w:rsidRPr="00DA4936">
        <w:rPr>
          <w:rFonts w:cs="Times New Roman"/>
          <w:szCs w:val="24"/>
        </w:rPr>
        <w:t xml:space="preserve"> anualmente eligen al profesor que será reconocido por su labor docente de acuerdo a lo establecido en el Estatuto Docente. Este acto se realiza en ceremonia solemne en la </w:t>
      </w:r>
      <w:r w:rsidR="00E034B6" w:rsidRPr="00DA4936">
        <w:rPr>
          <w:rFonts w:cs="Times New Roman"/>
          <w:szCs w:val="24"/>
        </w:rPr>
        <w:t>Institución</w:t>
      </w:r>
      <w:r w:rsidRPr="00DA4936">
        <w:rPr>
          <w:rFonts w:cs="Times New Roman"/>
          <w:szCs w:val="24"/>
        </w:rPr>
        <w:t xml:space="preserve">. Estas exaltaciones quedan registradas en actas del Consejo de </w:t>
      </w:r>
      <w:r w:rsidR="00593EAF" w:rsidRPr="00DA4936">
        <w:rPr>
          <w:rFonts w:cs="Times New Roman"/>
          <w:szCs w:val="24"/>
        </w:rPr>
        <w:t>Facultad</w:t>
      </w:r>
      <w:r w:rsidRPr="00DA4936">
        <w:rPr>
          <w:rFonts w:cs="Times New Roman"/>
          <w:szCs w:val="24"/>
        </w:rPr>
        <w:t xml:space="preserve"> correspondiente, entre ellas están: Acta número 13 del Consejo de </w:t>
      </w:r>
      <w:r w:rsidR="00593EAF" w:rsidRPr="00DA4936">
        <w:rPr>
          <w:rFonts w:cs="Times New Roman"/>
          <w:szCs w:val="24"/>
        </w:rPr>
        <w:t>Facultad</w:t>
      </w:r>
      <w:r w:rsidRPr="00DA4936">
        <w:rPr>
          <w:rFonts w:cs="Times New Roman"/>
          <w:szCs w:val="24"/>
        </w:rPr>
        <w:t xml:space="preserve"> del 25 de abril del 2016 y Acta de </w:t>
      </w:r>
      <w:r w:rsidR="00486628" w:rsidRPr="00DA4936">
        <w:rPr>
          <w:rFonts w:cs="Times New Roman"/>
          <w:szCs w:val="24"/>
        </w:rPr>
        <w:t>d</w:t>
      </w:r>
      <w:r w:rsidRPr="00DA4936">
        <w:rPr>
          <w:rFonts w:cs="Times New Roman"/>
          <w:szCs w:val="24"/>
        </w:rPr>
        <w:t>iciembre de 2017.</w:t>
      </w:r>
    </w:p>
    <w:p w14:paraId="65A7D71D" w14:textId="0CF675D7" w:rsidR="00C83D28" w:rsidRPr="00DA4936" w:rsidRDefault="00C83D28" w:rsidP="104AECA2">
      <w:pPr>
        <w:spacing w:line="240" w:lineRule="auto"/>
        <w:ind w:firstLine="0"/>
        <w:rPr>
          <w:rFonts w:cs="Times New Roman"/>
        </w:rPr>
      </w:pPr>
      <w:r w:rsidRPr="104AECA2">
        <w:rPr>
          <w:rFonts w:cs="Times New Roman"/>
        </w:rPr>
        <w:t xml:space="preserve">El Estatuto General en su título I artículo 4 dispone: “La </w:t>
      </w:r>
      <w:r w:rsidR="00E034B6" w:rsidRPr="104AECA2">
        <w:rPr>
          <w:rFonts w:cs="Times New Roman"/>
        </w:rPr>
        <w:t>Universidad</w:t>
      </w:r>
      <w:r w:rsidRPr="104AECA2">
        <w:rPr>
          <w:rFonts w:cs="Times New Roman"/>
        </w:rPr>
        <w:t xml:space="preserve"> estimulará permanentemente la búsqueda, realización y perfeccionamiento de los procedimientos metodológicos y técnicas científicas en el desarrollo de la creatividad de los diversos campos del quehacer humano”</w:t>
      </w:r>
      <w:sdt>
        <w:sdtPr>
          <w:rPr>
            <w:rFonts w:cs="Times New Roman"/>
            <w:szCs w:val="24"/>
          </w:rPr>
          <w:id w:val="-1123533399"/>
          <w:citation/>
        </w:sdtPr>
        <w:sdtContent>
          <w:r w:rsidRPr="00DA4936">
            <w:rPr>
              <w:rFonts w:cs="Times New Roman"/>
              <w:szCs w:val="24"/>
            </w:rPr>
            <w:fldChar w:fldCharType="begin"/>
          </w:r>
          <w:r w:rsidRPr="00DA4936">
            <w:rPr>
              <w:rFonts w:cs="Times New Roman"/>
              <w:szCs w:val="24"/>
              <w:lang w:val="es-CO"/>
            </w:rPr>
            <w:instrText xml:space="preserve">CITATION Est99 \l 9226 </w:instrText>
          </w:r>
          <w:r w:rsidRPr="00DA4936">
            <w:rPr>
              <w:rFonts w:cs="Times New Roman"/>
              <w:szCs w:val="24"/>
            </w:rPr>
            <w:fldChar w:fldCharType="separate"/>
          </w:r>
          <w:r w:rsidRPr="00DA4936">
            <w:rPr>
              <w:rFonts w:cs="Times New Roman"/>
              <w:noProof/>
              <w:szCs w:val="24"/>
              <w:lang w:val="es-CO"/>
            </w:rPr>
            <w:t xml:space="preserve"> (Estatuto General UTP, Universidad Tecnológica de Pereira, 2011)</w:t>
          </w:r>
          <w:r w:rsidRPr="00DA4936">
            <w:rPr>
              <w:rFonts w:cs="Times New Roman"/>
              <w:szCs w:val="24"/>
            </w:rPr>
            <w:fldChar w:fldCharType="end"/>
          </w:r>
        </w:sdtContent>
      </w:sdt>
      <w:r w:rsidRPr="104AECA2">
        <w:rPr>
          <w:rFonts w:cs="Times New Roman"/>
        </w:rPr>
        <w:t>.</w:t>
      </w:r>
    </w:p>
    <w:p w14:paraId="72F46B0B" w14:textId="704C2A92" w:rsidR="00C83D28" w:rsidRPr="00DA4936" w:rsidRDefault="00C83D28" w:rsidP="00C83D28">
      <w:pPr>
        <w:spacing w:line="240" w:lineRule="auto"/>
        <w:ind w:firstLine="0"/>
        <w:rPr>
          <w:rFonts w:cs="Times New Roman"/>
          <w:szCs w:val="24"/>
        </w:rPr>
      </w:pPr>
      <w:r w:rsidRPr="00DA4936">
        <w:rPr>
          <w:rFonts w:cs="Times New Roman"/>
          <w:szCs w:val="24"/>
        </w:rPr>
        <w:t xml:space="preserve">En el PDI, la Vicerrectoría de Investigación, Innovación y Extensión ejecuta el proyecto: Políticas de Fomento a la Investigación, Innovación y Extensión cuyo propósito está referido a las políticas de fomento a la investigación, innovación y extensión acordes al nuevo direccionamiento estratégico que tiene la </w:t>
      </w:r>
      <w:r w:rsidR="00E034B6" w:rsidRPr="00DA4936">
        <w:rPr>
          <w:rFonts w:cs="Times New Roman"/>
          <w:szCs w:val="24"/>
        </w:rPr>
        <w:t>Universidad</w:t>
      </w:r>
      <w:r w:rsidRPr="00DA4936">
        <w:rPr>
          <w:rFonts w:cs="Times New Roman"/>
          <w:szCs w:val="24"/>
        </w:rPr>
        <w:t xml:space="preserve"> Tecnológica de Pereira, con el fin de tener las bases suficientes para dar respuesta a los requerimientos internos y externos. Y, el proyecto </w:t>
      </w:r>
      <w:r w:rsidR="00E034B6" w:rsidRPr="00DA4936">
        <w:rPr>
          <w:rFonts w:cs="Times New Roman"/>
          <w:szCs w:val="24"/>
        </w:rPr>
        <w:t>Universidad</w:t>
      </w:r>
      <w:r w:rsidRPr="00DA4936">
        <w:rPr>
          <w:rFonts w:cs="Times New Roman"/>
          <w:szCs w:val="24"/>
        </w:rPr>
        <w:t>, Empresa, Estado que busca identificar las capacidades científicas y tecnológicas para diseñar estrategias de gestión del conocimiento.</w:t>
      </w:r>
      <w:sdt>
        <w:sdtPr>
          <w:rPr>
            <w:rFonts w:cs="Times New Roman"/>
            <w:szCs w:val="24"/>
          </w:rPr>
          <w:id w:val="1242061892"/>
          <w:citation/>
        </w:sdtPr>
        <w:sdtContent>
          <w:r w:rsidRPr="00DA4936">
            <w:rPr>
              <w:rFonts w:cs="Times New Roman"/>
              <w:szCs w:val="24"/>
            </w:rPr>
            <w:fldChar w:fldCharType="begin"/>
          </w:r>
          <w:r w:rsidRPr="00DA4936">
            <w:rPr>
              <w:rFonts w:cs="Times New Roman"/>
              <w:szCs w:val="24"/>
              <w:lang w:val="es-CO"/>
            </w:rPr>
            <w:instrText xml:space="preserve">CITATION Uni19 \l 9226 </w:instrText>
          </w:r>
          <w:r w:rsidRPr="00DA4936">
            <w:rPr>
              <w:rFonts w:cs="Times New Roman"/>
              <w:szCs w:val="24"/>
            </w:rPr>
            <w:fldChar w:fldCharType="separate"/>
          </w:r>
          <w:r w:rsidRPr="00DA4936">
            <w:rPr>
              <w:rFonts w:cs="Times New Roman"/>
              <w:noProof/>
              <w:szCs w:val="24"/>
              <w:lang w:val="es-CO"/>
            </w:rPr>
            <w:t xml:space="preserve"> (Plan de Desarrollo Institucional UTP, 2016 - 2019)</w:t>
          </w:r>
          <w:r w:rsidRPr="00DA4936">
            <w:rPr>
              <w:rFonts w:cs="Times New Roman"/>
              <w:szCs w:val="24"/>
            </w:rPr>
            <w:fldChar w:fldCharType="end"/>
          </w:r>
        </w:sdtContent>
      </w:sdt>
      <w:r w:rsidRPr="00DA4936">
        <w:rPr>
          <w:rFonts w:cs="Times New Roman"/>
          <w:szCs w:val="24"/>
        </w:rPr>
        <w:t xml:space="preserve">. </w:t>
      </w:r>
    </w:p>
    <w:p w14:paraId="2450FA1A" w14:textId="615E4E9D" w:rsidR="00C83D28" w:rsidRPr="00DA4936" w:rsidRDefault="00C83D28" w:rsidP="006F09CC">
      <w:pPr>
        <w:spacing w:after="0" w:line="240" w:lineRule="auto"/>
        <w:ind w:firstLine="0"/>
        <w:rPr>
          <w:rFonts w:cs="Times New Roman"/>
          <w:szCs w:val="24"/>
        </w:rPr>
      </w:pPr>
      <w:r w:rsidRPr="00DA4936">
        <w:rPr>
          <w:rFonts w:cs="Times New Roman"/>
          <w:szCs w:val="24"/>
        </w:rPr>
        <w:t xml:space="preserve">En la estrategia regional establecida con la </w:t>
      </w:r>
      <w:r w:rsidR="00E034B6" w:rsidRPr="00DA4936">
        <w:rPr>
          <w:rFonts w:cs="Times New Roman"/>
          <w:szCs w:val="24"/>
        </w:rPr>
        <w:t>Universidad</w:t>
      </w:r>
      <w:r w:rsidRPr="00DA4936">
        <w:rPr>
          <w:rFonts w:cs="Times New Roman"/>
          <w:szCs w:val="24"/>
        </w:rPr>
        <w:t xml:space="preserve">, el CIDT (Centro de Innovación y Desarrollo Tecnológico) ubicado en el campus de la </w:t>
      </w:r>
      <w:r w:rsidR="00E034B6" w:rsidRPr="00DA4936">
        <w:rPr>
          <w:rFonts w:cs="Times New Roman"/>
          <w:szCs w:val="24"/>
        </w:rPr>
        <w:t>Institución</w:t>
      </w:r>
      <w:r w:rsidRPr="00DA4936">
        <w:rPr>
          <w:rFonts w:cs="Times New Roman"/>
          <w:szCs w:val="24"/>
        </w:rPr>
        <w:t>, permite potencializar las capacidades en investigación aplicada, innovación y desarrollo empresarial de base tecnológica e incrementar la competitividad y calidad de vida en el entorno regional y nacional</w:t>
      </w:r>
      <w:sdt>
        <w:sdtPr>
          <w:rPr>
            <w:rFonts w:cs="Times New Roman"/>
            <w:szCs w:val="24"/>
          </w:rPr>
          <w:id w:val="-1028870109"/>
          <w:citation/>
        </w:sdtPr>
        <w:sdtContent>
          <w:r w:rsidRPr="00DA4936">
            <w:rPr>
              <w:rFonts w:cs="Times New Roman"/>
              <w:szCs w:val="24"/>
            </w:rPr>
            <w:fldChar w:fldCharType="begin"/>
          </w:r>
          <w:r w:rsidRPr="00DA4936">
            <w:rPr>
              <w:rFonts w:cs="Times New Roman"/>
              <w:szCs w:val="24"/>
              <w:lang w:val="es-CO"/>
            </w:rPr>
            <w:instrText xml:space="preserve">CITATION Cen \l 9226 </w:instrText>
          </w:r>
          <w:r w:rsidRPr="00DA4936">
            <w:rPr>
              <w:rFonts w:cs="Times New Roman"/>
              <w:szCs w:val="24"/>
            </w:rPr>
            <w:fldChar w:fldCharType="separate"/>
          </w:r>
          <w:r w:rsidRPr="00DA4936">
            <w:rPr>
              <w:rFonts w:cs="Times New Roman"/>
              <w:noProof/>
              <w:szCs w:val="24"/>
              <w:lang w:val="es-CO"/>
            </w:rPr>
            <w:t xml:space="preserve"> (Centro de Innovación y Desarrollo Tecnológico, 2017)</w:t>
          </w:r>
          <w:r w:rsidRPr="00DA4936">
            <w:rPr>
              <w:rFonts w:cs="Times New Roman"/>
              <w:szCs w:val="24"/>
            </w:rPr>
            <w:fldChar w:fldCharType="end"/>
          </w:r>
        </w:sdtContent>
      </w:sdt>
      <w:r w:rsidR="00B13070" w:rsidRPr="00DA4936">
        <w:rPr>
          <w:rFonts w:cs="Times New Roman"/>
          <w:szCs w:val="24"/>
        </w:rPr>
        <w:t>.</w:t>
      </w:r>
    </w:p>
    <w:p w14:paraId="2E3672A2" w14:textId="22A40A79" w:rsidR="00DA0A2B" w:rsidRPr="008B5A7D" w:rsidRDefault="104AECA2" w:rsidP="00A00CF5">
      <w:pPr>
        <w:pStyle w:val="Ttulo6"/>
        <w:spacing w:after="0"/>
        <w:rPr>
          <w:sz w:val="24"/>
          <w:szCs w:val="24"/>
        </w:rPr>
      </w:pPr>
      <w:bookmarkStart w:id="162" w:name="_Toc511258320"/>
      <w:r w:rsidRPr="008B5A7D">
        <w:rPr>
          <w:sz w:val="24"/>
          <w:szCs w:val="24"/>
        </w:rPr>
        <w:lastRenderedPageBreak/>
        <w:t>Cuadro 26. Apreciación del impacto que para el enriquecimiento de la calidad del programa ha tenido el régimen de estímulos al profesorado.</w:t>
      </w:r>
      <w:bookmarkEnd w:id="162"/>
    </w:p>
    <w:p w14:paraId="08DD5465" w14:textId="77777777" w:rsidR="00635B13" w:rsidRPr="00635B13" w:rsidRDefault="00635B13" w:rsidP="008B5A7D">
      <w:pPr>
        <w:spacing w:after="0" w:line="240" w:lineRule="auto"/>
        <w:rPr>
          <w:lang w:eastAsia="es-ES"/>
        </w:rPr>
      </w:pPr>
    </w:p>
    <w:tbl>
      <w:tblPr>
        <w:tblStyle w:val="Tablaconcuadrcula"/>
        <w:tblW w:w="10463" w:type="dxa"/>
        <w:jc w:val="center"/>
        <w:tblLook w:val="04A0" w:firstRow="1" w:lastRow="0" w:firstColumn="1" w:lastColumn="0" w:noHBand="0" w:noVBand="1"/>
      </w:tblPr>
      <w:tblGrid>
        <w:gridCol w:w="1507"/>
        <w:gridCol w:w="647"/>
        <w:gridCol w:w="656"/>
        <w:gridCol w:w="510"/>
        <w:gridCol w:w="656"/>
        <w:gridCol w:w="727"/>
        <w:gridCol w:w="597"/>
        <w:gridCol w:w="510"/>
        <w:gridCol w:w="662"/>
        <w:gridCol w:w="669"/>
        <w:gridCol w:w="642"/>
        <w:gridCol w:w="669"/>
        <w:gridCol w:w="727"/>
        <w:gridCol w:w="642"/>
        <w:gridCol w:w="642"/>
      </w:tblGrid>
      <w:tr w:rsidR="00C83D28" w:rsidRPr="00DA4936" w14:paraId="0735660D" w14:textId="77777777" w:rsidTr="009E3B21">
        <w:trPr>
          <w:jc w:val="center"/>
        </w:trPr>
        <w:tc>
          <w:tcPr>
            <w:tcW w:w="1363" w:type="dxa"/>
            <w:vMerge w:val="restart"/>
            <w:shd w:val="clear" w:color="auto" w:fill="DEEAF6" w:themeFill="accent1" w:themeFillTint="33"/>
            <w:vAlign w:val="center"/>
          </w:tcPr>
          <w:p w14:paraId="2E62363D" w14:textId="6915A73F"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4130" w:type="dxa"/>
            <w:gridSpan w:val="7"/>
            <w:shd w:val="clear" w:color="auto" w:fill="DEEAF6" w:themeFill="accent1" w:themeFillTint="33"/>
          </w:tcPr>
          <w:p w14:paraId="08C78287"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DIRECTIVOS</w:t>
            </w:r>
          </w:p>
        </w:tc>
        <w:tc>
          <w:tcPr>
            <w:tcW w:w="4970" w:type="dxa"/>
            <w:gridSpan w:val="7"/>
            <w:shd w:val="clear" w:color="auto" w:fill="DEEAF6" w:themeFill="accent1" w:themeFillTint="33"/>
          </w:tcPr>
          <w:p w14:paraId="68E729A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DOCENTES</w:t>
            </w:r>
          </w:p>
        </w:tc>
      </w:tr>
      <w:tr w:rsidR="00C83D28" w:rsidRPr="00DA4936" w14:paraId="41492AF8" w14:textId="77777777" w:rsidTr="009E3B21">
        <w:trPr>
          <w:jc w:val="center"/>
        </w:trPr>
        <w:tc>
          <w:tcPr>
            <w:tcW w:w="1363" w:type="dxa"/>
            <w:vMerge/>
            <w:shd w:val="clear" w:color="auto" w:fill="DEEAF6" w:themeFill="accent1" w:themeFillTint="33"/>
          </w:tcPr>
          <w:p w14:paraId="2698C2A9" w14:textId="77777777" w:rsidR="00C83D28" w:rsidRPr="00DA4936" w:rsidRDefault="00C83D28" w:rsidP="009E3B21">
            <w:pPr>
              <w:spacing w:after="0" w:line="240" w:lineRule="auto"/>
              <w:ind w:firstLine="0"/>
              <w:jc w:val="center"/>
              <w:rPr>
                <w:rFonts w:cs="Times New Roman"/>
                <w:sz w:val="18"/>
                <w:szCs w:val="18"/>
              </w:rPr>
            </w:pPr>
          </w:p>
        </w:tc>
        <w:tc>
          <w:tcPr>
            <w:tcW w:w="590" w:type="dxa"/>
            <w:shd w:val="clear" w:color="auto" w:fill="DEEAF6" w:themeFill="accent1" w:themeFillTint="33"/>
          </w:tcPr>
          <w:p w14:paraId="4D70A13D" w14:textId="1044E554"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EC</w:t>
            </w:r>
            <w:r w:rsidR="00050552" w:rsidRPr="00DA4936">
              <w:rPr>
                <w:rFonts w:cs="Times New Roman"/>
                <w:b/>
                <w:sz w:val="18"/>
                <w:szCs w:val="18"/>
              </w:rPr>
              <w:t>%</w:t>
            </w:r>
          </w:p>
        </w:tc>
        <w:tc>
          <w:tcPr>
            <w:tcW w:w="590" w:type="dxa"/>
            <w:shd w:val="clear" w:color="auto" w:fill="DEEAF6" w:themeFill="accent1" w:themeFillTint="33"/>
          </w:tcPr>
          <w:p w14:paraId="74E684D0" w14:textId="5D19AC39"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AD</w:t>
            </w:r>
            <w:r w:rsidR="00A80BFB" w:rsidRPr="00DA4936">
              <w:rPr>
                <w:rFonts w:cs="Times New Roman"/>
                <w:b/>
                <w:sz w:val="18"/>
                <w:szCs w:val="18"/>
              </w:rPr>
              <w:t>%</w:t>
            </w:r>
          </w:p>
        </w:tc>
        <w:tc>
          <w:tcPr>
            <w:tcW w:w="590" w:type="dxa"/>
            <w:shd w:val="clear" w:color="auto" w:fill="DEEAF6" w:themeFill="accent1" w:themeFillTint="33"/>
          </w:tcPr>
          <w:p w14:paraId="4A820FBB" w14:textId="3CF10111"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r w:rsidR="00A80BFB" w:rsidRPr="00DA4936">
              <w:rPr>
                <w:rFonts w:cs="Times New Roman"/>
                <w:b/>
                <w:sz w:val="18"/>
                <w:szCs w:val="18"/>
              </w:rPr>
              <w:t>%</w:t>
            </w:r>
          </w:p>
        </w:tc>
        <w:tc>
          <w:tcPr>
            <w:tcW w:w="590" w:type="dxa"/>
            <w:shd w:val="clear" w:color="auto" w:fill="DEEAF6" w:themeFill="accent1" w:themeFillTint="33"/>
          </w:tcPr>
          <w:p w14:paraId="7AA24F9F" w14:textId="04C2B468"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CA</w:t>
            </w:r>
            <w:r w:rsidR="00A80BFB" w:rsidRPr="00DA4936">
              <w:rPr>
                <w:rFonts w:cs="Times New Roman"/>
                <w:b/>
                <w:sz w:val="18"/>
                <w:szCs w:val="18"/>
              </w:rPr>
              <w:t>%</w:t>
            </w:r>
          </w:p>
        </w:tc>
        <w:tc>
          <w:tcPr>
            <w:tcW w:w="590" w:type="dxa"/>
            <w:shd w:val="clear" w:color="auto" w:fill="DEEAF6" w:themeFill="accent1" w:themeFillTint="33"/>
          </w:tcPr>
          <w:p w14:paraId="3FD58D09" w14:textId="3C8FBB58"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EPS</w:t>
            </w:r>
            <w:r w:rsidR="00A80BFB" w:rsidRPr="00DA4936">
              <w:rPr>
                <w:rFonts w:cs="Times New Roman"/>
                <w:b/>
                <w:sz w:val="18"/>
                <w:szCs w:val="18"/>
              </w:rPr>
              <w:t>%</w:t>
            </w:r>
          </w:p>
        </w:tc>
        <w:tc>
          <w:tcPr>
            <w:tcW w:w="590" w:type="dxa"/>
            <w:shd w:val="clear" w:color="auto" w:fill="DEEAF6" w:themeFill="accent1" w:themeFillTint="33"/>
          </w:tcPr>
          <w:p w14:paraId="7E9058EC" w14:textId="7112F655"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CI</w:t>
            </w:r>
            <w:r w:rsidR="00A80BFB" w:rsidRPr="00DA4936">
              <w:rPr>
                <w:rFonts w:cs="Times New Roman"/>
                <w:b/>
                <w:sz w:val="18"/>
                <w:szCs w:val="18"/>
              </w:rPr>
              <w:t>%</w:t>
            </w:r>
          </w:p>
        </w:tc>
        <w:tc>
          <w:tcPr>
            <w:tcW w:w="590" w:type="dxa"/>
            <w:shd w:val="clear" w:color="auto" w:fill="DEEAF6" w:themeFill="accent1" w:themeFillTint="33"/>
          </w:tcPr>
          <w:p w14:paraId="02B060F5" w14:textId="7F811323"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r w:rsidR="00A80BFB" w:rsidRPr="00DA4936">
              <w:rPr>
                <w:rFonts w:cs="Times New Roman"/>
                <w:b/>
                <w:sz w:val="18"/>
                <w:szCs w:val="18"/>
              </w:rPr>
              <w:t>%</w:t>
            </w:r>
          </w:p>
        </w:tc>
        <w:tc>
          <w:tcPr>
            <w:tcW w:w="710" w:type="dxa"/>
            <w:shd w:val="clear" w:color="auto" w:fill="DEEAF6" w:themeFill="accent1" w:themeFillTint="33"/>
          </w:tcPr>
          <w:p w14:paraId="43843700" w14:textId="15C81416"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EC</w:t>
            </w:r>
            <w:r w:rsidR="00A80BFB" w:rsidRPr="00DA4936">
              <w:rPr>
                <w:rFonts w:cs="Times New Roman"/>
                <w:b/>
                <w:sz w:val="18"/>
                <w:szCs w:val="18"/>
              </w:rPr>
              <w:t>%</w:t>
            </w:r>
          </w:p>
        </w:tc>
        <w:tc>
          <w:tcPr>
            <w:tcW w:w="710" w:type="dxa"/>
            <w:shd w:val="clear" w:color="auto" w:fill="DEEAF6" w:themeFill="accent1" w:themeFillTint="33"/>
          </w:tcPr>
          <w:p w14:paraId="423EC3FC" w14:textId="37B758E6"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AD</w:t>
            </w:r>
            <w:r w:rsidR="00A80BFB" w:rsidRPr="00DA4936">
              <w:rPr>
                <w:rFonts w:cs="Times New Roman"/>
                <w:b/>
                <w:sz w:val="18"/>
                <w:szCs w:val="18"/>
              </w:rPr>
              <w:t>%</w:t>
            </w:r>
          </w:p>
        </w:tc>
        <w:tc>
          <w:tcPr>
            <w:tcW w:w="710" w:type="dxa"/>
            <w:shd w:val="clear" w:color="auto" w:fill="DEEAF6" w:themeFill="accent1" w:themeFillTint="33"/>
          </w:tcPr>
          <w:p w14:paraId="7CF161E0" w14:textId="0FDA3F48"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r w:rsidR="00A80BFB" w:rsidRPr="00DA4936">
              <w:rPr>
                <w:rFonts w:cs="Times New Roman"/>
                <w:b/>
                <w:sz w:val="18"/>
                <w:szCs w:val="18"/>
              </w:rPr>
              <w:t>%</w:t>
            </w:r>
          </w:p>
        </w:tc>
        <w:tc>
          <w:tcPr>
            <w:tcW w:w="710" w:type="dxa"/>
            <w:shd w:val="clear" w:color="auto" w:fill="DEEAF6" w:themeFill="accent1" w:themeFillTint="33"/>
          </w:tcPr>
          <w:p w14:paraId="5344CB94" w14:textId="42BA6AD3"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CA</w:t>
            </w:r>
            <w:r w:rsidR="00A80BFB" w:rsidRPr="00DA4936">
              <w:rPr>
                <w:rFonts w:cs="Times New Roman"/>
                <w:b/>
                <w:sz w:val="18"/>
                <w:szCs w:val="18"/>
              </w:rPr>
              <w:t>%</w:t>
            </w:r>
          </w:p>
        </w:tc>
        <w:tc>
          <w:tcPr>
            <w:tcW w:w="710" w:type="dxa"/>
            <w:shd w:val="clear" w:color="auto" w:fill="DEEAF6" w:themeFill="accent1" w:themeFillTint="33"/>
          </w:tcPr>
          <w:p w14:paraId="1142DAB0" w14:textId="04A0E6F0"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EPS</w:t>
            </w:r>
            <w:r w:rsidR="00A80BFB" w:rsidRPr="00DA4936">
              <w:rPr>
                <w:rFonts w:cs="Times New Roman"/>
                <w:b/>
                <w:sz w:val="18"/>
                <w:szCs w:val="18"/>
              </w:rPr>
              <w:t>%</w:t>
            </w:r>
          </w:p>
        </w:tc>
        <w:tc>
          <w:tcPr>
            <w:tcW w:w="710" w:type="dxa"/>
            <w:shd w:val="clear" w:color="auto" w:fill="DEEAF6" w:themeFill="accent1" w:themeFillTint="33"/>
          </w:tcPr>
          <w:p w14:paraId="4CCC5752" w14:textId="2BC84733"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CI</w:t>
            </w:r>
            <w:r w:rsidR="00A80BFB" w:rsidRPr="00DA4936">
              <w:rPr>
                <w:rFonts w:cs="Times New Roman"/>
                <w:b/>
                <w:sz w:val="18"/>
                <w:szCs w:val="18"/>
              </w:rPr>
              <w:t>%</w:t>
            </w:r>
          </w:p>
        </w:tc>
        <w:tc>
          <w:tcPr>
            <w:tcW w:w="710" w:type="dxa"/>
            <w:shd w:val="clear" w:color="auto" w:fill="DEEAF6" w:themeFill="accent1" w:themeFillTint="33"/>
          </w:tcPr>
          <w:p w14:paraId="563EC645" w14:textId="3D604A5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r w:rsidR="00A80BFB" w:rsidRPr="00DA4936">
              <w:rPr>
                <w:rFonts w:cs="Times New Roman"/>
                <w:b/>
                <w:sz w:val="18"/>
                <w:szCs w:val="18"/>
              </w:rPr>
              <w:t>%</w:t>
            </w:r>
          </w:p>
        </w:tc>
      </w:tr>
      <w:tr w:rsidR="00C83D28" w:rsidRPr="00DA4936" w14:paraId="0AC12739" w14:textId="77777777" w:rsidTr="009E3B21">
        <w:trPr>
          <w:jc w:val="center"/>
        </w:trPr>
        <w:tc>
          <w:tcPr>
            <w:tcW w:w="1363" w:type="dxa"/>
          </w:tcPr>
          <w:p w14:paraId="2F024722"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w:t>
            </w:r>
          </w:p>
        </w:tc>
        <w:tc>
          <w:tcPr>
            <w:tcW w:w="590" w:type="dxa"/>
          </w:tcPr>
          <w:p w14:paraId="056FB16E"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28F686C7"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149D5484"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72C005B8"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4BA865C5"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16550F36"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8353985" w14:textId="77777777" w:rsidR="00C83D28" w:rsidRPr="00DA4936" w:rsidRDefault="00C83D28" w:rsidP="00656BD0">
            <w:pPr>
              <w:spacing w:after="0" w:line="240" w:lineRule="auto"/>
              <w:ind w:firstLine="0"/>
              <w:jc w:val="center"/>
              <w:rPr>
                <w:rFonts w:cs="Times New Roman"/>
                <w:sz w:val="18"/>
                <w:szCs w:val="18"/>
              </w:rPr>
            </w:pPr>
          </w:p>
        </w:tc>
        <w:tc>
          <w:tcPr>
            <w:tcW w:w="710" w:type="dxa"/>
          </w:tcPr>
          <w:p w14:paraId="0CEC9848" w14:textId="4DBA2D12"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6B9ACA63" w14:textId="4E764ED0"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2C5315B4" w14:textId="2BBA5482"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0A7456DD" w14:textId="2648DBFD"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2C34FFCD" w14:textId="542C4DCE"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08463910" w14:textId="42B1A9F5"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c>
          <w:tcPr>
            <w:tcW w:w="710" w:type="dxa"/>
          </w:tcPr>
          <w:p w14:paraId="0907C946" w14:textId="34D1F8D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0</w:t>
            </w:r>
          </w:p>
        </w:tc>
      </w:tr>
      <w:tr w:rsidR="00C83D28" w:rsidRPr="00DA4936" w14:paraId="145B6CCD" w14:textId="77777777" w:rsidTr="009E3B21">
        <w:trPr>
          <w:jc w:val="center"/>
        </w:trPr>
        <w:tc>
          <w:tcPr>
            <w:tcW w:w="1363" w:type="dxa"/>
          </w:tcPr>
          <w:p w14:paraId="2F0A704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2</w:t>
            </w:r>
          </w:p>
        </w:tc>
        <w:tc>
          <w:tcPr>
            <w:tcW w:w="590" w:type="dxa"/>
          </w:tcPr>
          <w:p w14:paraId="3E831576"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45DB2164"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029CC4C9"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336031F"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A22ADA1"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7F6BE382"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6903F340" w14:textId="77777777" w:rsidR="00C83D28" w:rsidRPr="00DA4936" w:rsidRDefault="00C83D28" w:rsidP="00656BD0">
            <w:pPr>
              <w:spacing w:after="0" w:line="240" w:lineRule="auto"/>
              <w:ind w:firstLine="0"/>
              <w:jc w:val="center"/>
              <w:rPr>
                <w:rFonts w:cs="Times New Roman"/>
                <w:sz w:val="18"/>
                <w:szCs w:val="18"/>
              </w:rPr>
            </w:pPr>
          </w:p>
        </w:tc>
        <w:tc>
          <w:tcPr>
            <w:tcW w:w="710" w:type="dxa"/>
          </w:tcPr>
          <w:p w14:paraId="5797D65C" w14:textId="7A5FF63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1.35</w:t>
            </w:r>
          </w:p>
        </w:tc>
        <w:tc>
          <w:tcPr>
            <w:tcW w:w="710" w:type="dxa"/>
          </w:tcPr>
          <w:p w14:paraId="770767C7" w14:textId="76442BF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1.35</w:t>
            </w:r>
          </w:p>
        </w:tc>
        <w:tc>
          <w:tcPr>
            <w:tcW w:w="710" w:type="dxa"/>
          </w:tcPr>
          <w:p w14:paraId="72252DC2" w14:textId="3057971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2.7</w:t>
            </w:r>
          </w:p>
        </w:tc>
        <w:tc>
          <w:tcPr>
            <w:tcW w:w="710" w:type="dxa"/>
          </w:tcPr>
          <w:p w14:paraId="17595E0B" w14:textId="2B4C5102"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2.7</w:t>
            </w:r>
          </w:p>
        </w:tc>
        <w:tc>
          <w:tcPr>
            <w:tcW w:w="710" w:type="dxa"/>
          </w:tcPr>
          <w:p w14:paraId="5A799B7E" w14:textId="29CC72A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4.05</w:t>
            </w:r>
          </w:p>
        </w:tc>
        <w:tc>
          <w:tcPr>
            <w:tcW w:w="710" w:type="dxa"/>
          </w:tcPr>
          <w:p w14:paraId="064F2644" w14:textId="23580C20"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2.7</w:t>
            </w:r>
          </w:p>
        </w:tc>
        <w:tc>
          <w:tcPr>
            <w:tcW w:w="710" w:type="dxa"/>
          </w:tcPr>
          <w:p w14:paraId="257BAAFD" w14:textId="03D5E0B9"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5.4</w:t>
            </w:r>
          </w:p>
        </w:tc>
      </w:tr>
      <w:tr w:rsidR="00C83D28" w:rsidRPr="00DA4936" w14:paraId="54802D83" w14:textId="77777777" w:rsidTr="009E3B21">
        <w:trPr>
          <w:jc w:val="center"/>
        </w:trPr>
        <w:tc>
          <w:tcPr>
            <w:tcW w:w="1363" w:type="dxa"/>
          </w:tcPr>
          <w:p w14:paraId="1269B37E"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w:t>
            </w:r>
          </w:p>
        </w:tc>
        <w:tc>
          <w:tcPr>
            <w:tcW w:w="590" w:type="dxa"/>
          </w:tcPr>
          <w:p w14:paraId="7C179308" w14:textId="3F1ADC6B"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2F7084D5"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0AA49AA7"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67CD9FC7"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6778E73"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43A0C6F7"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09FDCEDF" w14:textId="77777777" w:rsidR="00C83D28" w:rsidRPr="00DA4936" w:rsidRDefault="00C83D28" w:rsidP="00656BD0">
            <w:pPr>
              <w:spacing w:after="0" w:line="240" w:lineRule="auto"/>
              <w:ind w:firstLine="0"/>
              <w:jc w:val="center"/>
              <w:rPr>
                <w:rFonts w:cs="Times New Roman"/>
                <w:sz w:val="18"/>
                <w:szCs w:val="18"/>
              </w:rPr>
            </w:pPr>
          </w:p>
        </w:tc>
        <w:tc>
          <w:tcPr>
            <w:tcW w:w="710" w:type="dxa"/>
          </w:tcPr>
          <w:p w14:paraId="68F5EC05" w14:textId="3DA8D29D"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2.7</w:t>
            </w:r>
          </w:p>
        </w:tc>
        <w:tc>
          <w:tcPr>
            <w:tcW w:w="710" w:type="dxa"/>
          </w:tcPr>
          <w:p w14:paraId="3D6C5FB2" w14:textId="282FAA46"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9.45</w:t>
            </w:r>
          </w:p>
        </w:tc>
        <w:tc>
          <w:tcPr>
            <w:tcW w:w="710" w:type="dxa"/>
          </w:tcPr>
          <w:p w14:paraId="01A00E61" w14:textId="3A72472F"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20.27</w:t>
            </w:r>
          </w:p>
        </w:tc>
        <w:tc>
          <w:tcPr>
            <w:tcW w:w="710" w:type="dxa"/>
          </w:tcPr>
          <w:p w14:paraId="74544320" w14:textId="3C31151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13.51</w:t>
            </w:r>
          </w:p>
        </w:tc>
        <w:tc>
          <w:tcPr>
            <w:tcW w:w="710" w:type="dxa"/>
          </w:tcPr>
          <w:p w14:paraId="5FA0230D" w14:textId="36268DE9"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10.81</w:t>
            </w:r>
          </w:p>
        </w:tc>
        <w:tc>
          <w:tcPr>
            <w:tcW w:w="710" w:type="dxa"/>
          </w:tcPr>
          <w:p w14:paraId="1D6D9BD7" w14:textId="2CC83A6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12.16</w:t>
            </w:r>
          </w:p>
        </w:tc>
        <w:tc>
          <w:tcPr>
            <w:tcW w:w="710" w:type="dxa"/>
          </w:tcPr>
          <w:p w14:paraId="11005316" w14:textId="4C577B5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20.27</w:t>
            </w:r>
          </w:p>
        </w:tc>
      </w:tr>
      <w:tr w:rsidR="00C83D28" w:rsidRPr="00DA4936" w14:paraId="1AD556FD" w14:textId="77777777" w:rsidTr="009E3B21">
        <w:trPr>
          <w:jc w:val="center"/>
        </w:trPr>
        <w:tc>
          <w:tcPr>
            <w:tcW w:w="1363" w:type="dxa"/>
          </w:tcPr>
          <w:p w14:paraId="545ECF1C"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w:t>
            </w:r>
          </w:p>
        </w:tc>
        <w:tc>
          <w:tcPr>
            <w:tcW w:w="590" w:type="dxa"/>
          </w:tcPr>
          <w:p w14:paraId="543C3AD0"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25A92F02" w14:textId="0486CC1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667D135A" w14:textId="42505251"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675C434D" w14:textId="1E72BD9A"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598ED87B" w14:textId="32E07E0F"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5813DC05" w14:textId="6950D95E"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590" w:type="dxa"/>
          </w:tcPr>
          <w:p w14:paraId="0CEC96E4" w14:textId="5DAFD5C5"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100</w:t>
            </w:r>
          </w:p>
        </w:tc>
        <w:tc>
          <w:tcPr>
            <w:tcW w:w="710" w:type="dxa"/>
          </w:tcPr>
          <w:p w14:paraId="6B6571F5" w14:textId="10A4A80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48.65</w:t>
            </w:r>
          </w:p>
        </w:tc>
        <w:tc>
          <w:tcPr>
            <w:tcW w:w="710" w:type="dxa"/>
          </w:tcPr>
          <w:p w14:paraId="2DD1A8A2" w14:textId="47A3F7B3"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48.65</w:t>
            </w:r>
          </w:p>
        </w:tc>
        <w:tc>
          <w:tcPr>
            <w:tcW w:w="710" w:type="dxa"/>
          </w:tcPr>
          <w:p w14:paraId="5F3F2697" w14:textId="4D21ADAA"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48.65</w:t>
            </w:r>
          </w:p>
        </w:tc>
        <w:tc>
          <w:tcPr>
            <w:tcW w:w="710" w:type="dxa"/>
          </w:tcPr>
          <w:p w14:paraId="14B86399" w14:textId="4202D5AB"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43.24</w:t>
            </w:r>
          </w:p>
        </w:tc>
        <w:tc>
          <w:tcPr>
            <w:tcW w:w="710" w:type="dxa"/>
          </w:tcPr>
          <w:p w14:paraId="00D197E9" w14:textId="001EFFA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48.65</w:t>
            </w:r>
          </w:p>
        </w:tc>
        <w:tc>
          <w:tcPr>
            <w:tcW w:w="710" w:type="dxa"/>
          </w:tcPr>
          <w:p w14:paraId="03BD8962" w14:textId="1876154F"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45.95</w:t>
            </w:r>
          </w:p>
        </w:tc>
        <w:tc>
          <w:tcPr>
            <w:tcW w:w="710" w:type="dxa"/>
          </w:tcPr>
          <w:p w14:paraId="194C2FE0" w14:textId="532446C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32.43</w:t>
            </w:r>
          </w:p>
        </w:tc>
      </w:tr>
      <w:tr w:rsidR="00C83D28" w:rsidRPr="00DA4936" w14:paraId="7FBC360B" w14:textId="77777777" w:rsidTr="009E3B21">
        <w:trPr>
          <w:jc w:val="center"/>
        </w:trPr>
        <w:tc>
          <w:tcPr>
            <w:tcW w:w="1363" w:type="dxa"/>
          </w:tcPr>
          <w:p w14:paraId="0576DB5F"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5</w:t>
            </w:r>
          </w:p>
        </w:tc>
        <w:tc>
          <w:tcPr>
            <w:tcW w:w="590" w:type="dxa"/>
          </w:tcPr>
          <w:p w14:paraId="3BCA7EB0"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626B0219"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3E3C62F5"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2DAD1DBB"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655A68C5"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872459A"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32E4FE56" w14:textId="77777777" w:rsidR="00C83D28" w:rsidRPr="00DA4936" w:rsidRDefault="00C83D28" w:rsidP="00656BD0">
            <w:pPr>
              <w:spacing w:after="0" w:line="240" w:lineRule="auto"/>
              <w:ind w:firstLine="0"/>
              <w:jc w:val="center"/>
              <w:rPr>
                <w:rFonts w:cs="Times New Roman"/>
                <w:sz w:val="18"/>
                <w:szCs w:val="18"/>
              </w:rPr>
            </w:pPr>
          </w:p>
        </w:tc>
        <w:tc>
          <w:tcPr>
            <w:tcW w:w="710" w:type="dxa"/>
          </w:tcPr>
          <w:p w14:paraId="15FDF778" w14:textId="17CEE9F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39.15</w:t>
            </w:r>
          </w:p>
        </w:tc>
        <w:tc>
          <w:tcPr>
            <w:tcW w:w="710" w:type="dxa"/>
          </w:tcPr>
          <w:p w14:paraId="4B0B8259" w14:textId="786277A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32.43</w:t>
            </w:r>
          </w:p>
        </w:tc>
        <w:tc>
          <w:tcPr>
            <w:tcW w:w="710" w:type="dxa"/>
          </w:tcPr>
          <w:p w14:paraId="13945C50" w14:textId="20103990"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20.27</w:t>
            </w:r>
          </w:p>
        </w:tc>
        <w:tc>
          <w:tcPr>
            <w:tcW w:w="710" w:type="dxa"/>
          </w:tcPr>
          <w:p w14:paraId="3DA62395" w14:textId="01CBD173"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14.86</w:t>
            </w:r>
          </w:p>
        </w:tc>
        <w:tc>
          <w:tcPr>
            <w:tcW w:w="710" w:type="dxa"/>
          </w:tcPr>
          <w:p w14:paraId="29AFDFA6" w14:textId="40427DF6"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24.32</w:t>
            </w:r>
          </w:p>
        </w:tc>
        <w:tc>
          <w:tcPr>
            <w:tcW w:w="710" w:type="dxa"/>
          </w:tcPr>
          <w:p w14:paraId="5B23B8F2" w14:textId="051C2389"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27.05</w:t>
            </w:r>
          </w:p>
        </w:tc>
        <w:tc>
          <w:tcPr>
            <w:tcW w:w="710" w:type="dxa"/>
          </w:tcPr>
          <w:p w14:paraId="047B0D5C" w14:textId="01F0301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28.38</w:t>
            </w:r>
          </w:p>
        </w:tc>
      </w:tr>
      <w:tr w:rsidR="00C83D28" w:rsidRPr="00DA4936" w14:paraId="177E9A81" w14:textId="77777777" w:rsidTr="009E3B21">
        <w:trPr>
          <w:jc w:val="center"/>
        </w:trPr>
        <w:tc>
          <w:tcPr>
            <w:tcW w:w="1363" w:type="dxa"/>
          </w:tcPr>
          <w:p w14:paraId="727249F7"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NS/NR</w:t>
            </w:r>
          </w:p>
        </w:tc>
        <w:tc>
          <w:tcPr>
            <w:tcW w:w="590" w:type="dxa"/>
          </w:tcPr>
          <w:p w14:paraId="258C803E"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1A209993"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6FB06814"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D95B2A3"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52F2FC4B"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4EC5A45C" w14:textId="77777777" w:rsidR="00C83D28" w:rsidRPr="00DA4936" w:rsidRDefault="00C83D28" w:rsidP="00656BD0">
            <w:pPr>
              <w:spacing w:after="0" w:line="240" w:lineRule="auto"/>
              <w:ind w:firstLine="0"/>
              <w:jc w:val="center"/>
              <w:rPr>
                <w:rFonts w:cs="Times New Roman"/>
                <w:sz w:val="18"/>
                <w:szCs w:val="18"/>
              </w:rPr>
            </w:pPr>
          </w:p>
        </w:tc>
        <w:tc>
          <w:tcPr>
            <w:tcW w:w="590" w:type="dxa"/>
          </w:tcPr>
          <w:p w14:paraId="0F3F3278" w14:textId="77777777" w:rsidR="00C83D28" w:rsidRPr="00DA4936" w:rsidRDefault="00C83D28" w:rsidP="00656BD0">
            <w:pPr>
              <w:spacing w:after="0" w:line="240" w:lineRule="auto"/>
              <w:ind w:firstLine="0"/>
              <w:jc w:val="center"/>
              <w:rPr>
                <w:rFonts w:cs="Times New Roman"/>
                <w:sz w:val="18"/>
                <w:szCs w:val="18"/>
              </w:rPr>
            </w:pPr>
          </w:p>
        </w:tc>
        <w:tc>
          <w:tcPr>
            <w:tcW w:w="710" w:type="dxa"/>
          </w:tcPr>
          <w:p w14:paraId="067FDF4B" w14:textId="77F25EE7"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8.11</w:t>
            </w:r>
          </w:p>
        </w:tc>
        <w:tc>
          <w:tcPr>
            <w:tcW w:w="710" w:type="dxa"/>
          </w:tcPr>
          <w:p w14:paraId="72A5EE79" w14:textId="7496060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8.11</w:t>
            </w:r>
          </w:p>
        </w:tc>
        <w:tc>
          <w:tcPr>
            <w:tcW w:w="710" w:type="dxa"/>
          </w:tcPr>
          <w:p w14:paraId="62BA9AEE" w14:textId="297D04E2"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8.11</w:t>
            </w:r>
          </w:p>
        </w:tc>
        <w:tc>
          <w:tcPr>
            <w:tcW w:w="710" w:type="dxa"/>
          </w:tcPr>
          <w:p w14:paraId="2BD689C8" w14:textId="032ED17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25.68</w:t>
            </w:r>
          </w:p>
        </w:tc>
        <w:tc>
          <w:tcPr>
            <w:tcW w:w="710" w:type="dxa"/>
          </w:tcPr>
          <w:p w14:paraId="60709805" w14:textId="51E72D78"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12.16</w:t>
            </w:r>
          </w:p>
        </w:tc>
        <w:tc>
          <w:tcPr>
            <w:tcW w:w="710" w:type="dxa"/>
          </w:tcPr>
          <w:p w14:paraId="5A84D3E7" w14:textId="238BFC36"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12.16</w:t>
            </w:r>
          </w:p>
        </w:tc>
        <w:tc>
          <w:tcPr>
            <w:tcW w:w="710" w:type="dxa"/>
          </w:tcPr>
          <w:p w14:paraId="34C227D3" w14:textId="767252CC" w:rsidR="00C83D28" w:rsidRPr="00DA4936" w:rsidRDefault="00C83D28" w:rsidP="00656BD0">
            <w:pPr>
              <w:spacing w:after="0" w:line="240" w:lineRule="auto"/>
              <w:ind w:firstLine="0"/>
              <w:jc w:val="center"/>
              <w:rPr>
                <w:rFonts w:cs="Times New Roman"/>
                <w:sz w:val="18"/>
                <w:szCs w:val="18"/>
              </w:rPr>
            </w:pPr>
            <w:r w:rsidRPr="00DA4936">
              <w:rPr>
                <w:rFonts w:cs="Times New Roman"/>
                <w:sz w:val="18"/>
                <w:szCs w:val="18"/>
              </w:rPr>
              <w:t>13.51</w:t>
            </w:r>
          </w:p>
        </w:tc>
      </w:tr>
    </w:tbl>
    <w:p w14:paraId="6EF9F9F6" w14:textId="77777777" w:rsidR="00C83D28" w:rsidRPr="00DA4936" w:rsidRDefault="104AECA2" w:rsidP="00A713F7">
      <w:pPr>
        <w:spacing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7054BA91" w14:textId="4F5B8791" w:rsidR="00C83D28" w:rsidRPr="00DA4936" w:rsidRDefault="104AECA2" w:rsidP="104AECA2">
      <w:pPr>
        <w:spacing w:line="240" w:lineRule="auto"/>
        <w:ind w:firstLine="0"/>
        <w:jc w:val="left"/>
        <w:rPr>
          <w:rFonts w:eastAsia="Times New Roman" w:cs="Times New Roman"/>
          <w:color w:val="000000" w:themeColor="text1"/>
          <w:sz w:val="20"/>
          <w:szCs w:val="20"/>
          <w:lang w:eastAsia="es-ES"/>
        </w:rPr>
      </w:pPr>
      <w:r w:rsidRPr="104AECA2">
        <w:rPr>
          <w:rFonts w:eastAsia="Times New Roman" w:cs="Times New Roman"/>
          <w:color w:val="000000" w:themeColor="text1"/>
          <w:sz w:val="20"/>
          <w:szCs w:val="20"/>
          <w:lang w:eastAsia="es-ES"/>
        </w:rPr>
        <w:t>EC: Ejercicio calificado de la docencia, AP: Aportes al desarrollo técnico y tecnológico, I: Investigación, CA: Creación artística y cultural, EPS: Extensión o proyección social, CI: Cooperación internacional, I: Innovación.</w:t>
      </w:r>
    </w:p>
    <w:p w14:paraId="223D823E" w14:textId="4AC2734B" w:rsidR="00DB1A28" w:rsidRPr="00FD590C" w:rsidRDefault="00FC2401" w:rsidP="00CD6A4C">
      <w:pPr>
        <w:spacing w:line="240" w:lineRule="auto"/>
        <w:ind w:firstLine="0"/>
        <w:rPr>
          <w:rFonts w:cs="Times New Roman"/>
        </w:rPr>
      </w:pPr>
      <w:r w:rsidRPr="00DA4936">
        <w:rPr>
          <w:rFonts w:eastAsia="Times New Roman" w:cs="Times New Roman"/>
          <w:color w:val="000000"/>
          <w:szCs w:val="24"/>
          <w:lang w:eastAsia="es-ES"/>
        </w:rPr>
        <w:t xml:space="preserve">Consultados los directivos y docentes sobre el </w:t>
      </w:r>
      <w:r w:rsidRPr="00DA4936">
        <w:rPr>
          <w:rFonts w:cs="Times New Roman"/>
          <w:szCs w:val="24"/>
        </w:rPr>
        <w:t>Impacto</w:t>
      </w:r>
      <w:r w:rsidRPr="00DA4936">
        <w:rPr>
          <w:rFonts w:cs="Times New Roman"/>
        </w:rPr>
        <w:t xml:space="preserve"> que, para el enriquecimiento de la calidad del programa ha tenido el régimen de estímulos al profesorado</w:t>
      </w:r>
      <w:r w:rsidR="00A75844" w:rsidRPr="00DA4936">
        <w:rPr>
          <w:rFonts w:cs="Times New Roman"/>
        </w:rPr>
        <w:t xml:space="preserve">, opinaron de la siguiente manera: el 100% opinó que el ejercicio calificado de la docencia es aceptable, mientras que el 100% opinó sobre los demás aspectos evaluados que estos son buenos. Por su parte los docentes opinaron así: 87.8%, 81%, 68.92%, 58.1%, 72.97%, 73% y 60.81% opinaron que están entre buenos y muy buenos, mientras que el </w:t>
      </w:r>
      <w:r w:rsidR="00C90C72" w:rsidRPr="00DA4936">
        <w:rPr>
          <w:rFonts w:cs="Times New Roman"/>
        </w:rPr>
        <w:t>4.05%, 10.08%, 22.27%, 16.12%, 14.86%, 14.86% y el 25.67% opino que están entre aceptable y regular</w:t>
      </w:r>
      <w:r w:rsidR="00D76185" w:rsidRPr="00DA4936">
        <w:rPr>
          <w:rFonts w:cs="Times New Roman"/>
        </w:rPr>
        <w:t xml:space="preserve"> (Cuadro </w:t>
      </w:r>
      <w:r w:rsidR="00582B8C">
        <w:rPr>
          <w:rFonts w:cs="Times New Roman"/>
        </w:rPr>
        <w:t>26</w:t>
      </w:r>
      <w:r w:rsidR="00D76185" w:rsidRPr="00DA4936">
        <w:rPr>
          <w:rFonts w:cs="Times New Roman"/>
        </w:rPr>
        <w:t>)</w:t>
      </w:r>
      <w:r w:rsidR="00C90C72" w:rsidRPr="00DA4936">
        <w:rPr>
          <w:rFonts w:cs="Times New Roman"/>
        </w:rPr>
        <w:t>.</w:t>
      </w:r>
    </w:p>
    <w:p w14:paraId="2FEABACD" w14:textId="47AD9F24" w:rsidR="00A41367" w:rsidRPr="00DA4936" w:rsidRDefault="00A61C52" w:rsidP="0071023F">
      <w:pPr>
        <w:pStyle w:val="Ttulo3"/>
        <w:rPr>
          <w:noProof/>
        </w:rPr>
      </w:pPr>
      <w:bookmarkStart w:id="163" w:name="_Toc491099133"/>
      <w:bookmarkStart w:id="164" w:name="_Toc511258202"/>
      <w:bookmarkStart w:id="165" w:name="_Toc511258321"/>
      <w:r w:rsidRPr="00DA4936">
        <w:rPr>
          <w:noProof/>
        </w:rPr>
        <w:t>3</w:t>
      </w:r>
      <w:r w:rsidR="00386BD2" w:rsidRPr="00DA4936">
        <w:rPr>
          <w:noProof/>
        </w:rPr>
        <w:t>.</w:t>
      </w:r>
      <w:r w:rsidR="007045EB" w:rsidRPr="00DA4936">
        <w:rPr>
          <w:noProof/>
        </w:rPr>
        <w:t>5.</w:t>
      </w:r>
      <w:r w:rsidR="001229F4" w:rsidRPr="00DA4936">
        <w:rPr>
          <w:noProof/>
        </w:rPr>
        <w:t>6</w:t>
      </w:r>
      <w:r w:rsidR="00386BD2" w:rsidRPr="00DA4936">
        <w:rPr>
          <w:noProof/>
        </w:rPr>
        <w:t xml:space="preserve"> CARACTERÍSTICA 13. Producción, pertinencia, utilización e impacto de material docente</w:t>
      </w:r>
      <w:bookmarkStart w:id="166" w:name="_Toc491099135"/>
      <w:bookmarkEnd w:id="163"/>
      <w:bookmarkEnd w:id="164"/>
      <w:bookmarkEnd w:id="165"/>
    </w:p>
    <w:p w14:paraId="630DAF2D" w14:textId="22AF66FC" w:rsidR="00E20EA4" w:rsidRPr="00DA4936" w:rsidRDefault="00386BD2" w:rsidP="003634B2">
      <w:pPr>
        <w:ind w:firstLine="0"/>
        <w:rPr>
          <w:rFonts w:cs="Times New Roman"/>
          <w:b/>
          <w:lang w:eastAsia="es-ES"/>
        </w:rPr>
      </w:pPr>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66"/>
      <w:r w:rsidR="00A41367" w:rsidRPr="00DA4936">
        <w:rPr>
          <w:rFonts w:cs="Times New Roman"/>
          <w:b/>
          <w:lang w:eastAsia="es-ES"/>
        </w:rPr>
        <w:t>:</w:t>
      </w:r>
    </w:p>
    <w:p w14:paraId="5DDCE7F3" w14:textId="700852A8" w:rsidR="00A41367" w:rsidRPr="00DA4936" w:rsidRDefault="00A41367" w:rsidP="003634B2">
      <w:pPr>
        <w:spacing w:line="240" w:lineRule="auto"/>
        <w:ind w:firstLine="0"/>
        <w:rPr>
          <w:rFonts w:cs="Times New Roman"/>
          <w:lang w:eastAsia="es-ES"/>
        </w:rPr>
      </w:pPr>
      <w:r w:rsidRPr="00DA4936">
        <w:rPr>
          <w:rFonts w:cs="Times New Roman"/>
          <w:lang w:eastAsia="es-ES"/>
        </w:rPr>
        <w:t>Los profesores, producen materiales de apoyo a la docencia permanentemente como: guías metodológicas, mapas conceptuales, material de multimedia, videos, guías didácticas, cartillas, cuadernillos, diapositivas, talleres, formatos, textos, libros guías entre otros. La producción y uso de estos materiales son una estrategia fundamental a usar en el proceso de enseñanza y aprendizaje, para facilitar la adquisición de conocimientos teóricos y prácticos a los estudiantes durante su formación. Esta característica fue valorada como “Se cumple plenamente”.</w:t>
      </w:r>
    </w:p>
    <w:p w14:paraId="4C1EA7E3" w14:textId="7769D07F" w:rsidR="00C83D28" w:rsidRPr="008B5A7D" w:rsidRDefault="104AECA2" w:rsidP="008B5A7D">
      <w:pPr>
        <w:pStyle w:val="Ttulo6"/>
        <w:spacing w:after="0"/>
        <w:rPr>
          <w:sz w:val="24"/>
          <w:szCs w:val="24"/>
        </w:rPr>
      </w:pPr>
      <w:bookmarkStart w:id="167" w:name="_Toc511207830"/>
      <w:bookmarkStart w:id="168" w:name="_Toc511258322"/>
      <w:r w:rsidRPr="008B5A7D">
        <w:rPr>
          <w:sz w:val="24"/>
          <w:szCs w:val="24"/>
        </w:rPr>
        <w:t>Cuadro 27. Apreciación de los estudiantes del programa sobre la calidad de los materiales de apoyo</w:t>
      </w:r>
      <w:r w:rsidR="008B5A7D">
        <w:rPr>
          <w:sz w:val="24"/>
          <w:szCs w:val="24"/>
        </w:rPr>
        <w:t>.</w:t>
      </w:r>
      <w:r w:rsidRPr="008B5A7D">
        <w:rPr>
          <w:sz w:val="24"/>
          <w:szCs w:val="24"/>
        </w:rPr>
        <w:t xml:space="preserve"> </w:t>
      </w:r>
      <w:bookmarkEnd w:id="167"/>
      <w:bookmarkEnd w:id="168"/>
    </w:p>
    <w:p w14:paraId="38E319F9" w14:textId="77777777" w:rsidR="00E909BA" w:rsidRPr="00DA4936" w:rsidRDefault="00E909BA" w:rsidP="00C83D28">
      <w:pPr>
        <w:autoSpaceDE w:val="0"/>
        <w:autoSpaceDN w:val="0"/>
        <w:adjustRightInd w:val="0"/>
        <w:spacing w:after="0" w:line="240" w:lineRule="auto"/>
        <w:ind w:firstLine="0"/>
        <w:rPr>
          <w:rFonts w:cs="Times New Roman"/>
          <w:b/>
          <w:szCs w:val="24"/>
        </w:rPr>
      </w:pPr>
    </w:p>
    <w:tbl>
      <w:tblPr>
        <w:tblStyle w:val="Tablaconcuadrcula"/>
        <w:tblW w:w="0" w:type="auto"/>
        <w:jc w:val="center"/>
        <w:tblLook w:val="04A0" w:firstRow="1" w:lastRow="0" w:firstColumn="1" w:lastColumn="0" w:noHBand="0" w:noVBand="1"/>
      </w:tblPr>
      <w:tblGrid>
        <w:gridCol w:w="1651"/>
        <w:gridCol w:w="1147"/>
        <w:gridCol w:w="1096"/>
      </w:tblGrid>
      <w:tr w:rsidR="00E909BA" w:rsidRPr="00DA4936" w14:paraId="66E5D830" w14:textId="77777777" w:rsidTr="104AECA2">
        <w:trPr>
          <w:jc w:val="center"/>
        </w:trPr>
        <w:tc>
          <w:tcPr>
            <w:tcW w:w="1651" w:type="dxa"/>
            <w:vMerge w:val="restart"/>
            <w:shd w:val="clear" w:color="auto" w:fill="DEEAF6" w:themeFill="accent1" w:themeFillTint="33"/>
            <w:vAlign w:val="center"/>
          </w:tcPr>
          <w:p w14:paraId="4941B9C5" w14:textId="5BE14BB4" w:rsidR="00E909BA" w:rsidRPr="00DA4936" w:rsidRDefault="00E909BA" w:rsidP="00E909BA">
            <w:pPr>
              <w:spacing w:after="0" w:line="240" w:lineRule="auto"/>
              <w:ind w:firstLine="0"/>
              <w:jc w:val="center"/>
              <w:rPr>
                <w:rFonts w:cs="Times New Roman"/>
                <w:b/>
                <w:color w:val="000000"/>
                <w:sz w:val="18"/>
                <w:szCs w:val="18"/>
              </w:rPr>
            </w:pPr>
            <w:r w:rsidRPr="00DA4936">
              <w:rPr>
                <w:rFonts w:cs="Times New Roman"/>
                <w:b/>
                <w:color w:val="000000"/>
                <w:sz w:val="18"/>
                <w:szCs w:val="18"/>
              </w:rPr>
              <w:t>APRECIACI</w:t>
            </w:r>
            <w:r w:rsidR="00857EBA" w:rsidRPr="00DA4936">
              <w:rPr>
                <w:rFonts w:cs="Times New Roman"/>
                <w:b/>
                <w:color w:val="000000"/>
                <w:sz w:val="18"/>
                <w:szCs w:val="18"/>
              </w:rPr>
              <w:t>Ó</w:t>
            </w:r>
            <w:r w:rsidRPr="00DA4936">
              <w:rPr>
                <w:rFonts w:cs="Times New Roman"/>
                <w:b/>
                <w:color w:val="000000"/>
                <w:sz w:val="18"/>
                <w:szCs w:val="18"/>
              </w:rPr>
              <w:t>N</w:t>
            </w:r>
          </w:p>
        </w:tc>
        <w:tc>
          <w:tcPr>
            <w:tcW w:w="2243" w:type="dxa"/>
            <w:gridSpan w:val="2"/>
            <w:shd w:val="clear" w:color="auto" w:fill="DEEAF6" w:themeFill="accent1" w:themeFillTint="33"/>
          </w:tcPr>
          <w:p w14:paraId="5570E3F4" w14:textId="76E3621C" w:rsidR="00E909BA" w:rsidRPr="00DA4936" w:rsidRDefault="00E909BA" w:rsidP="00E909BA">
            <w:pPr>
              <w:spacing w:after="0" w:line="240" w:lineRule="auto"/>
              <w:ind w:firstLine="0"/>
              <w:jc w:val="center"/>
              <w:rPr>
                <w:rFonts w:cs="Times New Roman"/>
                <w:b/>
                <w:color w:val="000000"/>
                <w:sz w:val="18"/>
                <w:szCs w:val="18"/>
              </w:rPr>
            </w:pPr>
            <w:r w:rsidRPr="00DA4936">
              <w:rPr>
                <w:rFonts w:cs="Times New Roman"/>
                <w:b/>
                <w:color w:val="000000"/>
                <w:sz w:val="18"/>
                <w:szCs w:val="18"/>
              </w:rPr>
              <w:t>ESTUDIANTES</w:t>
            </w:r>
          </w:p>
        </w:tc>
      </w:tr>
      <w:tr w:rsidR="00E909BA" w:rsidRPr="00DA4936" w14:paraId="0822CC9B" w14:textId="77777777" w:rsidTr="104AECA2">
        <w:trPr>
          <w:trHeight w:val="70"/>
          <w:jc w:val="center"/>
        </w:trPr>
        <w:tc>
          <w:tcPr>
            <w:tcW w:w="1651" w:type="dxa"/>
            <w:vMerge/>
            <w:shd w:val="clear" w:color="auto" w:fill="DEEAF6" w:themeFill="accent1" w:themeFillTint="33"/>
          </w:tcPr>
          <w:p w14:paraId="49246056" w14:textId="77777777" w:rsidR="00E909BA" w:rsidRPr="00DA4936" w:rsidRDefault="00E909BA" w:rsidP="00E909BA">
            <w:pPr>
              <w:spacing w:after="0" w:line="240" w:lineRule="auto"/>
              <w:ind w:firstLine="0"/>
              <w:jc w:val="left"/>
              <w:rPr>
                <w:rFonts w:cs="Times New Roman"/>
                <w:b/>
                <w:color w:val="000000"/>
                <w:sz w:val="18"/>
                <w:szCs w:val="18"/>
              </w:rPr>
            </w:pPr>
          </w:p>
        </w:tc>
        <w:tc>
          <w:tcPr>
            <w:tcW w:w="1147" w:type="dxa"/>
            <w:shd w:val="clear" w:color="auto" w:fill="DEEAF6" w:themeFill="accent1" w:themeFillTint="33"/>
          </w:tcPr>
          <w:p w14:paraId="5EB253E7" w14:textId="77777777" w:rsidR="00E909BA" w:rsidRPr="00DA4936" w:rsidRDefault="00E909BA" w:rsidP="00E909BA">
            <w:pPr>
              <w:spacing w:after="0" w:line="240" w:lineRule="auto"/>
              <w:ind w:firstLine="0"/>
              <w:jc w:val="center"/>
              <w:rPr>
                <w:rFonts w:cs="Times New Roman"/>
                <w:b/>
                <w:color w:val="000000"/>
                <w:sz w:val="18"/>
                <w:szCs w:val="18"/>
              </w:rPr>
            </w:pPr>
            <w:r w:rsidRPr="00DA4936">
              <w:rPr>
                <w:rFonts w:cs="Times New Roman"/>
                <w:b/>
                <w:color w:val="000000"/>
                <w:sz w:val="18"/>
                <w:szCs w:val="18"/>
              </w:rPr>
              <w:t>Calidad</w:t>
            </w:r>
          </w:p>
        </w:tc>
        <w:tc>
          <w:tcPr>
            <w:tcW w:w="1096" w:type="dxa"/>
            <w:shd w:val="clear" w:color="auto" w:fill="DEEAF6" w:themeFill="accent1" w:themeFillTint="33"/>
          </w:tcPr>
          <w:p w14:paraId="7A49A1E7" w14:textId="50B73281" w:rsidR="00E909BA" w:rsidRPr="00DA4936" w:rsidRDefault="00E909BA" w:rsidP="00E909BA">
            <w:pPr>
              <w:spacing w:after="0" w:line="240" w:lineRule="auto"/>
              <w:ind w:firstLine="0"/>
              <w:jc w:val="center"/>
              <w:rPr>
                <w:rFonts w:cs="Times New Roman"/>
                <w:b/>
                <w:color w:val="000000"/>
                <w:sz w:val="18"/>
                <w:szCs w:val="18"/>
              </w:rPr>
            </w:pPr>
            <w:r w:rsidRPr="00DA4936">
              <w:rPr>
                <w:rFonts w:cs="Times New Roman"/>
                <w:b/>
                <w:color w:val="000000"/>
                <w:sz w:val="18"/>
                <w:szCs w:val="18"/>
              </w:rPr>
              <w:t>Pertinencia</w:t>
            </w:r>
          </w:p>
        </w:tc>
      </w:tr>
      <w:tr w:rsidR="00F9333F" w:rsidRPr="00DA4936" w14:paraId="7B60E1D2" w14:textId="77777777" w:rsidTr="104AECA2">
        <w:trPr>
          <w:jc w:val="center"/>
        </w:trPr>
        <w:tc>
          <w:tcPr>
            <w:tcW w:w="1651" w:type="dxa"/>
          </w:tcPr>
          <w:p w14:paraId="3A100DFB" w14:textId="54938C0C"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Deficiente</w:t>
            </w:r>
          </w:p>
        </w:tc>
        <w:tc>
          <w:tcPr>
            <w:tcW w:w="1147" w:type="dxa"/>
          </w:tcPr>
          <w:p w14:paraId="1133D5AA" w14:textId="583C6C04"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1.1%</w:t>
            </w:r>
          </w:p>
        </w:tc>
        <w:tc>
          <w:tcPr>
            <w:tcW w:w="1096" w:type="dxa"/>
          </w:tcPr>
          <w:p w14:paraId="0C98A863" w14:textId="216C16D8"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1.1%</w:t>
            </w:r>
          </w:p>
        </w:tc>
      </w:tr>
      <w:tr w:rsidR="00F9333F" w:rsidRPr="00DA4936" w14:paraId="27646853" w14:textId="77777777" w:rsidTr="104AECA2">
        <w:trPr>
          <w:jc w:val="center"/>
        </w:trPr>
        <w:tc>
          <w:tcPr>
            <w:tcW w:w="1651" w:type="dxa"/>
          </w:tcPr>
          <w:p w14:paraId="4EC43989" w14:textId="6611B244"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Regular</w:t>
            </w:r>
          </w:p>
        </w:tc>
        <w:tc>
          <w:tcPr>
            <w:tcW w:w="1147" w:type="dxa"/>
          </w:tcPr>
          <w:p w14:paraId="19EDACBF" w14:textId="2108BAFC"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9.2%</w:t>
            </w:r>
          </w:p>
        </w:tc>
        <w:tc>
          <w:tcPr>
            <w:tcW w:w="1096" w:type="dxa"/>
          </w:tcPr>
          <w:p w14:paraId="4E08DEAC" w14:textId="6717530D"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5.9%</w:t>
            </w:r>
          </w:p>
        </w:tc>
      </w:tr>
      <w:tr w:rsidR="00F9333F" w:rsidRPr="00DA4936" w14:paraId="7650EC28" w14:textId="77777777" w:rsidTr="104AECA2">
        <w:trPr>
          <w:jc w:val="center"/>
        </w:trPr>
        <w:tc>
          <w:tcPr>
            <w:tcW w:w="1651" w:type="dxa"/>
          </w:tcPr>
          <w:p w14:paraId="520308B3" w14:textId="645B9B5A"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Aceptable</w:t>
            </w:r>
          </w:p>
        </w:tc>
        <w:tc>
          <w:tcPr>
            <w:tcW w:w="1147" w:type="dxa"/>
          </w:tcPr>
          <w:p w14:paraId="466CB0AB" w14:textId="66FA0DBE"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22.4%</w:t>
            </w:r>
          </w:p>
        </w:tc>
        <w:tc>
          <w:tcPr>
            <w:tcW w:w="1096" w:type="dxa"/>
          </w:tcPr>
          <w:p w14:paraId="52C26670" w14:textId="04DA0E77"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21.3%</w:t>
            </w:r>
          </w:p>
        </w:tc>
      </w:tr>
      <w:tr w:rsidR="00F9333F" w:rsidRPr="00DA4936" w14:paraId="14B94D54" w14:textId="77777777" w:rsidTr="104AECA2">
        <w:trPr>
          <w:jc w:val="center"/>
        </w:trPr>
        <w:tc>
          <w:tcPr>
            <w:tcW w:w="1651" w:type="dxa"/>
          </w:tcPr>
          <w:p w14:paraId="1980C3E1" w14:textId="6F67C3B7"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Bueno</w:t>
            </w:r>
          </w:p>
        </w:tc>
        <w:tc>
          <w:tcPr>
            <w:tcW w:w="1147" w:type="dxa"/>
          </w:tcPr>
          <w:p w14:paraId="68F8FBCD" w14:textId="21EE14B5"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43.1%</w:t>
            </w:r>
          </w:p>
        </w:tc>
        <w:tc>
          <w:tcPr>
            <w:tcW w:w="1096" w:type="dxa"/>
          </w:tcPr>
          <w:p w14:paraId="32E0DC49" w14:textId="4EC5B29F"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47.9%</w:t>
            </w:r>
          </w:p>
        </w:tc>
      </w:tr>
      <w:tr w:rsidR="00F9333F" w:rsidRPr="00DA4936" w14:paraId="410B979E" w14:textId="77777777" w:rsidTr="104AECA2">
        <w:trPr>
          <w:jc w:val="center"/>
        </w:trPr>
        <w:tc>
          <w:tcPr>
            <w:tcW w:w="1651" w:type="dxa"/>
          </w:tcPr>
          <w:p w14:paraId="23D84B3C" w14:textId="05DDC9E6"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Muy Bueno</w:t>
            </w:r>
          </w:p>
        </w:tc>
        <w:tc>
          <w:tcPr>
            <w:tcW w:w="1147" w:type="dxa"/>
          </w:tcPr>
          <w:p w14:paraId="7BB4BBEE" w14:textId="459D1FB2"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24.1%</w:t>
            </w:r>
          </w:p>
        </w:tc>
        <w:tc>
          <w:tcPr>
            <w:tcW w:w="1096" w:type="dxa"/>
          </w:tcPr>
          <w:p w14:paraId="5F9A84D5" w14:textId="11625821" w:rsidR="00F9333F" w:rsidRPr="00F9333F" w:rsidRDefault="104AECA2" w:rsidP="104AECA2">
            <w:pPr>
              <w:spacing w:after="0" w:line="240" w:lineRule="auto"/>
              <w:ind w:firstLine="0"/>
              <w:jc w:val="center"/>
              <w:rPr>
                <w:rFonts w:cs="Times New Roman"/>
                <w:sz w:val="18"/>
                <w:szCs w:val="18"/>
              </w:rPr>
            </w:pPr>
            <w:r w:rsidRPr="104AECA2">
              <w:rPr>
                <w:rFonts w:cs="Times New Roman"/>
                <w:sz w:val="18"/>
                <w:szCs w:val="18"/>
              </w:rPr>
              <w:t>23.8%</w:t>
            </w:r>
          </w:p>
        </w:tc>
      </w:tr>
    </w:tbl>
    <w:p w14:paraId="24133938" w14:textId="043E2A1A" w:rsidR="00C83D28" w:rsidRDefault="104AECA2" w:rsidP="00A713F7">
      <w:pPr>
        <w:spacing w:line="240" w:lineRule="auto"/>
        <w:ind w:firstLine="0"/>
        <w:rPr>
          <w:rFonts w:cs="Times New Roman"/>
          <w:sz w:val="20"/>
          <w:szCs w:val="20"/>
          <w:lang w:val="es-CO"/>
        </w:rPr>
      </w:pPr>
      <w:r w:rsidRPr="104AECA2">
        <w:rPr>
          <w:rFonts w:cs="Times New Roman"/>
          <w:sz w:val="20"/>
          <w:szCs w:val="20"/>
          <w:lang w:val="es-CO"/>
        </w:rPr>
        <w:t>Fuente: Encuestas del proceso de autoevaluación</w:t>
      </w:r>
    </w:p>
    <w:p w14:paraId="09308BAC" w14:textId="78B2F3C1" w:rsidR="00F9333F" w:rsidRDefault="104AECA2" w:rsidP="104AECA2">
      <w:pPr>
        <w:spacing w:line="240" w:lineRule="auto"/>
        <w:ind w:firstLine="0"/>
        <w:rPr>
          <w:rFonts w:cs="Times New Roman"/>
          <w:lang w:val="es-CO"/>
        </w:rPr>
      </w:pPr>
      <w:r w:rsidRPr="104AECA2">
        <w:rPr>
          <w:rFonts w:cs="Times New Roman"/>
          <w:lang w:val="es-CO"/>
        </w:rPr>
        <w:t xml:space="preserve">De acuerdo a la tabla 27, el 67% de los estudiantes opinan que la calidad de los materiales de apoyo del programa está entre bueno y muy bueno, aceptable el 22% y solo el 10% entre regulares y </w:t>
      </w:r>
      <w:r w:rsidRPr="104AECA2">
        <w:rPr>
          <w:rFonts w:cs="Times New Roman"/>
          <w:lang w:val="es-CO"/>
        </w:rPr>
        <w:lastRenderedPageBreak/>
        <w:t xml:space="preserve">deficientes. Con respecto a la pertinencia el 72% la calificaron entre buena y muy buena, 21% aceptable y el 7% entre regulares y deficientes. </w:t>
      </w:r>
    </w:p>
    <w:p w14:paraId="1485FA1F" w14:textId="38D85A7D" w:rsidR="00782C6A" w:rsidRPr="00DA4936" w:rsidRDefault="104AECA2" w:rsidP="104AECA2">
      <w:pPr>
        <w:spacing w:line="240" w:lineRule="auto"/>
        <w:ind w:firstLine="0"/>
        <w:rPr>
          <w:rFonts w:cs="Times New Roman"/>
          <w:color w:val="000000" w:themeColor="text1"/>
        </w:rPr>
      </w:pPr>
      <w:r w:rsidRPr="104AECA2">
        <w:rPr>
          <w:rFonts w:cs="Times New Roman"/>
          <w:color w:val="000000" w:themeColor="text1"/>
        </w:rPr>
        <w:t>Según una encuesta realizada en el proceso de autoevaluación, entre los docentes del programa de planta y transitorio, el 95.45% de ellos afirman haber elaborado materiales de apoyo a su labor pedagó</w:t>
      </w:r>
      <w:r w:rsidR="0001519F">
        <w:rPr>
          <w:rFonts w:cs="Times New Roman"/>
          <w:color w:val="000000" w:themeColor="text1"/>
        </w:rPr>
        <w:t>gica durante los últimos 5 años</w:t>
      </w:r>
      <w:r w:rsidRPr="104AECA2">
        <w:rPr>
          <w:rFonts w:cs="Times New Roman"/>
          <w:color w:val="000000" w:themeColor="text1"/>
        </w:rPr>
        <w:t>.</w:t>
      </w:r>
    </w:p>
    <w:p w14:paraId="52CFB649" w14:textId="24040D01" w:rsidR="00C83D28" w:rsidRPr="00DA4936" w:rsidRDefault="00C83D28" w:rsidP="006F09CC">
      <w:pPr>
        <w:spacing w:line="240" w:lineRule="auto"/>
        <w:ind w:firstLine="0"/>
        <w:rPr>
          <w:rFonts w:cs="Times New Roman"/>
          <w:szCs w:val="24"/>
        </w:rPr>
      </w:pPr>
      <w:r w:rsidRPr="00DA4936">
        <w:rPr>
          <w:rFonts w:cs="Times New Roman"/>
          <w:szCs w:val="24"/>
        </w:rPr>
        <w:t xml:space="preserve">En la </w:t>
      </w:r>
      <w:r w:rsidR="00E034B6" w:rsidRPr="00DA4936">
        <w:rPr>
          <w:rFonts w:cs="Times New Roman"/>
          <w:szCs w:val="24"/>
        </w:rPr>
        <w:t>Institución</w:t>
      </w:r>
      <w:r w:rsidRPr="00DA4936">
        <w:rPr>
          <w:rFonts w:cs="Times New Roman"/>
          <w:szCs w:val="24"/>
        </w:rPr>
        <w:t xml:space="preserve">, existe el régimen de propiedad intelectual aplicado a los materiales de apoyo a la docencia, establecido en el Acuerdo No. 09 de 26 de marzo de 2012: Por el cual se reforma Estatuto sobre la Propiedad Intelectual y se adiciona la política de gestión estratégica de la propiedad intelectual en la </w:t>
      </w:r>
      <w:r w:rsidR="00E034B6" w:rsidRPr="00DA4936">
        <w:rPr>
          <w:rFonts w:cs="Times New Roman"/>
          <w:szCs w:val="24"/>
        </w:rPr>
        <w:t>Universidad</w:t>
      </w:r>
      <w:r w:rsidRPr="00DA4936">
        <w:rPr>
          <w:rFonts w:cs="Times New Roman"/>
          <w:szCs w:val="24"/>
        </w:rPr>
        <w:t xml:space="preserve"> </w:t>
      </w:r>
      <w:sdt>
        <w:sdtPr>
          <w:rPr>
            <w:rFonts w:cs="Times New Roman"/>
            <w:szCs w:val="24"/>
          </w:rPr>
          <w:id w:val="527529660"/>
          <w:citation/>
        </w:sdtPr>
        <w:sdtContent>
          <w:r w:rsidRPr="00DA4936">
            <w:rPr>
              <w:rFonts w:cs="Times New Roman"/>
              <w:szCs w:val="24"/>
            </w:rPr>
            <w:fldChar w:fldCharType="begin"/>
          </w:r>
          <w:r w:rsidRPr="00DA4936">
            <w:rPr>
              <w:rFonts w:cs="Times New Roman"/>
              <w:szCs w:val="24"/>
              <w:lang w:val="es-CO"/>
            </w:rPr>
            <w:instrText xml:space="preserve"> CITATION Acu12 \l 9226 </w:instrText>
          </w:r>
          <w:r w:rsidRPr="00DA4936">
            <w:rPr>
              <w:rFonts w:cs="Times New Roman"/>
              <w:szCs w:val="24"/>
            </w:rPr>
            <w:fldChar w:fldCharType="separate"/>
          </w:r>
          <w:r w:rsidRPr="00DA4936">
            <w:rPr>
              <w:rFonts w:cs="Times New Roman"/>
              <w:noProof/>
              <w:szCs w:val="24"/>
              <w:lang w:val="es-CO"/>
            </w:rPr>
            <w:t>(Acuerdo 9 UTP, 2012)</w:t>
          </w:r>
          <w:r w:rsidRPr="00DA4936">
            <w:rPr>
              <w:rFonts w:cs="Times New Roman"/>
              <w:szCs w:val="24"/>
            </w:rPr>
            <w:fldChar w:fldCharType="end"/>
          </w:r>
        </w:sdtContent>
      </w:sdt>
      <w:r w:rsidR="006F09CC" w:rsidRPr="00DA4936">
        <w:rPr>
          <w:rFonts w:cs="Times New Roman"/>
          <w:szCs w:val="24"/>
        </w:rPr>
        <w:t>.</w:t>
      </w:r>
    </w:p>
    <w:p w14:paraId="5D666B73" w14:textId="577CEA8D" w:rsidR="00386BD2" w:rsidRPr="00DA4936" w:rsidRDefault="00A61C52" w:rsidP="0071023F">
      <w:pPr>
        <w:pStyle w:val="Ttulo3"/>
        <w:rPr>
          <w:noProof/>
        </w:rPr>
      </w:pPr>
      <w:bookmarkStart w:id="169" w:name="_Toc491099136"/>
      <w:bookmarkStart w:id="170" w:name="_Toc511258203"/>
      <w:bookmarkStart w:id="171" w:name="_Toc511258323"/>
      <w:r w:rsidRPr="00DA4936">
        <w:rPr>
          <w:noProof/>
        </w:rPr>
        <w:t>3</w:t>
      </w:r>
      <w:r w:rsidR="00386BD2" w:rsidRPr="00DA4936">
        <w:rPr>
          <w:noProof/>
        </w:rPr>
        <w:t>.</w:t>
      </w:r>
      <w:r w:rsidR="00926CC2" w:rsidRPr="00DA4936">
        <w:rPr>
          <w:noProof/>
        </w:rPr>
        <w:t>5.</w:t>
      </w:r>
      <w:r w:rsidR="00DC2E99" w:rsidRPr="00DA4936">
        <w:rPr>
          <w:noProof/>
        </w:rPr>
        <w:t>7</w:t>
      </w:r>
      <w:r w:rsidR="00386BD2" w:rsidRPr="00DA4936">
        <w:rPr>
          <w:noProof/>
        </w:rPr>
        <w:t xml:space="preserve"> CARACTERÍSTICA 14. Remuneración por méritos</w:t>
      </w:r>
      <w:bookmarkEnd w:id="169"/>
      <w:bookmarkEnd w:id="170"/>
      <w:bookmarkEnd w:id="171"/>
    </w:p>
    <w:p w14:paraId="01946327" w14:textId="18279F8B" w:rsidR="00386BD2" w:rsidRPr="00DA4936" w:rsidRDefault="00386BD2" w:rsidP="003634B2">
      <w:pPr>
        <w:ind w:firstLine="0"/>
        <w:rPr>
          <w:rFonts w:cs="Times New Roman"/>
          <w:b/>
          <w:lang w:eastAsia="es-ES"/>
        </w:rPr>
      </w:pPr>
      <w:bookmarkStart w:id="172" w:name="_Toc491099138"/>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72"/>
      <w:r w:rsidR="00A41367" w:rsidRPr="00DA4936">
        <w:rPr>
          <w:rFonts w:cs="Times New Roman"/>
          <w:b/>
          <w:lang w:eastAsia="es-ES"/>
        </w:rPr>
        <w:t>:</w:t>
      </w:r>
    </w:p>
    <w:p w14:paraId="2681458B" w14:textId="50C93D46" w:rsidR="00A41367" w:rsidRPr="00DA4936" w:rsidRDefault="00A41367" w:rsidP="003634B2">
      <w:pPr>
        <w:spacing w:line="240" w:lineRule="auto"/>
        <w:ind w:firstLine="0"/>
        <w:rPr>
          <w:rFonts w:cs="Times New Roman"/>
          <w:lang w:eastAsia="es-ES"/>
        </w:rPr>
      </w:pPr>
      <w:r w:rsidRPr="00DA4936">
        <w:rPr>
          <w:rFonts w:cs="Times New Roman"/>
          <w:lang w:eastAsia="es-ES"/>
        </w:rPr>
        <w:t xml:space="preserve">Las políticas salariales de los docentes universitarios están condicionadas por disposiciones gubernamentales. Tanto la </w:t>
      </w:r>
      <w:r w:rsidR="00E034B6" w:rsidRPr="00DA4936">
        <w:rPr>
          <w:rFonts w:cs="Times New Roman"/>
          <w:lang w:eastAsia="es-ES"/>
        </w:rPr>
        <w:t>Universidad</w:t>
      </w:r>
      <w:r w:rsidRPr="00DA4936">
        <w:rPr>
          <w:rFonts w:cs="Times New Roman"/>
          <w:lang w:eastAsia="es-ES"/>
        </w:rPr>
        <w:t xml:space="preserve">, como el programa, se acogen a esta reglamentación que permite un desarrollo adecuado de las funciones misionales de la </w:t>
      </w:r>
      <w:r w:rsidR="00E034B6" w:rsidRPr="00DA4936">
        <w:rPr>
          <w:rFonts w:cs="Times New Roman"/>
          <w:lang w:eastAsia="es-ES"/>
        </w:rPr>
        <w:t>Institución</w:t>
      </w:r>
      <w:r w:rsidRPr="00DA4936">
        <w:rPr>
          <w:rFonts w:cs="Times New Roman"/>
          <w:lang w:eastAsia="es-ES"/>
        </w:rPr>
        <w:t xml:space="preserve"> y el programa. Esta característica fue valorada “Se cumple Plenamente”.</w:t>
      </w:r>
    </w:p>
    <w:p w14:paraId="671F2511" w14:textId="6E3A9514" w:rsidR="00C83D28" w:rsidRPr="00DA4936" w:rsidRDefault="00C83D28" w:rsidP="00A41367">
      <w:pPr>
        <w:spacing w:before="240" w:line="240" w:lineRule="auto"/>
        <w:ind w:firstLine="0"/>
        <w:rPr>
          <w:rFonts w:cs="Times New Roman"/>
          <w:szCs w:val="24"/>
        </w:rPr>
      </w:pPr>
      <w:r w:rsidRPr="00DA4936">
        <w:rPr>
          <w:rFonts w:cs="Times New Roman"/>
          <w:szCs w:val="24"/>
        </w:rPr>
        <w:t>Las políticas Institucionales en materia de remuneración de los profesores, se establecen de acuerdo a la clasificación de los docentes en: profesor auxiliar, asistente, asociado, titular y según tipo de vinculación en: docente de carrera, especial, hora cátedra y transitorio</w:t>
      </w:r>
      <w:sdt>
        <w:sdtPr>
          <w:rPr>
            <w:rFonts w:cs="Times New Roman"/>
            <w:szCs w:val="24"/>
          </w:rPr>
          <w:id w:val="1977938969"/>
          <w:citation/>
        </w:sdtPr>
        <w:sdtContent>
          <w:r w:rsidRPr="00DA4936">
            <w:rPr>
              <w:rFonts w:cs="Times New Roman"/>
              <w:szCs w:val="24"/>
            </w:rPr>
            <w:fldChar w:fldCharType="begin"/>
          </w:r>
          <w:r w:rsidRPr="00DA4936">
            <w:rPr>
              <w:rFonts w:cs="Times New Roman"/>
              <w:szCs w:val="24"/>
            </w:rPr>
            <w:instrText xml:space="preserve"> CITATION Uni93 \l 22538 </w:instrText>
          </w:r>
          <w:r w:rsidRPr="00DA4936">
            <w:rPr>
              <w:rFonts w:cs="Times New Roman"/>
              <w:szCs w:val="24"/>
            </w:rPr>
            <w:fldChar w:fldCharType="separate"/>
          </w:r>
          <w:r w:rsidRPr="00DA4936">
            <w:rPr>
              <w:rFonts w:cs="Times New Roman"/>
              <w:noProof/>
              <w:szCs w:val="24"/>
            </w:rPr>
            <w:t xml:space="preserve"> (Estatuto Docente UTP, 1993)</w:t>
          </w:r>
          <w:r w:rsidRPr="00DA4936">
            <w:rPr>
              <w:rFonts w:cs="Times New Roman"/>
              <w:szCs w:val="24"/>
            </w:rPr>
            <w:fldChar w:fldCharType="end"/>
          </w:r>
        </w:sdtContent>
      </w:sdt>
      <w:r w:rsidRPr="00DA4936">
        <w:rPr>
          <w:rFonts w:cs="Times New Roman"/>
          <w:szCs w:val="24"/>
        </w:rPr>
        <w:t>, enmarcadas en el Decreto 1279 del 19 de Junio de 2002 de la Presidencia de la República</w:t>
      </w:r>
      <w:sdt>
        <w:sdtPr>
          <w:rPr>
            <w:rFonts w:cs="Times New Roman"/>
            <w:szCs w:val="24"/>
          </w:rPr>
          <w:id w:val="-176890477"/>
          <w:citation/>
        </w:sdtPr>
        <w:sdtContent>
          <w:r w:rsidRPr="00DA4936">
            <w:rPr>
              <w:rFonts w:cs="Times New Roman"/>
              <w:szCs w:val="24"/>
            </w:rPr>
            <w:fldChar w:fldCharType="begin"/>
          </w:r>
          <w:r w:rsidRPr="00DA4936">
            <w:rPr>
              <w:rFonts w:cs="Times New Roman"/>
              <w:szCs w:val="24"/>
            </w:rPr>
            <w:instrText xml:space="preserve"> CITATION Pre02 \l 22538 </w:instrText>
          </w:r>
          <w:r w:rsidRPr="00DA4936">
            <w:rPr>
              <w:rFonts w:cs="Times New Roman"/>
              <w:szCs w:val="24"/>
            </w:rPr>
            <w:fldChar w:fldCharType="separate"/>
          </w:r>
          <w:r w:rsidRPr="00DA4936">
            <w:rPr>
              <w:rFonts w:cs="Times New Roman"/>
              <w:noProof/>
              <w:szCs w:val="24"/>
            </w:rPr>
            <w:t xml:space="preserve"> (Presidencia de la República, 2002)</w:t>
          </w:r>
          <w:r w:rsidRPr="00DA4936">
            <w:rPr>
              <w:rFonts w:cs="Times New Roman"/>
              <w:szCs w:val="24"/>
            </w:rPr>
            <w:fldChar w:fldCharType="end"/>
          </w:r>
        </w:sdtContent>
      </w:sdt>
      <w:r w:rsidRPr="00DA4936">
        <w:rPr>
          <w:rFonts w:cs="Times New Roman"/>
          <w:szCs w:val="24"/>
        </w:rPr>
        <w:t xml:space="preserve">, por medio del cual se establece el régimen salarial y prestaciones de los docentes de las </w:t>
      </w:r>
      <w:r w:rsidR="00E034B6" w:rsidRPr="00DA4936">
        <w:rPr>
          <w:rFonts w:cs="Times New Roman"/>
          <w:szCs w:val="24"/>
        </w:rPr>
        <w:t>Universidad</w:t>
      </w:r>
      <w:r w:rsidRPr="00DA4936">
        <w:rPr>
          <w:rFonts w:cs="Times New Roman"/>
          <w:szCs w:val="24"/>
        </w:rPr>
        <w:t>es Estatales.</w:t>
      </w:r>
    </w:p>
    <w:p w14:paraId="30DDDD63" w14:textId="77777777" w:rsidR="00C83D28" w:rsidRPr="00DA4936" w:rsidRDefault="00C83D28" w:rsidP="00C83D28">
      <w:pPr>
        <w:spacing w:line="240" w:lineRule="auto"/>
        <w:ind w:firstLine="0"/>
        <w:rPr>
          <w:rFonts w:cs="Times New Roman"/>
          <w:szCs w:val="24"/>
        </w:rPr>
      </w:pPr>
      <w:r w:rsidRPr="00DA4936">
        <w:rPr>
          <w:rFonts w:cs="Times New Roman"/>
          <w:szCs w:val="24"/>
        </w:rPr>
        <w:t xml:space="preserve">El salario se fija de acuerdo al puntaje de cada profesor según la valoración de los siguientes factores (Acuerdo No. 16 del 03 de Julio de 2003) </w:t>
      </w:r>
      <w:sdt>
        <w:sdtPr>
          <w:rPr>
            <w:rFonts w:cs="Times New Roman"/>
            <w:szCs w:val="24"/>
          </w:rPr>
          <w:id w:val="2791627"/>
          <w:citation/>
        </w:sdtPr>
        <w:sdtContent>
          <w:r w:rsidRPr="00DA4936">
            <w:rPr>
              <w:rFonts w:cs="Times New Roman"/>
              <w:szCs w:val="24"/>
            </w:rPr>
            <w:fldChar w:fldCharType="begin"/>
          </w:r>
          <w:r w:rsidRPr="00DA4936">
            <w:rPr>
              <w:rFonts w:cs="Times New Roman"/>
              <w:szCs w:val="24"/>
              <w:lang w:val="es-CO"/>
            </w:rPr>
            <w:instrText xml:space="preserve"> CITATION Uni93 \l 9226 </w:instrText>
          </w:r>
          <w:r w:rsidRPr="00DA4936">
            <w:rPr>
              <w:rFonts w:cs="Times New Roman"/>
              <w:szCs w:val="24"/>
            </w:rPr>
            <w:fldChar w:fldCharType="separate"/>
          </w:r>
          <w:r w:rsidRPr="00DA4936">
            <w:rPr>
              <w:rFonts w:cs="Times New Roman"/>
              <w:noProof/>
              <w:szCs w:val="24"/>
              <w:lang w:val="es-CO"/>
            </w:rPr>
            <w:t>(Estatuto Docente UTP, 1993)</w:t>
          </w:r>
          <w:r w:rsidRPr="00DA4936">
            <w:rPr>
              <w:rFonts w:cs="Times New Roman"/>
              <w:szCs w:val="24"/>
            </w:rPr>
            <w:fldChar w:fldCharType="end"/>
          </w:r>
        </w:sdtContent>
      </w:sdt>
    </w:p>
    <w:p w14:paraId="4A82DB22" w14:textId="77777777" w:rsidR="00C83D28" w:rsidRPr="00DA4936" w:rsidRDefault="00C83D28" w:rsidP="00836C8E">
      <w:pPr>
        <w:pStyle w:val="Prrafodelista"/>
        <w:numPr>
          <w:ilvl w:val="0"/>
          <w:numId w:val="14"/>
        </w:numPr>
        <w:spacing w:line="240" w:lineRule="auto"/>
        <w:rPr>
          <w:rFonts w:cs="Times New Roman"/>
          <w:szCs w:val="24"/>
        </w:rPr>
      </w:pPr>
      <w:r w:rsidRPr="00DA4936">
        <w:rPr>
          <w:rFonts w:cs="Times New Roman"/>
          <w:szCs w:val="24"/>
        </w:rPr>
        <w:t>Los títulos correspondientes a estudios universitarios.</w:t>
      </w:r>
    </w:p>
    <w:p w14:paraId="191D7BB9" w14:textId="77777777" w:rsidR="00C83D28" w:rsidRPr="00DA4936" w:rsidRDefault="00C83D28" w:rsidP="00836C8E">
      <w:pPr>
        <w:pStyle w:val="Prrafodelista"/>
        <w:numPr>
          <w:ilvl w:val="0"/>
          <w:numId w:val="14"/>
        </w:numPr>
        <w:spacing w:line="240" w:lineRule="auto"/>
        <w:rPr>
          <w:rFonts w:cs="Times New Roman"/>
          <w:szCs w:val="24"/>
        </w:rPr>
      </w:pPr>
      <w:r w:rsidRPr="00DA4936">
        <w:rPr>
          <w:rFonts w:cs="Times New Roman"/>
          <w:szCs w:val="24"/>
        </w:rPr>
        <w:t>La categoría dentro del escalafón docente</w:t>
      </w:r>
    </w:p>
    <w:p w14:paraId="1B202FEA" w14:textId="77777777" w:rsidR="00C83D28" w:rsidRPr="00DA4936" w:rsidRDefault="00C83D28" w:rsidP="00836C8E">
      <w:pPr>
        <w:pStyle w:val="Prrafodelista"/>
        <w:numPr>
          <w:ilvl w:val="0"/>
          <w:numId w:val="14"/>
        </w:numPr>
        <w:spacing w:line="240" w:lineRule="auto"/>
        <w:rPr>
          <w:rFonts w:cs="Times New Roman"/>
          <w:szCs w:val="24"/>
        </w:rPr>
      </w:pPr>
      <w:r w:rsidRPr="00DA4936">
        <w:rPr>
          <w:rFonts w:cs="Times New Roman"/>
          <w:szCs w:val="24"/>
        </w:rPr>
        <w:t>La experiencia calificada</w:t>
      </w:r>
    </w:p>
    <w:p w14:paraId="3CDAF754" w14:textId="77777777" w:rsidR="00C83D28" w:rsidRPr="00DA4936" w:rsidRDefault="00C83D28" w:rsidP="00836C8E">
      <w:pPr>
        <w:pStyle w:val="Prrafodelista"/>
        <w:numPr>
          <w:ilvl w:val="0"/>
          <w:numId w:val="14"/>
        </w:numPr>
        <w:spacing w:line="240" w:lineRule="auto"/>
        <w:rPr>
          <w:rFonts w:cs="Times New Roman"/>
          <w:szCs w:val="24"/>
        </w:rPr>
      </w:pPr>
      <w:r w:rsidRPr="00DA4936">
        <w:rPr>
          <w:rFonts w:cs="Times New Roman"/>
          <w:szCs w:val="24"/>
        </w:rPr>
        <w:t>La productividad académica.</w:t>
      </w:r>
    </w:p>
    <w:p w14:paraId="374F2AC2" w14:textId="77777777" w:rsidR="00C83D28" w:rsidRDefault="00C83D28" w:rsidP="00C83D28">
      <w:pPr>
        <w:spacing w:line="240" w:lineRule="auto"/>
        <w:ind w:firstLine="0"/>
        <w:rPr>
          <w:rFonts w:cs="Times New Roman"/>
          <w:szCs w:val="24"/>
        </w:rPr>
      </w:pPr>
      <w:r w:rsidRPr="00DA4936">
        <w:rPr>
          <w:rFonts w:cs="Times New Roman"/>
          <w:szCs w:val="24"/>
        </w:rPr>
        <w:t>Y, el Acuerdo del Consejo Superior Universitario No. 23 del 3 de diciembre de 2002,</w:t>
      </w:r>
      <w:r w:rsidRPr="00DA4936">
        <w:rPr>
          <w:rFonts w:cs="Times New Roman"/>
          <w:color w:val="000000" w:themeColor="text1"/>
          <w:szCs w:val="24"/>
        </w:rPr>
        <w:t xml:space="preserve"> establece la reglamentación de la evaluación de la productividad y demás aspectos del decreto 1279 del 19 de junio de 2002 </w:t>
      </w:r>
      <w:sdt>
        <w:sdtPr>
          <w:rPr>
            <w:rFonts w:cs="Times New Roman"/>
            <w:color w:val="000000" w:themeColor="text1"/>
            <w:szCs w:val="24"/>
          </w:rPr>
          <w:id w:val="758871536"/>
          <w:citation/>
        </w:sdtPr>
        <w:sdtContent>
          <w:r w:rsidRPr="00DA4936">
            <w:rPr>
              <w:rFonts w:cs="Times New Roman"/>
              <w:color w:val="000000" w:themeColor="text1"/>
              <w:szCs w:val="24"/>
            </w:rPr>
            <w:fldChar w:fldCharType="begin"/>
          </w:r>
          <w:r w:rsidRPr="00DA4936">
            <w:rPr>
              <w:rFonts w:cs="Times New Roman"/>
              <w:color w:val="000000" w:themeColor="text1"/>
              <w:szCs w:val="24"/>
            </w:rPr>
            <w:instrText xml:space="preserve"> CITATION Con02 \l 22538 </w:instrText>
          </w:r>
          <w:r w:rsidRPr="00DA4936">
            <w:rPr>
              <w:rFonts w:cs="Times New Roman"/>
              <w:color w:val="000000" w:themeColor="text1"/>
              <w:szCs w:val="24"/>
            </w:rPr>
            <w:fldChar w:fldCharType="separate"/>
          </w:r>
          <w:r w:rsidRPr="00DA4936">
            <w:rPr>
              <w:rFonts w:cs="Times New Roman"/>
              <w:noProof/>
              <w:color w:val="000000" w:themeColor="text1"/>
              <w:szCs w:val="24"/>
            </w:rPr>
            <w:t>(Consejo Superior UTP, 2002)</w:t>
          </w:r>
          <w:r w:rsidRPr="00DA4936">
            <w:rPr>
              <w:rFonts w:cs="Times New Roman"/>
              <w:color w:val="000000" w:themeColor="text1"/>
              <w:szCs w:val="24"/>
            </w:rPr>
            <w:fldChar w:fldCharType="end"/>
          </w:r>
        </w:sdtContent>
      </w:sdt>
      <w:r w:rsidRPr="00DA4936">
        <w:rPr>
          <w:rFonts w:cs="Times New Roman"/>
          <w:color w:val="000000" w:themeColor="text1"/>
          <w:szCs w:val="24"/>
        </w:rPr>
        <w:t>, y el Acuerdo No. 22 de 2014, reglamenta</w:t>
      </w:r>
      <w:r w:rsidRPr="00DA4936">
        <w:rPr>
          <w:rFonts w:cs="Times New Roman"/>
          <w:szCs w:val="24"/>
        </w:rPr>
        <w:t xml:space="preserve"> las actividades del Comité Interno de Asignación y Reconocimiento de Puntaje (CIARP)</w:t>
      </w:r>
      <w:sdt>
        <w:sdtPr>
          <w:rPr>
            <w:rFonts w:cs="Times New Roman"/>
            <w:szCs w:val="24"/>
          </w:rPr>
          <w:id w:val="159047909"/>
          <w:citation/>
        </w:sdtPr>
        <w:sdtContent>
          <w:r w:rsidRPr="00DA4936">
            <w:rPr>
              <w:rFonts w:cs="Times New Roman"/>
              <w:szCs w:val="24"/>
            </w:rPr>
            <w:fldChar w:fldCharType="begin"/>
          </w:r>
          <w:r w:rsidRPr="00DA4936">
            <w:rPr>
              <w:rFonts w:cs="Times New Roman"/>
              <w:szCs w:val="24"/>
            </w:rPr>
            <w:instrText xml:space="preserve"> CITATION Uni14 \l 22538  </w:instrText>
          </w:r>
          <w:r w:rsidRPr="00DA4936">
            <w:rPr>
              <w:rFonts w:cs="Times New Roman"/>
              <w:szCs w:val="24"/>
            </w:rPr>
            <w:fldChar w:fldCharType="separate"/>
          </w:r>
          <w:r w:rsidRPr="00DA4936">
            <w:rPr>
              <w:rFonts w:cs="Times New Roman"/>
              <w:noProof/>
              <w:szCs w:val="24"/>
            </w:rPr>
            <w:t xml:space="preserve"> (Consejo Superior Universitario, UTP, 2014)</w:t>
          </w:r>
          <w:r w:rsidRPr="00DA4936">
            <w:rPr>
              <w:rFonts w:cs="Times New Roman"/>
              <w:szCs w:val="24"/>
            </w:rPr>
            <w:fldChar w:fldCharType="end"/>
          </w:r>
        </w:sdtContent>
      </w:sdt>
      <w:r w:rsidRPr="00DA4936">
        <w:rPr>
          <w:rFonts w:cs="Times New Roman"/>
          <w:szCs w:val="24"/>
        </w:rPr>
        <w:t xml:space="preserve">. </w:t>
      </w:r>
    </w:p>
    <w:p w14:paraId="613D67C3" w14:textId="065BAC63" w:rsidR="005B45B8" w:rsidRPr="005B45B8" w:rsidRDefault="005B45B8" w:rsidP="005B45B8">
      <w:pPr>
        <w:keepNext/>
        <w:spacing w:before="240" w:after="60" w:line="240" w:lineRule="auto"/>
        <w:ind w:firstLine="0"/>
        <w:outlineLvl w:val="3"/>
        <w:rPr>
          <w:rFonts w:eastAsia="Times New Roman" w:cs="Times New Roman"/>
          <w:lang w:eastAsia="es-ES"/>
        </w:rPr>
      </w:pPr>
      <w:r w:rsidRPr="104AECA2">
        <w:rPr>
          <w:rFonts w:eastAsia="Times New Roman" w:cs="Times New Roman"/>
          <w:lang w:eastAsia="es-ES"/>
        </w:rPr>
        <w:t>La apreciación de los docentes sobre la correspondencia entre la remuneración y los méritos académicos y profesionales (Figura 7), fue la siguiente: 71.20% opinó que se encuentran entre buenos y muy buenos, mientras que el 28.77 % opinó que está entre aceptable y regular.</w:t>
      </w:r>
    </w:p>
    <w:p w14:paraId="0BC27CC9" w14:textId="77777777" w:rsidR="005B45B8" w:rsidRDefault="005B45B8" w:rsidP="00C83D28">
      <w:pPr>
        <w:spacing w:line="240" w:lineRule="auto"/>
        <w:ind w:firstLine="0"/>
        <w:rPr>
          <w:rFonts w:cs="Times New Roman"/>
          <w:szCs w:val="24"/>
        </w:rPr>
      </w:pPr>
    </w:p>
    <w:p w14:paraId="3F39CF6F" w14:textId="77777777" w:rsidR="005B45B8" w:rsidRPr="00DA4936" w:rsidRDefault="005B45B8" w:rsidP="00C83D28">
      <w:pPr>
        <w:spacing w:line="240" w:lineRule="auto"/>
        <w:ind w:firstLine="0"/>
        <w:rPr>
          <w:rFonts w:cs="Times New Roman"/>
          <w:szCs w:val="24"/>
        </w:rPr>
      </w:pPr>
    </w:p>
    <w:p w14:paraId="64CF180F" w14:textId="42017FB4" w:rsidR="00A53D4F" w:rsidRDefault="104AECA2" w:rsidP="00AE557F">
      <w:pPr>
        <w:pStyle w:val="Ttulo5"/>
        <w:spacing w:after="0" w:line="240" w:lineRule="auto"/>
        <w:rPr>
          <w:rFonts w:ascii="Times New Roman" w:hAnsi="Times New Roman"/>
          <w:i w:val="0"/>
          <w:iCs w:val="0"/>
          <w:sz w:val="24"/>
          <w:szCs w:val="24"/>
        </w:rPr>
      </w:pPr>
      <w:bookmarkStart w:id="173" w:name="_Toc514945507"/>
      <w:bookmarkStart w:id="174" w:name="_Toc511258324"/>
      <w:r w:rsidRPr="104AECA2">
        <w:rPr>
          <w:rFonts w:ascii="Times New Roman" w:hAnsi="Times New Roman"/>
          <w:i w:val="0"/>
          <w:iCs w:val="0"/>
          <w:sz w:val="24"/>
          <w:szCs w:val="24"/>
        </w:rPr>
        <w:lastRenderedPageBreak/>
        <w:t>Figura 7. Apreciación de la correspondencia entre la remuneración y los méritos académicos y profesionales</w:t>
      </w:r>
      <w:bookmarkEnd w:id="173"/>
      <w:r w:rsidRPr="104AECA2">
        <w:rPr>
          <w:rFonts w:ascii="Times New Roman" w:hAnsi="Times New Roman"/>
          <w:i w:val="0"/>
          <w:iCs w:val="0"/>
          <w:sz w:val="24"/>
          <w:szCs w:val="24"/>
        </w:rPr>
        <w:t xml:space="preserve"> </w:t>
      </w:r>
      <w:bookmarkEnd w:id="174"/>
    </w:p>
    <w:p w14:paraId="7D2A0CA9" w14:textId="77777777" w:rsidR="00AE557F" w:rsidRPr="00AE557F" w:rsidRDefault="00AE557F" w:rsidP="00AE557F">
      <w:pPr>
        <w:spacing w:after="0"/>
      </w:pPr>
    </w:p>
    <w:p w14:paraId="3BC19762" w14:textId="5B5AC7A8" w:rsidR="00A53D4F" w:rsidRPr="00DA4936" w:rsidRDefault="00A53D4F" w:rsidP="00C83D28">
      <w:pPr>
        <w:spacing w:line="240" w:lineRule="auto"/>
        <w:ind w:firstLine="0"/>
        <w:jc w:val="center"/>
        <w:rPr>
          <w:rFonts w:cs="Times New Roman"/>
          <w:szCs w:val="24"/>
        </w:rPr>
      </w:pPr>
      <w:r>
        <w:rPr>
          <w:noProof/>
          <w:lang w:eastAsia="es-ES"/>
        </w:rPr>
        <w:drawing>
          <wp:inline distT="0" distB="0" distL="0" distR="0" wp14:anchorId="44AA6F78" wp14:editId="59831699">
            <wp:extent cx="4572000" cy="2743200"/>
            <wp:effectExtent l="0" t="0" r="19050" b="19050"/>
            <wp:docPr id="7" name="Gráfico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14:paraId="0E4475EA" w14:textId="77777777" w:rsidR="00C83D28" w:rsidRPr="00DA4936" w:rsidRDefault="104AECA2" w:rsidP="00A713F7">
      <w:pPr>
        <w:spacing w:line="240" w:lineRule="auto"/>
        <w:ind w:firstLine="0"/>
        <w:rPr>
          <w:rFonts w:cs="Times New Roman"/>
          <w:lang w:val="es-CO"/>
        </w:rPr>
      </w:pPr>
      <w:r w:rsidRPr="104AECA2">
        <w:rPr>
          <w:rFonts w:cs="Times New Roman"/>
          <w:lang w:val="es-CO"/>
        </w:rPr>
        <w:t>Fuente: Encuestas del proceso de autoevaluación</w:t>
      </w:r>
    </w:p>
    <w:p w14:paraId="34AC7216" w14:textId="0AE5AFF4" w:rsidR="00386BD2" w:rsidRPr="00DA4936" w:rsidRDefault="00A61C52" w:rsidP="0071023F">
      <w:pPr>
        <w:pStyle w:val="Ttulo3"/>
      </w:pPr>
      <w:bookmarkStart w:id="175" w:name="_Toc491099139"/>
      <w:bookmarkStart w:id="176" w:name="_Toc511258204"/>
      <w:bookmarkStart w:id="177" w:name="_Toc511258325"/>
      <w:r w:rsidRPr="00DA4936">
        <w:rPr>
          <w:noProof/>
        </w:rPr>
        <w:t>3</w:t>
      </w:r>
      <w:r w:rsidR="00386BD2" w:rsidRPr="00DA4936">
        <w:rPr>
          <w:noProof/>
        </w:rPr>
        <w:t>.</w:t>
      </w:r>
      <w:r w:rsidR="00926CC2" w:rsidRPr="00DA4936">
        <w:rPr>
          <w:noProof/>
        </w:rPr>
        <w:t>5.</w:t>
      </w:r>
      <w:r w:rsidR="00DC2E99" w:rsidRPr="00DA4936">
        <w:rPr>
          <w:noProof/>
        </w:rPr>
        <w:t>8</w:t>
      </w:r>
      <w:r w:rsidR="00386BD2" w:rsidRPr="00DA4936">
        <w:rPr>
          <w:noProof/>
        </w:rPr>
        <w:t xml:space="preserve"> CARACTERÍSTICA 15. Evaluación de profesores</w:t>
      </w:r>
      <w:bookmarkEnd w:id="175"/>
      <w:r w:rsidR="00386BD2" w:rsidRPr="00DA4936">
        <w:rPr>
          <w:lang w:val="es-ES_tradnl"/>
        </w:rPr>
        <w:t xml:space="preserve"> </w:t>
      </w:r>
      <w:r w:rsidR="00386BD2" w:rsidRPr="00DA4936">
        <w:rPr>
          <w:rFonts w:eastAsia="Times New Roman"/>
          <w:color w:val="FFFFFF"/>
          <w:lang w:eastAsia="es-ES"/>
        </w:rPr>
        <w:t>CARACTERÍSTICA 15. ÓCTE</w:t>
      </w:r>
      <w:bookmarkEnd w:id="176"/>
      <w:bookmarkEnd w:id="177"/>
    </w:p>
    <w:p w14:paraId="5E950991" w14:textId="639C1ED0" w:rsidR="00386BD2" w:rsidRPr="00DA4936" w:rsidRDefault="00386BD2" w:rsidP="003634B2">
      <w:pPr>
        <w:ind w:firstLine="0"/>
        <w:rPr>
          <w:rFonts w:cs="Times New Roman"/>
          <w:b/>
          <w:lang w:eastAsia="es-ES"/>
        </w:rPr>
      </w:pPr>
      <w:bookmarkStart w:id="178" w:name="_Toc491099141"/>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178"/>
      <w:r w:rsidR="00A41367" w:rsidRPr="00DA4936">
        <w:rPr>
          <w:rFonts w:cs="Times New Roman"/>
          <w:b/>
          <w:lang w:eastAsia="es-ES"/>
        </w:rPr>
        <w:t>:</w:t>
      </w:r>
    </w:p>
    <w:p w14:paraId="412F4DCA" w14:textId="4221C600" w:rsidR="00A41367" w:rsidRPr="00DA4936" w:rsidRDefault="104AECA2" w:rsidP="104AECA2">
      <w:pPr>
        <w:spacing w:line="240" w:lineRule="auto"/>
        <w:ind w:firstLine="0"/>
        <w:rPr>
          <w:rFonts w:cs="Times New Roman"/>
          <w:lang w:eastAsia="es-ES"/>
        </w:rPr>
      </w:pPr>
      <w:r w:rsidRPr="104AECA2">
        <w:rPr>
          <w:rFonts w:cs="Times New Roman"/>
          <w:lang w:eastAsia="es-ES"/>
        </w:rPr>
        <w:t xml:space="preserve">Es claro, que todas las organizaciones humanas necesitan definir criterios de evaluación y establecer mecanismos de retroalimentación, con el fin de mejorar sus procesos. La Institución evalúa integralmente a sus docentes, en estas evaluaciones se tiene en cuenta su desempeño académico, su producción intelectual e investigativa en los campos de las ciencias, las artes y las tecnologías, y su contribución al logro de los objetivos institucionales y del programa. </w:t>
      </w:r>
    </w:p>
    <w:p w14:paraId="4EC8190C" w14:textId="7EDD3BD1" w:rsidR="00A41367" w:rsidRPr="00DA4936" w:rsidRDefault="104AECA2" w:rsidP="104AECA2">
      <w:pPr>
        <w:spacing w:line="240" w:lineRule="auto"/>
        <w:ind w:firstLine="0"/>
        <w:rPr>
          <w:rFonts w:cs="Times New Roman"/>
          <w:lang w:eastAsia="es-ES"/>
        </w:rPr>
      </w:pPr>
      <w:r w:rsidRPr="104AECA2">
        <w:rPr>
          <w:rFonts w:cs="Times New Roman"/>
          <w:lang w:eastAsia="es-ES"/>
        </w:rPr>
        <w:t>El desempeño docente de acuerdo con las valoraciones realizadas cumple con los requisitos que la Institución y el programa exigen para formar profesionales competentes en su desempeño profesional con los conocimientos requeridos en el medio. Además, permite el establecimiento de planes de formación y capacitación de la planta docente del programa. Esta característica fue valorada como “Se cumple Plenamente”.</w:t>
      </w:r>
    </w:p>
    <w:p w14:paraId="5DE6FB75" w14:textId="44D443D8" w:rsidR="00C83D28" w:rsidRPr="00DA4936" w:rsidRDefault="00C83D28" w:rsidP="00A41367">
      <w:pPr>
        <w:spacing w:before="240" w:line="240" w:lineRule="auto"/>
        <w:ind w:firstLine="0"/>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evalúa en forma periódica y sistemática el trabajo del personal docente y su rendimiento en las labores y funciones asignadas, con el propósito de diagnosticar las necesidades de actualización, capacitación y perfeccionamiento docente para establecer los planes y programas respectivos y estimular el buen desempeño docente según se establece en el artículo 57 del Estatuto Docente</w:t>
      </w:r>
      <w:sdt>
        <w:sdtPr>
          <w:rPr>
            <w:rFonts w:cs="Times New Roman"/>
            <w:szCs w:val="24"/>
          </w:rPr>
          <w:id w:val="-3825495"/>
          <w:citation/>
        </w:sdtPr>
        <w:sdtContent>
          <w:r w:rsidRPr="00DA4936">
            <w:rPr>
              <w:rFonts w:cs="Times New Roman"/>
              <w:szCs w:val="24"/>
            </w:rPr>
            <w:fldChar w:fldCharType="begin"/>
          </w:r>
          <w:r w:rsidRPr="00DA4936">
            <w:rPr>
              <w:rFonts w:cs="Times New Roman"/>
              <w:szCs w:val="24"/>
            </w:rPr>
            <w:instrText xml:space="preserve"> CITATION Uni93 \l 22538 </w:instrText>
          </w:r>
          <w:r w:rsidRPr="00DA4936">
            <w:rPr>
              <w:rFonts w:cs="Times New Roman"/>
              <w:szCs w:val="24"/>
            </w:rPr>
            <w:fldChar w:fldCharType="separate"/>
          </w:r>
          <w:r w:rsidRPr="00DA4936">
            <w:rPr>
              <w:rFonts w:cs="Times New Roman"/>
              <w:noProof/>
              <w:szCs w:val="24"/>
            </w:rPr>
            <w:t xml:space="preserve"> (Estatuto Docente UTP, 1993)</w:t>
          </w:r>
          <w:r w:rsidRPr="00DA4936">
            <w:rPr>
              <w:rFonts w:cs="Times New Roman"/>
              <w:szCs w:val="24"/>
            </w:rPr>
            <w:fldChar w:fldCharType="end"/>
          </w:r>
        </w:sdtContent>
      </w:sdt>
      <w:r w:rsidRPr="00DA4936">
        <w:rPr>
          <w:rFonts w:cs="Times New Roman"/>
          <w:szCs w:val="24"/>
        </w:rPr>
        <w:t xml:space="preserve">. </w:t>
      </w:r>
    </w:p>
    <w:p w14:paraId="0149AC3F" w14:textId="37CED079" w:rsidR="00C83D28" w:rsidRPr="00DA4936" w:rsidRDefault="00C83D28" w:rsidP="00C83D28">
      <w:pPr>
        <w:spacing w:line="240" w:lineRule="auto"/>
        <w:ind w:firstLine="0"/>
        <w:rPr>
          <w:rFonts w:cs="Times New Roman"/>
          <w:szCs w:val="24"/>
        </w:rPr>
      </w:pPr>
      <w:r w:rsidRPr="00DA4936">
        <w:rPr>
          <w:rFonts w:cs="Times New Roman"/>
          <w:szCs w:val="24"/>
        </w:rPr>
        <w:t xml:space="preserve">La evaluación es realizada por el Consejo de </w:t>
      </w:r>
      <w:r w:rsidR="00593EAF" w:rsidRPr="00DA4936">
        <w:rPr>
          <w:rFonts w:cs="Times New Roman"/>
          <w:szCs w:val="24"/>
        </w:rPr>
        <w:t>Facultad</w:t>
      </w:r>
      <w:r w:rsidRPr="00DA4936">
        <w:rPr>
          <w:rFonts w:cs="Times New Roman"/>
          <w:szCs w:val="24"/>
        </w:rPr>
        <w:t xml:space="preserve"> teniendo en cuenta los siguientes criterios:  </w:t>
      </w:r>
    </w:p>
    <w:p w14:paraId="0261A037" w14:textId="77777777" w:rsidR="00C83D28" w:rsidRPr="00DA4936" w:rsidRDefault="00C83D28" w:rsidP="00836C8E">
      <w:pPr>
        <w:pStyle w:val="Prrafodelista"/>
        <w:numPr>
          <w:ilvl w:val="0"/>
          <w:numId w:val="15"/>
        </w:numPr>
        <w:spacing w:line="240" w:lineRule="auto"/>
        <w:rPr>
          <w:rFonts w:cs="Times New Roman"/>
          <w:szCs w:val="24"/>
        </w:rPr>
      </w:pPr>
      <w:r w:rsidRPr="00DA4936">
        <w:rPr>
          <w:rFonts w:cs="Times New Roman"/>
          <w:szCs w:val="24"/>
        </w:rPr>
        <w:t>Valoración por parte de los estudiantes donde se tendrá en cuenta:</w:t>
      </w:r>
    </w:p>
    <w:p w14:paraId="61B6569C" w14:textId="5AA20664" w:rsidR="00C83D28" w:rsidRPr="00DA4936" w:rsidRDefault="00C83D28" w:rsidP="00F16CC7">
      <w:pPr>
        <w:pStyle w:val="Prrafodelista"/>
        <w:spacing w:line="240" w:lineRule="auto"/>
        <w:ind w:firstLine="0"/>
        <w:rPr>
          <w:rFonts w:cs="Times New Roman"/>
          <w:szCs w:val="24"/>
        </w:rPr>
      </w:pPr>
      <w:r w:rsidRPr="00DA4936">
        <w:rPr>
          <w:rFonts w:cs="Times New Roman"/>
          <w:szCs w:val="24"/>
        </w:rPr>
        <w:t xml:space="preserve">  Planeación y programación de los cursos a su cargo. </w:t>
      </w:r>
    </w:p>
    <w:p w14:paraId="2B258A32"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lastRenderedPageBreak/>
        <w:t xml:space="preserve">Metodología utilizada en la fase interactiva de la docencia. </w:t>
      </w:r>
    </w:p>
    <w:p w14:paraId="5A336CBD"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t xml:space="preserve">Sistema de evaluación del rendimiento académico de los estudiantes. </w:t>
      </w:r>
    </w:p>
    <w:p w14:paraId="01DF80EE"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t xml:space="preserve">Asesoría a los estudiantes. </w:t>
      </w:r>
    </w:p>
    <w:p w14:paraId="7661DE02"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t xml:space="preserve">Relaciones interpersonales. </w:t>
      </w:r>
    </w:p>
    <w:p w14:paraId="238EF1BC"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t xml:space="preserve">Asistencia a clases y horas de consulta. </w:t>
      </w:r>
    </w:p>
    <w:p w14:paraId="3DDC7F35" w14:textId="77777777" w:rsidR="00C83D28" w:rsidRPr="00DA4936" w:rsidRDefault="00C83D28" w:rsidP="00836C8E">
      <w:pPr>
        <w:pStyle w:val="Prrafodelista"/>
        <w:numPr>
          <w:ilvl w:val="0"/>
          <w:numId w:val="16"/>
        </w:numPr>
        <w:spacing w:line="240" w:lineRule="auto"/>
        <w:rPr>
          <w:rFonts w:cs="Times New Roman"/>
          <w:szCs w:val="24"/>
        </w:rPr>
      </w:pPr>
      <w:r w:rsidRPr="00DA4936">
        <w:rPr>
          <w:rFonts w:cs="Times New Roman"/>
          <w:szCs w:val="24"/>
        </w:rPr>
        <w:t xml:space="preserve">Cumplimiento de los objetivos propuestos al iniciar el curso.  </w:t>
      </w:r>
    </w:p>
    <w:p w14:paraId="4F08D9C9" w14:textId="77777777" w:rsidR="00C83D28" w:rsidRPr="00DA4936" w:rsidRDefault="00C83D28" w:rsidP="00C83D28">
      <w:pPr>
        <w:pStyle w:val="Prrafodelista"/>
        <w:spacing w:line="240" w:lineRule="auto"/>
        <w:ind w:firstLine="0"/>
        <w:rPr>
          <w:rFonts w:cs="Times New Roman"/>
          <w:szCs w:val="24"/>
        </w:rPr>
      </w:pPr>
    </w:p>
    <w:p w14:paraId="2197E371" w14:textId="3F1E889A" w:rsidR="00C83D28" w:rsidRPr="00DA4936" w:rsidRDefault="00C83D28" w:rsidP="00836C8E">
      <w:pPr>
        <w:pStyle w:val="Prrafodelista"/>
        <w:numPr>
          <w:ilvl w:val="0"/>
          <w:numId w:val="15"/>
        </w:numPr>
        <w:spacing w:line="240" w:lineRule="auto"/>
        <w:rPr>
          <w:rFonts w:cs="Times New Roman"/>
          <w:szCs w:val="24"/>
        </w:rPr>
      </w:pPr>
      <w:r w:rsidRPr="00DA4936">
        <w:rPr>
          <w:rFonts w:cs="Times New Roman"/>
          <w:szCs w:val="24"/>
        </w:rPr>
        <w:t xml:space="preserve">Valoración por parte del Jefe Inmediato conjuntamente con un mínimo de dos (2) profesores del área, sección o departamento, nombrados por el Consejo de </w:t>
      </w:r>
      <w:r w:rsidR="00593EAF" w:rsidRPr="00DA4936">
        <w:rPr>
          <w:rFonts w:cs="Times New Roman"/>
          <w:szCs w:val="24"/>
        </w:rPr>
        <w:t>Facultad</w:t>
      </w:r>
      <w:r w:rsidRPr="00DA4936">
        <w:rPr>
          <w:rFonts w:cs="Times New Roman"/>
          <w:szCs w:val="24"/>
        </w:rPr>
        <w:t xml:space="preserve">, y sujeta al cumplimiento de los deberes consignados en este estatuto. Esta valoración tendrá en cuenta el aporte del docente en la formación integral de sus alumnos, enmarcado en la MISIÓN y PRINCIPIOS de la </w:t>
      </w:r>
      <w:r w:rsidR="00E034B6" w:rsidRPr="00DA4936">
        <w:rPr>
          <w:rFonts w:cs="Times New Roman"/>
          <w:szCs w:val="24"/>
        </w:rPr>
        <w:t>Universidad</w:t>
      </w:r>
      <w:r w:rsidRPr="00DA4936">
        <w:rPr>
          <w:rFonts w:cs="Times New Roman"/>
          <w:szCs w:val="24"/>
        </w:rPr>
        <w:t xml:space="preserve">.  </w:t>
      </w:r>
    </w:p>
    <w:p w14:paraId="422B68C5" w14:textId="77777777" w:rsidR="00BF2338" w:rsidRPr="00DA4936" w:rsidRDefault="00BF2338" w:rsidP="00BF2338">
      <w:pPr>
        <w:pStyle w:val="Prrafodelista"/>
        <w:spacing w:line="240" w:lineRule="auto"/>
        <w:ind w:firstLine="0"/>
        <w:rPr>
          <w:rFonts w:cs="Times New Roman"/>
          <w:szCs w:val="24"/>
        </w:rPr>
      </w:pPr>
    </w:p>
    <w:p w14:paraId="5AFD1D59" w14:textId="5CC13D75" w:rsidR="00C83D28" w:rsidRPr="00DA4936" w:rsidRDefault="00C83D28" w:rsidP="00836C8E">
      <w:pPr>
        <w:pStyle w:val="Prrafodelista"/>
        <w:numPr>
          <w:ilvl w:val="0"/>
          <w:numId w:val="15"/>
        </w:numPr>
        <w:spacing w:line="240" w:lineRule="auto"/>
        <w:rPr>
          <w:rFonts w:cs="Times New Roman"/>
          <w:szCs w:val="24"/>
        </w:rPr>
      </w:pPr>
      <w:r w:rsidRPr="00DA4936">
        <w:rPr>
          <w:rFonts w:cs="Times New Roman"/>
          <w:szCs w:val="24"/>
        </w:rPr>
        <w:t xml:space="preserve">Valoración por parte del Consejo de </w:t>
      </w:r>
      <w:r w:rsidR="00593EAF" w:rsidRPr="00DA4936">
        <w:rPr>
          <w:rFonts w:cs="Times New Roman"/>
          <w:szCs w:val="24"/>
        </w:rPr>
        <w:t>Facultad</w:t>
      </w:r>
      <w:r w:rsidRPr="00DA4936">
        <w:rPr>
          <w:rFonts w:cs="Times New Roman"/>
          <w:szCs w:val="24"/>
        </w:rPr>
        <w:t xml:space="preserve"> en cuanto al cumplimiento del plan de actividades propuesto por el docente. Esta valoración tendrá en cuenta el aporte de la docente en la formación integral de sus alumnos, enmarcada en la MISIÓN y PRINCIPIOS de la </w:t>
      </w:r>
      <w:r w:rsidR="00E034B6" w:rsidRPr="00DA4936">
        <w:rPr>
          <w:rFonts w:cs="Times New Roman"/>
          <w:szCs w:val="24"/>
        </w:rPr>
        <w:t>Universidad</w:t>
      </w:r>
      <w:r w:rsidRPr="00DA4936">
        <w:rPr>
          <w:rFonts w:cs="Times New Roman"/>
          <w:szCs w:val="24"/>
        </w:rPr>
        <w:t xml:space="preserve">.  </w:t>
      </w:r>
    </w:p>
    <w:p w14:paraId="3B5BBB1F" w14:textId="7CD56E12" w:rsidR="00C83D28" w:rsidRPr="00DA4936" w:rsidRDefault="00C83D28" w:rsidP="00C83D28">
      <w:pPr>
        <w:spacing w:line="240" w:lineRule="auto"/>
        <w:ind w:firstLine="0"/>
        <w:rPr>
          <w:rFonts w:cs="Times New Roman"/>
          <w:szCs w:val="24"/>
        </w:rPr>
      </w:pPr>
      <w:r w:rsidRPr="00DA4936">
        <w:rPr>
          <w:rFonts w:cs="Times New Roman"/>
          <w:szCs w:val="24"/>
        </w:rPr>
        <w:t xml:space="preserve">El Consejo de </w:t>
      </w:r>
      <w:r w:rsidR="00593EAF" w:rsidRPr="00DA4936">
        <w:rPr>
          <w:rFonts w:cs="Times New Roman"/>
          <w:szCs w:val="24"/>
        </w:rPr>
        <w:t>Facultad</w:t>
      </w:r>
      <w:r w:rsidRPr="00DA4936">
        <w:rPr>
          <w:rFonts w:cs="Times New Roman"/>
          <w:szCs w:val="24"/>
        </w:rPr>
        <w:t xml:space="preserve"> determina las fechas de la evaluación, reúne las valoraciones anteriores y con base en éstas, realiza la evaluación integral de los docentes.  </w:t>
      </w:r>
    </w:p>
    <w:p w14:paraId="5F892D94" w14:textId="7A15F6A7" w:rsidR="00C83D28" w:rsidRPr="00DA4936" w:rsidRDefault="00C83D28" w:rsidP="00C83D28">
      <w:pPr>
        <w:spacing w:line="240" w:lineRule="auto"/>
        <w:ind w:firstLine="0"/>
        <w:rPr>
          <w:rFonts w:cs="Times New Roman"/>
          <w:color w:val="FF0000"/>
          <w:szCs w:val="24"/>
        </w:rPr>
      </w:pPr>
      <w:r w:rsidRPr="00DA4936">
        <w:rPr>
          <w:rFonts w:cs="Times New Roman"/>
          <w:color w:val="000000" w:themeColor="text1"/>
          <w:szCs w:val="24"/>
        </w:rPr>
        <w:t xml:space="preserve">De acuerdo al Artículo No. 25 del Estatuto Docente, los docentes de la </w:t>
      </w:r>
      <w:r w:rsidR="00E034B6" w:rsidRPr="00DA4936">
        <w:rPr>
          <w:rFonts w:cs="Times New Roman"/>
          <w:color w:val="000000" w:themeColor="text1"/>
          <w:szCs w:val="24"/>
        </w:rPr>
        <w:t>Universidad</w:t>
      </w:r>
      <w:r w:rsidRPr="00DA4936">
        <w:rPr>
          <w:rFonts w:cs="Times New Roman"/>
          <w:color w:val="000000" w:themeColor="text1"/>
          <w:szCs w:val="24"/>
        </w:rPr>
        <w:t xml:space="preserve"> presentan el plan de actividades por semestre con el fin de hacerle el seguimiento y control por parte de la dirección del programa y la Vicerrectoría Académica. Es así como cada docente debe establecer actividades dedicadas a: docencia en postgrado, docencia en pregrado, asesoría a estudiantes, orientación trabajos de grado, preparación de clases, preparación y calificación de exámenes, prácticas universitarias, tutorías, investigación, proyección social y extensión, administración académica, asistencia a cursos de formación, estudios de postgrado, producción académica o actividades dedicadas a Bienestar Universitario.</w:t>
      </w:r>
      <w:r w:rsidRPr="00DA4936">
        <w:rPr>
          <w:rFonts w:cs="Times New Roman"/>
          <w:color w:val="FF0000"/>
          <w:szCs w:val="24"/>
        </w:rPr>
        <w:t xml:space="preserve"> </w:t>
      </w:r>
      <w:hyperlink r:id="rId21" w:history="1">
        <w:r w:rsidRPr="00DA4936">
          <w:rPr>
            <w:rStyle w:val="Hipervnculo"/>
            <w:rFonts w:cs="Times New Roman"/>
            <w:szCs w:val="24"/>
          </w:rPr>
          <w:t xml:space="preserve">  </w:t>
        </w:r>
      </w:hyperlink>
      <w:r w:rsidRPr="00DA4936">
        <w:rPr>
          <w:rFonts w:cs="Times New Roman"/>
          <w:color w:val="FF0000"/>
          <w:szCs w:val="24"/>
        </w:rPr>
        <w:t xml:space="preserve"> </w:t>
      </w:r>
    </w:p>
    <w:p w14:paraId="06FD9429" w14:textId="7ABB7543" w:rsidR="00782C6A" w:rsidRPr="00DA4936" w:rsidRDefault="00782C6A" w:rsidP="00782C6A">
      <w:pPr>
        <w:spacing w:line="240" w:lineRule="auto"/>
        <w:ind w:firstLine="0"/>
        <w:rPr>
          <w:rFonts w:cs="Times New Roman"/>
          <w:szCs w:val="24"/>
        </w:rPr>
      </w:pPr>
      <w:r w:rsidRPr="00DA4936">
        <w:rPr>
          <w:rFonts w:cs="Times New Roman"/>
          <w:szCs w:val="24"/>
        </w:rPr>
        <w:t>El Acuerdo No 77 del 2017, del consejo superior modifica los artículos 57, 58, 59, 60 y 62 del acuerdo 14 de 1993 relacionados con la evaluación integral, y plantea en búsqueda de profesionales de la docencia preparados para actuar en contexto, dar soluciones a problemas educativos y ser creadores de ambientes de enseñanza, que un docente debe ser agente transformador de la sociedad a través de los propósitos misionales dela docencia, investigación,</w:t>
      </w:r>
      <w:r w:rsidR="00621387" w:rsidRPr="00DA4936">
        <w:rPr>
          <w:rFonts w:cs="Times New Roman"/>
          <w:szCs w:val="24"/>
        </w:rPr>
        <w:t xml:space="preserve"> extensión y proyección social. </w:t>
      </w:r>
      <w:r w:rsidRPr="00DA4936">
        <w:rPr>
          <w:rFonts w:cs="Times New Roman"/>
          <w:szCs w:val="24"/>
        </w:rPr>
        <w:t xml:space="preserve">Por lo tanto, en su </w:t>
      </w:r>
      <w:r w:rsidR="000072B4" w:rsidRPr="00DA4936">
        <w:rPr>
          <w:rFonts w:cs="Times New Roman"/>
          <w:szCs w:val="24"/>
        </w:rPr>
        <w:t>Artículo</w:t>
      </w:r>
      <w:r w:rsidRPr="00DA4936">
        <w:rPr>
          <w:rFonts w:cs="Times New Roman"/>
          <w:szCs w:val="24"/>
        </w:rPr>
        <w:t xml:space="preserve"> primero, plantea que se evaluará el desempeño docente en tres dimensiones:</w:t>
      </w:r>
    </w:p>
    <w:p w14:paraId="546F1F16" w14:textId="77777777" w:rsidR="006F09CC" w:rsidRPr="00DA4936" w:rsidRDefault="00782C6A" w:rsidP="00836C8E">
      <w:pPr>
        <w:pStyle w:val="Prrafodelista"/>
        <w:numPr>
          <w:ilvl w:val="0"/>
          <w:numId w:val="70"/>
        </w:numPr>
        <w:spacing w:after="0" w:line="240" w:lineRule="auto"/>
        <w:rPr>
          <w:rFonts w:cs="Times New Roman"/>
          <w:szCs w:val="24"/>
        </w:rPr>
      </w:pPr>
      <w:r w:rsidRPr="00DA4936">
        <w:rPr>
          <w:rFonts w:cs="Times New Roman"/>
          <w:szCs w:val="24"/>
        </w:rPr>
        <w:t>Pla</w:t>
      </w:r>
      <w:r w:rsidR="006F09CC" w:rsidRPr="00DA4936">
        <w:rPr>
          <w:rFonts w:cs="Times New Roman"/>
          <w:szCs w:val="24"/>
        </w:rPr>
        <w:t>neación de la actividad docente</w:t>
      </w:r>
    </w:p>
    <w:p w14:paraId="5E6622E7" w14:textId="4AE14E1A" w:rsidR="00782C6A" w:rsidRPr="00DA4936" w:rsidRDefault="00782C6A" w:rsidP="00836C8E">
      <w:pPr>
        <w:pStyle w:val="Prrafodelista"/>
        <w:numPr>
          <w:ilvl w:val="0"/>
          <w:numId w:val="70"/>
        </w:numPr>
        <w:spacing w:after="0" w:line="240" w:lineRule="auto"/>
        <w:rPr>
          <w:rFonts w:cs="Times New Roman"/>
          <w:szCs w:val="24"/>
        </w:rPr>
      </w:pPr>
      <w:r w:rsidRPr="00DA4936">
        <w:rPr>
          <w:rFonts w:cs="Times New Roman"/>
          <w:szCs w:val="24"/>
        </w:rPr>
        <w:t>Desarrollo de la actividad docente</w:t>
      </w:r>
    </w:p>
    <w:p w14:paraId="0F55EAC9" w14:textId="407E28C4" w:rsidR="00782C6A" w:rsidRPr="00DA4936" w:rsidRDefault="00782C6A" w:rsidP="00836C8E">
      <w:pPr>
        <w:pStyle w:val="Prrafodelista"/>
        <w:numPr>
          <w:ilvl w:val="0"/>
          <w:numId w:val="70"/>
        </w:numPr>
        <w:spacing w:line="240" w:lineRule="auto"/>
        <w:rPr>
          <w:rFonts w:cs="Times New Roman"/>
          <w:szCs w:val="24"/>
        </w:rPr>
      </w:pPr>
      <w:r w:rsidRPr="00DA4936">
        <w:rPr>
          <w:rFonts w:cs="Times New Roman"/>
          <w:szCs w:val="24"/>
        </w:rPr>
        <w:t>Resultado de la actividad docente</w:t>
      </w:r>
    </w:p>
    <w:p w14:paraId="6E1CE5F3" w14:textId="3D087672" w:rsidR="00782C6A" w:rsidRPr="00DA4936" w:rsidRDefault="00782C6A" w:rsidP="00782C6A">
      <w:pPr>
        <w:spacing w:line="240" w:lineRule="auto"/>
        <w:ind w:firstLine="0"/>
        <w:rPr>
          <w:rFonts w:cs="Times New Roman"/>
          <w:szCs w:val="24"/>
        </w:rPr>
      </w:pPr>
      <w:r w:rsidRPr="00DA4936">
        <w:rPr>
          <w:rFonts w:cs="Times New Roman"/>
          <w:szCs w:val="24"/>
        </w:rPr>
        <w:t xml:space="preserve">La evaluación del desempeño docente constara de </w:t>
      </w:r>
      <w:r w:rsidR="00F16CC7" w:rsidRPr="00DA4936">
        <w:rPr>
          <w:rFonts w:cs="Times New Roman"/>
          <w:szCs w:val="24"/>
        </w:rPr>
        <w:t>tres momentos</w:t>
      </w:r>
      <w:r w:rsidRPr="00DA4936">
        <w:rPr>
          <w:rFonts w:cs="Times New Roman"/>
          <w:szCs w:val="24"/>
        </w:rPr>
        <w:t>:</w:t>
      </w:r>
    </w:p>
    <w:p w14:paraId="65AE9FAC" w14:textId="0EF0E6C4" w:rsidR="00782C6A" w:rsidRPr="00DA4936" w:rsidRDefault="00782C6A" w:rsidP="00836C8E">
      <w:pPr>
        <w:pStyle w:val="Prrafodelista"/>
        <w:numPr>
          <w:ilvl w:val="0"/>
          <w:numId w:val="71"/>
        </w:numPr>
        <w:spacing w:after="0" w:line="240" w:lineRule="auto"/>
        <w:rPr>
          <w:rFonts w:cs="Times New Roman"/>
          <w:szCs w:val="24"/>
        </w:rPr>
      </w:pPr>
      <w:r w:rsidRPr="00DA4936">
        <w:rPr>
          <w:rFonts w:cs="Times New Roman"/>
          <w:szCs w:val="24"/>
        </w:rPr>
        <w:t>La autoevaluación</w:t>
      </w:r>
    </w:p>
    <w:p w14:paraId="7730882F" w14:textId="4AD1B8F5" w:rsidR="00782C6A" w:rsidRPr="00DA4936" w:rsidRDefault="00782C6A" w:rsidP="00836C8E">
      <w:pPr>
        <w:pStyle w:val="Prrafodelista"/>
        <w:numPr>
          <w:ilvl w:val="0"/>
          <w:numId w:val="71"/>
        </w:numPr>
        <w:spacing w:after="0" w:line="240" w:lineRule="auto"/>
        <w:rPr>
          <w:rFonts w:cs="Times New Roman"/>
          <w:szCs w:val="24"/>
        </w:rPr>
      </w:pPr>
      <w:r w:rsidRPr="00DA4936">
        <w:rPr>
          <w:rFonts w:cs="Times New Roman"/>
          <w:szCs w:val="24"/>
        </w:rPr>
        <w:t>La coevaluación</w:t>
      </w:r>
    </w:p>
    <w:p w14:paraId="1BE57933" w14:textId="6AB15AFB" w:rsidR="00782C6A" w:rsidRPr="00DA4936" w:rsidRDefault="00782C6A" w:rsidP="00836C8E">
      <w:pPr>
        <w:pStyle w:val="Prrafodelista"/>
        <w:numPr>
          <w:ilvl w:val="0"/>
          <w:numId w:val="71"/>
        </w:numPr>
        <w:spacing w:line="240" w:lineRule="auto"/>
        <w:rPr>
          <w:rFonts w:cs="Times New Roman"/>
          <w:szCs w:val="24"/>
        </w:rPr>
      </w:pPr>
      <w:r w:rsidRPr="00DA4936">
        <w:rPr>
          <w:rFonts w:cs="Times New Roman"/>
          <w:szCs w:val="24"/>
        </w:rPr>
        <w:t xml:space="preserve">La heteroevaluación </w:t>
      </w:r>
    </w:p>
    <w:p w14:paraId="4D675266" w14:textId="6A36148E" w:rsidR="00782C6A" w:rsidRPr="00DA4936" w:rsidRDefault="00782C6A" w:rsidP="00782C6A">
      <w:pPr>
        <w:spacing w:line="240" w:lineRule="auto"/>
        <w:ind w:firstLine="0"/>
        <w:rPr>
          <w:rFonts w:cs="Times New Roman"/>
          <w:szCs w:val="24"/>
        </w:rPr>
      </w:pPr>
      <w:r w:rsidRPr="00DA4936">
        <w:rPr>
          <w:rFonts w:cs="Times New Roman"/>
          <w:szCs w:val="24"/>
        </w:rPr>
        <w:lastRenderedPageBreak/>
        <w:t>El artículo segund</w:t>
      </w:r>
      <w:r w:rsidR="00621387" w:rsidRPr="00DA4936">
        <w:rPr>
          <w:rFonts w:cs="Times New Roman"/>
          <w:szCs w:val="24"/>
        </w:rPr>
        <w:t xml:space="preserve">o del mismo acuerdo establece: </w:t>
      </w:r>
      <w:r w:rsidRPr="00DA4936">
        <w:rPr>
          <w:rFonts w:cs="Times New Roman"/>
          <w:szCs w:val="24"/>
        </w:rPr>
        <w:t>Una vez realizada la evaluación docente, el director del programa o jefe del departamento, se reunirá con cada profesor para revisar los resultados obtenidos en la evaluación y establecer de manera conjunta acciones de mejora. Este Acuerdo se reglamenta con la resolución de rectoría No 215 del 2018.</w:t>
      </w:r>
    </w:p>
    <w:p w14:paraId="7E119930" w14:textId="597FCA62" w:rsidR="006F09CC" w:rsidRPr="00DA4936" w:rsidRDefault="00582B8C" w:rsidP="006F09CC">
      <w:pPr>
        <w:spacing w:after="0" w:line="240" w:lineRule="auto"/>
        <w:ind w:firstLine="0"/>
        <w:rPr>
          <w:rFonts w:cs="Times New Roman"/>
          <w:szCs w:val="24"/>
        </w:rPr>
      </w:pPr>
      <w:r>
        <w:rPr>
          <w:rFonts w:cs="Times New Roman"/>
          <w:szCs w:val="24"/>
        </w:rPr>
        <w:t>El Cuadro 28</w:t>
      </w:r>
      <w:r w:rsidR="00782C6A" w:rsidRPr="00DA4936">
        <w:rPr>
          <w:rFonts w:cs="Times New Roman"/>
          <w:szCs w:val="24"/>
        </w:rPr>
        <w:t xml:space="preserve"> presenta los resultados de las evaluaciones realizadas por los estudiantes a los profesores adscritos al programa durante los últimos cinco años. En esta tabla se puede observar que la calificación semestral promedio más baja del periodo corresponde a un valor de 44.71, correspondiendo al 93.14</w:t>
      </w:r>
      <w:r w:rsidR="00F16CC7" w:rsidRPr="00DA4936">
        <w:rPr>
          <w:rFonts w:cs="Times New Roman"/>
          <w:szCs w:val="24"/>
        </w:rPr>
        <w:t>% de</w:t>
      </w:r>
      <w:r w:rsidR="00782C6A" w:rsidRPr="00DA4936">
        <w:rPr>
          <w:rFonts w:cs="Times New Roman"/>
          <w:szCs w:val="24"/>
        </w:rPr>
        <w:t xml:space="preserve"> la calificación máxima de 48, en cambio la calificación semestral promedio más alta fue de 45.35, que alcanza 94.48% del mismo referente. Estos datos permiten concluir que los docentes de manera general son calificados de manera adecuada, lo cual garantiza y facilita los procesos acad</w:t>
      </w:r>
      <w:r w:rsidR="006F09CC" w:rsidRPr="00DA4936">
        <w:rPr>
          <w:rFonts w:cs="Times New Roman"/>
          <w:szCs w:val="24"/>
        </w:rPr>
        <w:t xml:space="preserve">émicos dado su buen desempeño. </w:t>
      </w:r>
    </w:p>
    <w:p w14:paraId="56FBCC45" w14:textId="2B6C9B7C" w:rsidR="00782C6A" w:rsidRPr="008B5A7D" w:rsidRDefault="0078517A" w:rsidP="00A713F7">
      <w:pPr>
        <w:pStyle w:val="Ttulo6"/>
        <w:rPr>
          <w:sz w:val="24"/>
          <w:szCs w:val="24"/>
        </w:rPr>
      </w:pPr>
      <w:bookmarkStart w:id="179" w:name="_Toc511258326"/>
      <w:r w:rsidRPr="008B5A7D">
        <w:rPr>
          <w:sz w:val="24"/>
          <w:szCs w:val="24"/>
        </w:rPr>
        <w:t>C</w:t>
      </w:r>
      <w:r w:rsidR="00582B8C" w:rsidRPr="008B5A7D">
        <w:rPr>
          <w:sz w:val="24"/>
          <w:szCs w:val="24"/>
        </w:rPr>
        <w:t>uadro 28</w:t>
      </w:r>
      <w:r w:rsidR="00782C6A" w:rsidRPr="008B5A7D">
        <w:rPr>
          <w:sz w:val="24"/>
          <w:szCs w:val="24"/>
        </w:rPr>
        <w:t>. Resultados de evaluaciones de estudiantes a docentes de los últimos 5 años</w:t>
      </w:r>
      <w:bookmarkEnd w:id="179"/>
    </w:p>
    <w:p w14:paraId="047E1513" w14:textId="77777777" w:rsidR="00DA0A2B" w:rsidRPr="00DA4936" w:rsidRDefault="00DA0A2B" w:rsidP="00DA0A2B">
      <w:pPr>
        <w:spacing w:after="0"/>
        <w:rPr>
          <w:rFonts w:cs="Times New Roman"/>
          <w:lang w:eastAsia="es-ES"/>
        </w:rPr>
      </w:pPr>
    </w:p>
    <w:tbl>
      <w:tblPr>
        <w:tblStyle w:val="Tablaconcuadrcula"/>
        <w:tblW w:w="0" w:type="auto"/>
        <w:jc w:val="center"/>
        <w:tblLook w:val="04A0" w:firstRow="1" w:lastRow="0" w:firstColumn="1" w:lastColumn="0" w:noHBand="0" w:noVBand="1"/>
      </w:tblPr>
      <w:tblGrid>
        <w:gridCol w:w="1066"/>
        <w:gridCol w:w="1486"/>
        <w:gridCol w:w="1559"/>
        <w:gridCol w:w="992"/>
      </w:tblGrid>
      <w:tr w:rsidR="005A456C" w:rsidRPr="00DA4936" w14:paraId="501A008F" w14:textId="77777777" w:rsidTr="00DA0A2B">
        <w:trPr>
          <w:tblHeader/>
          <w:jc w:val="center"/>
        </w:trPr>
        <w:tc>
          <w:tcPr>
            <w:tcW w:w="1066" w:type="dxa"/>
            <w:shd w:val="clear" w:color="auto" w:fill="DEEAF6" w:themeFill="accent1" w:themeFillTint="33"/>
          </w:tcPr>
          <w:p w14:paraId="6F8ECD64" w14:textId="1022578C" w:rsidR="005A456C" w:rsidRPr="00DA4936" w:rsidRDefault="005A456C" w:rsidP="000072B4">
            <w:pPr>
              <w:spacing w:after="0" w:line="240" w:lineRule="auto"/>
              <w:ind w:firstLine="0"/>
              <w:jc w:val="center"/>
              <w:rPr>
                <w:rFonts w:cs="Times New Roman"/>
                <w:b/>
                <w:sz w:val="20"/>
                <w:szCs w:val="20"/>
              </w:rPr>
            </w:pPr>
            <w:r w:rsidRPr="00DA4936">
              <w:rPr>
                <w:rFonts w:cs="Times New Roman"/>
                <w:b/>
                <w:sz w:val="20"/>
                <w:szCs w:val="20"/>
              </w:rPr>
              <w:t>Período</w:t>
            </w:r>
          </w:p>
        </w:tc>
        <w:tc>
          <w:tcPr>
            <w:tcW w:w="1486" w:type="dxa"/>
            <w:shd w:val="clear" w:color="auto" w:fill="DEEAF6" w:themeFill="accent1" w:themeFillTint="33"/>
          </w:tcPr>
          <w:p w14:paraId="546A7B39" w14:textId="3C97C32E" w:rsidR="005A456C" w:rsidRPr="00DA4936" w:rsidRDefault="005A456C" w:rsidP="000072B4">
            <w:pPr>
              <w:spacing w:after="0" w:line="240" w:lineRule="auto"/>
              <w:ind w:firstLine="0"/>
              <w:jc w:val="center"/>
              <w:rPr>
                <w:rFonts w:cs="Times New Roman"/>
                <w:b/>
                <w:sz w:val="20"/>
                <w:szCs w:val="20"/>
              </w:rPr>
            </w:pPr>
            <w:r w:rsidRPr="00DA4936">
              <w:rPr>
                <w:rFonts w:cs="Times New Roman"/>
                <w:b/>
                <w:sz w:val="20"/>
                <w:szCs w:val="20"/>
              </w:rPr>
              <w:t>Vr. Mínimo</w:t>
            </w:r>
          </w:p>
        </w:tc>
        <w:tc>
          <w:tcPr>
            <w:tcW w:w="1559" w:type="dxa"/>
            <w:shd w:val="clear" w:color="auto" w:fill="DEEAF6" w:themeFill="accent1" w:themeFillTint="33"/>
          </w:tcPr>
          <w:p w14:paraId="14062A54" w14:textId="6F17E688" w:rsidR="005A456C" w:rsidRPr="00DA4936" w:rsidRDefault="005A456C" w:rsidP="000072B4">
            <w:pPr>
              <w:spacing w:after="0" w:line="240" w:lineRule="auto"/>
              <w:ind w:firstLine="0"/>
              <w:jc w:val="center"/>
              <w:rPr>
                <w:rFonts w:cs="Times New Roman"/>
                <w:b/>
                <w:sz w:val="20"/>
                <w:szCs w:val="20"/>
              </w:rPr>
            </w:pPr>
            <w:r w:rsidRPr="00DA4936">
              <w:rPr>
                <w:rFonts w:cs="Times New Roman"/>
                <w:b/>
                <w:sz w:val="20"/>
                <w:szCs w:val="20"/>
              </w:rPr>
              <w:t>Vr. Máximo</w:t>
            </w:r>
          </w:p>
        </w:tc>
        <w:tc>
          <w:tcPr>
            <w:tcW w:w="992" w:type="dxa"/>
            <w:shd w:val="clear" w:color="auto" w:fill="DEEAF6" w:themeFill="accent1" w:themeFillTint="33"/>
          </w:tcPr>
          <w:p w14:paraId="4B928C37" w14:textId="7E7142F8" w:rsidR="005A456C" w:rsidRPr="00DA4936" w:rsidRDefault="005A456C" w:rsidP="000072B4">
            <w:pPr>
              <w:spacing w:after="0" w:line="240" w:lineRule="auto"/>
              <w:ind w:firstLine="0"/>
              <w:jc w:val="center"/>
              <w:rPr>
                <w:rFonts w:cs="Times New Roman"/>
                <w:b/>
                <w:sz w:val="20"/>
                <w:szCs w:val="20"/>
              </w:rPr>
            </w:pPr>
            <w:r w:rsidRPr="00DA4936">
              <w:rPr>
                <w:rFonts w:cs="Times New Roman"/>
                <w:b/>
                <w:sz w:val="20"/>
                <w:szCs w:val="20"/>
              </w:rPr>
              <w:t>Prom.</w:t>
            </w:r>
          </w:p>
        </w:tc>
      </w:tr>
      <w:tr w:rsidR="005A456C" w:rsidRPr="00DA4936" w14:paraId="33155484" w14:textId="77777777" w:rsidTr="00171D5A">
        <w:trPr>
          <w:jc w:val="center"/>
        </w:trPr>
        <w:tc>
          <w:tcPr>
            <w:tcW w:w="1066" w:type="dxa"/>
          </w:tcPr>
          <w:p w14:paraId="10943AFB" w14:textId="02F3DA09"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2013-1</w:t>
            </w:r>
          </w:p>
        </w:tc>
        <w:tc>
          <w:tcPr>
            <w:tcW w:w="1486" w:type="dxa"/>
          </w:tcPr>
          <w:p w14:paraId="21A7582C" w14:textId="2E7EECF6"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39.6</w:t>
            </w:r>
            <w:r w:rsidR="000072B4" w:rsidRPr="00DA4936">
              <w:rPr>
                <w:rFonts w:cs="Times New Roman"/>
                <w:sz w:val="20"/>
                <w:szCs w:val="20"/>
              </w:rPr>
              <w:t>0</w:t>
            </w:r>
          </w:p>
        </w:tc>
        <w:tc>
          <w:tcPr>
            <w:tcW w:w="1559" w:type="dxa"/>
          </w:tcPr>
          <w:p w14:paraId="2BEE512C" w14:textId="4D4FCE19"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47.66</w:t>
            </w:r>
          </w:p>
        </w:tc>
        <w:tc>
          <w:tcPr>
            <w:tcW w:w="992" w:type="dxa"/>
          </w:tcPr>
          <w:p w14:paraId="70ACDFDF" w14:textId="35E4956E"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45.35</w:t>
            </w:r>
          </w:p>
        </w:tc>
      </w:tr>
      <w:tr w:rsidR="005A456C" w:rsidRPr="00DA4936" w14:paraId="4481BD03" w14:textId="77777777" w:rsidTr="00171D5A">
        <w:trPr>
          <w:jc w:val="center"/>
        </w:trPr>
        <w:tc>
          <w:tcPr>
            <w:tcW w:w="1066" w:type="dxa"/>
          </w:tcPr>
          <w:p w14:paraId="54581203" w14:textId="60002AAA"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2013-2</w:t>
            </w:r>
          </w:p>
        </w:tc>
        <w:tc>
          <w:tcPr>
            <w:tcW w:w="1486" w:type="dxa"/>
          </w:tcPr>
          <w:p w14:paraId="51B7D08F" w14:textId="0AAD99B9"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33</w:t>
            </w:r>
            <w:r w:rsidR="000072B4" w:rsidRPr="00DA4936">
              <w:rPr>
                <w:rFonts w:cs="Times New Roman"/>
                <w:sz w:val="20"/>
                <w:szCs w:val="20"/>
              </w:rPr>
              <w:t>.00</w:t>
            </w:r>
          </w:p>
        </w:tc>
        <w:tc>
          <w:tcPr>
            <w:tcW w:w="1559" w:type="dxa"/>
          </w:tcPr>
          <w:p w14:paraId="13C8E521" w14:textId="09A28434"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48.00</w:t>
            </w:r>
          </w:p>
        </w:tc>
        <w:tc>
          <w:tcPr>
            <w:tcW w:w="992" w:type="dxa"/>
          </w:tcPr>
          <w:p w14:paraId="1D0ADB09" w14:textId="1D4574EE"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44.66</w:t>
            </w:r>
          </w:p>
        </w:tc>
      </w:tr>
      <w:tr w:rsidR="005A456C" w:rsidRPr="00DA4936" w14:paraId="63E781BF" w14:textId="77777777" w:rsidTr="00171D5A">
        <w:trPr>
          <w:jc w:val="center"/>
        </w:trPr>
        <w:tc>
          <w:tcPr>
            <w:tcW w:w="1066" w:type="dxa"/>
          </w:tcPr>
          <w:p w14:paraId="403D06A3" w14:textId="017199B9"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2014-1</w:t>
            </w:r>
          </w:p>
        </w:tc>
        <w:tc>
          <w:tcPr>
            <w:tcW w:w="1486" w:type="dxa"/>
          </w:tcPr>
          <w:p w14:paraId="0034804C" w14:textId="4D209E66"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36.41</w:t>
            </w:r>
          </w:p>
        </w:tc>
        <w:tc>
          <w:tcPr>
            <w:tcW w:w="1559" w:type="dxa"/>
          </w:tcPr>
          <w:p w14:paraId="792A985B" w14:textId="3AB680AE"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47.72</w:t>
            </w:r>
          </w:p>
        </w:tc>
        <w:tc>
          <w:tcPr>
            <w:tcW w:w="992" w:type="dxa"/>
          </w:tcPr>
          <w:p w14:paraId="7223D677" w14:textId="0CA38B62"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45.21</w:t>
            </w:r>
          </w:p>
        </w:tc>
      </w:tr>
      <w:tr w:rsidR="005A456C" w:rsidRPr="00DA4936" w14:paraId="17D22038" w14:textId="77777777" w:rsidTr="00171D5A">
        <w:trPr>
          <w:jc w:val="center"/>
        </w:trPr>
        <w:tc>
          <w:tcPr>
            <w:tcW w:w="1066" w:type="dxa"/>
          </w:tcPr>
          <w:p w14:paraId="43697998" w14:textId="7E231024"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2014-2</w:t>
            </w:r>
          </w:p>
        </w:tc>
        <w:tc>
          <w:tcPr>
            <w:tcW w:w="1486" w:type="dxa"/>
          </w:tcPr>
          <w:p w14:paraId="406A83B3" w14:textId="40EF117E"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28</w:t>
            </w:r>
            <w:r w:rsidR="000072B4" w:rsidRPr="00DA4936">
              <w:rPr>
                <w:rFonts w:cs="Times New Roman"/>
                <w:sz w:val="20"/>
                <w:szCs w:val="20"/>
              </w:rPr>
              <w:t>.00</w:t>
            </w:r>
          </w:p>
        </w:tc>
        <w:tc>
          <w:tcPr>
            <w:tcW w:w="1559" w:type="dxa"/>
          </w:tcPr>
          <w:p w14:paraId="514B4ECE" w14:textId="0673591F"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48.00</w:t>
            </w:r>
          </w:p>
        </w:tc>
        <w:tc>
          <w:tcPr>
            <w:tcW w:w="992" w:type="dxa"/>
          </w:tcPr>
          <w:p w14:paraId="511B1A70" w14:textId="7926D590"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44.71</w:t>
            </w:r>
          </w:p>
        </w:tc>
      </w:tr>
      <w:tr w:rsidR="005A456C" w:rsidRPr="00DA4936" w14:paraId="79454947" w14:textId="77777777" w:rsidTr="00171D5A">
        <w:trPr>
          <w:jc w:val="center"/>
        </w:trPr>
        <w:tc>
          <w:tcPr>
            <w:tcW w:w="1066" w:type="dxa"/>
          </w:tcPr>
          <w:p w14:paraId="732ABC8A" w14:textId="0DE5DBCE"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2015-2</w:t>
            </w:r>
          </w:p>
        </w:tc>
        <w:tc>
          <w:tcPr>
            <w:tcW w:w="1486" w:type="dxa"/>
          </w:tcPr>
          <w:p w14:paraId="498FDCD0" w14:textId="50A4BDCD"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36.61</w:t>
            </w:r>
          </w:p>
        </w:tc>
        <w:tc>
          <w:tcPr>
            <w:tcW w:w="1559" w:type="dxa"/>
          </w:tcPr>
          <w:p w14:paraId="2F16F9F2" w14:textId="122EBFCC"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47.82</w:t>
            </w:r>
          </w:p>
        </w:tc>
        <w:tc>
          <w:tcPr>
            <w:tcW w:w="992" w:type="dxa"/>
          </w:tcPr>
          <w:p w14:paraId="1F7F7F59" w14:textId="61DBE088"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44.97</w:t>
            </w:r>
          </w:p>
        </w:tc>
      </w:tr>
      <w:tr w:rsidR="005A456C" w:rsidRPr="00DA4936" w14:paraId="5FAACF62" w14:textId="77777777" w:rsidTr="00171D5A">
        <w:trPr>
          <w:jc w:val="center"/>
        </w:trPr>
        <w:tc>
          <w:tcPr>
            <w:tcW w:w="1066" w:type="dxa"/>
          </w:tcPr>
          <w:p w14:paraId="721921B9" w14:textId="462E1912"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2016-1</w:t>
            </w:r>
          </w:p>
        </w:tc>
        <w:tc>
          <w:tcPr>
            <w:tcW w:w="1486" w:type="dxa"/>
          </w:tcPr>
          <w:p w14:paraId="492FBD01" w14:textId="5B123265"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34.82</w:t>
            </w:r>
          </w:p>
        </w:tc>
        <w:tc>
          <w:tcPr>
            <w:tcW w:w="1559" w:type="dxa"/>
          </w:tcPr>
          <w:p w14:paraId="4772A083" w14:textId="2680BE2B"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48.00</w:t>
            </w:r>
          </w:p>
        </w:tc>
        <w:tc>
          <w:tcPr>
            <w:tcW w:w="992" w:type="dxa"/>
          </w:tcPr>
          <w:p w14:paraId="13849091" w14:textId="1A909C5A"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45.29</w:t>
            </w:r>
          </w:p>
        </w:tc>
      </w:tr>
      <w:tr w:rsidR="005A456C" w:rsidRPr="00DA4936" w14:paraId="0374BF98" w14:textId="77777777" w:rsidTr="00171D5A">
        <w:trPr>
          <w:jc w:val="center"/>
        </w:trPr>
        <w:tc>
          <w:tcPr>
            <w:tcW w:w="1066" w:type="dxa"/>
          </w:tcPr>
          <w:p w14:paraId="36E2D219" w14:textId="718499F5"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2016-2</w:t>
            </w:r>
          </w:p>
        </w:tc>
        <w:tc>
          <w:tcPr>
            <w:tcW w:w="1486" w:type="dxa"/>
          </w:tcPr>
          <w:p w14:paraId="36A2C759" w14:textId="64242D1F"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34.84</w:t>
            </w:r>
          </w:p>
        </w:tc>
        <w:tc>
          <w:tcPr>
            <w:tcW w:w="1559" w:type="dxa"/>
          </w:tcPr>
          <w:p w14:paraId="1DC67900" w14:textId="340C2EEB"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48.00</w:t>
            </w:r>
          </w:p>
        </w:tc>
        <w:tc>
          <w:tcPr>
            <w:tcW w:w="992" w:type="dxa"/>
          </w:tcPr>
          <w:p w14:paraId="621CBC68" w14:textId="38CAD9C6"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45.29</w:t>
            </w:r>
          </w:p>
        </w:tc>
      </w:tr>
      <w:tr w:rsidR="005A456C" w:rsidRPr="00DA4936" w14:paraId="2C74453F" w14:textId="77777777" w:rsidTr="00171D5A">
        <w:trPr>
          <w:jc w:val="center"/>
        </w:trPr>
        <w:tc>
          <w:tcPr>
            <w:tcW w:w="1066" w:type="dxa"/>
          </w:tcPr>
          <w:p w14:paraId="30E6ED95" w14:textId="071344B8"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2017-1</w:t>
            </w:r>
          </w:p>
        </w:tc>
        <w:tc>
          <w:tcPr>
            <w:tcW w:w="1486" w:type="dxa"/>
          </w:tcPr>
          <w:p w14:paraId="26352BEC" w14:textId="5AE3F5B2"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35.37</w:t>
            </w:r>
          </w:p>
        </w:tc>
        <w:tc>
          <w:tcPr>
            <w:tcW w:w="1559" w:type="dxa"/>
          </w:tcPr>
          <w:p w14:paraId="60E2B873" w14:textId="5270C928"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47.92</w:t>
            </w:r>
          </w:p>
        </w:tc>
        <w:tc>
          <w:tcPr>
            <w:tcW w:w="992" w:type="dxa"/>
          </w:tcPr>
          <w:p w14:paraId="74CB0B0F" w14:textId="591159CB"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45.23</w:t>
            </w:r>
          </w:p>
        </w:tc>
      </w:tr>
      <w:tr w:rsidR="005A456C" w:rsidRPr="00DA4936" w14:paraId="4949509E" w14:textId="77777777" w:rsidTr="00171D5A">
        <w:trPr>
          <w:jc w:val="center"/>
        </w:trPr>
        <w:tc>
          <w:tcPr>
            <w:tcW w:w="1066" w:type="dxa"/>
          </w:tcPr>
          <w:p w14:paraId="0391530A" w14:textId="093FEBF0"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2017-2</w:t>
            </w:r>
          </w:p>
        </w:tc>
        <w:tc>
          <w:tcPr>
            <w:tcW w:w="1486" w:type="dxa"/>
          </w:tcPr>
          <w:p w14:paraId="792B4F3E" w14:textId="76559C08"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39.53</w:t>
            </w:r>
          </w:p>
        </w:tc>
        <w:tc>
          <w:tcPr>
            <w:tcW w:w="1559" w:type="dxa"/>
          </w:tcPr>
          <w:p w14:paraId="0D8BE899" w14:textId="4BE1F0ED"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47.98</w:t>
            </w:r>
          </w:p>
        </w:tc>
        <w:tc>
          <w:tcPr>
            <w:tcW w:w="992" w:type="dxa"/>
          </w:tcPr>
          <w:p w14:paraId="4B66FEC9" w14:textId="09AEAAEC" w:rsidR="005A456C" w:rsidRPr="00DA4936" w:rsidRDefault="005A456C" w:rsidP="000072B4">
            <w:pPr>
              <w:spacing w:after="0" w:line="240" w:lineRule="auto"/>
              <w:ind w:firstLine="0"/>
              <w:jc w:val="center"/>
              <w:rPr>
                <w:rFonts w:cs="Times New Roman"/>
                <w:sz w:val="20"/>
                <w:szCs w:val="20"/>
              </w:rPr>
            </w:pPr>
            <w:r w:rsidRPr="00DA4936">
              <w:rPr>
                <w:rFonts w:cs="Times New Roman"/>
                <w:sz w:val="20"/>
                <w:szCs w:val="20"/>
              </w:rPr>
              <w:t>45.24</w:t>
            </w:r>
          </w:p>
        </w:tc>
      </w:tr>
    </w:tbl>
    <w:p w14:paraId="14D8486A" w14:textId="18B87FDC" w:rsidR="00782C6A" w:rsidRPr="00DA4936" w:rsidRDefault="000072B4" w:rsidP="00A713F7">
      <w:pPr>
        <w:spacing w:line="240" w:lineRule="auto"/>
        <w:ind w:firstLine="0"/>
        <w:rPr>
          <w:rFonts w:cs="Times New Roman"/>
          <w:sz w:val="20"/>
          <w:szCs w:val="20"/>
        </w:rPr>
      </w:pPr>
      <w:r w:rsidRPr="00DA4936">
        <w:rPr>
          <w:rFonts w:cs="Times New Roman"/>
          <w:sz w:val="20"/>
          <w:szCs w:val="20"/>
        </w:rPr>
        <w:t>Fuente: Vicerrectoría Académica UTP</w:t>
      </w:r>
    </w:p>
    <w:p w14:paraId="37D12FF7" w14:textId="5C802226" w:rsidR="00782C6A" w:rsidRDefault="00782C6A" w:rsidP="00782C6A">
      <w:pPr>
        <w:spacing w:line="240" w:lineRule="auto"/>
        <w:ind w:firstLine="0"/>
        <w:rPr>
          <w:rFonts w:cs="Times New Roman"/>
          <w:szCs w:val="24"/>
        </w:rPr>
      </w:pPr>
      <w:r w:rsidRPr="00DA4936">
        <w:rPr>
          <w:rFonts w:cs="Times New Roman"/>
          <w:szCs w:val="24"/>
        </w:rPr>
        <w:t xml:space="preserve">Los resultados del proceso de autoevaluación sirven para generar compromisos de mejoramiento por parte de los docentes con calificación aceptable o bueno que tiene como objetivo plantear estrategias que permita llevarlos a un nivel de calificación sobresaliente o excelente en la evaluación docente del siguiente periodo académico. Dichas estrategias son planteadas en el formato de retroalimentación docente cuyos archivos reposan en la oficina de la decanatura. </w:t>
      </w:r>
      <w:r w:rsidR="000072B4" w:rsidRPr="00DA4936">
        <w:rPr>
          <w:rFonts w:cs="Times New Roman"/>
          <w:szCs w:val="24"/>
        </w:rPr>
        <w:t>(</w:t>
      </w:r>
      <w:r w:rsidR="008B21EA" w:rsidRPr="00DA4936">
        <w:rPr>
          <w:rFonts w:cs="Times New Roman"/>
          <w:szCs w:val="24"/>
        </w:rPr>
        <w:t>Por</w:t>
      </w:r>
      <w:r w:rsidRPr="00DA4936">
        <w:rPr>
          <w:rFonts w:cs="Times New Roman"/>
          <w:szCs w:val="24"/>
        </w:rPr>
        <w:t xml:space="preserve"> debajo 33 deficiente 33 a 37 aceptable, 38</w:t>
      </w:r>
      <w:r w:rsidR="000072B4" w:rsidRPr="00DA4936">
        <w:rPr>
          <w:rFonts w:cs="Times New Roman"/>
          <w:szCs w:val="24"/>
        </w:rPr>
        <w:t xml:space="preserve"> a</w:t>
      </w:r>
      <w:r w:rsidRPr="00DA4936">
        <w:rPr>
          <w:rFonts w:cs="Times New Roman"/>
          <w:szCs w:val="24"/>
        </w:rPr>
        <w:t xml:space="preserve"> 42 bueno 43</w:t>
      </w:r>
      <w:r w:rsidR="000072B4" w:rsidRPr="00DA4936">
        <w:rPr>
          <w:rFonts w:cs="Times New Roman"/>
          <w:szCs w:val="24"/>
        </w:rPr>
        <w:t xml:space="preserve"> a</w:t>
      </w:r>
      <w:r w:rsidRPr="00DA4936">
        <w:rPr>
          <w:rFonts w:cs="Times New Roman"/>
          <w:szCs w:val="24"/>
        </w:rPr>
        <w:t xml:space="preserve"> 47 sobre 48 o más excelente)</w:t>
      </w:r>
      <w:r w:rsidR="000072B4" w:rsidRPr="00DA4936">
        <w:rPr>
          <w:rFonts w:cs="Times New Roman"/>
          <w:szCs w:val="24"/>
        </w:rPr>
        <w:t>.</w:t>
      </w:r>
    </w:p>
    <w:p w14:paraId="62299079" w14:textId="586DFECD" w:rsidR="00C83D28" w:rsidRPr="008B5A7D" w:rsidRDefault="00582B8C" w:rsidP="00A713F7">
      <w:pPr>
        <w:pStyle w:val="Ttulo6"/>
        <w:rPr>
          <w:sz w:val="24"/>
          <w:szCs w:val="24"/>
        </w:rPr>
      </w:pPr>
      <w:bookmarkStart w:id="180" w:name="_Toc511258327"/>
      <w:r w:rsidRPr="008B5A7D">
        <w:rPr>
          <w:sz w:val="24"/>
          <w:szCs w:val="24"/>
        </w:rPr>
        <w:t>Cuadro 29</w:t>
      </w:r>
      <w:r w:rsidR="006176F3" w:rsidRPr="008B5A7D">
        <w:rPr>
          <w:sz w:val="24"/>
          <w:szCs w:val="24"/>
        </w:rPr>
        <w:t>:</w:t>
      </w:r>
      <w:r w:rsidR="00C83D28" w:rsidRPr="008B5A7D">
        <w:rPr>
          <w:sz w:val="24"/>
          <w:szCs w:val="24"/>
        </w:rPr>
        <w:t xml:space="preserve"> Apreciación sobre criterios y mecanismos de la evaluación docente.</w:t>
      </w:r>
      <w:bookmarkEnd w:id="180"/>
    </w:p>
    <w:p w14:paraId="6F7989D8" w14:textId="77777777" w:rsidR="00E35B15" w:rsidRPr="00DA4936" w:rsidRDefault="00E35B15" w:rsidP="00E35B15">
      <w:pPr>
        <w:pStyle w:val="Encabezado"/>
        <w:rPr>
          <w:rFonts w:cs="Times New Roman"/>
        </w:rPr>
      </w:pPr>
    </w:p>
    <w:tbl>
      <w:tblPr>
        <w:tblStyle w:val="Tablaconcuadrcula"/>
        <w:tblW w:w="0" w:type="auto"/>
        <w:jc w:val="center"/>
        <w:tblLook w:val="04A0" w:firstRow="1" w:lastRow="0" w:firstColumn="1" w:lastColumn="0" w:noHBand="0" w:noVBand="1"/>
      </w:tblPr>
      <w:tblGrid>
        <w:gridCol w:w="1701"/>
        <w:gridCol w:w="1472"/>
        <w:gridCol w:w="950"/>
        <w:gridCol w:w="905"/>
      </w:tblGrid>
      <w:tr w:rsidR="009B1831" w:rsidRPr="00DA4936" w14:paraId="2B439357" w14:textId="77777777" w:rsidTr="009B1831">
        <w:trPr>
          <w:jc w:val="center"/>
        </w:trPr>
        <w:tc>
          <w:tcPr>
            <w:tcW w:w="1701" w:type="dxa"/>
            <w:vMerge w:val="restart"/>
            <w:shd w:val="clear" w:color="auto" w:fill="DEEAF6" w:themeFill="accent1" w:themeFillTint="33"/>
            <w:vAlign w:val="center"/>
          </w:tcPr>
          <w:p w14:paraId="16885701" w14:textId="77AEBCA3" w:rsidR="009B1831" w:rsidRPr="00DA4936" w:rsidRDefault="009B1831" w:rsidP="00CC58CC">
            <w:pPr>
              <w:keepNext/>
              <w:spacing w:after="0" w:line="240" w:lineRule="auto"/>
              <w:ind w:firstLine="0"/>
              <w:jc w:val="left"/>
              <w:outlineLvl w:val="3"/>
              <w:rPr>
                <w:rFonts w:eastAsia="Times New Roman" w:cs="Times New Roman"/>
                <w:b/>
                <w:bCs/>
                <w:sz w:val="20"/>
                <w:szCs w:val="20"/>
                <w:lang w:eastAsia="es-ES"/>
              </w:rPr>
            </w:pPr>
            <w:r w:rsidRPr="00DA4936">
              <w:rPr>
                <w:rFonts w:eastAsia="Times New Roman" w:cs="Times New Roman"/>
                <w:b/>
                <w:bCs/>
                <w:sz w:val="20"/>
                <w:szCs w:val="20"/>
                <w:lang w:eastAsia="es-ES"/>
              </w:rPr>
              <w:t>APRECIACI</w:t>
            </w:r>
            <w:r w:rsidR="00857EBA" w:rsidRPr="00DA4936">
              <w:rPr>
                <w:rFonts w:eastAsia="Times New Roman" w:cs="Times New Roman"/>
                <w:b/>
                <w:bCs/>
                <w:sz w:val="20"/>
                <w:szCs w:val="20"/>
                <w:lang w:eastAsia="es-ES"/>
              </w:rPr>
              <w:t>Ó</w:t>
            </w:r>
            <w:r w:rsidRPr="00DA4936">
              <w:rPr>
                <w:rFonts w:eastAsia="Times New Roman" w:cs="Times New Roman"/>
                <w:b/>
                <w:bCs/>
                <w:sz w:val="20"/>
                <w:szCs w:val="20"/>
                <w:lang w:eastAsia="es-ES"/>
              </w:rPr>
              <w:t>N</w:t>
            </w:r>
          </w:p>
        </w:tc>
        <w:tc>
          <w:tcPr>
            <w:tcW w:w="3327" w:type="dxa"/>
            <w:gridSpan w:val="3"/>
            <w:shd w:val="clear" w:color="auto" w:fill="DEEAF6" w:themeFill="accent1" w:themeFillTint="33"/>
          </w:tcPr>
          <w:p w14:paraId="736CAD5C" w14:textId="54285D4D" w:rsidR="009B1831" w:rsidRPr="00DA4936" w:rsidRDefault="009B1831" w:rsidP="00CC58CC">
            <w:pPr>
              <w:keepNext/>
              <w:spacing w:after="0" w:line="240" w:lineRule="auto"/>
              <w:ind w:firstLine="0"/>
              <w:jc w:val="center"/>
              <w:outlineLvl w:val="3"/>
              <w:rPr>
                <w:rFonts w:eastAsia="Times New Roman" w:cs="Times New Roman"/>
                <w:b/>
                <w:bCs/>
                <w:sz w:val="20"/>
                <w:szCs w:val="20"/>
                <w:lang w:eastAsia="es-ES"/>
              </w:rPr>
            </w:pPr>
            <w:r w:rsidRPr="00DA4936">
              <w:rPr>
                <w:rFonts w:eastAsia="Times New Roman" w:cs="Times New Roman"/>
                <w:b/>
                <w:bCs/>
                <w:sz w:val="20"/>
                <w:szCs w:val="20"/>
                <w:lang w:eastAsia="es-ES"/>
              </w:rPr>
              <w:t>DOCENTES</w:t>
            </w:r>
          </w:p>
        </w:tc>
      </w:tr>
      <w:tr w:rsidR="009B1831" w:rsidRPr="00DA4936" w14:paraId="144A8996" w14:textId="77777777" w:rsidTr="009B1831">
        <w:trPr>
          <w:jc w:val="center"/>
        </w:trPr>
        <w:tc>
          <w:tcPr>
            <w:tcW w:w="1701" w:type="dxa"/>
            <w:vMerge/>
            <w:shd w:val="clear" w:color="auto" w:fill="DEEAF6" w:themeFill="accent1" w:themeFillTint="33"/>
          </w:tcPr>
          <w:p w14:paraId="5A784041" w14:textId="77777777" w:rsidR="009B1831" w:rsidRPr="00DA4936" w:rsidRDefault="009B1831" w:rsidP="00CC58CC">
            <w:pPr>
              <w:keepNext/>
              <w:spacing w:after="0" w:line="240" w:lineRule="auto"/>
              <w:ind w:firstLine="0"/>
              <w:jc w:val="left"/>
              <w:outlineLvl w:val="3"/>
              <w:rPr>
                <w:rFonts w:eastAsia="Times New Roman" w:cs="Times New Roman"/>
                <w:b/>
                <w:bCs/>
                <w:sz w:val="20"/>
                <w:szCs w:val="20"/>
                <w:lang w:eastAsia="es-ES"/>
              </w:rPr>
            </w:pPr>
          </w:p>
        </w:tc>
        <w:tc>
          <w:tcPr>
            <w:tcW w:w="1472" w:type="dxa"/>
            <w:shd w:val="clear" w:color="auto" w:fill="DEEAF6" w:themeFill="accent1" w:themeFillTint="33"/>
          </w:tcPr>
          <w:p w14:paraId="5245DAAC" w14:textId="32CD5DB7" w:rsidR="009B1831" w:rsidRPr="00DA4936" w:rsidRDefault="009B1831" w:rsidP="00CC58CC">
            <w:pPr>
              <w:keepNext/>
              <w:spacing w:after="0" w:line="240" w:lineRule="auto"/>
              <w:ind w:firstLine="0"/>
              <w:jc w:val="left"/>
              <w:outlineLvl w:val="3"/>
              <w:rPr>
                <w:rFonts w:eastAsia="Times New Roman" w:cs="Times New Roman"/>
                <w:b/>
                <w:bCs/>
                <w:sz w:val="20"/>
                <w:szCs w:val="20"/>
                <w:lang w:eastAsia="es-ES"/>
              </w:rPr>
            </w:pPr>
            <w:r w:rsidRPr="00DA4936">
              <w:rPr>
                <w:rFonts w:eastAsia="Times New Roman" w:cs="Times New Roman"/>
                <w:b/>
                <w:bCs/>
                <w:sz w:val="20"/>
                <w:szCs w:val="20"/>
                <w:lang w:eastAsia="es-ES"/>
              </w:rPr>
              <w:t>Transparencia</w:t>
            </w:r>
          </w:p>
        </w:tc>
        <w:tc>
          <w:tcPr>
            <w:tcW w:w="950" w:type="dxa"/>
            <w:shd w:val="clear" w:color="auto" w:fill="DEEAF6" w:themeFill="accent1" w:themeFillTint="33"/>
          </w:tcPr>
          <w:p w14:paraId="5CE2E940" w14:textId="0B910D3A" w:rsidR="009B1831" w:rsidRPr="00DA4936" w:rsidRDefault="009B1831" w:rsidP="00CC58CC">
            <w:pPr>
              <w:keepNext/>
              <w:spacing w:after="0" w:line="240" w:lineRule="auto"/>
              <w:ind w:firstLine="0"/>
              <w:jc w:val="left"/>
              <w:outlineLvl w:val="3"/>
              <w:rPr>
                <w:rFonts w:eastAsia="Times New Roman" w:cs="Times New Roman"/>
                <w:b/>
                <w:bCs/>
                <w:sz w:val="20"/>
                <w:szCs w:val="20"/>
                <w:lang w:eastAsia="es-ES"/>
              </w:rPr>
            </w:pPr>
            <w:r w:rsidRPr="00DA4936">
              <w:rPr>
                <w:rFonts w:eastAsia="Times New Roman" w:cs="Times New Roman"/>
                <w:b/>
                <w:bCs/>
                <w:sz w:val="20"/>
                <w:szCs w:val="20"/>
                <w:lang w:eastAsia="es-ES"/>
              </w:rPr>
              <w:t>Equidad</w:t>
            </w:r>
          </w:p>
        </w:tc>
        <w:tc>
          <w:tcPr>
            <w:tcW w:w="905" w:type="dxa"/>
            <w:shd w:val="clear" w:color="auto" w:fill="DEEAF6" w:themeFill="accent1" w:themeFillTint="33"/>
          </w:tcPr>
          <w:p w14:paraId="081B2441" w14:textId="4BCD5F97" w:rsidR="009B1831" w:rsidRPr="00DA4936" w:rsidRDefault="009B1831" w:rsidP="00CC58CC">
            <w:pPr>
              <w:keepNext/>
              <w:spacing w:after="0" w:line="240" w:lineRule="auto"/>
              <w:ind w:firstLine="0"/>
              <w:jc w:val="left"/>
              <w:outlineLvl w:val="3"/>
              <w:rPr>
                <w:rFonts w:eastAsia="Times New Roman" w:cs="Times New Roman"/>
                <w:b/>
                <w:bCs/>
                <w:sz w:val="20"/>
                <w:szCs w:val="20"/>
                <w:lang w:eastAsia="es-ES"/>
              </w:rPr>
            </w:pPr>
            <w:r w:rsidRPr="00DA4936">
              <w:rPr>
                <w:rFonts w:eastAsia="Times New Roman" w:cs="Times New Roman"/>
                <w:b/>
                <w:bCs/>
                <w:sz w:val="20"/>
                <w:szCs w:val="20"/>
                <w:lang w:eastAsia="es-ES"/>
              </w:rPr>
              <w:t>Eficacia</w:t>
            </w:r>
          </w:p>
        </w:tc>
      </w:tr>
      <w:tr w:rsidR="00834EDA" w:rsidRPr="00F16CC7" w14:paraId="24AFBDC3" w14:textId="77777777" w:rsidTr="009B1831">
        <w:trPr>
          <w:jc w:val="center"/>
        </w:trPr>
        <w:tc>
          <w:tcPr>
            <w:tcW w:w="1701" w:type="dxa"/>
          </w:tcPr>
          <w:p w14:paraId="0A8D0D45" w14:textId="5925117F"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Deficiente</w:t>
            </w:r>
          </w:p>
        </w:tc>
        <w:tc>
          <w:tcPr>
            <w:tcW w:w="1472" w:type="dxa"/>
          </w:tcPr>
          <w:p w14:paraId="6042D85F" w14:textId="5E4C9F40"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0</w:t>
            </w:r>
            <w:r w:rsidR="003D651D" w:rsidRPr="00F16CC7">
              <w:rPr>
                <w:rFonts w:eastAsia="Times New Roman" w:cs="Times New Roman"/>
                <w:bCs/>
                <w:sz w:val="20"/>
                <w:szCs w:val="20"/>
                <w:lang w:eastAsia="es-ES"/>
              </w:rPr>
              <w:t>%</w:t>
            </w:r>
          </w:p>
        </w:tc>
        <w:tc>
          <w:tcPr>
            <w:tcW w:w="950" w:type="dxa"/>
          </w:tcPr>
          <w:p w14:paraId="7F739936" w14:textId="3C863FEE"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0</w:t>
            </w:r>
            <w:r w:rsidR="003D651D" w:rsidRPr="00F16CC7">
              <w:rPr>
                <w:rFonts w:eastAsia="Times New Roman" w:cs="Times New Roman"/>
                <w:bCs/>
                <w:sz w:val="20"/>
                <w:szCs w:val="20"/>
                <w:lang w:eastAsia="es-ES"/>
              </w:rPr>
              <w:t>%</w:t>
            </w:r>
          </w:p>
        </w:tc>
        <w:tc>
          <w:tcPr>
            <w:tcW w:w="905" w:type="dxa"/>
          </w:tcPr>
          <w:p w14:paraId="10C9B19E" w14:textId="054F5399"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0</w:t>
            </w:r>
            <w:r w:rsidR="003D651D" w:rsidRPr="00F16CC7">
              <w:rPr>
                <w:rFonts w:eastAsia="Times New Roman" w:cs="Times New Roman"/>
                <w:bCs/>
                <w:sz w:val="20"/>
                <w:szCs w:val="20"/>
                <w:lang w:eastAsia="es-ES"/>
              </w:rPr>
              <w:t>%</w:t>
            </w:r>
          </w:p>
        </w:tc>
      </w:tr>
      <w:tr w:rsidR="00834EDA" w:rsidRPr="00F16CC7" w14:paraId="5A9FD58B" w14:textId="77777777" w:rsidTr="009B1831">
        <w:trPr>
          <w:jc w:val="center"/>
        </w:trPr>
        <w:tc>
          <w:tcPr>
            <w:tcW w:w="1701" w:type="dxa"/>
          </w:tcPr>
          <w:p w14:paraId="050FA0A2" w14:textId="3E6F407D"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Regular</w:t>
            </w:r>
          </w:p>
        </w:tc>
        <w:tc>
          <w:tcPr>
            <w:tcW w:w="1472" w:type="dxa"/>
          </w:tcPr>
          <w:p w14:paraId="43922292" w14:textId="35F0A20C"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2.70%</w:t>
            </w:r>
          </w:p>
        </w:tc>
        <w:tc>
          <w:tcPr>
            <w:tcW w:w="950" w:type="dxa"/>
          </w:tcPr>
          <w:p w14:paraId="58450BF6" w14:textId="74C90EC9"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5.41%</w:t>
            </w:r>
          </w:p>
        </w:tc>
        <w:tc>
          <w:tcPr>
            <w:tcW w:w="905" w:type="dxa"/>
          </w:tcPr>
          <w:p w14:paraId="6BE8BCCC" w14:textId="4EBFAB73"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8.11</w:t>
            </w:r>
          </w:p>
        </w:tc>
      </w:tr>
      <w:tr w:rsidR="00834EDA" w:rsidRPr="00F16CC7" w14:paraId="0B849FC1" w14:textId="77777777" w:rsidTr="009B1831">
        <w:trPr>
          <w:jc w:val="center"/>
        </w:trPr>
        <w:tc>
          <w:tcPr>
            <w:tcW w:w="1701" w:type="dxa"/>
          </w:tcPr>
          <w:p w14:paraId="40D02404" w14:textId="0DAE4545"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Aceptable</w:t>
            </w:r>
          </w:p>
        </w:tc>
        <w:tc>
          <w:tcPr>
            <w:tcW w:w="1472" w:type="dxa"/>
          </w:tcPr>
          <w:p w14:paraId="0C028439" w14:textId="6B856CB7"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9.46%</w:t>
            </w:r>
          </w:p>
        </w:tc>
        <w:tc>
          <w:tcPr>
            <w:tcW w:w="950" w:type="dxa"/>
          </w:tcPr>
          <w:p w14:paraId="57973F38" w14:textId="60491DC5"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12.16%</w:t>
            </w:r>
          </w:p>
        </w:tc>
        <w:tc>
          <w:tcPr>
            <w:tcW w:w="905" w:type="dxa"/>
          </w:tcPr>
          <w:p w14:paraId="6061303E" w14:textId="556B3466"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17.57%</w:t>
            </w:r>
          </w:p>
        </w:tc>
      </w:tr>
      <w:tr w:rsidR="00834EDA" w:rsidRPr="00F16CC7" w14:paraId="4341BEC6" w14:textId="77777777" w:rsidTr="009B1831">
        <w:trPr>
          <w:jc w:val="center"/>
        </w:trPr>
        <w:tc>
          <w:tcPr>
            <w:tcW w:w="1701" w:type="dxa"/>
          </w:tcPr>
          <w:p w14:paraId="79F171CC" w14:textId="4073AD26"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Bueno</w:t>
            </w:r>
          </w:p>
        </w:tc>
        <w:tc>
          <w:tcPr>
            <w:tcW w:w="1472" w:type="dxa"/>
          </w:tcPr>
          <w:p w14:paraId="3EA79246" w14:textId="78A897D2"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36.49%</w:t>
            </w:r>
          </w:p>
        </w:tc>
        <w:tc>
          <w:tcPr>
            <w:tcW w:w="950" w:type="dxa"/>
          </w:tcPr>
          <w:p w14:paraId="3DA36850" w14:textId="7007E601"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33.78%</w:t>
            </w:r>
          </w:p>
        </w:tc>
        <w:tc>
          <w:tcPr>
            <w:tcW w:w="905" w:type="dxa"/>
          </w:tcPr>
          <w:p w14:paraId="40E59995" w14:textId="0CC61595"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39.19%</w:t>
            </w:r>
          </w:p>
        </w:tc>
      </w:tr>
      <w:tr w:rsidR="00834EDA" w:rsidRPr="00F16CC7" w14:paraId="129CF1D7" w14:textId="77777777" w:rsidTr="009B1831">
        <w:trPr>
          <w:jc w:val="center"/>
        </w:trPr>
        <w:tc>
          <w:tcPr>
            <w:tcW w:w="1701" w:type="dxa"/>
          </w:tcPr>
          <w:p w14:paraId="4C407D02" w14:textId="47F2C9E3"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Muy Bueno</w:t>
            </w:r>
          </w:p>
        </w:tc>
        <w:tc>
          <w:tcPr>
            <w:tcW w:w="1472" w:type="dxa"/>
          </w:tcPr>
          <w:p w14:paraId="61088FB7" w14:textId="76D5507E"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51.35%</w:t>
            </w:r>
          </w:p>
        </w:tc>
        <w:tc>
          <w:tcPr>
            <w:tcW w:w="950" w:type="dxa"/>
          </w:tcPr>
          <w:p w14:paraId="207E3F17" w14:textId="7A0FB397"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48.65%</w:t>
            </w:r>
          </w:p>
        </w:tc>
        <w:tc>
          <w:tcPr>
            <w:tcW w:w="905" w:type="dxa"/>
          </w:tcPr>
          <w:p w14:paraId="26472681" w14:textId="2636B784" w:rsidR="00834EDA" w:rsidRPr="00F16CC7" w:rsidRDefault="00834EDA" w:rsidP="00CC58CC">
            <w:pPr>
              <w:keepNext/>
              <w:spacing w:after="0" w:line="240" w:lineRule="auto"/>
              <w:ind w:firstLine="0"/>
              <w:jc w:val="center"/>
              <w:outlineLvl w:val="3"/>
              <w:rPr>
                <w:rFonts w:eastAsia="Times New Roman" w:cs="Times New Roman"/>
                <w:bCs/>
                <w:sz w:val="20"/>
                <w:szCs w:val="20"/>
                <w:lang w:eastAsia="es-ES"/>
              </w:rPr>
            </w:pPr>
            <w:r w:rsidRPr="00F16CC7">
              <w:rPr>
                <w:rFonts w:eastAsia="Times New Roman" w:cs="Times New Roman"/>
                <w:bCs/>
                <w:sz w:val="20"/>
                <w:szCs w:val="20"/>
                <w:lang w:eastAsia="es-ES"/>
              </w:rPr>
              <w:t>35.14%</w:t>
            </w:r>
          </w:p>
        </w:tc>
      </w:tr>
    </w:tbl>
    <w:p w14:paraId="343A3C09" w14:textId="3D80530B" w:rsidR="00C83D28" w:rsidRPr="00F16CC7" w:rsidRDefault="009B1831" w:rsidP="00A713F7">
      <w:pPr>
        <w:keepNext/>
        <w:spacing w:after="0" w:line="240" w:lineRule="auto"/>
        <w:ind w:firstLine="0"/>
        <w:outlineLvl w:val="3"/>
        <w:rPr>
          <w:rFonts w:eastAsia="Times New Roman" w:cs="Times New Roman"/>
          <w:bCs/>
          <w:sz w:val="20"/>
          <w:szCs w:val="20"/>
          <w:lang w:eastAsia="es-ES"/>
        </w:rPr>
      </w:pPr>
      <w:r w:rsidRPr="00F16CC7">
        <w:rPr>
          <w:rFonts w:eastAsia="Times New Roman" w:cs="Times New Roman"/>
          <w:bCs/>
          <w:sz w:val="20"/>
          <w:szCs w:val="20"/>
          <w:lang w:eastAsia="es-ES"/>
        </w:rPr>
        <w:t>Fuente: Encuestas del proceso de autoevaluación</w:t>
      </w:r>
    </w:p>
    <w:p w14:paraId="5BC2F350" w14:textId="77777777" w:rsidR="00A713F7" w:rsidRDefault="00A713F7" w:rsidP="00A713F7">
      <w:pPr>
        <w:spacing w:after="0" w:line="240" w:lineRule="auto"/>
        <w:ind w:firstLine="0"/>
        <w:rPr>
          <w:rFonts w:cs="Times New Roman"/>
          <w:szCs w:val="24"/>
          <w:lang w:val="es-CO"/>
        </w:rPr>
      </w:pPr>
    </w:p>
    <w:p w14:paraId="71867F7B" w14:textId="3F54B9DA" w:rsidR="003D651D" w:rsidRPr="00F16CC7" w:rsidRDefault="003D651D" w:rsidP="003D651D">
      <w:pPr>
        <w:spacing w:line="240" w:lineRule="auto"/>
        <w:ind w:firstLine="0"/>
        <w:rPr>
          <w:rFonts w:cs="Times New Roman"/>
          <w:szCs w:val="24"/>
          <w:lang w:val="es-CO"/>
        </w:rPr>
      </w:pPr>
      <w:r w:rsidRPr="00F16CC7">
        <w:rPr>
          <w:rFonts w:cs="Times New Roman"/>
          <w:szCs w:val="24"/>
          <w:lang w:val="es-CO"/>
        </w:rPr>
        <w:t xml:space="preserve">En la tabla 29 encontramos que, el 87.84% de los docentes opinan que la transparencia de la evaluación docente está entre buena y muy buena, aceptable el 9.46% y solo el </w:t>
      </w:r>
      <w:r w:rsidR="00735CDA" w:rsidRPr="00F16CC7">
        <w:rPr>
          <w:rFonts w:cs="Times New Roman"/>
          <w:szCs w:val="24"/>
          <w:lang w:val="es-CO"/>
        </w:rPr>
        <w:t>2.70</w:t>
      </w:r>
      <w:r w:rsidRPr="00F16CC7">
        <w:rPr>
          <w:rFonts w:cs="Times New Roman"/>
          <w:szCs w:val="24"/>
          <w:lang w:val="es-CO"/>
        </w:rPr>
        <w:t xml:space="preserve"> % entre regulares y deficientes. Con respecto a la </w:t>
      </w:r>
      <w:r w:rsidR="00735CDA" w:rsidRPr="00F16CC7">
        <w:rPr>
          <w:rFonts w:cs="Times New Roman"/>
          <w:szCs w:val="24"/>
          <w:lang w:val="es-CO"/>
        </w:rPr>
        <w:t xml:space="preserve">equidad </w:t>
      </w:r>
      <w:r w:rsidRPr="00F16CC7">
        <w:rPr>
          <w:rFonts w:cs="Times New Roman"/>
          <w:szCs w:val="24"/>
          <w:lang w:val="es-CO"/>
        </w:rPr>
        <w:t xml:space="preserve">el 82.43% la calificaron entre buena y muy buena, </w:t>
      </w:r>
      <w:r w:rsidR="00735CDA" w:rsidRPr="00F16CC7">
        <w:rPr>
          <w:rFonts w:cs="Times New Roman"/>
          <w:szCs w:val="24"/>
          <w:lang w:val="es-CO"/>
        </w:rPr>
        <w:t xml:space="preserve">12.16 </w:t>
      </w:r>
      <w:r w:rsidRPr="00F16CC7">
        <w:rPr>
          <w:rFonts w:cs="Times New Roman"/>
          <w:szCs w:val="24"/>
          <w:lang w:val="es-CO"/>
        </w:rPr>
        <w:t xml:space="preserve">% aceptable y el </w:t>
      </w:r>
      <w:r w:rsidR="00735CDA" w:rsidRPr="00F16CC7">
        <w:rPr>
          <w:rFonts w:cs="Times New Roman"/>
          <w:szCs w:val="24"/>
          <w:lang w:val="es-CO"/>
        </w:rPr>
        <w:t>5.41</w:t>
      </w:r>
      <w:r w:rsidRPr="00F16CC7">
        <w:rPr>
          <w:rFonts w:cs="Times New Roman"/>
          <w:szCs w:val="24"/>
          <w:lang w:val="es-CO"/>
        </w:rPr>
        <w:t xml:space="preserve">% entre regulares y deficientes. En relación con la </w:t>
      </w:r>
      <w:r w:rsidR="00735CDA" w:rsidRPr="00F16CC7">
        <w:rPr>
          <w:rFonts w:cs="Times New Roman"/>
          <w:szCs w:val="24"/>
          <w:lang w:val="es-CO"/>
        </w:rPr>
        <w:t xml:space="preserve">eficacia, los </w:t>
      </w:r>
      <w:r w:rsidR="00735CDA" w:rsidRPr="00F16CC7">
        <w:rPr>
          <w:rFonts w:cs="Times New Roman"/>
          <w:szCs w:val="24"/>
          <w:lang w:val="es-CO"/>
        </w:rPr>
        <w:lastRenderedPageBreak/>
        <w:t>docentes</w:t>
      </w:r>
      <w:r w:rsidRPr="00F16CC7">
        <w:rPr>
          <w:rFonts w:cs="Times New Roman"/>
          <w:szCs w:val="24"/>
          <w:lang w:val="es-CO"/>
        </w:rPr>
        <w:t xml:space="preserve"> la evaluaron entre muy buena y buena, el 7</w:t>
      </w:r>
      <w:r w:rsidR="00735CDA" w:rsidRPr="00F16CC7">
        <w:rPr>
          <w:rFonts w:cs="Times New Roman"/>
          <w:szCs w:val="24"/>
          <w:lang w:val="es-CO"/>
        </w:rPr>
        <w:t>4</w:t>
      </w:r>
      <w:r w:rsidRPr="00F16CC7">
        <w:rPr>
          <w:rFonts w:cs="Times New Roman"/>
          <w:szCs w:val="24"/>
          <w:lang w:val="es-CO"/>
        </w:rPr>
        <w:t>.</w:t>
      </w:r>
      <w:r w:rsidR="00735CDA" w:rsidRPr="00F16CC7">
        <w:rPr>
          <w:rFonts w:cs="Times New Roman"/>
          <w:szCs w:val="24"/>
          <w:lang w:val="es-CO"/>
        </w:rPr>
        <w:t>33</w:t>
      </w:r>
      <w:r w:rsidRPr="00F16CC7">
        <w:rPr>
          <w:rFonts w:cs="Times New Roman"/>
          <w:szCs w:val="24"/>
          <w:lang w:val="es-CO"/>
        </w:rPr>
        <w:t>%, aceptable el 1</w:t>
      </w:r>
      <w:r w:rsidR="00735CDA" w:rsidRPr="00F16CC7">
        <w:rPr>
          <w:rFonts w:cs="Times New Roman"/>
          <w:szCs w:val="24"/>
          <w:lang w:val="es-CO"/>
        </w:rPr>
        <w:t>7.57</w:t>
      </w:r>
      <w:r w:rsidRPr="00F16CC7">
        <w:rPr>
          <w:rFonts w:cs="Times New Roman"/>
          <w:szCs w:val="24"/>
          <w:lang w:val="es-CO"/>
        </w:rPr>
        <w:t>% y regular y deficiente el 8.</w:t>
      </w:r>
      <w:r w:rsidR="00735CDA" w:rsidRPr="00F16CC7">
        <w:rPr>
          <w:rFonts w:cs="Times New Roman"/>
          <w:szCs w:val="24"/>
          <w:lang w:val="es-CO"/>
        </w:rPr>
        <w:t>11</w:t>
      </w:r>
      <w:r w:rsidRPr="00F16CC7">
        <w:rPr>
          <w:rFonts w:cs="Times New Roman"/>
          <w:szCs w:val="24"/>
          <w:lang w:val="es-CO"/>
        </w:rPr>
        <w:t>%.</w:t>
      </w:r>
    </w:p>
    <w:p w14:paraId="169CF551" w14:textId="63282C66" w:rsidR="00386BD2" w:rsidRPr="00DA4936" w:rsidRDefault="00A61C52" w:rsidP="0071023F">
      <w:pPr>
        <w:pStyle w:val="Ttulo3"/>
        <w:rPr>
          <w:lang w:eastAsia="es-ES"/>
        </w:rPr>
      </w:pPr>
      <w:bookmarkStart w:id="181" w:name="_Toc491099142"/>
      <w:bookmarkStart w:id="182" w:name="_Toc511258205"/>
      <w:bookmarkStart w:id="183" w:name="_Toc511258328"/>
      <w:r w:rsidRPr="00DA4936">
        <w:rPr>
          <w:lang w:eastAsia="es-ES"/>
        </w:rPr>
        <w:t>3</w:t>
      </w:r>
      <w:r w:rsidR="00386BD2" w:rsidRPr="00DA4936">
        <w:rPr>
          <w:lang w:eastAsia="es-ES"/>
        </w:rPr>
        <w:t>.</w:t>
      </w:r>
      <w:r w:rsidR="00926CC2" w:rsidRPr="00DA4936">
        <w:rPr>
          <w:lang w:eastAsia="es-ES"/>
        </w:rPr>
        <w:t>5</w:t>
      </w:r>
      <w:r w:rsidR="00386BD2" w:rsidRPr="00DA4936">
        <w:rPr>
          <w:lang w:eastAsia="es-ES"/>
        </w:rPr>
        <w:t>.</w:t>
      </w:r>
      <w:r w:rsidR="00DC2E99" w:rsidRPr="00DA4936">
        <w:rPr>
          <w:lang w:eastAsia="es-ES"/>
        </w:rPr>
        <w:t>9</w:t>
      </w:r>
      <w:r w:rsidR="00386BD2" w:rsidRPr="00DA4936">
        <w:rPr>
          <w:lang w:eastAsia="es-ES"/>
        </w:rPr>
        <w:t xml:space="preserve"> Fortalezas y oportunidades de mejora identificadas en el factor.</w:t>
      </w:r>
      <w:bookmarkEnd w:id="181"/>
      <w:bookmarkEnd w:id="182"/>
      <w:bookmarkEnd w:id="183"/>
    </w:p>
    <w:p w14:paraId="12145427" w14:textId="3C6D0F9B" w:rsidR="000F795D" w:rsidRPr="00DA4936" w:rsidRDefault="00386BD2" w:rsidP="00F16CC7">
      <w:pPr>
        <w:spacing w:after="0" w:line="256" w:lineRule="auto"/>
        <w:ind w:firstLine="0"/>
        <w:contextualSpacing/>
        <w:jc w:val="left"/>
        <w:rPr>
          <w:rFonts w:eastAsia="Calibri" w:cs="Times New Roman"/>
          <w:b/>
          <w:szCs w:val="24"/>
        </w:rPr>
      </w:pPr>
      <w:r w:rsidRPr="00DA4936">
        <w:rPr>
          <w:rFonts w:eastAsia="Calibri" w:cs="Times New Roman"/>
          <w:b/>
          <w:szCs w:val="24"/>
        </w:rPr>
        <w:t>Fortalezas</w:t>
      </w:r>
    </w:p>
    <w:p w14:paraId="6B2363F3" w14:textId="6A3989EC" w:rsidR="000F795D" w:rsidRPr="00DA4936" w:rsidRDefault="000F795D" w:rsidP="00836C8E">
      <w:pPr>
        <w:pStyle w:val="Prrafodelista"/>
        <w:numPr>
          <w:ilvl w:val="0"/>
          <w:numId w:val="56"/>
        </w:numPr>
        <w:spacing w:line="240" w:lineRule="auto"/>
        <w:rPr>
          <w:rFonts w:cs="Times New Roman"/>
          <w:szCs w:val="24"/>
        </w:rPr>
      </w:pPr>
      <w:r w:rsidRPr="00DA4936">
        <w:rPr>
          <w:rFonts w:cs="Times New Roman"/>
          <w:szCs w:val="24"/>
        </w:rPr>
        <w:t>Para contribuir al desarrollo de la docencia y la investigación se auspician actividades tales como: asistencia a eventos académicos; servicios de consultoría; pasantías académicas o administrativas; participación en investigaciones y programas de intercambio.</w:t>
      </w:r>
    </w:p>
    <w:p w14:paraId="6D528191" w14:textId="6C01138B" w:rsidR="000F795D" w:rsidRPr="00DA4936" w:rsidRDefault="000F795D" w:rsidP="00836C8E">
      <w:pPr>
        <w:pStyle w:val="Prrafodelista"/>
        <w:numPr>
          <w:ilvl w:val="0"/>
          <w:numId w:val="56"/>
        </w:numPr>
        <w:spacing w:line="240" w:lineRule="auto"/>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ha venido realizando grandes esfuerzos en procesos de formación docente es así como actualmente se encuentran 70 docentes de planta y transitorios realizando estudios doctorales. En la </w:t>
      </w:r>
      <w:r w:rsidR="00593EAF" w:rsidRPr="00DA4936">
        <w:rPr>
          <w:rFonts w:cs="Times New Roman"/>
          <w:szCs w:val="24"/>
        </w:rPr>
        <w:t>Facultad</w:t>
      </w:r>
      <w:r w:rsidRPr="00DA4936">
        <w:rPr>
          <w:rFonts w:cs="Times New Roman"/>
          <w:szCs w:val="24"/>
        </w:rPr>
        <w:t xml:space="preserve"> de Ingeniería Industrial en particular están en formación 9 docentes</w:t>
      </w:r>
    </w:p>
    <w:p w14:paraId="70118540" w14:textId="33BFD722" w:rsidR="000F795D" w:rsidRPr="00DA4936" w:rsidRDefault="000F795D" w:rsidP="00836C8E">
      <w:pPr>
        <w:pStyle w:val="Prrafodelista"/>
        <w:numPr>
          <w:ilvl w:val="0"/>
          <w:numId w:val="56"/>
        </w:numPr>
        <w:spacing w:line="240" w:lineRule="auto"/>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Tecnológica de Pereira consiente de la importancia del desarrollo para dar cumplimiento a sus propósitos ha concretado un capítulo en el Proyecto Educativo Institucional PEI que contiene los componentes que van a ser desarrollados e</w:t>
      </w:r>
      <w:r w:rsidR="00595EAE" w:rsidRPr="00DA4936">
        <w:rPr>
          <w:rFonts w:cs="Times New Roman"/>
          <w:szCs w:val="24"/>
        </w:rPr>
        <w:t>n la formación de sus docentes.</w:t>
      </w:r>
    </w:p>
    <w:p w14:paraId="6B31D605" w14:textId="0FC38EE9" w:rsidR="000F795D" w:rsidRPr="00DA4936" w:rsidRDefault="000F795D" w:rsidP="00836C8E">
      <w:pPr>
        <w:pStyle w:val="Prrafodelista"/>
        <w:numPr>
          <w:ilvl w:val="0"/>
          <w:numId w:val="56"/>
        </w:numPr>
        <w:spacing w:line="240" w:lineRule="auto"/>
        <w:rPr>
          <w:rFonts w:cs="Times New Roman"/>
          <w:szCs w:val="24"/>
        </w:rPr>
      </w:pPr>
      <w:r w:rsidRPr="00DA4936">
        <w:rPr>
          <w:rFonts w:cs="Times New Roman"/>
          <w:szCs w:val="24"/>
        </w:rPr>
        <w:t>El programa ha participado en el acompañamiento por expertos, para la cualificación de la labo</w:t>
      </w:r>
      <w:r w:rsidR="00595EAE" w:rsidRPr="00DA4936">
        <w:rPr>
          <w:rFonts w:cs="Times New Roman"/>
          <w:szCs w:val="24"/>
        </w:rPr>
        <w:t>r pedagógica de los profesores.</w:t>
      </w:r>
    </w:p>
    <w:p w14:paraId="71EC5BB3" w14:textId="4547B4D6" w:rsidR="000F795D" w:rsidRPr="00DA4936" w:rsidRDefault="000F795D" w:rsidP="00836C8E">
      <w:pPr>
        <w:pStyle w:val="Prrafodelista"/>
        <w:numPr>
          <w:ilvl w:val="0"/>
          <w:numId w:val="56"/>
        </w:numPr>
        <w:spacing w:line="240" w:lineRule="auto"/>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evalúa en forma periódica y sistemática el trabajo del personal docente y su rendimiento en las</w:t>
      </w:r>
      <w:r w:rsidR="00595EAE" w:rsidRPr="00DA4936">
        <w:rPr>
          <w:rFonts w:cs="Times New Roman"/>
          <w:szCs w:val="24"/>
        </w:rPr>
        <w:t xml:space="preserve"> labores y funciones asignadas.</w:t>
      </w:r>
    </w:p>
    <w:p w14:paraId="30ED2034" w14:textId="48063796" w:rsidR="000F795D" w:rsidRPr="00DA4936" w:rsidRDefault="000F795D" w:rsidP="00836C8E">
      <w:pPr>
        <w:pStyle w:val="Prrafodelista"/>
        <w:numPr>
          <w:ilvl w:val="0"/>
          <w:numId w:val="56"/>
        </w:numPr>
        <w:spacing w:line="240" w:lineRule="auto"/>
        <w:rPr>
          <w:rFonts w:cs="Times New Roman"/>
        </w:rPr>
      </w:pPr>
      <w:r w:rsidRPr="00DA4936">
        <w:rPr>
          <w:rFonts w:cs="Times New Roman"/>
          <w:szCs w:val="24"/>
        </w:rPr>
        <w:t>Los resultados del proceso de autoevaluación sirven para generar compromisos de mejoramiento por parte de los docentes con calificación aceptable o bueno que tiene como objetivo plantear estrategias que permita llevarlos a un nivel de calificación sobresaliente o excelente en la evaluación docente del siguiente periodo académico.</w:t>
      </w:r>
    </w:p>
    <w:p w14:paraId="11193EF4" w14:textId="77777777" w:rsidR="00386BD2" w:rsidRDefault="00386BD2" w:rsidP="00386BD2">
      <w:pPr>
        <w:spacing w:after="160" w:line="240" w:lineRule="auto"/>
        <w:ind w:left="720" w:firstLine="0"/>
        <w:contextualSpacing/>
        <w:rPr>
          <w:rFonts w:eastAsia="Calibri" w:cs="Times New Roman"/>
          <w:szCs w:val="24"/>
          <w:lang w:val="es-CO"/>
        </w:rPr>
      </w:pPr>
    </w:p>
    <w:p w14:paraId="1090D668" w14:textId="77777777" w:rsidR="00386BD2" w:rsidRPr="00DA4936" w:rsidRDefault="00386BD2" w:rsidP="00F16CC7">
      <w:pPr>
        <w:spacing w:after="0"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72B1A6C5" w14:textId="6E78E909" w:rsidR="004C7303" w:rsidRPr="00DA4936" w:rsidRDefault="004C7303" w:rsidP="00836C8E">
      <w:pPr>
        <w:pStyle w:val="Prrafodelista"/>
        <w:numPr>
          <w:ilvl w:val="0"/>
          <w:numId w:val="58"/>
        </w:numPr>
        <w:spacing w:line="240" w:lineRule="auto"/>
        <w:rPr>
          <w:rFonts w:cs="Times New Roman"/>
          <w:szCs w:val="24"/>
        </w:rPr>
      </w:pPr>
      <w:r w:rsidRPr="00DA4936">
        <w:rPr>
          <w:rFonts w:cs="Times New Roman"/>
          <w:szCs w:val="24"/>
        </w:rPr>
        <w:t xml:space="preserve">Socializar entre los estudiantes las normas que la </w:t>
      </w:r>
      <w:r w:rsidR="00E034B6" w:rsidRPr="00DA4936">
        <w:rPr>
          <w:rFonts w:cs="Times New Roman"/>
          <w:szCs w:val="24"/>
        </w:rPr>
        <w:t>Institución</w:t>
      </w:r>
      <w:r w:rsidRPr="00DA4936">
        <w:rPr>
          <w:rFonts w:cs="Times New Roman"/>
          <w:szCs w:val="24"/>
        </w:rPr>
        <w:t xml:space="preserve"> tiene establecidas para la selección y contratación docente</w:t>
      </w:r>
      <w:r w:rsidR="00F16CC7">
        <w:rPr>
          <w:rFonts w:cs="Times New Roman"/>
          <w:szCs w:val="24"/>
        </w:rPr>
        <w:t xml:space="preserve">. </w:t>
      </w:r>
    </w:p>
    <w:p w14:paraId="6005649A" w14:textId="197D4B8F" w:rsidR="004C7303" w:rsidRPr="00DA4936" w:rsidRDefault="004C7303" w:rsidP="00836C8E">
      <w:pPr>
        <w:pStyle w:val="Prrafodelista"/>
        <w:numPr>
          <w:ilvl w:val="0"/>
          <w:numId w:val="58"/>
        </w:numPr>
        <w:spacing w:after="0" w:line="240" w:lineRule="auto"/>
        <w:rPr>
          <w:rFonts w:cs="Times New Roman"/>
          <w:color w:val="000000"/>
          <w:szCs w:val="24"/>
        </w:rPr>
      </w:pPr>
      <w:r w:rsidRPr="00DA4936">
        <w:rPr>
          <w:rFonts w:cs="Times New Roman"/>
          <w:color w:val="000000"/>
          <w:szCs w:val="24"/>
        </w:rPr>
        <w:t xml:space="preserve">Dar a conocer las políticas institucionales en materia de participación de los docentes en los órganos de dirección del programa y la </w:t>
      </w:r>
      <w:r w:rsidR="00E034B6" w:rsidRPr="00DA4936">
        <w:rPr>
          <w:rFonts w:cs="Times New Roman"/>
          <w:color w:val="000000"/>
          <w:szCs w:val="24"/>
        </w:rPr>
        <w:t>Institución</w:t>
      </w:r>
      <w:r w:rsidRPr="00DA4936">
        <w:rPr>
          <w:rFonts w:cs="Times New Roman"/>
          <w:color w:val="000000"/>
          <w:szCs w:val="24"/>
        </w:rPr>
        <w:t xml:space="preserve"> con el fin de mejorar la percepción que se tiene sobre ellas.</w:t>
      </w:r>
    </w:p>
    <w:p w14:paraId="13D5F09B" w14:textId="71643CFF" w:rsidR="00F16CC7" w:rsidRPr="00A713F7" w:rsidRDefault="00F16CC7" w:rsidP="0073209D">
      <w:pPr>
        <w:pStyle w:val="Prrafodelista"/>
        <w:numPr>
          <w:ilvl w:val="0"/>
          <w:numId w:val="58"/>
        </w:numPr>
        <w:spacing w:line="240" w:lineRule="auto"/>
        <w:rPr>
          <w:rFonts w:cs="Times New Roman"/>
          <w:szCs w:val="24"/>
        </w:rPr>
      </w:pPr>
      <w:r>
        <w:rPr>
          <w:rFonts w:cs="Times New Roman"/>
        </w:rPr>
        <w:t xml:space="preserve">Formación </w:t>
      </w:r>
      <w:r w:rsidR="004C7303" w:rsidRPr="00DA4936">
        <w:rPr>
          <w:rFonts w:cs="Times New Roman"/>
        </w:rPr>
        <w:t xml:space="preserve">docente para la </w:t>
      </w:r>
      <w:r>
        <w:rPr>
          <w:rFonts w:cs="Times New Roman"/>
        </w:rPr>
        <w:t xml:space="preserve">utilización </w:t>
      </w:r>
      <w:r w:rsidR="004C7303" w:rsidRPr="00DA4936">
        <w:rPr>
          <w:rFonts w:cs="Times New Roman"/>
        </w:rPr>
        <w:t>y producción de materiales empleados en el proceso de enseñanza y aprendizaje</w:t>
      </w:r>
      <w:r>
        <w:rPr>
          <w:rFonts w:cs="Times New Roman"/>
        </w:rPr>
        <w:t>.</w:t>
      </w:r>
      <w:bookmarkStart w:id="184" w:name="_Toc491099143"/>
      <w:bookmarkStart w:id="185" w:name="_Toc511258206"/>
      <w:bookmarkStart w:id="186" w:name="_Toc511258329"/>
    </w:p>
    <w:p w14:paraId="2D84ED56" w14:textId="77777777" w:rsidR="00A713F7" w:rsidRPr="00A713F7" w:rsidRDefault="00A713F7" w:rsidP="00A713F7">
      <w:pPr>
        <w:pStyle w:val="Prrafodelista"/>
        <w:spacing w:line="240" w:lineRule="auto"/>
        <w:ind w:firstLine="0"/>
        <w:rPr>
          <w:rFonts w:cs="Times New Roman"/>
          <w:szCs w:val="24"/>
        </w:rPr>
      </w:pPr>
    </w:p>
    <w:p w14:paraId="1F7E1D5D" w14:textId="4C4BD277" w:rsidR="00386BD2" w:rsidRPr="00DA4936" w:rsidRDefault="00A61C52" w:rsidP="0073209D">
      <w:pPr>
        <w:pStyle w:val="Ttulo2"/>
      </w:pPr>
      <w:r w:rsidRPr="00DA4936">
        <w:t>3</w:t>
      </w:r>
      <w:r w:rsidR="00386BD2" w:rsidRPr="00DA4936">
        <w:t>.</w:t>
      </w:r>
      <w:r w:rsidR="0069750A" w:rsidRPr="00DA4936">
        <w:t>6</w:t>
      </w:r>
      <w:r w:rsidR="00386BD2" w:rsidRPr="00DA4936">
        <w:t xml:space="preserve"> FACTOR 4. </w:t>
      </w:r>
      <w:r w:rsidR="00D453C3" w:rsidRPr="00DA4936">
        <w:t>PROCESOS ACADÉMICOS</w:t>
      </w:r>
      <w:bookmarkEnd w:id="184"/>
      <w:bookmarkEnd w:id="185"/>
      <w:bookmarkEnd w:id="186"/>
    </w:p>
    <w:p w14:paraId="2941BB8A" w14:textId="2D38AD09" w:rsidR="00386BD2" w:rsidRPr="00DA4936" w:rsidRDefault="00386BD2" w:rsidP="003634B2">
      <w:pPr>
        <w:ind w:firstLine="0"/>
        <w:rPr>
          <w:rFonts w:cs="Times New Roman"/>
          <w:b/>
          <w:lang w:eastAsia="es-ES"/>
        </w:rPr>
      </w:pPr>
      <w:bookmarkStart w:id="187" w:name="_Toc491099144"/>
      <w:r w:rsidRPr="00DA4936">
        <w:rPr>
          <w:rFonts w:cs="Times New Roman"/>
          <w:b/>
          <w:lang w:eastAsia="es-ES"/>
        </w:rPr>
        <w:t>Apreciación Global del Factor</w:t>
      </w:r>
      <w:bookmarkEnd w:id="187"/>
      <w:r w:rsidR="003634B2" w:rsidRPr="00DA4936">
        <w:rPr>
          <w:rFonts w:cs="Times New Roman"/>
          <w:b/>
          <w:lang w:eastAsia="es-ES"/>
        </w:rPr>
        <w:t>:</w:t>
      </w:r>
    </w:p>
    <w:p w14:paraId="4D6D6BEC" w14:textId="3C907413" w:rsidR="00646853" w:rsidRPr="00DA4936" w:rsidRDefault="00646853" w:rsidP="003634B2">
      <w:pPr>
        <w:spacing w:line="240" w:lineRule="auto"/>
        <w:ind w:firstLine="0"/>
        <w:rPr>
          <w:rFonts w:cs="Times New Roman"/>
          <w:lang w:eastAsia="es-ES"/>
        </w:rPr>
      </w:pPr>
      <w:r w:rsidRPr="00DA4936">
        <w:rPr>
          <w:rFonts w:cs="Times New Roman"/>
          <w:lang w:eastAsia="es-ES"/>
        </w:rPr>
        <w:t xml:space="preserve">El programa </w:t>
      </w:r>
      <w:r w:rsidR="002112DA">
        <w:rPr>
          <w:rFonts w:cs="Times New Roman"/>
          <w:lang w:eastAsia="es-ES"/>
        </w:rPr>
        <w:t xml:space="preserve">trabaja de manera constante y participativa en </w:t>
      </w:r>
      <w:r w:rsidRPr="00DA4936">
        <w:rPr>
          <w:rFonts w:cs="Times New Roman"/>
          <w:lang w:eastAsia="es-ES"/>
        </w:rPr>
        <w:t xml:space="preserve">la implementación de la modernización curricular, </w:t>
      </w:r>
      <w:r w:rsidR="00D75828" w:rsidRPr="00DA4936">
        <w:rPr>
          <w:rFonts w:cs="Times New Roman"/>
          <w:lang w:eastAsia="es-ES"/>
        </w:rPr>
        <w:t>evalúa</w:t>
      </w:r>
      <w:r w:rsidRPr="00DA4936">
        <w:rPr>
          <w:rFonts w:cs="Times New Roman"/>
          <w:lang w:eastAsia="es-ES"/>
        </w:rPr>
        <w:t xml:space="preserve"> periódicamente los avances logrados</w:t>
      </w:r>
      <w:r w:rsidR="007C02C5" w:rsidRPr="00DA4936">
        <w:rPr>
          <w:rFonts w:cs="Times New Roman"/>
          <w:lang w:eastAsia="es-ES"/>
        </w:rPr>
        <w:t>,</w:t>
      </w:r>
      <w:r w:rsidRPr="00DA4936">
        <w:rPr>
          <w:rFonts w:cs="Times New Roman"/>
          <w:lang w:eastAsia="es-ES"/>
        </w:rPr>
        <w:t xml:space="preserve"> con el fin de hacer los correctivos del caso, se preocupa por lograr un mayor nivel de flexibilidad e interdisciplinariedad del programa, de tal manera, que sus estudiantes logren una formación integral. Igualmente, promocionan los semilleros y grupos de investigación para que un número mayor de estudiantes participen.</w:t>
      </w:r>
      <w:r w:rsidR="00F16CC7" w:rsidRPr="00F16CC7">
        <w:rPr>
          <w:rFonts w:cs="Times New Roman"/>
          <w:lang w:eastAsia="es-ES"/>
        </w:rPr>
        <w:t xml:space="preserve"> </w:t>
      </w:r>
      <w:r w:rsidR="00F16CC7" w:rsidRPr="00DA4936">
        <w:rPr>
          <w:rFonts w:cs="Times New Roman"/>
          <w:lang w:eastAsia="es-ES"/>
        </w:rPr>
        <w:t>Este factor obtuvo una valoración “Se cumple Plenamente</w:t>
      </w:r>
    </w:p>
    <w:p w14:paraId="59C45567" w14:textId="02920EB2" w:rsidR="00386BD2" w:rsidRPr="00DA4936" w:rsidRDefault="00A61C52" w:rsidP="0071023F">
      <w:pPr>
        <w:pStyle w:val="Ttulo3"/>
        <w:rPr>
          <w:noProof/>
        </w:rPr>
      </w:pPr>
      <w:bookmarkStart w:id="188" w:name="_Toc491099145"/>
      <w:bookmarkStart w:id="189" w:name="_Toc511258207"/>
      <w:bookmarkStart w:id="190" w:name="_Toc511258330"/>
      <w:r w:rsidRPr="00DA4936">
        <w:rPr>
          <w:noProof/>
        </w:rPr>
        <w:lastRenderedPageBreak/>
        <w:t>3</w:t>
      </w:r>
      <w:r w:rsidR="00386BD2" w:rsidRPr="00DA4936">
        <w:rPr>
          <w:noProof/>
        </w:rPr>
        <w:t>.</w:t>
      </w:r>
      <w:r w:rsidR="0069750A" w:rsidRPr="00DA4936">
        <w:rPr>
          <w:noProof/>
        </w:rPr>
        <w:t>6.</w:t>
      </w:r>
      <w:r w:rsidR="00DC2E99" w:rsidRPr="00DA4936">
        <w:rPr>
          <w:noProof/>
        </w:rPr>
        <w:t>1</w:t>
      </w:r>
      <w:r w:rsidR="00386BD2" w:rsidRPr="00DA4936">
        <w:rPr>
          <w:noProof/>
        </w:rPr>
        <w:t xml:space="preserve"> CARACTERÍSTICA 16. Integralidad del currículo</w:t>
      </w:r>
      <w:bookmarkEnd w:id="188"/>
      <w:bookmarkEnd w:id="189"/>
      <w:bookmarkEnd w:id="190"/>
    </w:p>
    <w:p w14:paraId="47C43440" w14:textId="319E0AAD" w:rsidR="00C83D28" w:rsidRPr="00DA4936" w:rsidRDefault="00386BD2" w:rsidP="003634B2">
      <w:pPr>
        <w:ind w:firstLine="0"/>
        <w:rPr>
          <w:rFonts w:cs="Times New Roman"/>
          <w:b/>
          <w:lang w:eastAsia="es-ES"/>
        </w:rPr>
      </w:pPr>
      <w:bookmarkStart w:id="191" w:name="_Toc491099147"/>
      <w:r w:rsidRPr="00DA4936">
        <w:rPr>
          <w:rFonts w:cs="Times New Roman"/>
          <w:b/>
          <w:lang w:eastAsia="es-ES"/>
        </w:rPr>
        <w:t xml:space="preserve">Análisis </w:t>
      </w:r>
      <w:r w:rsidR="00D24FCE" w:rsidRPr="00DA4936">
        <w:rPr>
          <w:rFonts w:cs="Times New Roman"/>
          <w:b/>
          <w:lang w:eastAsia="es-ES"/>
        </w:rPr>
        <w:t xml:space="preserve">de la </w:t>
      </w:r>
      <w:bookmarkEnd w:id="191"/>
      <w:r w:rsidR="003515B8" w:rsidRPr="00DA4936">
        <w:rPr>
          <w:rFonts w:cs="Times New Roman"/>
          <w:b/>
          <w:lang w:eastAsia="es-ES"/>
        </w:rPr>
        <w:t>característica</w:t>
      </w:r>
      <w:r w:rsidR="00D24FCE" w:rsidRPr="00DA4936">
        <w:rPr>
          <w:rFonts w:cs="Times New Roman"/>
          <w:b/>
          <w:lang w:eastAsia="es-ES"/>
        </w:rPr>
        <w:t>:</w:t>
      </w:r>
    </w:p>
    <w:p w14:paraId="698FA5C9" w14:textId="572A6153" w:rsidR="007C02C5" w:rsidRPr="00DA4936" w:rsidRDefault="007C02C5" w:rsidP="003634B2">
      <w:pPr>
        <w:spacing w:line="240" w:lineRule="auto"/>
        <w:ind w:firstLine="0"/>
        <w:rPr>
          <w:rFonts w:cs="Times New Roman"/>
          <w:lang w:eastAsia="es-ES"/>
        </w:rPr>
      </w:pPr>
      <w:r w:rsidRPr="00DA4936">
        <w:rPr>
          <w:rFonts w:cs="Times New Roman"/>
          <w:lang w:eastAsia="es-ES"/>
        </w:rPr>
        <w:t xml:space="preserve">La </w:t>
      </w:r>
      <w:r w:rsidR="00E034B6" w:rsidRPr="00DA4936">
        <w:rPr>
          <w:rFonts w:cs="Times New Roman"/>
          <w:lang w:eastAsia="es-ES"/>
        </w:rPr>
        <w:t>Universidad</w:t>
      </w:r>
      <w:r w:rsidRPr="00DA4936">
        <w:rPr>
          <w:rFonts w:cs="Times New Roman"/>
          <w:lang w:eastAsia="es-ES"/>
        </w:rPr>
        <w:t xml:space="preserve">, vela por la integralidad de los currículos, </w:t>
      </w:r>
      <w:r w:rsidR="00D75828">
        <w:rPr>
          <w:rFonts w:cs="Times New Roman"/>
          <w:lang w:eastAsia="es-ES"/>
        </w:rPr>
        <w:t xml:space="preserve">para que </w:t>
      </w:r>
      <w:r w:rsidRPr="00DA4936">
        <w:rPr>
          <w:rFonts w:cs="Times New Roman"/>
          <w:lang w:eastAsia="es-ES"/>
        </w:rPr>
        <w:t xml:space="preserve">sean flexibles, interdisciplinarios y con proyección social, y que contribuyan a la autorregulación del programa. </w:t>
      </w:r>
      <w:r w:rsidR="00D75828">
        <w:rPr>
          <w:rFonts w:cs="Times New Roman"/>
          <w:lang w:eastAsia="es-ES"/>
        </w:rPr>
        <w:t xml:space="preserve"> Se procura </w:t>
      </w:r>
      <w:r w:rsidRPr="00DA4936">
        <w:rPr>
          <w:rFonts w:cs="Times New Roman"/>
          <w:lang w:eastAsia="es-ES"/>
        </w:rPr>
        <w:t xml:space="preserve">que el programa posea un currículo integral </w:t>
      </w:r>
      <w:r w:rsidR="00D75828">
        <w:rPr>
          <w:rFonts w:cs="Times New Roman"/>
          <w:lang w:eastAsia="es-ES"/>
        </w:rPr>
        <w:t xml:space="preserve">a través de: </w:t>
      </w:r>
      <w:r w:rsidRPr="00DA4936">
        <w:rPr>
          <w:rFonts w:cs="Times New Roman"/>
          <w:lang w:eastAsia="es-ES"/>
        </w:rPr>
        <w:t>la articulación de los saberes</w:t>
      </w:r>
      <w:r w:rsidR="00D75828">
        <w:rPr>
          <w:rFonts w:cs="Times New Roman"/>
          <w:lang w:eastAsia="es-ES"/>
        </w:rPr>
        <w:t>;</w:t>
      </w:r>
      <w:r w:rsidRPr="00DA4936">
        <w:rPr>
          <w:rFonts w:cs="Times New Roman"/>
          <w:lang w:eastAsia="es-ES"/>
        </w:rPr>
        <w:t xml:space="preserve"> </w:t>
      </w:r>
      <w:r w:rsidR="00D75828">
        <w:rPr>
          <w:rFonts w:cs="Times New Roman"/>
          <w:lang w:eastAsia="es-ES"/>
        </w:rPr>
        <w:t xml:space="preserve">su </w:t>
      </w:r>
      <w:r w:rsidRPr="00DA4936">
        <w:rPr>
          <w:rFonts w:cs="Times New Roman"/>
          <w:lang w:eastAsia="es-ES"/>
        </w:rPr>
        <w:t xml:space="preserve">interdependencia entre </w:t>
      </w:r>
      <w:r w:rsidR="00D75828">
        <w:rPr>
          <w:rFonts w:cs="Times New Roman"/>
          <w:lang w:eastAsia="es-ES"/>
        </w:rPr>
        <w:t>á</w:t>
      </w:r>
      <w:r w:rsidR="00D75828" w:rsidRPr="00DA4936">
        <w:rPr>
          <w:rFonts w:cs="Times New Roman"/>
          <w:lang w:eastAsia="es-ES"/>
        </w:rPr>
        <w:t>reas</w:t>
      </w:r>
      <w:r w:rsidRPr="00DA4936">
        <w:rPr>
          <w:rFonts w:cs="Times New Roman"/>
          <w:lang w:eastAsia="es-ES"/>
        </w:rPr>
        <w:t>, docentes y estudiantes</w:t>
      </w:r>
      <w:r w:rsidR="00D75828">
        <w:rPr>
          <w:rFonts w:cs="Times New Roman"/>
          <w:lang w:eastAsia="es-ES"/>
        </w:rPr>
        <w:t>;</w:t>
      </w:r>
      <w:r w:rsidRPr="00DA4936">
        <w:rPr>
          <w:rFonts w:cs="Times New Roman"/>
          <w:lang w:eastAsia="es-ES"/>
        </w:rPr>
        <w:t xml:space="preserve"> </w:t>
      </w:r>
      <w:r w:rsidR="00D75828">
        <w:rPr>
          <w:rFonts w:cs="Times New Roman"/>
          <w:lang w:eastAsia="es-ES"/>
        </w:rPr>
        <w:t xml:space="preserve">en el desarrollo </w:t>
      </w:r>
      <w:r w:rsidRPr="00DA4936">
        <w:rPr>
          <w:rFonts w:cs="Times New Roman"/>
          <w:lang w:eastAsia="es-ES"/>
        </w:rPr>
        <w:t>del conocimiento de acuerdo con la exigencia producida por problemas reales</w:t>
      </w:r>
      <w:r w:rsidR="00D75828">
        <w:rPr>
          <w:rFonts w:cs="Times New Roman"/>
          <w:lang w:eastAsia="es-ES"/>
        </w:rPr>
        <w:t>;</w:t>
      </w:r>
      <w:r w:rsidRPr="00DA4936">
        <w:rPr>
          <w:rFonts w:cs="Times New Roman"/>
          <w:lang w:eastAsia="es-ES"/>
        </w:rPr>
        <w:t xml:space="preserve"> </w:t>
      </w:r>
      <w:r w:rsidR="00D75828">
        <w:rPr>
          <w:rFonts w:cs="Times New Roman"/>
          <w:lang w:eastAsia="es-ES"/>
        </w:rPr>
        <w:t xml:space="preserve">en el  </w:t>
      </w:r>
      <w:r w:rsidRPr="00DA4936">
        <w:rPr>
          <w:rFonts w:cs="Times New Roman"/>
          <w:lang w:eastAsia="es-ES"/>
        </w:rPr>
        <w:t xml:space="preserve">manejo de pedagogías, proactivas, divergentes y </w:t>
      </w:r>
      <w:r w:rsidR="00D75828">
        <w:rPr>
          <w:rFonts w:cs="Times New Roman"/>
          <w:lang w:eastAsia="es-ES"/>
        </w:rPr>
        <w:t>autorregulado</w:t>
      </w:r>
      <w:r w:rsidR="00D75828" w:rsidRPr="00DA4936">
        <w:rPr>
          <w:rFonts w:cs="Times New Roman"/>
          <w:lang w:eastAsia="es-ES"/>
        </w:rPr>
        <w:t>ras</w:t>
      </w:r>
      <w:r w:rsidRPr="00DA4936">
        <w:rPr>
          <w:rFonts w:cs="Times New Roman"/>
          <w:lang w:eastAsia="es-ES"/>
        </w:rPr>
        <w:t xml:space="preserve"> </w:t>
      </w:r>
      <w:r w:rsidR="00D75828">
        <w:rPr>
          <w:rFonts w:cs="Times New Roman"/>
          <w:lang w:eastAsia="es-ES"/>
        </w:rPr>
        <w:t xml:space="preserve">desde </w:t>
      </w:r>
      <w:r w:rsidRPr="00DA4936">
        <w:rPr>
          <w:rFonts w:cs="Times New Roman"/>
          <w:lang w:eastAsia="es-ES"/>
        </w:rPr>
        <w:t>el aprendizaje significativo</w:t>
      </w:r>
      <w:r w:rsidR="00D75828">
        <w:rPr>
          <w:rFonts w:cs="Times New Roman"/>
          <w:lang w:eastAsia="es-ES"/>
        </w:rPr>
        <w:t xml:space="preserve">; desarrollo de </w:t>
      </w:r>
      <w:r w:rsidRPr="00DA4936">
        <w:rPr>
          <w:rFonts w:cs="Times New Roman"/>
          <w:lang w:eastAsia="es-ES"/>
        </w:rPr>
        <w:t>núcleos temáticos y problemáticos que den cuenta de la integralidad del conocimiento</w:t>
      </w:r>
      <w:r w:rsidR="00D75828">
        <w:rPr>
          <w:rFonts w:cs="Times New Roman"/>
          <w:lang w:eastAsia="es-ES"/>
        </w:rPr>
        <w:t>;</w:t>
      </w:r>
      <w:r w:rsidRPr="00DA4936">
        <w:rPr>
          <w:rFonts w:cs="Times New Roman"/>
          <w:lang w:eastAsia="es-ES"/>
        </w:rPr>
        <w:t xml:space="preserve"> la relación entre docencia, extensión e investigación y procesos armónicos entre la teoría y la práctica. La valoración dada a esta característica fue “Se cumple en Alto Grado”</w:t>
      </w:r>
    </w:p>
    <w:p w14:paraId="5E652FF7" w14:textId="1FD60AA8" w:rsidR="00E56FBD" w:rsidRPr="00DA4936" w:rsidRDefault="00E56FBD" w:rsidP="00E56FBD">
      <w:pPr>
        <w:keepNext/>
        <w:spacing w:before="240" w:after="60" w:line="240" w:lineRule="auto"/>
        <w:ind w:firstLine="0"/>
        <w:outlineLvl w:val="1"/>
        <w:rPr>
          <w:rFonts w:eastAsia="Times New Roman" w:cs="Times New Roman"/>
          <w:bCs/>
          <w:iCs/>
          <w:szCs w:val="28"/>
        </w:rPr>
      </w:pPr>
      <w:r w:rsidRPr="00DA4936">
        <w:rPr>
          <w:rFonts w:eastAsia="Times New Roman" w:cs="Times New Roman"/>
          <w:bCs/>
          <w:iCs/>
          <w:szCs w:val="28"/>
        </w:rPr>
        <w:t xml:space="preserve">El objeto de estudio de la Ingeniería Industrial en la </w:t>
      </w:r>
      <w:r w:rsidR="00E034B6" w:rsidRPr="00DA4936">
        <w:rPr>
          <w:rFonts w:eastAsia="Times New Roman" w:cs="Times New Roman"/>
          <w:bCs/>
          <w:iCs/>
          <w:szCs w:val="28"/>
        </w:rPr>
        <w:t>Universidad</w:t>
      </w:r>
      <w:r w:rsidRPr="00DA4936">
        <w:rPr>
          <w:rFonts w:eastAsia="Times New Roman" w:cs="Times New Roman"/>
          <w:bCs/>
          <w:iCs/>
          <w:szCs w:val="28"/>
        </w:rPr>
        <w:t xml:space="preserve"> Tecnológica de Pereira, está orientado al desarrollo y aplicación del conocimiento que conlleva al funcionamiento de las organizaciones productivas de la economía; teniendo en cuenta el entorno. Forma líderes organizacionales para desempeñarse como: directivo de producción, administrativo, financiero y de investigación de operaciones y estadística; a través de la profundización en las siguientes áreas:</w:t>
      </w:r>
    </w:p>
    <w:p w14:paraId="6AEDF058" w14:textId="77777777" w:rsidR="00E56FBD" w:rsidRPr="00DA4936" w:rsidRDefault="00E56FBD" w:rsidP="00E56FBD">
      <w:pPr>
        <w:spacing w:after="0"/>
        <w:rPr>
          <w:rFonts w:cs="Times New Roman"/>
        </w:rPr>
      </w:pPr>
    </w:p>
    <w:p w14:paraId="452A4319" w14:textId="77777777" w:rsidR="00E56FBD" w:rsidRPr="00DA4936" w:rsidRDefault="00E56FBD" w:rsidP="00836C8E">
      <w:pPr>
        <w:numPr>
          <w:ilvl w:val="0"/>
          <w:numId w:val="17"/>
        </w:numPr>
        <w:spacing w:after="0" w:line="240" w:lineRule="auto"/>
        <w:contextualSpacing/>
        <w:rPr>
          <w:rFonts w:cs="Times New Roman"/>
        </w:rPr>
      </w:pPr>
      <w:r w:rsidRPr="00DA4936">
        <w:rPr>
          <w:rFonts w:cs="Times New Roman"/>
        </w:rPr>
        <w:t>Producción: Un planificador, programador, ejecutor y controlador de todos los aspectos relacionados con el sistema productivo de una empresa (manufactura o servicios).</w:t>
      </w:r>
    </w:p>
    <w:p w14:paraId="015CFBEA" w14:textId="77777777" w:rsidR="00E56FBD" w:rsidRPr="00DA4936" w:rsidRDefault="00E56FBD" w:rsidP="00836C8E">
      <w:pPr>
        <w:numPr>
          <w:ilvl w:val="0"/>
          <w:numId w:val="17"/>
        </w:numPr>
        <w:spacing w:after="0" w:line="240" w:lineRule="auto"/>
        <w:contextualSpacing/>
        <w:rPr>
          <w:rFonts w:cs="Times New Roman"/>
        </w:rPr>
      </w:pPr>
      <w:r w:rsidRPr="00DA4936">
        <w:rPr>
          <w:rFonts w:cs="Times New Roman"/>
        </w:rPr>
        <w:t>Administración: Corresponde al de un empresario y/o directivo para diferentes organizaciones y/o niveles, empresariales y sociales con proyección competitiva en un mercado globalizado.</w:t>
      </w:r>
    </w:p>
    <w:p w14:paraId="6738EDB6" w14:textId="77777777" w:rsidR="00E56FBD" w:rsidRPr="00DA4936" w:rsidRDefault="00E56FBD" w:rsidP="00836C8E">
      <w:pPr>
        <w:numPr>
          <w:ilvl w:val="0"/>
          <w:numId w:val="17"/>
        </w:numPr>
        <w:spacing w:after="0" w:line="240" w:lineRule="auto"/>
        <w:contextualSpacing/>
        <w:rPr>
          <w:rFonts w:cs="Times New Roman"/>
        </w:rPr>
      </w:pPr>
      <w:r w:rsidRPr="00DA4936">
        <w:rPr>
          <w:rFonts w:cs="Times New Roman"/>
        </w:rPr>
        <w:t>Finanzas: Un administrador de bienes monetarios escasos. Analista de información financiera y económica de organizaciones. Evaluador de proyectos de inversión que maximicen el uso de los flujos de recursos financieros de la empresa. Investigador, asesor y consultor sobre movimientos económicos bursátiles y bancarios.</w:t>
      </w:r>
    </w:p>
    <w:p w14:paraId="0E0457AE" w14:textId="77777777" w:rsidR="00E56FBD" w:rsidRPr="00DA4936" w:rsidRDefault="00E56FBD" w:rsidP="00836C8E">
      <w:pPr>
        <w:numPr>
          <w:ilvl w:val="0"/>
          <w:numId w:val="17"/>
        </w:numPr>
        <w:spacing w:after="0" w:line="240" w:lineRule="auto"/>
        <w:contextualSpacing/>
        <w:rPr>
          <w:rFonts w:cs="Times New Roman"/>
        </w:rPr>
      </w:pPr>
      <w:r w:rsidRPr="00DA4936">
        <w:rPr>
          <w:rFonts w:cs="Times New Roman"/>
        </w:rPr>
        <w:t>Investigación de operaciones y estadística: Corresponde al de un planificador y optimizador de los usos de los diferentes recursos de la empresa, con sólidas bases para toma de decisiones</w:t>
      </w:r>
    </w:p>
    <w:p w14:paraId="57A4771D" w14:textId="77777777" w:rsidR="00E56FBD" w:rsidRPr="00DA4936" w:rsidRDefault="00E56FBD" w:rsidP="00E56FBD">
      <w:pPr>
        <w:spacing w:after="0" w:line="240" w:lineRule="auto"/>
        <w:ind w:firstLine="0"/>
        <w:rPr>
          <w:rFonts w:cs="Times New Roman"/>
        </w:rPr>
      </w:pPr>
    </w:p>
    <w:p w14:paraId="5B7A899F" w14:textId="13027659" w:rsidR="00E56FBD" w:rsidRPr="00DA4936" w:rsidRDefault="00E56FBD" w:rsidP="00E56FBD">
      <w:pPr>
        <w:spacing w:after="0" w:line="240" w:lineRule="auto"/>
        <w:ind w:firstLine="0"/>
        <w:rPr>
          <w:rFonts w:cs="Times New Roman"/>
        </w:rPr>
      </w:pPr>
      <w:r w:rsidRPr="00DA4936">
        <w:rPr>
          <w:rFonts w:cs="Times New Roman"/>
        </w:rPr>
        <w:t xml:space="preserve">El programa de Ingeniería Industrial de la </w:t>
      </w:r>
      <w:r w:rsidR="00E034B6" w:rsidRPr="00DA4936">
        <w:rPr>
          <w:rFonts w:cs="Times New Roman"/>
        </w:rPr>
        <w:t>Universidad</w:t>
      </w:r>
      <w:r w:rsidRPr="00DA4936">
        <w:rPr>
          <w:rFonts w:cs="Times New Roman"/>
        </w:rPr>
        <w:t xml:space="preserve"> Tecnológica de Pereira se caracteriza por formar profesionales en el área de producción que además adquieren competencias en administración, finanzas e investigación de operaciones y estadística que les permiten desempeñarse de manera integral en una organización.  </w:t>
      </w:r>
    </w:p>
    <w:p w14:paraId="06FE7CCB" w14:textId="77777777" w:rsidR="00E56FBD" w:rsidRPr="00DA4936" w:rsidRDefault="00E56FBD" w:rsidP="00E56FBD">
      <w:pPr>
        <w:spacing w:after="0" w:line="240" w:lineRule="auto"/>
        <w:rPr>
          <w:rFonts w:cs="Times New Roman"/>
        </w:rPr>
      </w:pPr>
    </w:p>
    <w:p w14:paraId="6C063E07" w14:textId="5F19092E" w:rsidR="00E56FBD" w:rsidRPr="00DA4936" w:rsidRDefault="00E56FBD" w:rsidP="00E56FBD">
      <w:pPr>
        <w:spacing w:line="240" w:lineRule="auto"/>
        <w:ind w:firstLine="0"/>
        <w:rPr>
          <w:rFonts w:cs="Times New Roman"/>
        </w:rPr>
      </w:pPr>
      <w:r w:rsidRPr="00DA4936">
        <w:rPr>
          <w:rFonts w:cs="Times New Roman"/>
        </w:rPr>
        <w:t>Es así como a través del proceso evolutivo de la Ingeniería Industrial y dentro de una perspectiva de aplicación actual y futura de la misma</w:t>
      </w:r>
      <w:r w:rsidR="00282D09" w:rsidRPr="00DA4936">
        <w:rPr>
          <w:rFonts w:cs="Times New Roman"/>
        </w:rPr>
        <w:t>,</w:t>
      </w:r>
      <w:r w:rsidRPr="00DA4936">
        <w:rPr>
          <w:rFonts w:cs="Times New Roman"/>
        </w:rPr>
        <w:t xml:space="preserve"> se define al </w:t>
      </w:r>
      <w:r w:rsidRPr="00DA4936">
        <w:rPr>
          <w:rFonts w:cs="Times New Roman"/>
          <w:b/>
        </w:rPr>
        <w:t xml:space="preserve">ingeniero industrial de la </w:t>
      </w:r>
      <w:r w:rsidR="00E034B6" w:rsidRPr="00DA4936">
        <w:rPr>
          <w:rFonts w:cs="Times New Roman"/>
          <w:b/>
        </w:rPr>
        <w:t>Universidad</w:t>
      </w:r>
      <w:r w:rsidRPr="00DA4936">
        <w:rPr>
          <w:rFonts w:cs="Times New Roman"/>
          <w:b/>
        </w:rPr>
        <w:t xml:space="preserve"> Tecnológica de Pereira</w:t>
      </w:r>
      <w:r w:rsidRPr="00DA4936">
        <w:rPr>
          <w:rFonts w:cs="Times New Roman"/>
        </w:rPr>
        <w:t xml:space="preserve"> así:</w:t>
      </w:r>
    </w:p>
    <w:p w14:paraId="46867AEB" w14:textId="77777777" w:rsidR="00E56FBD" w:rsidRPr="00DA4936" w:rsidRDefault="00E56FBD" w:rsidP="00E56FBD">
      <w:pPr>
        <w:spacing w:line="240" w:lineRule="auto"/>
        <w:ind w:firstLine="0"/>
        <w:rPr>
          <w:rFonts w:cs="Times New Roman"/>
        </w:rPr>
      </w:pPr>
      <w:r w:rsidRPr="00DA4936">
        <w:rPr>
          <w:rFonts w:cs="Times New Roman"/>
        </w:rPr>
        <w:t xml:space="preserve">Una persona con una formación integral, pensamiento sistémico; capaz de desempeñarse social y profesionalmente, utilizando la técnica, la tecnología y la investigación, en la integración y optimización de los recursos humanos, materiales, económicos, de información y energía en los sistemas industriales, comerciales y de servicios, e interactúa con las diferentes partes interesadas, </w:t>
      </w:r>
      <w:r w:rsidRPr="00DA4936">
        <w:rPr>
          <w:rFonts w:cs="Times New Roman"/>
        </w:rPr>
        <w:lastRenderedPageBreak/>
        <w:t>para contribuir con calidad en el desarrollo local, regional, nacional e internacional con responsabilidad social en un ambiente dinámico, globalizado y competitivo.</w:t>
      </w:r>
    </w:p>
    <w:p w14:paraId="368E60AD" w14:textId="44A44A00" w:rsidR="00452175" w:rsidRPr="00DA4936" w:rsidRDefault="00A61C52" w:rsidP="00B979AF">
      <w:pPr>
        <w:pStyle w:val="Ttulo3"/>
      </w:pPr>
      <w:bookmarkStart w:id="192" w:name="_Toc511258208"/>
      <w:bookmarkStart w:id="193" w:name="_Toc511258331"/>
      <w:r w:rsidRPr="00DA4936">
        <w:t>3</w:t>
      </w:r>
      <w:r w:rsidR="00DC2E99" w:rsidRPr="00DA4936">
        <w:t xml:space="preserve">.6.2 </w:t>
      </w:r>
      <w:r w:rsidR="00452175" w:rsidRPr="00DA4936">
        <w:t>Objetivos estratégico</w:t>
      </w:r>
      <w:bookmarkEnd w:id="192"/>
      <w:bookmarkEnd w:id="193"/>
    </w:p>
    <w:p w14:paraId="7988C91B" w14:textId="0F1F9FCC" w:rsidR="00452175" w:rsidRPr="00DA4936" w:rsidRDefault="00452175" w:rsidP="00452175">
      <w:pPr>
        <w:spacing w:line="240" w:lineRule="auto"/>
        <w:ind w:firstLine="0"/>
        <w:rPr>
          <w:rFonts w:cs="Times New Roman"/>
          <w:b/>
        </w:rPr>
      </w:pPr>
      <w:r w:rsidRPr="00DA4936">
        <w:rPr>
          <w:rFonts w:cs="Times New Roman"/>
          <w:b/>
        </w:rPr>
        <w:t>General</w:t>
      </w:r>
    </w:p>
    <w:p w14:paraId="71A19315" w14:textId="67C451C4" w:rsidR="00E24C8F" w:rsidRPr="00DA4936" w:rsidRDefault="00452175" w:rsidP="00282D09">
      <w:pPr>
        <w:spacing w:line="240" w:lineRule="auto"/>
        <w:ind w:firstLine="0"/>
        <w:rPr>
          <w:rFonts w:cs="Times New Roman"/>
          <w:color w:val="000000"/>
          <w:szCs w:val="24"/>
          <w:lang w:val="es-ES_tradnl"/>
        </w:rPr>
      </w:pPr>
      <w:bookmarkStart w:id="194" w:name="_Toc278984206"/>
      <w:r w:rsidRPr="00DA4936">
        <w:rPr>
          <w:rFonts w:cs="Times New Roman"/>
          <w:color w:val="000000"/>
          <w:szCs w:val="24"/>
          <w:lang w:val="es-ES_tradnl"/>
        </w:rPr>
        <w:t>Formar seres humanos competentes en Ingeniería Industrial que desarrollen procesos para contribuir al mejoramiento del entorno y la calidad de vida de las personas en ámbitos regionales, nacionales e internacionales.</w:t>
      </w:r>
      <w:bookmarkEnd w:id="194"/>
    </w:p>
    <w:p w14:paraId="5758B744" w14:textId="5E3BC8AC" w:rsidR="00452175" w:rsidRPr="00DA4936" w:rsidRDefault="00452175" w:rsidP="00452175">
      <w:pPr>
        <w:pStyle w:val="Ttulo3"/>
      </w:pPr>
      <w:bookmarkStart w:id="195" w:name="_Toc511258209"/>
      <w:bookmarkStart w:id="196" w:name="_Toc511258332"/>
      <w:r w:rsidRPr="00DA4936">
        <w:t>Específicos</w:t>
      </w:r>
      <w:bookmarkEnd w:id="195"/>
      <w:bookmarkEnd w:id="196"/>
    </w:p>
    <w:p w14:paraId="017B9FB2" w14:textId="1A726A26" w:rsidR="00452175" w:rsidRPr="00DA4936" w:rsidRDefault="007343DF" w:rsidP="00836C8E">
      <w:pPr>
        <w:numPr>
          <w:ilvl w:val="0"/>
          <w:numId w:val="40"/>
        </w:numPr>
        <w:spacing w:after="0" w:line="240" w:lineRule="auto"/>
        <w:ind w:left="426" w:hanging="426"/>
        <w:rPr>
          <w:rFonts w:cs="Times New Roman"/>
          <w:szCs w:val="24"/>
        </w:rPr>
      </w:pPr>
      <w:r>
        <w:rPr>
          <w:rFonts w:cs="Times New Roman"/>
          <w:szCs w:val="24"/>
        </w:rPr>
        <w:t xml:space="preserve">Formar </w:t>
      </w:r>
      <w:r w:rsidR="00452175" w:rsidRPr="00DA4936">
        <w:rPr>
          <w:rFonts w:cs="Times New Roman"/>
          <w:szCs w:val="24"/>
        </w:rPr>
        <w:t>al estudiante para resolver de manera autónoma problemas complejos, utilizando conocimientos de las ciencias básicas, sociales y de ingeniería</w:t>
      </w:r>
    </w:p>
    <w:p w14:paraId="7EAA2A08" w14:textId="77777777" w:rsidR="00452175" w:rsidRPr="00DA4936" w:rsidRDefault="00452175" w:rsidP="00836C8E">
      <w:pPr>
        <w:numPr>
          <w:ilvl w:val="0"/>
          <w:numId w:val="40"/>
        </w:numPr>
        <w:spacing w:after="0" w:line="240" w:lineRule="auto"/>
        <w:ind w:left="426" w:hanging="426"/>
        <w:rPr>
          <w:rFonts w:cs="Times New Roman"/>
          <w:szCs w:val="24"/>
        </w:rPr>
      </w:pPr>
      <w:r w:rsidRPr="00DA4936">
        <w:rPr>
          <w:rFonts w:cs="Times New Roman"/>
          <w:szCs w:val="24"/>
        </w:rPr>
        <w:t>Crear en el estudiante una visión que le permita optimizar el uso de los recursos que la empresa utiliza, para hacerla más competitiva, aplicando modelos matemáticos.</w:t>
      </w:r>
    </w:p>
    <w:p w14:paraId="611B61DA" w14:textId="77777777" w:rsidR="00452175" w:rsidRPr="00DA4936" w:rsidRDefault="00452175" w:rsidP="00836C8E">
      <w:pPr>
        <w:numPr>
          <w:ilvl w:val="0"/>
          <w:numId w:val="40"/>
        </w:numPr>
        <w:spacing w:after="0" w:line="240" w:lineRule="auto"/>
        <w:ind w:left="426" w:hanging="426"/>
        <w:rPr>
          <w:rFonts w:cs="Times New Roman"/>
          <w:szCs w:val="24"/>
        </w:rPr>
      </w:pPr>
      <w:r w:rsidRPr="00DA4936">
        <w:rPr>
          <w:rFonts w:cs="Times New Roman"/>
          <w:szCs w:val="24"/>
        </w:rPr>
        <w:t>Formar al estudiante en producción de bienes y prestación de servicios de acuerdo con las</w:t>
      </w:r>
      <w:r w:rsidRPr="00DA4936">
        <w:rPr>
          <w:rFonts w:cs="Times New Roman"/>
          <w:b/>
          <w:szCs w:val="24"/>
        </w:rPr>
        <w:t xml:space="preserve"> </w:t>
      </w:r>
      <w:r w:rsidRPr="00DA4936">
        <w:rPr>
          <w:rFonts w:cs="Times New Roman"/>
          <w:szCs w:val="24"/>
        </w:rPr>
        <w:t>demandas del medio.</w:t>
      </w:r>
    </w:p>
    <w:p w14:paraId="7285D19E" w14:textId="0198704D" w:rsidR="00452175" w:rsidRPr="00DA4936" w:rsidRDefault="007343DF" w:rsidP="00836C8E">
      <w:pPr>
        <w:numPr>
          <w:ilvl w:val="0"/>
          <w:numId w:val="40"/>
        </w:numPr>
        <w:spacing w:after="0" w:line="240" w:lineRule="auto"/>
        <w:ind w:left="426" w:hanging="426"/>
        <w:rPr>
          <w:rFonts w:cs="Times New Roman"/>
          <w:szCs w:val="24"/>
        </w:rPr>
      </w:pPr>
      <w:r>
        <w:rPr>
          <w:rFonts w:cs="Times New Roman"/>
          <w:szCs w:val="24"/>
        </w:rPr>
        <w:t xml:space="preserve">Formar </w:t>
      </w:r>
      <w:r w:rsidR="00452175" w:rsidRPr="00DA4936">
        <w:rPr>
          <w:rFonts w:cs="Times New Roman"/>
          <w:szCs w:val="24"/>
        </w:rPr>
        <w:t>al estudiante para dirigir la organización estratégicamente de acuerdo a políticas establecidas</w:t>
      </w:r>
    </w:p>
    <w:p w14:paraId="12C78A0B" w14:textId="77777777" w:rsidR="00452175" w:rsidRPr="00DA4936" w:rsidRDefault="00452175" w:rsidP="00836C8E">
      <w:pPr>
        <w:numPr>
          <w:ilvl w:val="0"/>
          <w:numId w:val="40"/>
        </w:numPr>
        <w:spacing w:after="0" w:line="240" w:lineRule="auto"/>
        <w:ind w:left="426" w:hanging="426"/>
        <w:rPr>
          <w:rFonts w:cs="Times New Roman"/>
          <w:szCs w:val="24"/>
        </w:rPr>
      </w:pPr>
      <w:r w:rsidRPr="00DA4936">
        <w:rPr>
          <w:rFonts w:cs="Times New Roman"/>
          <w:szCs w:val="24"/>
        </w:rPr>
        <w:t>Preparar al estudiante para administrar con efectividad los recursos económicos y financieros de la organización</w:t>
      </w:r>
    </w:p>
    <w:p w14:paraId="0C07945A" w14:textId="77777777" w:rsidR="00452175" w:rsidRPr="00DA4936" w:rsidRDefault="00452175" w:rsidP="00836C8E">
      <w:pPr>
        <w:numPr>
          <w:ilvl w:val="0"/>
          <w:numId w:val="40"/>
        </w:numPr>
        <w:spacing w:after="0" w:line="240" w:lineRule="auto"/>
        <w:ind w:left="426" w:hanging="426"/>
        <w:rPr>
          <w:rFonts w:cs="Times New Roman"/>
          <w:szCs w:val="24"/>
        </w:rPr>
      </w:pPr>
      <w:r w:rsidRPr="00DA4936">
        <w:rPr>
          <w:rFonts w:cs="Times New Roman"/>
          <w:szCs w:val="24"/>
        </w:rPr>
        <w:t>Desarrollar en el estudiante competencias básicas, genéricas y profesionales para el trabajo en equipo con idoneidad, humanismo y sentido ético.</w:t>
      </w:r>
    </w:p>
    <w:p w14:paraId="4D752794" w14:textId="575302EC" w:rsidR="00452175" w:rsidRPr="00327189" w:rsidRDefault="00452175" w:rsidP="00836C8E">
      <w:pPr>
        <w:pStyle w:val="Prrafodelista"/>
        <w:numPr>
          <w:ilvl w:val="0"/>
          <w:numId w:val="40"/>
        </w:numPr>
        <w:spacing w:after="0" w:line="240" w:lineRule="auto"/>
        <w:ind w:left="426" w:hanging="426"/>
        <w:contextualSpacing w:val="0"/>
        <w:rPr>
          <w:rFonts w:cs="Times New Roman"/>
          <w:szCs w:val="24"/>
        </w:rPr>
      </w:pPr>
      <w:r w:rsidRPr="00DA4936">
        <w:rPr>
          <w:rFonts w:cs="Times New Roman"/>
          <w:szCs w:val="24"/>
          <w:lang w:val="es-MX"/>
        </w:rPr>
        <w:t xml:space="preserve"> Generar en el estudiante una mentalidad emprendedora y creadora de cambio  social. </w:t>
      </w:r>
    </w:p>
    <w:p w14:paraId="227C3049" w14:textId="3A1E9644" w:rsidR="00452175" w:rsidRPr="00DA4936" w:rsidRDefault="00A61C52" w:rsidP="00B979AF">
      <w:pPr>
        <w:pStyle w:val="Ttulo3"/>
      </w:pPr>
      <w:bookmarkStart w:id="197" w:name="_Toc511258210"/>
      <w:bookmarkStart w:id="198" w:name="_Toc511258333"/>
      <w:r w:rsidRPr="00DA4936">
        <w:t>3</w:t>
      </w:r>
      <w:r w:rsidR="00DC2E99" w:rsidRPr="00DA4936">
        <w:t>.6.3 Perfil de Ingreso</w:t>
      </w:r>
      <w:bookmarkEnd w:id="197"/>
      <w:bookmarkEnd w:id="198"/>
    </w:p>
    <w:p w14:paraId="115519FE" w14:textId="53D0B361" w:rsidR="00452175" w:rsidRPr="00DA4936" w:rsidRDefault="00452175" w:rsidP="00452175">
      <w:pPr>
        <w:spacing w:line="240" w:lineRule="auto"/>
        <w:ind w:firstLine="0"/>
        <w:rPr>
          <w:rFonts w:cs="Times New Roman"/>
          <w:szCs w:val="24"/>
        </w:rPr>
      </w:pPr>
      <w:r w:rsidRPr="00DA4936">
        <w:rPr>
          <w:rFonts w:cs="Times New Roman"/>
          <w:szCs w:val="24"/>
        </w:rPr>
        <w:t xml:space="preserve">El aspirante a ingresar al programa de Ingeniería Industrial de la </w:t>
      </w:r>
      <w:r w:rsidR="00E034B6" w:rsidRPr="00DA4936">
        <w:rPr>
          <w:rFonts w:cs="Times New Roman"/>
          <w:szCs w:val="24"/>
        </w:rPr>
        <w:t>Universidad</w:t>
      </w:r>
      <w:r w:rsidRPr="00DA4936">
        <w:rPr>
          <w:rFonts w:cs="Times New Roman"/>
          <w:szCs w:val="24"/>
        </w:rPr>
        <w:t xml:space="preserve"> Tecnológica de Pereira deberá reunir el siguiente perfil:</w:t>
      </w:r>
    </w:p>
    <w:p w14:paraId="08D2E4F7" w14:textId="37157D17" w:rsidR="00452175" w:rsidRPr="00DA4936" w:rsidRDefault="00870B1C" w:rsidP="00452175">
      <w:pPr>
        <w:spacing w:line="240" w:lineRule="auto"/>
        <w:ind w:firstLine="0"/>
        <w:rPr>
          <w:rFonts w:cs="Times New Roman"/>
          <w:szCs w:val="24"/>
        </w:rPr>
      </w:pPr>
      <w:r w:rsidRPr="00DA4936">
        <w:rPr>
          <w:rFonts w:cs="Times New Roman"/>
          <w:b/>
          <w:bCs/>
          <w:szCs w:val="24"/>
        </w:rPr>
        <w:t>Conocimientos básicos</w:t>
      </w:r>
      <w:r w:rsidR="00452175" w:rsidRPr="00DA4936">
        <w:rPr>
          <w:rFonts w:cs="Times New Roman"/>
          <w:b/>
          <w:bCs/>
          <w:szCs w:val="24"/>
        </w:rPr>
        <w:t xml:space="preserve"> en:</w:t>
      </w:r>
    </w:p>
    <w:p w14:paraId="1DA69A58"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Física</w:t>
      </w:r>
    </w:p>
    <w:p w14:paraId="1B7BE7CE"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Química</w:t>
      </w:r>
    </w:p>
    <w:p w14:paraId="7B788866"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Matemáticas</w:t>
      </w:r>
    </w:p>
    <w:p w14:paraId="5A15A498"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Ciencias sociales y humanísticas</w:t>
      </w:r>
    </w:p>
    <w:p w14:paraId="0B5838A8"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Una segunda lengua (Inglés)</w:t>
      </w:r>
    </w:p>
    <w:p w14:paraId="52824BEA" w14:textId="77777777" w:rsidR="00452175" w:rsidRPr="00DA4936" w:rsidRDefault="00452175" w:rsidP="00452175">
      <w:pPr>
        <w:spacing w:after="0" w:line="240" w:lineRule="auto"/>
        <w:ind w:left="720" w:firstLine="0"/>
        <w:rPr>
          <w:rFonts w:cs="Times New Roman"/>
          <w:szCs w:val="24"/>
        </w:rPr>
      </w:pPr>
    </w:p>
    <w:p w14:paraId="6BA72367" w14:textId="4357B9A3" w:rsidR="00452175" w:rsidRPr="00DA4936" w:rsidRDefault="00870B1C" w:rsidP="00452175">
      <w:pPr>
        <w:spacing w:line="240" w:lineRule="auto"/>
        <w:ind w:firstLine="0"/>
        <w:rPr>
          <w:rFonts w:cs="Times New Roman"/>
          <w:szCs w:val="24"/>
        </w:rPr>
      </w:pPr>
      <w:r w:rsidRPr="00DA4936">
        <w:rPr>
          <w:rFonts w:cs="Times New Roman"/>
          <w:b/>
          <w:bCs/>
          <w:szCs w:val="24"/>
        </w:rPr>
        <w:t>Habilidades y</w:t>
      </w:r>
      <w:r w:rsidR="00452175" w:rsidRPr="00DA4936">
        <w:rPr>
          <w:rFonts w:cs="Times New Roman"/>
          <w:b/>
          <w:bCs/>
          <w:szCs w:val="24"/>
        </w:rPr>
        <w:t xml:space="preserve"> potencialidades para:</w:t>
      </w:r>
    </w:p>
    <w:p w14:paraId="060606A1"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Analizar e interpretar problemas.</w:t>
      </w:r>
    </w:p>
    <w:p w14:paraId="30390AA8"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Emplear las nuevas tecnologías de la información y la comunicación (Tics).</w:t>
      </w:r>
    </w:p>
    <w:p w14:paraId="175AA367" w14:textId="77777777" w:rsidR="00452175" w:rsidRPr="00DA4936" w:rsidRDefault="00452175" w:rsidP="00836C8E">
      <w:pPr>
        <w:numPr>
          <w:ilvl w:val="0"/>
          <w:numId w:val="41"/>
        </w:numPr>
        <w:spacing w:after="0" w:line="240" w:lineRule="auto"/>
        <w:rPr>
          <w:rFonts w:cs="Times New Roman"/>
          <w:szCs w:val="24"/>
        </w:rPr>
      </w:pPr>
      <w:r w:rsidRPr="00DA4936">
        <w:rPr>
          <w:rFonts w:cs="Times New Roman"/>
          <w:szCs w:val="24"/>
        </w:rPr>
        <w:t>Liderazgo, trabajo en equipos con organización y disciplina</w:t>
      </w:r>
    </w:p>
    <w:p w14:paraId="0B3B6E21" w14:textId="77777777" w:rsidR="00452175" w:rsidRPr="00DA4936" w:rsidRDefault="00452175" w:rsidP="00452175">
      <w:pPr>
        <w:spacing w:after="0" w:line="240" w:lineRule="auto"/>
        <w:ind w:left="720" w:firstLine="0"/>
        <w:rPr>
          <w:rFonts w:cs="Times New Roman"/>
          <w:szCs w:val="24"/>
        </w:rPr>
      </w:pPr>
    </w:p>
    <w:p w14:paraId="01FC94F3" w14:textId="77777777" w:rsidR="00452175" w:rsidRPr="00DA4936" w:rsidRDefault="00452175" w:rsidP="00452175">
      <w:pPr>
        <w:spacing w:line="240" w:lineRule="auto"/>
        <w:ind w:firstLine="0"/>
        <w:rPr>
          <w:rFonts w:cs="Times New Roman"/>
          <w:b/>
          <w:bCs/>
          <w:szCs w:val="24"/>
        </w:rPr>
      </w:pPr>
      <w:r w:rsidRPr="00DA4936">
        <w:rPr>
          <w:rFonts w:cs="Times New Roman"/>
          <w:b/>
          <w:bCs/>
          <w:szCs w:val="24"/>
        </w:rPr>
        <w:t>Actitudes:</w:t>
      </w:r>
    </w:p>
    <w:p w14:paraId="51EAE127" w14:textId="77777777" w:rsidR="00452175" w:rsidRPr="00DA4936" w:rsidRDefault="00452175" w:rsidP="00836C8E">
      <w:pPr>
        <w:numPr>
          <w:ilvl w:val="0"/>
          <w:numId w:val="41"/>
        </w:numPr>
        <w:spacing w:after="0" w:line="240" w:lineRule="auto"/>
        <w:jc w:val="left"/>
        <w:rPr>
          <w:rFonts w:cs="Times New Roman"/>
          <w:bCs/>
          <w:szCs w:val="24"/>
        </w:rPr>
      </w:pPr>
      <w:r w:rsidRPr="00DA4936">
        <w:rPr>
          <w:rFonts w:cs="Times New Roman"/>
          <w:bCs/>
          <w:szCs w:val="24"/>
        </w:rPr>
        <w:lastRenderedPageBreak/>
        <w:t>Pensamiento analítico y tendencia a la optimización</w:t>
      </w:r>
    </w:p>
    <w:p w14:paraId="3ACC7BD3" w14:textId="77777777" w:rsidR="00452175" w:rsidRPr="00DA4936" w:rsidRDefault="00452175" w:rsidP="00836C8E">
      <w:pPr>
        <w:numPr>
          <w:ilvl w:val="0"/>
          <w:numId w:val="41"/>
        </w:numPr>
        <w:spacing w:after="0" w:line="240" w:lineRule="auto"/>
        <w:jc w:val="left"/>
        <w:rPr>
          <w:rFonts w:cs="Times New Roman"/>
          <w:bCs/>
          <w:szCs w:val="24"/>
        </w:rPr>
      </w:pPr>
      <w:r w:rsidRPr="00DA4936">
        <w:rPr>
          <w:rFonts w:cs="Times New Roman"/>
          <w:bCs/>
          <w:szCs w:val="24"/>
        </w:rPr>
        <w:t>Espíritu investigativo y analítico.</w:t>
      </w:r>
    </w:p>
    <w:p w14:paraId="51B71249" w14:textId="77777777" w:rsidR="00452175" w:rsidRPr="00DA4936" w:rsidRDefault="00452175" w:rsidP="00836C8E">
      <w:pPr>
        <w:numPr>
          <w:ilvl w:val="0"/>
          <w:numId w:val="41"/>
        </w:numPr>
        <w:spacing w:after="0" w:line="240" w:lineRule="auto"/>
        <w:jc w:val="left"/>
        <w:rPr>
          <w:rFonts w:cs="Times New Roman"/>
          <w:bCs/>
          <w:szCs w:val="24"/>
        </w:rPr>
      </w:pPr>
      <w:r w:rsidRPr="00DA4936">
        <w:rPr>
          <w:rFonts w:cs="Times New Roman"/>
          <w:bCs/>
          <w:szCs w:val="24"/>
        </w:rPr>
        <w:t>Interés en los aspectos técnicos y científicos de la producción de bienes y servicios</w:t>
      </w:r>
    </w:p>
    <w:p w14:paraId="7745630B" w14:textId="77777777" w:rsidR="00452175" w:rsidRPr="00DA4936" w:rsidRDefault="00452175" w:rsidP="00836C8E">
      <w:pPr>
        <w:numPr>
          <w:ilvl w:val="0"/>
          <w:numId w:val="41"/>
        </w:numPr>
        <w:spacing w:after="0" w:line="240" w:lineRule="auto"/>
        <w:jc w:val="left"/>
        <w:rPr>
          <w:rFonts w:cs="Times New Roman"/>
          <w:bCs/>
          <w:szCs w:val="24"/>
        </w:rPr>
      </w:pPr>
      <w:r w:rsidRPr="00DA4936">
        <w:rPr>
          <w:rFonts w:cs="Times New Roman"/>
          <w:bCs/>
          <w:szCs w:val="24"/>
        </w:rPr>
        <w:t xml:space="preserve">Disposición para realizar actividades tanto en el área administrativa como en la técnica </w:t>
      </w:r>
    </w:p>
    <w:p w14:paraId="0A5A0EAA" w14:textId="7B99FA8A" w:rsidR="00582B8C" w:rsidRPr="000E503A" w:rsidRDefault="00452175" w:rsidP="000E503A">
      <w:pPr>
        <w:numPr>
          <w:ilvl w:val="0"/>
          <w:numId w:val="41"/>
        </w:numPr>
        <w:spacing w:after="0" w:line="240" w:lineRule="auto"/>
        <w:jc w:val="left"/>
        <w:rPr>
          <w:rFonts w:cs="Times New Roman"/>
          <w:bCs/>
          <w:szCs w:val="24"/>
        </w:rPr>
      </w:pPr>
      <w:r w:rsidRPr="00DA4936">
        <w:rPr>
          <w:rFonts w:cs="Times New Roman"/>
          <w:bCs/>
          <w:szCs w:val="24"/>
        </w:rPr>
        <w:t>Iniciativa, creatividad y búsqueda de superación personal con competitividad y el respeto por los demás.</w:t>
      </w:r>
      <w:bookmarkStart w:id="199" w:name="_Toc300297884"/>
    </w:p>
    <w:p w14:paraId="32B6E8E2" w14:textId="562C3626" w:rsidR="00452175" w:rsidRPr="00DA4936" w:rsidRDefault="00A61C52" w:rsidP="00B979AF">
      <w:pPr>
        <w:pStyle w:val="Ttulo3"/>
      </w:pPr>
      <w:bookmarkStart w:id="200" w:name="_Toc511258211"/>
      <w:bookmarkStart w:id="201" w:name="_Toc511258334"/>
      <w:r w:rsidRPr="00DA4936">
        <w:t>3</w:t>
      </w:r>
      <w:r w:rsidR="00DC2E99" w:rsidRPr="00DA4936">
        <w:t xml:space="preserve">.6.4 Perfil de </w:t>
      </w:r>
      <w:bookmarkEnd w:id="199"/>
      <w:r w:rsidR="00DA0A2B" w:rsidRPr="00DA4936">
        <w:t>Formación</w:t>
      </w:r>
      <w:bookmarkEnd w:id="200"/>
      <w:bookmarkEnd w:id="201"/>
    </w:p>
    <w:p w14:paraId="2E10E9EA" w14:textId="77777777" w:rsidR="00452175" w:rsidRPr="00DA4936" w:rsidRDefault="00452175" w:rsidP="00452175">
      <w:pPr>
        <w:spacing w:after="0" w:line="240" w:lineRule="auto"/>
        <w:ind w:firstLine="0"/>
        <w:rPr>
          <w:rFonts w:cs="Times New Roman"/>
          <w:szCs w:val="24"/>
        </w:rPr>
      </w:pPr>
      <w:r w:rsidRPr="00DA4936">
        <w:rPr>
          <w:rFonts w:cs="Times New Roman"/>
          <w:szCs w:val="24"/>
        </w:rPr>
        <w:t>Teniendo en cuenta las demandas realizadas por los medios local, regional, nacional e internacional y las partes interesadas, se establece el perfil de formación de la siguiente manera.</w:t>
      </w:r>
    </w:p>
    <w:p w14:paraId="59EA783E" w14:textId="77777777" w:rsidR="00452175" w:rsidRPr="00DA4936" w:rsidRDefault="00452175" w:rsidP="00452175">
      <w:pPr>
        <w:spacing w:after="0" w:line="240" w:lineRule="auto"/>
        <w:rPr>
          <w:rFonts w:cs="Times New Roman"/>
          <w:szCs w:val="24"/>
        </w:rPr>
      </w:pPr>
    </w:p>
    <w:p w14:paraId="1313D23F" w14:textId="77367639" w:rsidR="00452175" w:rsidRPr="00DA4936" w:rsidRDefault="00452175" w:rsidP="00452175">
      <w:pPr>
        <w:spacing w:line="240" w:lineRule="auto"/>
        <w:ind w:firstLine="0"/>
        <w:rPr>
          <w:rFonts w:cs="Times New Roman"/>
          <w:szCs w:val="24"/>
        </w:rPr>
      </w:pPr>
      <w:r w:rsidRPr="00DA4936">
        <w:rPr>
          <w:rFonts w:cs="Times New Roman"/>
          <w:szCs w:val="24"/>
        </w:rPr>
        <w:t xml:space="preserve">El Ingeniero Industrial de la </w:t>
      </w:r>
      <w:r w:rsidR="00E034B6" w:rsidRPr="00DA4936">
        <w:rPr>
          <w:rFonts w:cs="Times New Roman"/>
          <w:szCs w:val="24"/>
        </w:rPr>
        <w:t>Universidad</w:t>
      </w:r>
      <w:r w:rsidRPr="00DA4936">
        <w:rPr>
          <w:rFonts w:cs="Times New Roman"/>
          <w:szCs w:val="24"/>
        </w:rPr>
        <w:t xml:space="preserve"> Tecnológica de Pereira, es una persona competente para:</w:t>
      </w:r>
    </w:p>
    <w:p w14:paraId="7A7567B1" w14:textId="796843E7" w:rsidR="00452175" w:rsidRPr="00DA4936" w:rsidRDefault="00452175" w:rsidP="00836C8E">
      <w:pPr>
        <w:numPr>
          <w:ilvl w:val="0"/>
          <w:numId w:val="42"/>
        </w:numPr>
        <w:spacing w:after="0" w:line="240" w:lineRule="auto"/>
        <w:rPr>
          <w:rFonts w:cs="Times New Roman"/>
          <w:szCs w:val="24"/>
        </w:rPr>
      </w:pPr>
      <w:r w:rsidRPr="00DA4936">
        <w:rPr>
          <w:rFonts w:cs="Times New Roman"/>
          <w:szCs w:val="24"/>
        </w:rPr>
        <w:t xml:space="preserve">Liderar, administrar, controlar y gestionar toda clase de organizaciones del sector público o privado, </w:t>
      </w:r>
      <w:r w:rsidR="00870B1C" w:rsidRPr="00DA4936">
        <w:rPr>
          <w:rFonts w:cs="Times New Roman"/>
          <w:szCs w:val="24"/>
        </w:rPr>
        <w:t>bajo principios</w:t>
      </w:r>
      <w:r w:rsidRPr="00DA4936">
        <w:rPr>
          <w:rFonts w:cs="Times New Roman"/>
          <w:szCs w:val="24"/>
        </w:rPr>
        <w:t xml:space="preserve"> de la ética, la moral y la responsabilidad social.</w:t>
      </w:r>
    </w:p>
    <w:p w14:paraId="0517E2F9" w14:textId="77777777" w:rsidR="00452175" w:rsidRPr="00DA4936" w:rsidRDefault="00452175" w:rsidP="00836C8E">
      <w:pPr>
        <w:numPr>
          <w:ilvl w:val="0"/>
          <w:numId w:val="42"/>
        </w:numPr>
        <w:spacing w:after="0" w:line="240" w:lineRule="auto"/>
        <w:rPr>
          <w:rFonts w:cs="Times New Roman"/>
          <w:szCs w:val="24"/>
        </w:rPr>
      </w:pPr>
      <w:r w:rsidRPr="00DA4936">
        <w:rPr>
          <w:rFonts w:cs="Times New Roman"/>
          <w:szCs w:val="24"/>
        </w:rPr>
        <w:t>Participar en grupos inter y transdisciplinarios dentro del contexto local, nacional e internacional, comprometido con el desarrollo del país.</w:t>
      </w:r>
    </w:p>
    <w:p w14:paraId="006B0CB4" w14:textId="77777777" w:rsidR="00452175" w:rsidRPr="00DA4936" w:rsidRDefault="00452175" w:rsidP="00836C8E">
      <w:pPr>
        <w:numPr>
          <w:ilvl w:val="0"/>
          <w:numId w:val="42"/>
        </w:numPr>
        <w:spacing w:after="0" w:line="240" w:lineRule="auto"/>
        <w:rPr>
          <w:rFonts w:cs="Times New Roman"/>
          <w:szCs w:val="24"/>
        </w:rPr>
      </w:pPr>
      <w:r w:rsidRPr="00DA4936">
        <w:rPr>
          <w:rFonts w:cs="Times New Roman"/>
          <w:szCs w:val="24"/>
        </w:rPr>
        <w:t>Aplicar soluciones a problemas complejos, empleando herramientas y métodos de optimización en la búsqueda del mejoramiento de la productividad, la calidad y la competitividad.</w:t>
      </w:r>
    </w:p>
    <w:p w14:paraId="25D3093E" w14:textId="77777777" w:rsidR="00452175" w:rsidRPr="00DA4936" w:rsidRDefault="00452175" w:rsidP="00836C8E">
      <w:pPr>
        <w:numPr>
          <w:ilvl w:val="0"/>
          <w:numId w:val="42"/>
        </w:numPr>
        <w:spacing w:after="0" w:line="240" w:lineRule="auto"/>
        <w:rPr>
          <w:rFonts w:cs="Times New Roman"/>
          <w:szCs w:val="24"/>
        </w:rPr>
      </w:pPr>
      <w:r w:rsidRPr="00DA4936">
        <w:rPr>
          <w:rFonts w:cs="Times New Roman"/>
          <w:szCs w:val="24"/>
        </w:rPr>
        <w:t>Investigar, innovar y desarrollar procesos para la producción y distribución de bienes o prestación de servicios en toda clase de organizaciones, buscando los más altos rendimientos económicos, financieros y de impacto social.</w:t>
      </w:r>
    </w:p>
    <w:p w14:paraId="60789A38" w14:textId="41159FC2" w:rsidR="00452175" w:rsidRPr="00DA4936" w:rsidRDefault="00452175" w:rsidP="00836C8E">
      <w:pPr>
        <w:numPr>
          <w:ilvl w:val="0"/>
          <w:numId w:val="42"/>
        </w:numPr>
        <w:spacing w:after="0" w:line="240" w:lineRule="auto"/>
        <w:rPr>
          <w:rFonts w:cs="Times New Roman"/>
          <w:szCs w:val="24"/>
        </w:rPr>
      </w:pPr>
      <w:r w:rsidRPr="00DA4936">
        <w:rPr>
          <w:rFonts w:cs="Times New Roman"/>
          <w:szCs w:val="24"/>
        </w:rPr>
        <w:t xml:space="preserve">Perfilar su profesión </w:t>
      </w:r>
      <w:r w:rsidR="00870B1C" w:rsidRPr="00DA4936">
        <w:rPr>
          <w:rFonts w:cs="Times New Roman"/>
          <w:szCs w:val="24"/>
        </w:rPr>
        <w:t>hacia niveles</w:t>
      </w:r>
      <w:r w:rsidRPr="00DA4936">
        <w:rPr>
          <w:rFonts w:cs="Times New Roman"/>
          <w:szCs w:val="24"/>
        </w:rPr>
        <w:t xml:space="preserve"> superiores de formación. </w:t>
      </w:r>
    </w:p>
    <w:p w14:paraId="738CD6C3" w14:textId="2D0DC8DC" w:rsidR="00452175" w:rsidRPr="00DA4936" w:rsidRDefault="00A61C52" w:rsidP="00B979AF">
      <w:pPr>
        <w:pStyle w:val="Ttulo3"/>
        <w:rPr>
          <w:lang w:eastAsia="es-ES"/>
        </w:rPr>
      </w:pPr>
      <w:bookmarkStart w:id="202" w:name="_Toc511258212"/>
      <w:bookmarkStart w:id="203" w:name="_Toc511258335"/>
      <w:r w:rsidRPr="00DA4936">
        <w:rPr>
          <w:lang w:eastAsia="es-ES"/>
        </w:rPr>
        <w:t>3</w:t>
      </w:r>
      <w:r w:rsidR="00DC2E99" w:rsidRPr="00DA4936">
        <w:rPr>
          <w:lang w:eastAsia="es-ES"/>
        </w:rPr>
        <w:t>.6.5 Perfil Profesional</w:t>
      </w:r>
      <w:bookmarkEnd w:id="202"/>
      <w:bookmarkEnd w:id="203"/>
    </w:p>
    <w:p w14:paraId="18A452D2" w14:textId="7E2E7B14"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El Ingeniero Industrial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Tecnológica de Pereira, estará en capacidad de desempeñar las siguientes actividades:</w:t>
      </w:r>
    </w:p>
    <w:p w14:paraId="7309EE92" w14:textId="77777777" w:rsidR="00452175" w:rsidRPr="00DA4936" w:rsidRDefault="00452175" w:rsidP="00452175">
      <w:pPr>
        <w:spacing w:after="0" w:line="240" w:lineRule="auto"/>
        <w:rPr>
          <w:rFonts w:eastAsia="Times New Roman" w:cs="Times New Roman"/>
          <w:szCs w:val="24"/>
          <w:lang w:eastAsia="es-ES"/>
        </w:rPr>
      </w:pPr>
    </w:p>
    <w:p w14:paraId="5F123E4A"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t>Investigador:</w:t>
      </w:r>
      <w:r w:rsidRPr="00DA4936">
        <w:rPr>
          <w:rFonts w:eastAsia="Times New Roman" w:cs="Times New Roman"/>
          <w:szCs w:val="24"/>
          <w:lang w:eastAsia="es-ES"/>
        </w:rPr>
        <w:t xml:space="preserve"> Realizar investigación sobre problemas complejos que se presentan en la organización o su entorno utilizando los conocimientos adquiridos.</w:t>
      </w:r>
    </w:p>
    <w:p w14:paraId="59EC8269" w14:textId="77777777" w:rsidR="00452175" w:rsidRPr="00DA4936" w:rsidRDefault="00452175" w:rsidP="00452175">
      <w:pPr>
        <w:spacing w:after="0" w:line="240" w:lineRule="auto"/>
        <w:rPr>
          <w:rFonts w:eastAsia="Times New Roman" w:cs="Times New Roman"/>
          <w:szCs w:val="24"/>
          <w:lang w:eastAsia="es-ES"/>
        </w:rPr>
      </w:pPr>
    </w:p>
    <w:p w14:paraId="6153D4B4"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t>Directivo Administrativo:</w:t>
      </w:r>
      <w:r w:rsidRPr="00DA4936">
        <w:rPr>
          <w:rFonts w:eastAsia="Times New Roman" w:cs="Times New Roman"/>
          <w:szCs w:val="24"/>
          <w:lang w:eastAsia="es-ES"/>
        </w:rPr>
        <w:t xml:space="preserve"> Dirigir, administrar y/o controlar cualquier tipo de organización del sector público o privado buscando una utilización eficiente y efectiva de los recursos empleados en los procesos. Trabajar con equipos inter y multidisciplinarios en el logro de objetivos, metas y resultados de acuerdo con las políticas establecidas por la organización respetando la constitución, la ley y el entorno sobre el que actúa.</w:t>
      </w:r>
    </w:p>
    <w:p w14:paraId="6813E012" w14:textId="77777777" w:rsidR="00452175" w:rsidRPr="00DA4936" w:rsidRDefault="00452175" w:rsidP="00452175">
      <w:pPr>
        <w:spacing w:after="0" w:line="240" w:lineRule="auto"/>
        <w:ind w:left="360"/>
        <w:contextualSpacing/>
        <w:rPr>
          <w:rFonts w:eastAsia="Times New Roman" w:cs="Times New Roman"/>
          <w:szCs w:val="24"/>
          <w:lang w:eastAsia="es-ES"/>
        </w:rPr>
      </w:pPr>
    </w:p>
    <w:p w14:paraId="5D87F4D8"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t>Directivo de Producción:</w:t>
      </w:r>
      <w:r w:rsidRPr="00DA4936">
        <w:rPr>
          <w:rFonts w:eastAsia="Times New Roman" w:cs="Times New Roman"/>
          <w:szCs w:val="24"/>
          <w:lang w:eastAsia="es-ES"/>
        </w:rPr>
        <w:t xml:space="preserve"> Diseñar, desarrollar, analizar, controlar y manejar procesos generadores de productos o servicios. </w:t>
      </w:r>
    </w:p>
    <w:p w14:paraId="43C8E84C" w14:textId="77777777" w:rsidR="00452175" w:rsidRPr="00DA4936" w:rsidRDefault="00452175" w:rsidP="00452175">
      <w:pPr>
        <w:spacing w:after="0" w:line="240" w:lineRule="auto"/>
        <w:rPr>
          <w:rFonts w:eastAsia="Times New Roman" w:cs="Times New Roman"/>
          <w:szCs w:val="24"/>
          <w:lang w:eastAsia="es-ES"/>
        </w:rPr>
      </w:pPr>
    </w:p>
    <w:p w14:paraId="0D847FAF"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bCs/>
          <w:szCs w:val="24"/>
          <w:lang w:eastAsia="es-ES"/>
        </w:rPr>
        <w:t xml:space="preserve">Directivo Comercial, de Logística y Mercadeo: </w:t>
      </w:r>
      <w:r w:rsidRPr="00DA4936">
        <w:rPr>
          <w:rFonts w:eastAsia="Times New Roman" w:cs="Times New Roman"/>
          <w:szCs w:val="24"/>
          <w:lang w:eastAsia="es-ES"/>
        </w:rPr>
        <w:t xml:space="preserve">Establecer planes estratégicos de mercadeo para el corto, mediano y largo plazo, soportados en indicadores de gestión e investigaciones sobre el mercado, empleando técnicas cualitativas y cuantitativas. </w:t>
      </w:r>
    </w:p>
    <w:p w14:paraId="2F230869" w14:textId="77777777" w:rsidR="00452175" w:rsidRPr="00DA4936" w:rsidRDefault="00452175" w:rsidP="00452175">
      <w:pPr>
        <w:spacing w:after="0" w:line="240" w:lineRule="auto"/>
        <w:rPr>
          <w:rFonts w:eastAsia="Times New Roman" w:cs="Times New Roman"/>
          <w:szCs w:val="24"/>
          <w:lang w:eastAsia="es-ES"/>
        </w:rPr>
      </w:pPr>
    </w:p>
    <w:p w14:paraId="6E066195"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bCs/>
          <w:szCs w:val="24"/>
          <w:lang w:eastAsia="es-ES"/>
        </w:rPr>
        <w:t xml:space="preserve">Directivo Financiero: </w:t>
      </w:r>
      <w:r w:rsidRPr="00DA4936">
        <w:rPr>
          <w:rFonts w:eastAsia="Times New Roman" w:cs="Times New Roman"/>
          <w:bCs/>
          <w:szCs w:val="24"/>
          <w:lang w:eastAsia="es-ES"/>
        </w:rPr>
        <w:t>Analizar</w:t>
      </w:r>
      <w:r w:rsidRPr="00DA4936">
        <w:rPr>
          <w:rFonts w:eastAsia="Times New Roman" w:cs="Times New Roman"/>
          <w:szCs w:val="24"/>
          <w:lang w:eastAsia="es-ES"/>
        </w:rPr>
        <w:t xml:space="preserve">, validar, auditar y diagnosticar situaciones empresariales con base en estados e información financiera teniendo en cuenta las inversiones en el corto, mediano y largo plazo </w:t>
      </w:r>
    </w:p>
    <w:p w14:paraId="05DA8F3D" w14:textId="77777777" w:rsidR="00452175" w:rsidRPr="00DA4936" w:rsidRDefault="00452175" w:rsidP="00452175">
      <w:pPr>
        <w:spacing w:after="0" w:line="240" w:lineRule="auto"/>
        <w:rPr>
          <w:rFonts w:eastAsia="Times New Roman" w:cs="Times New Roman"/>
          <w:szCs w:val="24"/>
          <w:lang w:eastAsia="es-ES"/>
        </w:rPr>
      </w:pPr>
    </w:p>
    <w:p w14:paraId="2CB5BF40" w14:textId="77777777" w:rsidR="00452175" w:rsidRPr="00DA4936" w:rsidRDefault="00452175" w:rsidP="00452175">
      <w:pPr>
        <w:spacing w:after="0" w:line="240" w:lineRule="auto"/>
        <w:ind w:firstLine="0"/>
        <w:rPr>
          <w:rFonts w:eastAsia="Times New Roman" w:cs="Times New Roman"/>
          <w:szCs w:val="24"/>
          <w:lang w:eastAsia="es-ES"/>
        </w:rPr>
      </w:pPr>
      <w:r w:rsidRPr="00DA4936">
        <w:rPr>
          <w:rFonts w:eastAsia="Times New Roman" w:cs="Times New Roman"/>
          <w:b/>
          <w:bCs/>
          <w:szCs w:val="24"/>
          <w:lang w:eastAsia="es-ES"/>
        </w:rPr>
        <w:t xml:space="preserve">Directivo de Investigación de Operaciones y Estadística: </w:t>
      </w:r>
      <w:r w:rsidRPr="00DA4936">
        <w:rPr>
          <w:rFonts w:eastAsia="Times New Roman" w:cs="Times New Roman"/>
          <w:szCs w:val="24"/>
          <w:lang w:eastAsia="es-ES"/>
        </w:rPr>
        <w:t>Diseñar, desarrollar y solucionar problemas para situaciones que implican la optimización de una función sujeta a restricciones usando técnicas variadas de programación matemática y recursos computacionales.</w:t>
      </w:r>
    </w:p>
    <w:p w14:paraId="5376B48B" w14:textId="77777777" w:rsidR="00452175" w:rsidRPr="00DA4936" w:rsidRDefault="00452175" w:rsidP="00452175">
      <w:pPr>
        <w:spacing w:after="0" w:line="240" w:lineRule="auto"/>
        <w:rPr>
          <w:rFonts w:eastAsia="Times New Roman" w:cs="Times New Roman"/>
          <w:szCs w:val="24"/>
          <w:lang w:eastAsia="es-ES"/>
        </w:rPr>
      </w:pPr>
    </w:p>
    <w:p w14:paraId="18C77621" w14:textId="0A1557C6" w:rsidR="00282D09" w:rsidRPr="00DA4936" w:rsidRDefault="00452175" w:rsidP="00DA0A2B">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t>Empresario:</w:t>
      </w:r>
      <w:r w:rsidRPr="00DA4936">
        <w:rPr>
          <w:rFonts w:eastAsia="Times New Roman" w:cs="Times New Roman"/>
          <w:szCs w:val="24"/>
          <w:lang w:eastAsia="es-ES"/>
        </w:rPr>
        <w:t xml:space="preserve"> Crear negocios con altos niveles de productividad, rentabilidad y calidad que contribuyan al desarrollo social, económico y político del país, generando empleo y</w:t>
      </w:r>
      <w:r w:rsidR="00DA0A2B" w:rsidRPr="00DA4936">
        <w:rPr>
          <w:rFonts w:eastAsia="Times New Roman" w:cs="Times New Roman"/>
          <w:szCs w:val="24"/>
          <w:lang w:eastAsia="es-ES"/>
        </w:rPr>
        <w:t xml:space="preserve"> con respeto al medio ambiente.</w:t>
      </w:r>
    </w:p>
    <w:p w14:paraId="7865CE11" w14:textId="5F1A1CDB" w:rsidR="00452175" w:rsidRPr="00DA4936" w:rsidRDefault="00A61C52" w:rsidP="00B979AF">
      <w:pPr>
        <w:pStyle w:val="Ttulo3"/>
      </w:pPr>
      <w:bookmarkStart w:id="204" w:name="_Toc511258213"/>
      <w:bookmarkStart w:id="205" w:name="_Toc511258336"/>
      <w:r w:rsidRPr="00DA4936">
        <w:t>3</w:t>
      </w:r>
      <w:r w:rsidR="00DC2E99" w:rsidRPr="00DA4936">
        <w:t>.6.6 Las competencia</w:t>
      </w:r>
      <w:r w:rsidR="003634B2" w:rsidRPr="00DA4936">
        <w:t>s</w:t>
      </w:r>
      <w:r w:rsidR="00DC2E99" w:rsidRPr="00DA4936">
        <w:t xml:space="preserve"> del programa</w:t>
      </w:r>
      <w:bookmarkEnd w:id="204"/>
      <w:bookmarkEnd w:id="205"/>
    </w:p>
    <w:p w14:paraId="749F5CFB" w14:textId="08E3EC37" w:rsidR="00452175" w:rsidRDefault="00452175" w:rsidP="00452175">
      <w:pPr>
        <w:spacing w:line="240" w:lineRule="auto"/>
        <w:ind w:firstLine="0"/>
        <w:rPr>
          <w:rFonts w:cs="Times New Roman"/>
        </w:rPr>
      </w:pPr>
      <w:r w:rsidRPr="00DA4936">
        <w:rPr>
          <w:rFonts w:cs="Times New Roman"/>
        </w:rPr>
        <w:t xml:space="preserve">Para hacer efectivo el perfil de formación establecido se definen las competencias: básicas, genéricas, específicas o profesionales y de desempeño, las cuales deben lograrse a través del proceso de aprendizaje-enseñanza (Figura </w:t>
      </w:r>
      <w:r w:rsidR="00431B62" w:rsidRPr="00DA4936">
        <w:rPr>
          <w:rFonts w:cs="Times New Roman"/>
        </w:rPr>
        <w:t>8</w:t>
      </w:r>
      <w:r w:rsidRPr="00DA4936">
        <w:rPr>
          <w:rFonts w:cs="Times New Roman"/>
        </w:rPr>
        <w:t>).</w:t>
      </w:r>
    </w:p>
    <w:p w14:paraId="69C33CC9" w14:textId="5B8953AE" w:rsidR="00327189" w:rsidRPr="00F10C89" w:rsidRDefault="00327189" w:rsidP="00452175">
      <w:pPr>
        <w:spacing w:line="240" w:lineRule="auto"/>
        <w:ind w:firstLine="0"/>
        <w:rPr>
          <w:rFonts w:cs="Times New Roman"/>
          <w:i/>
        </w:rPr>
      </w:pPr>
      <w:r w:rsidRPr="00DA4936">
        <w:rPr>
          <w:rFonts w:cs="Times New Roman"/>
        </w:rPr>
        <w:t xml:space="preserve">Como se aprecia en la Figura 9, la responsabilidad de la formación de competencias no es solamente de la Universidad Tecnológica de Pereira en general o del Programa de Ingeniería Industrial en particular, sino también de las partes interesadas en el proceso de formación, como son: la sociedad, el sector laboral empresarial, la familia y de la persona humana en proceso de formación como futuro profesional de la Ingeniería Industrial, desde el </w:t>
      </w:r>
      <w:r w:rsidR="00F10C89">
        <w:rPr>
          <w:rFonts w:cs="Times New Roman"/>
          <w:i/>
        </w:rPr>
        <w:t>Proyecto ético de vida.</w:t>
      </w:r>
    </w:p>
    <w:p w14:paraId="44EBAAA8" w14:textId="71F1D09C" w:rsidR="00452175" w:rsidRDefault="00452175" w:rsidP="00D42EC3">
      <w:pPr>
        <w:pStyle w:val="Ttulo5"/>
        <w:rPr>
          <w:rFonts w:ascii="Times New Roman" w:hAnsi="Times New Roman"/>
          <w:i w:val="0"/>
          <w:sz w:val="24"/>
          <w:szCs w:val="24"/>
        </w:rPr>
      </w:pPr>
      <w:bookmarkStart w:id="206" w:name="_Toc417576726"/>
      <w:bookmarkStart w:id="207" w:name="_Toc511258337"/>
      <w:bookmarkStart w:id="208" w:name="_Toc514945508"/>
      <w:r w:rsidRPr="00A713F7">
        <w:rPr>
          <w:rFonts w:ascii="Times New Roman" w:hAnsi="Times New Roman"/>
          <w:i w:val="0"/>
          <w:sz w:val="24"/>
          <w:szCs w:val="24"/>
        </w:rPr>
        <w:t xml:space="preserve">Figura </w:t>
      </w:r>
      <w:r w:rsidR="00431B62" w:rsidRPr="00A713F7">
        <w:rPr>
          <w:rFonts w:ascii="Times New Roman" w:hAnsi="Times New Roman"/>
          <w:i w:val="0"/>
          <w:sz w:val="24"/>
          <w:szCs w:val="24"/>
        </w:rPr>
        <w:t>8</w:t>
      </w:r>
      <w:r w:rsidRPr="00A713F7">
        <w:rPr>
          <w:rFonts w:ascii="Times New Roman" w:hAnsi="Times New Roman"/>
          <w:i w:val="0"/>
          <w:sz w:val="24"/>
          <w:szCs w:val="24"/>
        </w:rPr>
        <w:t>. Competencias del programa de Ingeniería Industrial</w:t>
      </w:r>
      <w:bookmarkEnd w:id="206"/>
      <w:bookmarkEnd w:id="207"/>
      <w:bookmarkEnd w:id="208"/>
    </w:p>
    <w:p w14:paraId="3F51BCF4" w14:textId="77777777" w:rsidR="008B5A7D" w:rsidRPr="008B5A7D" w:rsidRDefault="008B5A7D" w:rsidP="008B5A7D">
      <w:pPr>
        <w:spacing w:after="0"/>
      </w:pPr>
    </w:p>
    <w:p w14:paraId="1FFECE6B" w14:textId="77777777" w:rsidR="00452175" w:rsidRPr="00DA4936" w:rsidRDefault="00BC5500" w:rsidP="00452175">
      <w:pPr>
        <w:spacing w:line="240" w:lineRule="auto"/>
        <w:jc w:val="center"/>
        <w:rPr>
          <w:rFonts w:cs="Times New Roman"/>
        </w:rPr>
      </w:pPr>
      <w:r w:rsidRPr="00DA4936">
        <w:rPr>
          <w:rFonts w:cs="Times New Roman"/>
          <w:noProof/>
        </w:rPr>
        <w:object w:dxaOrig="7195" w:dyaOrig="5396" w14:anchorId="0D28C24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338pt;height:250pt;mso-width-percent:0;mso-height-percent:0;mso-width-percent:0;mso-height-percent:0" o:ole="">
            <v:imagedata r:id="rId22" o:title=""/>
          </v:shape>
          <o:OLEObject Type="Embed" ProgID="PowerPoint.Slide.12" ShapeID="_x0000_i1025" DrawAspect="Content" ObjectID="_1592226542" r:id="rId23"/>
        </w:object>
      </w:r>
    </w:p>
    <w:p w14:paraId="296DF83E" w14:textId="2BDC0365" w:rsidR="00431B62" w:rsidRPr="00DA4936" w:rsidRDefault="00861FC2" w:rsidP="000E503A">
      <w:pPr>
        <w:spacing w:line="240" w:lineRule="auto"/>
        <w:ind w:firstLine="0"/>
        <w:rPr>
          <w:rFonts w:cs="Times New Roman"/>
        </w:rPr>
      </w:pPr>
      <w:r w:rsidRPr="00861FC2">
        <w:rPr>
          <w:rFonts w:cs="Times New Roman"/>
          <w:sz w:val="20"/>
          <w:szCs w:val="20"/>
        </w:rPr>
        <w:t>Fuente: Proyecto Educativo del Programa</w:t>
      </w:r>
      <w:r>
        <w:rPr>
          <w:rFonts w:cs="Times New Roman"/>
        </w:rPr>
        <w:t>.</w:t>
      </w:r>
    </w:p>
    <w:p w14:paraId="6D8D6046" w14:textId="61BE9287" w:rsidR="00431B62" w:rsidRDefault="00431B62" w:rsidP="000E503A">
      <w:pPr>
        <w:pStyle w:val="Ttulo5"/>
        <w:rPr>
          <w:rFonts w:ascii="Times New Roman" w:hAnsi="Times New Roman"/>
          <w:i w:val="0"/>
          <w:sz w:val="24"/>
          <w:szCs w:val="24"/>
        </w:rPr>
      </w:pPr>
      <w:bookmarkStart w:id="209" w:name="_Toc417576725"/>
      <w:bookmarkStart w:id="210" w:name="_Toc511258338"/>
      <w:bookmarkStart w:id="211" w:name="_Toc514945509"/>
      <w:r w:rsidRPr="00A713F7">
        <w:rPr>
          <w:rFonts w:ascii="Times New Roman" w:hAnsi="Times New Roman"/>
          <w:i w:val="0"/>
          <w:sz w:val="24"/>
          <w:szCs w:val="24"/>
        </w:rPr>
        <w:lastRenderedPageBreak/>
        <w:t>Figura 9. Responsabilidades en la formación por competencias</w:t>
      </w:r>
      <w:bookmarkEnd w:id="209"/>
      <w:bookmarkEnd w:id="210"/>
      <w:bookmarkEnd w:id="211"/>
    </w:p>
    <w:p w14:paraId="44D751FC" w14:textId="77777777" w:rsidR="008B5A7D" w:rsidRPr="008B5A7D" w:rsidRDefault="008B5A7D" w:rsidP="008B5A7D">
      <w:pPr>
        <w:spacing w:after="0" w:line="240" w:lineRule="auto"/>
      </w:pPr>
    </w:p>
    <w:p w14:paraId="63B33DEF" w14:textId="77777777" w:rsidR="00431B62" w:rsidRPr="00DA4936" w:rsidRDefault="00431B62" w:rsidP="00431B62">
      <w:pPr>
        <w:spacing w:line="240" w:lineRule="auto"/>
        <w:jc w:val="center"/>
        <w:rPr>
          <w:rFonts w:cs="Times New Roman"/>
        </w:rPr>
      </w:pPr>
      <w:r w:rsidRPr="00DA4936">
        <w:rPr>
          <w:rFonts w:cs="Times New Roman"/>
          <w:noProof/>
          <w:lang w:eastAsia="es-ES"/>
        </w:rPr>
        <w:drawing>
          <wp:inline distT="0" distB="0" distL="0" distR="0" wp14:anchorId="6E5BF83A" wp14:editId="594EB351">
            <wp:extent cx="4248150" cy="3152775"/>
            <wp:effectExtent l="0" t="0" r="0" b="9525"/>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48150" cy="3152775"/>
                    </a:xfrm>
                    <a:prstGeom prst="rect">
                      <a:avLst/>
                    </a:prstGeom>
                    <a:noFill/>
                    <a:ln>
                      <a:noFill/>
                    </a:ln>
                  </pic:spPr>
                </pic:pic>
              </a:graphicData>
            </a:graphic>
          </wp:inline>
        </w:drawing>
      </w:r>
    </w:p>
    <w:p w14:paraId="7AD9244F" w14:textId="6077739E" w:rsidR="00431B62" w:rsidRPr="00DA4936" w:rsidRDefault="00861FC2" w:rsidP="000E503A">
      <w:pPr>
        <w:spacing w:line="240" w:lineRule="auto"/>
        <w:ind w:firstLine="0"/>
        <w:rPr>
          <w:rFonts w:cs="Times New Roman"/>
        </w:rPr>
      </w:pPr>
      <w:r w:rsidRPr="00861FC2">
        <w:rPr>
          <w:rFonts w:cs="Times New Roman"/>
          <w:sz w:val="20"/>
          <w:szCs w:val="20"/>
        </w:rPr>
        <w:t>Fuente: Proyecto Educativo del Programa</w:t>
      </w:r>
      <w:r>
        <w:rPr>
          <w:rFonts w:cs="Times New Roman"/>
        </w:rPr>
        <w:t>.</w:t>
      </w:r>
    </w:p>
    <w:p w14:paraId="28E882E0" w14:textId="4D9665AD" w:rsidR="00452175" w:rsidRPr="00DA4936" w:rsidRDefault="00452175" w:rsidP="00452175">
      <w:pPr>
        <w:spacing w:line="240" w:lineRule="auto"/>
        <w:ind w:firstLine="0"/>
        <w:rPr>
          <w:rFonts w:cs="Times New Roman"/>
        </w:rPr>
      </w:pPr>
      <w:bookmarkStart w:id="212" w:name="_Toc417576205"/>
      <w:bookmarkStart w:id="213" w:name="_Toc431059720"/>
      <w:bookmarkStart w:id="214" w:name="_Toc511258214"/>
      <w:bookmarkStart w:id="215" w:name="_Toc511258339"/>
      <w:r w:rsidRPr="00DA4936">
        <w:rPr>
          <w:rStyle w:val="Ttulo3Car"/>
        </w:rPr>
        <w:t>Competencias básicas</w:t>
      </w:r>
      <w:bookmarkEnd w:id="212"/>
      <w:bookmarkEnd w:id="213"/>
      <w:bookmarkEnd w:id="214"/>
      <w:bookmarkEnd w:id="215"/>
      <w:r w:rsidRPr="00DA4936">
        <w:rPr>
          <w:rFonts w:cs="Times New Roman"/>
        </w:rPr>
        <w:t xml:space="preserve">. </w:t>
      </w:r>
    </w:p>
    <w:p w14:paraId="7AF18EF5" w14:textId="77777777" w:rsidR="00452175" w:rsidRPr="00DA4936" w:rsidRDefault="00452175" w:rsidP="00452175">
      <w:pPr>
        <w:spacing w:line="240" w:lineRule="auto"/>
        <w:ind w:firstLine="0"/>
        <w:rPr>
          <w:rFonts w:cs="Times New Roman"/>
        </w:rPr>
      </w:pPr>
      <w:r w:rsidRPr="00DA4936">
        <w:rPr>
          <w:rFonts w:cs="Times New Roman"/>
        </w:rPr>
        <w:t xml:space="preserve">Son las competencias fundamentales que le permiten al Ingeniero industrial vivir en sociedad y desempeñar diferentes roles laborales. Sobre estas competencias se construyen las demás, se forman en la educación básica y media. Se van desarrollando en los otros niveles de formación. Estas son: </w:t>
      </w:r>
    </w:p>
    <w:p w14:paraId="20064710" w14:textId="77777777" w:rsidR="00452175" w:rsidRPr="00DA4936" w:rsidRDefault="00452175" w:rsidP="00836C8E">
      <w:pPr>
        <w:numPr>
          <w:ilvl w:val="0"/>
          <w:numId w:val="38"/>
        </w:numPr>
        <w:spacing w:after="0" w:line="240" w:lineRule="auto"/>
        <w:jc w:val="left"/>
        <w:rPr>
          <w:rFonts w:cs="Times New Roman"/>
        </w:rPr>
      </w:pPr>
      <w:r w:rsidRPr="00DA4936">
        <w:rPr>
          <w:rFonts w:cs="Times New Roman"/>
        </w:rPr>
        <w:t>Comunicativa</w:t>
      </w:r>
    </w:p>
    <w:p w14:paraId="2BE1069B" w14:textId="77777777" w:rsidR="00452175" w:rsidRPr="00DA4936" w:rsidRDefault="00452175" w:rsidP="00836C8E">
      <w:pPr>
        <w:numPr>
          <w:ilvl w:val="0"/>
          <w:numId w:val="38"/>
        </w:numPr>
        <w:spacing w:after="0" w:line="240" w:lineRule="auto"/>
        <w:jc w:val="left"/>
        <w:rPr>
          <w:rFonts w:cs="Times New Roman"/>
        </w:rPr>
      </w:pPr>
      <w:r w:rsidRPr="00DA4936">
        <w:rPr>
          <w:rFonts w:cs="Times New Roman"/>
        </w:rPr>
        <w:t>Matemática</w:t>
      </w:r>
    </w:p>
    <w:p w14:paraId="72C74152" w14:textId="77777777" w:rsidR="00452175" w:rsidRPr="00DA4936" w:rsidRDefault="00452175" w:rsidP="00836C8E">
      <w:pPr>
        <w:numPr>
          <w:ilvl w:val="0"/>
          <w:numId w:val="38"/>
        </w:numPr>
        <w:spacing w:after="0" w:line="240" w:lineRule="auto"/>
        <w:jc w:val="left"/>
        <w:rPr>
          <w:rFonts w:cs="Times New Roman"/>
        </w:rPr>
      </w:pPr>
      <w:r w:rsidRPr="00DA4936">
        <w:rPr>
          <w:rFonts w:cs="Times New Roman"/>
        </w:rPr>
        <w:t>Autogestión</w:t>
      </w:r>
    </w:p>
    <w:p w14:paraId="6121DEE6" w14:textId="77777777" w:rsidR="00452175" w:rsidRPr="00DA4936" w:rsidRDefault="00452175" w:rsidP="00836C8E">
      <w:pPr>
        <w:numPr>
          <w:ilvl w:val="0"/>
          <w:numId w:val="38"/>
        </w:numPr>
        <w:spacing w:after="0" w:line="240" w:lineRule="auto"/>
        <w:jc w:val="left"/>
        <w:rPr>
          <w:rFonts w:cs="Times New Roman"/>
        </w:rPr>
      </w:pPr>
      <w:r w:rsidRPr="00DA4936">
        <w:rPr>
          <w:rFonts w:cs="Times New Roman"/>
        </w:rPr>
        <w:t>Manejo de Tics</w:t>
      </w:r>
    </w:p>
    <w:p w14:paraId="6B70FDFC" w14:textId="77777777" w:rsidR="00452175" w:rsidRPr="00DA4936" w:rsidRDefault="00452175" w:rsidP="00836C8E">
      <w:pPr>
        <w:numPr>
          <w:ilvl w:val="0"/>
          <w:numId w:val="38"/>
        </w:numPr>
        <w:spacing w:after="0" w:line="240" w:lineRule="auto"/>
        <w:jc w:val="left"/>
        <w:rPr>
          <w:rFonts w:cs="Times New Roman"/>
        </w:rPr>
      </w:pPr>
      <w:r w:rsidRPr="00DA4936">
        <w:rPr>
          <w:rFonts w:cs="Times New Roman"/>
        </w:rPr>
        <w:t xml:space="preserve">Afrontamiento al cambio  </w:t>
      </w:r>
    </w:p>
    <w:p w14:paraId="68CCA3FB" w14:textId="77777777" w:rsidR="00452175" w:rsidRPr="00DA4936" w:rsidRDefault="00452175" w:rsidP="00836C8E">
      <w:pPr>
        <w:numPr>
          <w:ilvl w:val="0"/>
          <w:numId w:val="38"/>
        </w:numPr>
        <w:spacing w:line="240" w:lineRule="auto"/>
        <w:jc w:val="left"/>
        <w:rPr>
          <w:rFonts w:cs="Times New Roman"/>
        </w:rPr>
      </w:pPr>
      <w:r w:rsidRPr="00DA4936">
        <w:rPr>
          <w:rFonts w:cs="Times New Roman"/>
        </w:rPr>
        <w:t>Liderazgo.</w:t>
      </w:r>
    </w:p>
    <w:p w14:paraId="0DBBC2B5" w14:textId="2D34F1A8" w:rsidR="00452175" w:rsidRPr="00DA4936" w:rsidRDefault="00452175" w:rsidP="00646853">
      <w:pPr>
        <w:spacing w:line="240" w:lineRule="auto"/>
        <w:ind w:firstLine="0"/>
        <w:rPr>
          <w:rFonts w:cs="Times New Roman"/>
        </w:rPr>
      </w:pPr>
      <w:bookmarkStart w:id="216" w:name="_Toc417576206"/>
      <w:bookmarkStart w:id="217" w:name="_Toc431059721"/>
      <w:bookmarkStart w:id="218" w:name="_Toc511258215"/>
      <w:bookmarkStart w:id="219" w:name="_Toc511258340"/>
      <w:r w:rsidRPr="00DA4936">
        <w:rPr>
          <w:rStyle w:val="Ttulo3Car"/>
        </w:rPr>
        <w:t>Competencias genéricas</w:t>
      </w:r>
      <w:r w:rsidRPr="00DA4936">
        <w:rPr>
          <w:rStyle w:val="Ttulo3Car"/>
          <w:b w:val="0"/>
        </w:rPr>
        <w:t>.</w:t>
      </w:r>
      <w:bookmarkEnd w:id="216"/>
      <w:bookmarkEnd w:id="217"/>
      <w:bookmarkEnd w:id="218"/>
      <w:bookmarkEnd w:id="219"/>
      <w:r w:rsidRPr="00DA4936">
        <w:rPr>
          <w:rFonts w:cs="Times New Roman"/>
        </w:rPr>
        <w:t xml:space="preserve"> </w:t>
      </w:r>
    </w:p>
    <w:p w14:paraId="77294A28" w14:textId="77777777" w:rsidR="00452175" w:rsidRPr="00DA4936" w:rsidRDefault="00452175" w:rsidP="00452175">
      <w:pPr>
        <w:spacing w:line="240" w:lineRule="auto"/>
        <w:ind w:firstLine="0"/>
        <w:rPr>
          <w:rFonts w:cs="Times New Roman"/>
        </w:rPr>
      </w:pPr>
      <w:r w:rsidRPr="00DA4936">
        <w:rPr>
          <w:rFonts w:cs="Times New Roman"/>
        </w:rPr>
        <w:t xml:space="preserve">Son las que le permiten al Ingeniero industrial interactuar con profesionales de otras disciplinas. Estas son: </w:t>
      </w:r>
    </w:p>
    <w:p w14:paraId="060EC769" w14:textId="77777777" w:rsidR="00452175" w:rsidRPr="00DA4936" w:rsidRDefault="00452175" w:rsidP="00836C8E">
      <w:pPr>
        <w:numPr>
          <w:ilvl w:val="0"/>
          <w:numId w:val="37"/>
        </w:numPr>
        <w:spacing w:after="0" w:line="240" w:lineRule="auto"/>
        <w:jc w:val="left"/>
        <w:rPr>
          <w:rFonts w:cs="Times New Roman"/>
        </w:rPr>
      </w:pPr>
      <w:r w:rsidRPr="00DA4936">
        <w:rPr>
          <w:rFonts w:cs="Times New Roman"/>
          <w:b/>
        </w:rPr>
        <w:t>Instrumentales</w:t>
      </w:r>
      <w:r w:rsidRPr="00DA4936">
        <w:rPr>
          <w:rFonts w:cs="Times New Roman"/>
        </w:rPr>
        <w:t>: cognitivas, metodológicas, investigativas, tecnológicas y lingüísticas.</w:t>
      </w:r>
    </w:p>
    <w:p w14:paraId="0004C9C3" w14:textId="77777777" w:rsidR="00452175" w:rsidRPr="00DA4936" w:rsidRDefault="00452175" w:rsidP="00836C8E">
      <w:pPr>
        <w:numPr>
          <w:ilvl w:val="0"/>
          <w:numId w:val="37"/>
        </w:numPr>
        <w:spacing w:after="0" w:line="240" w:lineRule="auto"/>
        <w:jc w:val="left"/>
        <w:rPr>
          <w:rFonts w:cs="Times New Roman"/>
        </w:rPr>
      </w:pPr>
      <w:r w:rsidRPr="00DA4936">
        <w:rPr>
          <w:rFonts w:cs="Times New Roman"/>
          <w:b/>
        </w:rPr>
        <w:t>Interpersonales</w:t>
      </w:r>
      <w:r w:rsidRPr="00DA4936">
        <w:rPr>
          <w:rFonts w:cs="Times New Roman"/>
        </w:rPr>
        <w:t>: Individuales, sociales, trabajo en equipo.</w:t>
      </w:r>
    </w:p>
    <w:p w14:paraId="52BCDD4F" w14:textId="77777777" w:rsidR="00452175" w:rsidRPr="00DA4936" w:rsidRDefault="00452175" w:rsidP="00836C8E">
      <w:pPr>
        <w:numPr>
          <w:ilvl w:val="0"/>
          <w:numId w:val="37"/>
        </w:numPr>
        <w:spacing w:line="240" w:lineRule="auto"/>
        <w:jc w:val="left"/>
        <w:rPr>
          <w:rFonts w:cs="Times New Roman"/>
        </w:rPr>
      </w:pPr>
      <w:r w:rsidRPr="00DA4936">
        <w:rPr>
          <w:rFonts w:cs="Times New Roman"/>
          <w:b/>
        </w:rPr>
        <w:t>Sistémicas</w:t>
      </w:r>
      <w:r w:rsidRPr="00DA4936">
        <w:rPr>
          <w:rFonts w:cs="Times New Roman"/>
        </w:rPr>
        <w:t>: Organización, capacidad emprendedora, liderazgo.</w:t>
      </w:r>
    </w:p>
    <w:p w14:paraId="3E5C18FF" w14:textId="77777777" w:rsidR="00F10C89" w:rsidRDefault="00F10C89" w:rsidP="00646853">
      <w:pPr>
        <w:spacing w:line="240" w:lineRule="auto"/>
        <w:ind w:firstLine="0"/>
        <w:rPr>
          <w:rStyle w:val="Ttulo3Car"/>
        </w:rPr>
      </w:pPr>
      <w:bookmarkStart w:id="220" w:name="_Toc417576207"/>
      <w:bookmarkStart w:id="221" w:name="_Toc431059722"/>
      <w:bookmarkStart w:id="222" w:name="_Toc511258216"/>
      <w:bookmarkStart w:id="223" w:name="_Toc511258341"/>
    </w:p>
    <w:p w14:paraId="328304A1" w14:textId="1DC776CA" w:rsidR="00452175" w:rsidRPr="00DA4936" w:rsidRDefault="00452175" w:rsidP="00646853">
      <w:pPr>
        <w:spacing w:line="240" w:lineRule="auto"/>
        <w:ind w:firstLine="0"/>
        <w:rPr>
          <w:rFonts w:cs="Times New Roman"/>
        </w:rPr>
      </w:pPr>
      <w:r w:rsidRPr="00DA4936">
        <w:rPr>
          <w:rStyle w:val="Ttulo3Car"/>
        </w:rPr>
        <w:lastRenderedPageBreak/>
        <w:t>Competencias específicas o profesionales</w:t>
      </w:r>
      <w:bookmarkEnd w:id="220"/>
      <w:bookmarkEnd w:id="221"/>
      <w:bookmarkEnd w:id="222"/>
      <w:bookmarkEnd w:id="223"/>
      <w:r w:rsidRPr="00DA4936">
        <w:rPr>
          <w:rFonts w:cs="Times New Roman"/>
        </w:rPr>
        <w:t xml:space="preserve">. </w:t>
      </w:r>
    </w:p>
    <w:p w14:paraId="67556F86" w14:textId="77777777" w:rsidR="00452175" w:rsidRPr="00DA4936" w:rsidRDefault="00452175" w:rsidP="00452175">
      <w:pPr>
        <w:spacing w:line="240" w:lineRule="auto"/>
        <w:ind w:firstLine="0"/>
        <w:rPr>
          <w:rFonts w:cs="Times New Roman"/>
        </w:rPr>
      </w:pPr>
      <w:r w:rsidRPr="00DA4936">
        <w:rPr>
          <w:rFonts w:cs="Times New Roman"/>
        </w:rPr>
        <w:t>Son las competencias que caracterizan al Ingeniero Industrial como tal, es decir, lo diferencian de otros profesionales. Estas son:</w:t>
      </w:r>
    </w:p>
    <w:p w14:paraId="53A45C1E" w14:textId="77777777" w:rsidR="00452175" w:rsidRPr="00DA4936" w:rsidRDefault="00452175" w:rsidP="00836C8E">
      <w:pPr>
        <w:numPr>
          <w:ilvl w:val="0"/>
          <w:numId w:val="39"/>
        </w:numPr>
        <w:spacing w:after="0" w:line="240" w:lineRule="auto"/>
        <w:rPr>
          <w:rFonts w:cs="Times New Roman"/>
        </w:rPr>
      </w:pPr>
      <w:r w:rsidRPr="00DA4936">
        <w:rPr>
          <w:rFonts w:cs="Times New Roman"/>
        </w:rPr>
        <w:t xml:space="preserve">Aplicar conocimientos de las ciencias básicas y de ingeniería, en la solución de problemas complejos, orientados a la satisfacción de necesidades comunes de la sociedad en general y del individuo en particular, de acuerdo con criterios de investigación y desarrollo tecnológico.  </w:t>
      </w:r>
    </w:p>
    <w:p w14:paraId="636ECF13" w14:textId="77777777" w:rsidR="00452175" w:rsidRPr="00DA4936" w:rsidRDefault="00452175" w:rsidP="00836C8E">
      <w:pPr>
        <w:numPr>
          <w:ilvl w:val="0"/>
          <w:numId w:val="39"/>
        </w:numPr>
        <w:spacing w:after="0" w:line="240" w:lineRule="auto"/>
        <w:rPr>
          <w:rFonts w:cs="Times New Roman"/>
        </w:rPr>
      </w:pPr>
      <w:r w:rsidRPr="00DA4936">
        <w:rPr>
          <w:rFonts w:cs="Times New Roman"/>
        </w:rPr>
        <w:t>Gestionar el uso de todos los recursos involucrados en los sistemas de producción y operaciones, servicios y distribución, utilizando modelos de la investigación de operaciones y la estadística, para innovar y desarrollar productos, de acuerdo con las demandas del medio.</w:t>
      </w:r>
    </w:p>
    <w:p w14:paraId="2D0B067D" w14:textId="77777777" w:rsidR="00452175" w:rsidRPr="00DA4936" w:rsidRDefault="00452175" w:rsidP="00836C8E">
      <w:pPr>
        <w:numPr>
          <w:ilvl w:val="0"/>
          <w:numId w:val="39"/>
        </w:numPr>
        <w:spacing w:after="0" w:line="240" w:lineRule="auto"/>
        <w:rPr>
          <w:rFonts w:cs="Times New Roman"/>
        </w:rPr>
      </w:pPr>
      <w:r w:rsidRPr="00DA4936">
        <w:rPr>
          <w:rFonts w:cs="Times New Roman"/>
        </w:rPr>
        <w:t>Dirigir la empresa o sus procesos estratégicos, operativos y de apoyo, de acuerdo con los protocolos establecidos</w:t>
      </w:r>
      <w:r w:rsidRPr="00DA4936">
        <w:rPr>
          <w:rFonts w:cs="Times New Roman"/>
          <w:szCs w:val="24"/>
        </w:rPr>
        <w:t>.</w:t>
      </w:r>
    </w:p>
    <w:p w14:paraId="1B04A32F" w14:textId="0FBFE025" w:rsidR="00452175" w:rsidRPr="00DA4936" w:rsidRDefault="00452175" w:rsidP="00836C8E">
      <w:pPr>
        <w:numPr>
          <w:ilvl w:val="0"/>
          <w:numId w:val="39"/>
        </w:numPr>
        <w:spacing w:after="0" w:line="240" w:lineRule="auto"/>
        <w:rPr>
          <w:rFonts w:cs="Times New Roman"/>
          <w:szCs w:val="24"/>
        </w:rPr>
      </w:pPr>
      <w:r w:rsidRPr="00DA4936">
        <w:rPr>
          <w:rFonts w:cs="Times New Roman"/>
        </w:rPr>
        <w:t>Dirigir la producción de bienes y/o servicios, mediante criterios de calidad, productividad, oportunidad, respeto al medio ambiente y la mejora continua</w:t>
      </w:r>
      <w:r w:rsidRPr="00DA4936">
        <w:rPr>
          <w:rFonts w:cs="Times New Roman"/>
          <w:szCs w:val="24"/>
        </w:rPr>
        <w:t>.</w:t>
      </w:r>
    </w:p>
    <w:p w14:paraId="1BF4F747" w14:textId="4AC69DA8" w:rsidR="00452175" w:rsidRPr="00DA4936" w:rsidRDefault="00452175" w:rsidP="00836C8E">
      <w:pPr>
        <w:numPr>
          <w:ilvl w:val="0"/>
          <w:numId w:val="39"/>
        </w:numPr>
        <w:spacing w:line="240" w:lineRule="auto"/>
        <w:rPr>
          <w:rFonts w:cs="Times New Roman"/>
        </w:rPr>
      </w:pPr>
      <w:r w:rsidRPr="00DA4936">
        <w:rPr>
          <w:rFonts w:cs="Times New Roman"/>
        </w:rPr>
        <w:t>Administrar la organización o sus procesos, en función de criterios administrativos, económicos, sociales y las políticas y estrategias de la dirección</w:t>
      </w:r>
      <w:r w:rsidRPr="00DA4936">
        <w:rPr>
          <w:rFonts w:cs="Times New Roman"/>
          <w:szCs w:val="24"/>
        </w:rPr>
        <w:t>.</w:t>
      </w:r>
    </w:p>
    <w:p w14:paraId="1FBF10EC" w14:textId="54A2E56E" w:rsidR="00452175" w:rsidRPr="00DA4936" w:rsidRDefault="00452175" w:rsidP="00452175">
      <w:pPr>
        <w:spacing w:line="240" w:lineRule="auto"/>
        <w:ind w:firstLine="0"/>
        <w:rPr>
          <w:rFonts w:cs="Times New Roman"/>
        </w:rPr>
      </w:pPr>
      <w:r w:rsidRPr="00DA4936">
        <w:rPr>
          <w:rFonts w:cs="Times New Roman"/>
        </w:rPr>
        <w:t xml:space="preserve">Con base en estas cinco competencias globales del Ingeniero Industrial de la </w:t>
      </w:r>
      <w:r w:rsidR="00E034B6" w:rsidRPr="00DA4936">
        <w:rPr>
          <w:rFonts w:cs="Times New Roman"/>
        </w:rPr>
        <w:t>Universidad</w:t>
      </w:r>
      <w:r w:rsidRPr="00DA4936">
        <w:rPr>
          <w:rFonts w:cs="Times New Roman"/>
        </w:rPr>
        <w:t xml:space="preserve"> Tecnológica de Pereira, se diseña </w:t>
      </w:r>
      <w:r w:rsidR="000E503A">
        <w:rPr>
          <w:rFonts w:cs="Times New Roman"/>
        </w:rPr>
        <w:t xml:space="preserve">el </w:t>
      </w:r>
      <w:r w:rsidR="00B5783A">
        <w:rPr>
          <w:rFonts w:cs="Times New Roman"/>
        </w:rPr>
        <w:t>mapa de competencias y el plan de estudios del programa, como aparece el PEP</w:t>
      </w:r>
      <w:sdt>
        <w:sdtPr>
          <w:rPr>
            <w:rFonts w:cs="Times New Roman"/>
          </w:rPr>
          <w:id w:val="511418145"/>
          <w:citation/>
        </w:sdtPr>
        <w:sdtContent>
          <w:r w:rsidR="00A86489">
            <w:rPr>
              <w:rFonts w:cs="Times New Roman"/>
            </w:rPr>
            <w:fldChar w:fldCharType="begin"/>
          </w:r>
          <w:r w:rsidR="00A86489">
            <w:rPr>
              <w:rFonts w:cs="Times New Roman"/>
            </w:rPr>
            <w:instrText xml:space="preserve"> CITATION Fac15 \l 3082 </w:instrText>
          </w:r>
          <w:r w:rsidR="00A86489">
            <w:rPr>
              <w:rFonts w:cs="Times New Roman"/>
            </w:rPr>
            <w:fldChar w:fldCharType="separate"/>
          </w:r>
          <w:r w:rsidR="00A86489">
            <w:rPr>
              <w:rFonts w:cs="Times New Roman"/>
              <w:noProof/>
            </w:rPr>
            <w:t xml:space="preserve"> </w:t>
          </w:r>
          <w:r w:rsidR="00A86489" w:rsidRPr="00A86489">
            <w:rPr>
              <w:rFonts w:cs="Times New Roman"/>
              <w:noProof/>
            </w:rPr>
            <w:t>(Facultad de Ingeniería Industrial, 2015)</w:t>
          </w:r>
          <w:r w:rsidR="00A86489">
            <w:rPr>
              <w:rFonts w:cs="Times New Roman"/>
            </w:rPr>
            <w:fldChar w:fldCharType="end"/>
          </w:r>
        </w:sdtContent>
      </w:sdt>
      <w:r w:rsidRPr="00B5783A">
        <w:rPr>
          <w:rFonts w:cs="Times New Roman"/>
        </w:rPr>
        <w:t>.</w:t>
      </w:r>
    </w:p>
    <w:p w14:paraId="7FF8F510" w14:textId="7F104F9A" w:rsidR="00452175" w:rsidRPr="00DA4936" w:rsidRDefault="00452175" w:rsidP="00452175">
      <w:pPr>
        <w:spacing w:line="240" w:lineRule="auto"/>
        <w:ind w:firstLine="0"/>
        <w:rPr>
          <w:rFonts w:cs="Times New Roman"/>
        </w:rPr>
      </w:pPr>
      <w:bookmarkStart w:id="224" w:name="_Toc417576208"/>
      <w:bookmarkStart w:id="225" w:name="_Toc431059723"/>
      <w:bookmarkStart w:id="226" w:name="_Toc511258217"/>
      <w:bookmarkStart w:id="227" w:name="_Toc511258342"/>
      <w:r w:rsidRPr="00DA4936">
        <w:rPr>
          <w:rStyle w:val="Ttulo3Car"/>
        </w:rPr>
        <w:t>Competencias de desempeño profesional.</w:t>
      </w:r>
      <w:bookmarkEnd w:id="224"/>
      <w:bookmarkEnd w:id="225"/>
      <w:bookmarkEnd w:id="226"/>
      <w:bookmarkEnd w:id="227"/>
      <w:r w:rsidRPr="00DA4936">
        <w:rPr>
          <w:rFonts w:cs="Times New Roman"/>
        </w:rPr>
        <w:t xml:space="preserve"> </w:t>
      </w:r>
    </w:p>
    <w:p w14:paraId="0CDE6405" w14:textId="3798C4DB" w:rsidR="00452175" w:rsidRPr="00DA4936" w:rsidRDefault="00452175" w:rsidP="00452175">
      <w:pPr>
        <w:spacing w:line="240" w:lineRule="auto"/>
        <w:ind w:firstLine="0"/>
        <w:rPr>
          <w:rFonts w:cs="Times New Roman"/>
        </w:rPr>
      </w:pPr>
      <w:r w:rsidRPr="00DA4936">
        <w:rPr>
          <w:rFonts w:cs="Times New Roman"/>
        </w:rPr>
        <w:t xml:space="preserve">Son las competencias relacionadas con el “saber hacer”, es decir, hacer uso de los conocimientos adquiridos a través de los proyectos formativos en la solución de problemas complejos, propios del área de desempeño en la organización (Figura </w:t>
      </w:r>
      <w:r w:rsidR="00431B62" w:rsidRPr="00DA4936">
        <w:rPr>
          <w:rFonts w:cs="Times New Roman"/>
        </w:rPr>
        <w:t>10</w:t>
      </w:r>
      <w:r w:rsidRPr="00DA4936">
        <w:rPr>
          <w:rFonts w:cs="Times New Roman"/>
        </w:rPr>
        <w:t>). Estas son</w:t>
      </w:r>
    </w:p>
    <w:p w14:paraId="4AAFDB5F" w14:textId="6A70E39E" w:rsidR="00452175" w:rsidRPr="00A713F7" w:rsidRDefault="00452175" w:rsidP="000E503A">
      <w:pPr>
        <w:pStyle w:val="Ttulo5"/>
        <w:rPr>
          <w:rFonts w:ascii="Times New Roman" w:hAnsi="Times New Roman"/>
          <w:i w:val="0"/>
          <w:sz w:val="24"/>
          <w:szCs w:val="24"/>
        </w:rPr>
      </w:pPr>
      <w:bookmarkStart w:id="228" w:name="_Toc417576727"/>
      <w:bookmarkStart w:id="229" w:name="_Toc511258343"/>
      <w:bookmarkStart w:id="230" w:name="_Toc514945510"/>
      <w:r w:rsidRPr="00A713F7">
        <w:rPr>
          <w:rFonts w:ascii="Times New Roman" w:hAnsi="Times New Roman"/>
          <w:i w:val="0"/>
          <w:sz w:val="24"/>
          <w:szCs w:val="24"/>
        </w:rPr>
        <w:t xml:space="preserve">Figura </w:t>
      </w:r>
      <w:r w:rsidR="00431B62" w:rsidRPr="00A713F7">
        <w:rPr>
          <w:rFonts w:ascii="Times New Roman" w:hAnsi="Times New Roman"/>
          <w:i w:val="0"/>
          <w:sz w:val="24"/>
          <w:szCs w:val="24"/>
        </w:rPr>
        <w:t>10</w:t>
      </w:r>
      <w:r w:rsidRPr="00A713F7">
        <w:rPr>
          <w:rFonts w:ascii="Times New Roman" w:hAnsi="Times New Roman"/>
          <w:i w:val="0"/>
          <w:sz w:val="24"/>
          <w:szCs w:val="24"/>
        </w:rPr>
        <w:t>. Competencias de desempeño profesional</w:t>
      </w:r>
      <w:bookmarkEnd w:id="228"/>
      <w:bookmarkEnd w:id="229"/>
      <w:bookmarkEnd w:id="230"/>
    </w:p>
    <w:p w14:paraId="5917C577" w14:textId="77777777" w:rsidR="000E503A" w:rsidRPr="000E503A" w:rsidRDefault="000E503A" w:rsidP="000E503A"/>
    <w:p w14:paraId="577FB742" w14:textId="77777777" w:rsidR="00452175" w:rsidRDefault="00BC5500" w:rsidP="00452175">
      <w:pPr>
        <w:spacing w:line="240" w:lineRule="auto"/>
        <w:jc w:val="center"/>
        <w:rPr>
          <w:rFonts w:cs="Times New Roman"/>
        </w:rPr>
      </w:pPr>
      <w:r w:rsidRPr="00DA4936">
        <w:rPr>
          <w:rFonts w:cs="Times New Roman"/>
          <w:noProof/>
        </w:rPr>
        <w:object w:dxaOrig="7195" w:dyaOrig="5396" w14:anchorId="74022F31">
          <v:shape id="_x0000_i1026" type="#_x0000_t75" alt="" style="width:295.5pt;height:179pt;mso-width-percent:0;mso-height-percent:0;mso-width-percent:0;mso-height-percent:0" o:ole="">
            <v:imagedata r:id="rId25" o:title=""/>
          </v:shape>
          <o:OLEObject Type="Embed" ProgID="PowerPoint.Slide.12" ShapeID="_x0000_i1026" DrawAspect="Content" ObjectID="_1592226543" r:id="rId26"/>
        </w:object>
      </w:r>
    </w:p>
    <w:p w14:paraId="619B52F5" w14:textId="0C4EB9C0" w:rsidR="00861FC2" w:rsidRPr="00DA4936" w:rsidRDefault="00861FC2" w:rsidP="000E503A">
      <w:pPr>
        <w:spacing w:line="240" w:lineRule="auto"/>
        <w:ind w:firstLine="0"/>
        <w:rPr>
          <w:rFonts w:cs="Times New Roman"/>
        </w:rPr>
      </w:pPr>
      <w:r w:rsidRPr="00861FC2">
        <w:rPr>
          <w:rFonts w:cs="Times New Roman"/>
          <w:sz w:val="20"/>
          <w:szCs w:val="20"/>
        </w:rPr>
        <w:t>Fuente: Proyecto Educativo del Programa</w:t>
      </w:r>
      <w:r>
        <w:rPr>
          <w:rFonts w:cs="Times New Roman"/>
        </w:rPr>
        <w:t>.</w:t>
      </w:r>
    </w:p>
    <w:p w14:paraId="59A64075" w14:textId="77777777" w:rsidR="00452175" w:rsidRPr="00DA4936" w:rsidRDefault="00452175" w:rsidP="00836C8E">
      <w:pPr>
        <w:numPr>
          <w:ilvl w:val="0"/>
          <w:numId w:val="39"/>
        </w:numPr>
        <w:spacing w:after="0" w:line="240" w:lineRule="auto"/>
        <w:rPr>
          <w:rFonts w:cs="Times New Roman"/>
        </w:rPr>
      </w:pPr>
      <w:r w:rsidRPr="00DA4936">
        <w:rPr>
          <w:rFonts w:cs="Times New Roman"/>
          <w:b/>
        </w:rPr>
        <w:lastRenderedPageBreak/>
        <w:t>Personales</w:t>
      </w:r>
      <w:r w:rsidRPr="00DA4936">
        <w:rPr>
          <w:rFonts w:cs="Times New Roman"/>
        </w:rPr>
        <w:t>: orientación ética, dominio personal, inteligencia emocional, adaptación al cambio, pensamiento complejo.</w:t>
      </w:r>
    </w:p>
    <w:p w14:paraId="5A03AE68" w14:textId="77777777" w:rsidR="00452175" w:rsidRPr="00DA4936" w:rsidRDefault="00452175" w:rsidP="00836C8E">
      <w:pPr>
        <w:numPr>
          <w:ilvl w:val="0"/>
          <w:numId w:val="39"/>
        </w:numPr>
        <w:spacing w:after="0" w:line="240" w:lineRule="auto"/>
        <w:rPr>
          <w:rFonts w:cs="Times New Roman"/>
        </w:rPr>
      </w:pPr>
      <w:r w:rsidRPr="00DA4936">
        <w:rPr>
          <w:rFonts w:cs="Times New Roman"/>
          <w:b/>
        </w:rPr>
        <w:t>Intelectuales</w:t>
      </w:r>
      <w:r w:rsidRPr="00DA4936">
        <w:rPr>
          <w:rFonts w:cs="Times New Roman"/>
        </w:rPr>
        <w:t>: toma de decisiones, creatividad, solución de problemas, atención, memoria, concentración.</w:t>
      </w:r>
    </w:p>
    <w:p w14:paraId="5A46A6D1" w14:textId="77777777" w:rsidR="00452175" w:rsidRPr="00DA4936" w:rsidRDefault="00452175" w:rsidP="00836C8E">
      <w:pPr>
        <w:numPr>
          <w:ilvl w:val="0"/>
          <w:numId w:val="39"/>
        </w:numPr>
        <w:spacing w:after="0" w:line="240" w:lineRule="auto"/>
        <w:rPr>
          <w:rFonts w:cs="Times New Roman"/>
        </w:rPr>
      </w:pPr>
      <w:r w:rsidRPr="00DA4936">
        <w:rPr>
          <w:rFonts w:cs="Times New Roman"/>
          <w:b/>
        </w:rPr>
        <w:t>Empresariales y de emprendimiento</w:t>
      </w:r>
      <w:r w:rsidRPr="00DA4936">
        <w:rPr>
          <w:rFonts w:cs="Times New Roman"/>
        </w:rPr>
        <w:t>: identificar oportunidades, elaborar planes, consecución de recursos, capacidad para asumir riesgos, mercadeo y ventas.</w:t>
      </w:r>
    </w:p>
    <w:p w14:paraId="637A945D" w14:textId="77777777" w:rsidR="00452175" w:rsidRPr="00DA4936" w:rsidRDefault="00452175" w:rsidP="00836C8E">
      <w:pPr>
        <w:numPr>
          <w:ilvl w:val="0"/>
          <w:numId w:val="39"/>
        </w:numPr>
        <w:spacing w:after="0" w:line="240" w:lineRule="auto"/>
        <w:rPr>
          <w:rFonts w:cs="Times New Roman"/>
        </w:rPr>
      </w:pPr>
      <w:r w:rsidRPr="00DA4936">
        <w:rPr>
          <w:rFonts w:cs="Times New Roman"/>
          <w:b/>
        </w:rPr>
        <w:t>Interpersonales</w:t>
      </w:r>
      <w:r w:rsidRPr="00DA4936">
        <w:rPr>
          <w:rFonts w:cs="Times New Roman"/>
        </w:rPr>
        <w:t>: comunicación, trabajo en equipo, liderazgo, manejo de conflictos, capacidad de adaptación, proactividad.</w:t>
      </w:r>
    </w:p>
    <w:p w14:paraId="709A97F6" w14:textId="3D40219B" w:rsidR="00452175" w:rsidRPr="00DA4936" w:rsidRDefault="00452175" w:rsidP="00836C8E">
      <w:pPr>
        <w:numPr>
          <w:ilvl w:val="0"/>
          <w:numId w:val="39"/>
        </w:numPr>
        <w:spacing w:after="0" w:line="240" w:lineRule="auto"/>
        <w:rPr>
          <w:rFonts w:cs="Times New Roman"/>
        </w:rPr>
      </w:pPr>
      <w:r w:rsidRPr="00DA4936">
        <w:rPr>
          <w:rFonts w:cs="Times New Roman"/>
          <w:b/>
        </w:rPr>
        <w:t>Organizacionales</w:t>
      </w:r>
      <w:r w:rsidRPr="00DA4936">
        <w:rPr>
          <w:rFonts w:cs="Times New Roman"/>
        </w:rPr>
        <w:t xml:space="preserve">: gestión de la información, orientación al servicio, </w:t>
      </w:r>
      <w:r w:rsidR="00870B1C" w:rsidRPr="00DA4936">
        <w:rPr>
          <w:rFonts w:cs="Times New Roman"/>
        </w:rPr>
        <w:t>referenciación competitivo</w:t>
      </w:r>
      <w:r w:rsidRPr="00DA4936">
        <w:rPr>
          <w:rFonts w:cs="Times New Roman"/>
        </w:rPr>
        <w:t>, gestión y manejo de recursos, responsabilidad ambiental.</w:t>
      </w:r>
    </w:p>
    <w:p w14:paraId="75C4B2F2" w14:textId="77777777" w:rsidR="00452175" w:rsidRPr="00DA4936" w:rsidRDefault="00452175" w:rsidP="00836C8E">
      <w:pPr>
        <w:numPr>
          <w:ilvl w:val="0"/>
          <w:numId w:val="39"/>
        </w:numPr>
        <w:spacing w:line="240" w:lineRule="auto"/>
        <w:rPr>
          <w:rFonts w:cs="Times New Roman"/>
        </w:rPr>
      </w:pPr>
      <w:r w:rsidRPr="00DA4936">
        <w:rPr>
          <w:rFonts w:cs="Times New Roman"/>
          <w:b/>
        </w:rPr>
        <w:t>Tecnológicas</w:t>
      </w:r>
      <w:r w:rsidRPr="00DA4936">
        <w:rPr>
          <w:rFonts w:cs="Times New Roman"/>
        </w:rPr>
        <w:t>: identificación, transformación e innovación de procedimientos; usar herramientas informáticas; crear, adaptar, transferir tecnología; elaborar modelos tecnológicos.</w:t>
      </w:r>
    </w:p>
    <w:p w14:paraId="401DBE7E" w14:textId="16B72A14" w:rsidR="00E56FBD" w:rsidRPr="00DA4936" w:rsidRDefault="00E56FBD" w:rsidP="00E56FBD">
      <w:pPr>
        <w:spacing w:line="240" w:lineRule="auto"/>
        <w:ind w:firstLine="0"/>
        <w:rPr>
          <w:rFonts w:cs="Times New Roman"/>
          <w:szCs w:val="24"/>
        </w:rPr>
      </w:pPr>
      <w:r w:rsidRPr="00DA4936">
        <w:rPr>
          <w:rFonts w:cs="Times New Roman"/>
          <w:szCs w:val="24"/>
        </w:rPr>
        <w:t xml:space="preserve">La estructura del plan de estudios está basada en el análisis realizado por los actores más importantes implicados en el proceso de formación del ingeniero industrial de la </w:t>
      </w:r>
      <w:r w:rsidR="00E034B6" w:rsidRPr="00DA4936">
        <w:rPr>
          <w:rFonts w:cs="Times New Roman"/>
          <w:szCs w:val="24"/>
        </w:rPr>
        <w:t>Universidad</w:t>
      </w:r>
      <w:r w:rsidRPr="00DA4936">
        <w:rPr>
          <w:rFonts w:cs="Times New Roman"/>
          <w:szCs w:val="24"/>
        </w:rPr>
        <w:t xml:space="preserve"> Tecn</w:t>
      </w:r>
      <w:r w:rsidR="00282D09" w:rsidRPr="00DA4936">
        <w:rPr>
          <w:rFonts w:cs="Times New Roman"/>
          <w:szCs w:val="24"/>
        </w:rPr>
        <w:t xml:space="preserve">ológica de Pereira, por ello, </w:t>
      </w:r>
      <w:r w:rsidRPr="00DA4936">
        <w:rPr>
          <w:rFonts w:cs="Times New Roman"/>
          <w:szCs w:val="24"/>
        </w:rPr>
        <w:t>se tiene estructurado un programa que contiene las ciencias básicas, las básicas de ingeniería, la formación profesional y la formación Socio-Humanística.</w:t>
      </w:r>
    </w:p>
    <w:p w14:paraId="5021CEF3" w14:textId="77777777" w:rsidR="00E56FBD" w:rsidRPr="00DA4936" w:rsidRDefault="00E56FBD" w:rsidP="00E56FBD">
      <w:pPr>
        <w:spacing w:line="240" w:lineRule="auto"/>
        <w:ind w:firstLine="0"/>
        <w:rPr>
          <w:rFonts w:cs="Times New Roman"/>
          <w:szCs w:val="24"/>
        </w:rPr>
      </w:pPr>
      <w:r w:rsidRPr="00DA4936">
        <w:rPr>
          <w:rFonts w:cs="Times New Roman"/>
          <w:szCs w:val="24"/>
        </w:rPr>
        <w:t xml:space="preserve">Con el fin de fortalecer la formación integral se estructuran asignaturas que le aportan a la formación Socio-Humanística, las electivas de formación y la investigación. Igualmente, se tienen estructuradas las competencias básicas, genéricas y específicas en las que se tienen estrategias curriculares para el logro de los niveles esperados.  </w:t>
      </w:r>
    </w:p>
    <w:p w14:paraId="30F4DA47" w14:textId="08718E1D" w:rsidR="00986680" w:rsidRPr="008B5A7D" w:rsidRDefault="00431B62" w:rsidP="008B5A7D">
      <w:pPr>
        <w:pStyle w:val="Ttulo6"/>
        <w:spacing w:after="0"/>
        <w:rPr>
          <w:sz w:val="24"/>
          <w:szCs w:val="24"/>
        </w:rPr>
      </w:pPr>
      <w:bookmarkStart w:id="231" w:name="_Toc511258344"/>
      <w:bookmarkStart w:id="232" w:name="_Hlk518469066"/>
      <w:r w:rsidRPr="008B5A7D">
        <w:rPr>
          <w:sz w:val="24"/>
          <w:szCs w:val="24"/>
        </w:rPr>
        <w:t>Cuadro 3</w:t>
      </w:r>
      <w:r w:rsidR="00582B8C" w:rsidRPr="008B5A7D">
        <w:rPr>
          <w:sz w:val="24"/>
          <w:szCs w:val="24"/>
        </w:rPr>
        <w:t>0</w:t>
      </w:r>
      <w:r w:rsidR="00E56FBD" w:rsidRPr="008B5A7D">
        <w:rPr>
          <w:sz w:val="24"/>
          <w:szCs w:val="24"/>
        </w:rPr>
        <w:t>. Organización de las asignaturas en áreas y créditos académicos</w:t>
      </w:r>
      <w:bookmarkEnd w:id="231"/>
    </w:p>
    <w:bookmarkEnd w:id="232"/>
    <w:p w14:paraId="0509FCAB" w14:textId="77777777" w:rsidR="008B5A7D" w:rsidRPr="008B5A7D" w:rsidRDefault="008B5A7D" w:rsidP="008B5A7D">
      <w:pPr>
        <w:spacing w:after="0"/>
        <w:rPr>
          <w:lang w:eastAsia="es-ES"/>
        </w:rPr>
      </w:pPr>
    </w:p>
    <w:tbl>
      <w:tblPr>
        <w:tblW w:w="850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244"/>
        <w:gridCol w:w="2996"/>
        <w:gridCol w:w="1389"/>
        <w:gridCol w:w="1871"/>
      </w:tblGrid>
      <w:tr w:rsidR="00E56FBD" w:rsidRPr="00DA4936" w14:paraId="7D956AAD" w14:textId="77777777" w:rsidTr="00452175">
        <w:trPr>
          <w:trHeight w:val="392"/>
          <w:tblHeader/>
          <w:jc w:val="center"/>
        </w:trPr>
        <w:tc>
          <w:tcPr>
            <w:tcW w:w="2244" w:type="dxa"/>
            <w:shd w:val="clear" w:color="auto" w:fill="DBE5F1"/>
            <w:vAlign w:val="center"/>
          </w:tcPr>
          <w:p w14:paraId="5E5F1AAE" w14:textId="77777777" w:rsidR="00E56FBD" w:rsidRPr="00DA4936" w:rsidRDefault="00E56FBD" w:rsidP="00E56FBD">
            <w:pPr>
              <w:spacing w:after="0" w:line="240" w:lineRule="auto"/>
              <w:ind w:firstLine="0"/>
              <w:jc w:val="center"/>
              <w:rPr>
                <w:rFonts w:cs="Times New Roman"/>
                <w:b/>
                <w:sz w:val="20"/>
                <w:szCs w:val="20"/>
              </w:rPr>
            </w:pPr>
            <w:bookmarkStart w:id="233" w:name="_Hlk518465579"/>
            <w:r w:rsidRPr="00DA4936">
              <w:rPr>
                <w:rFonts w:cs="Times New Roman"/>
                <w:b/>
                <w:sz w:val="20"/>
                <w:szCs w:val="20"/>
              </w:rPr>
              <w:t>ÁREA DE FORMACIÓN</w:t>
            </w:r>
          </w:p>
        </w:tc>
        <w:tc>
          <w:tcPr>
            <w:tcW w:w="2996" w:type="dxa"/>
            <w:shd w:val="clear" w:color="auto" w:fill="DBE5F1"/>
            <w:vAlign w:val="center"/>
          </w:tcPr>
          <w:p w14:paraId="018F6FC3"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ASIGNATURAS</w:t>
            </w:r>
          </w:p>
        </w:tc>
        <w:tc>
          <w:tcPr>
            <w:tcW w:w="1389" w:type="dxa"/>
            <w:shd w:val="clear" w:color="auto" w:fill="DBE5F1"/>
          </w:tcPr>
          <w:p w14:paraId="76BF4A8D"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No DE CRÉDITOS</w:t>
            </w:r>
          </w:p>
        </w:tc>
        <w:tc>
          <w:tcPr>
            <w:tcW w:w="1871" w:type="dxa"/>
            <w:shd w:val="clear" w:color="auto" w:fill="DBE5F1"/>
          </w:tcPr>
          <w:p w14:paraId="239C04B4"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PARTICIPACIÓN</w:t>
            </w:r>
          </w:p>
          <w:p w14:paraId="336D279C"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w:t>
            </w:r>
          </w:p>
        </w:tc>
      </w:tr>
      <w:tr w:rsidR="00E56FBD" w:rsidRPr="00DA4936" w14:paraId="56FE0796" w14:textId="77777777" w:rsidTr="00452175">
        <w:trPr>
          <w:trHeight w:val="1119"/>
          <w:jc w:val="center"/>
        </w:trPr>
        <w:tc>
          <w:tcPr>
            <w:tcW w:w="2244" w:type="dxa"/>
            <w:tcBorders>
              <w:bottom w:val="single" w:sz="4" w:space="0" w:color="auto"/>
            </w:tcBorders>
            <w:vAlign w:val="center"/>
          </w:tcPr>
          <w:p w14:paraId="682A7B56" w14:textId="77777777" w:rsidR="00E56FBD" w:rsidRPr="00DA4936" w:rsidRDefault="00E56FBD" w:rsidP="00E56FBD">
            <w:pPr>
              <w:spacing w:line="240" w:lineRule="auto"/>
              <w:ind w:firstLine="0"/>
              <w:jc w:val="center"/>
              <w:rPr>
                <w:rFonts w:cs="Times New Roman"/>
                <w:b/>
                <w:sz w:val="20"/>
                <w:szCs w:val="20"/>
              </w:rPr>
            </w:pPr>
          </w:p>
          <w:p w14:paraId="40CA8243"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t>CIENCIAS BÁSICAS</w:t>
            </w:r>
          </w:p>
          <w:p w14:paraId="33F40D05" w14:textId="77777777" w:rsidR="00E56FBD" w:rsidRPr="00DA4936" w:rsidRDefault="00E56FBD" w:rsidP="00E56FBD">
            <w:pPr>
              <w:spacing w:line="240" w:lineRule="auto"/>
              <w:ind w:firstLine="0"/>
              <w:jc w:val="center"/>
              <w:rPr>
                <w:rFonts w:cs="Times New Roman"/>
                <w:b/>
                <w:sz w:val="20"/>
                <w:szCs w:val="20"/>
              </w:rPr>
            </w:pPr>
          </w:p>
        </w:tc>
        <w:tc>
          <w:tcPr>
            <w:tcW w:w="2996" w:type="dxa"/>
            <w:tcBorders>
              <w:bottom w:val="single" w:sz="4" w:space="0" w:color="auto"/>
            </w:tcBorders>
          </w:tcPr>
          <w:p w14:paraId="34A45A00" w14:textId="77777777" w:rsidR="00E56FBD" w:rsidRPr="0059763F" w:rsidRDefault="00E56FBD" w:rsidP="00E56FBD">
            <w:pPr>
              <w:spacing w:after="0" w:line="240" w:lineRule="auto"/>
              <w:ind w:firstLine="0"/>
              <w:jc w:val="center"/>
              <w:rPr>
                <w:rFonts w:cs="Times New Roman"/>
                <w:sz w:val="20"/>
                <w:szCs w:val="20"/>
                <w:lang w:val="pt-BR"/>
              </w:rPr>
            </w:pPr>
            <w:r w:rsidRPr="0059763F">
              <w:rPr>
                <w:rFonts w:cs="Times New Roman"/>
                <w:sz w:val="20"/>
                <w:szCs w:val="20"/>
                <w:lang w:val="pt-BR"/>
              </w:rPr>
              <w:t>Matemáticas I, II, III, IV</w:t>
            </w:r>
          </w:p>
          <w:p w14:paraId="201D7C08" w14:textId="77777777" w:rsidR="00E56FBD" w:rsidRPr="0059763F" w:rsidRDefault="00E56FBD" w:rsidP="00E56FBD">
            <w:pPr>
              <w:spacing w:after="0" w:line="240" w:lineRule="auto"/>
              <w:ind w:firstLine="0"/>
              <w:jc w:val="center"/>
              <w:rPr>
                <w:rFonts w:cs="Times New Roman"/>
                <w:sz w:val="20"/>
                <w:szCs w:val="20"/>
                <w:lang w:val="pt-BR"/>
              </w:rPr>
            </w:pPr>
            <w:r w:rsidRPr="0059763F">
              <w:rPr>
                <w:rFonts w:cs="Times New Roman"/>
                <w:sz w:val="20"/>
                <w:szCs w:val="20"/>
                <w:lang w:val="pt-BR"/>
              </w:rPr>
              <w:t>Química Industrial</w:t>
            </w:r>
          </w:p>
          <w:p w14:paraId="262C0411"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Algebra lineal</w:t>
            </w:r>
          </w:p>
          <w:p w14:paraId="01A4CCC2"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Física I, II, III</w:t>
            </w:r>
          </w:p>
          <w:p w14:paraId="2A4FD404"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Laboratorio de Física I, II, III</w:t>
            </w:r>
          </w:p>
          <w:p w14:paraId="5385775E" w14:textId="77777777" w:rsidR="00E56FBD" w:rsidRPr="00DA4936" w:rsidRDefault="00E56FBD" w:rsidP="00E56FBD">
            <w:pPr>
              <w:tabs>
                <w:tab w:val="right" w:pos="3177"/>
              </w:tabs>
              <w:spacing w:after="0" w:line="240" w:lineRule="auto"/>
              <w:ind w:firstLine="0"/>
              <w:jc w:val="center"/>
              <w:rPr>
                <w:rFonts w:cs="Times New Roman"/>
                <w:sz w:val="20"/>
                <w:szCs w:val="20"/>
              </w:rPr>
            </w:pPr>
            <w:r w:rsidRPr="00DA4936">
              <w:rPr>
                <w:rFonts w:cs="Times New Roman"/>
                <w:sz w:val="20"/>
                <w:szCs w:val="20"/>
              </w:rPr>
              <w:t>Biología para Ingeniería</w:t>
            </w:r>
          </w:p>
        </w:tc>
        <w:tc>
          <w:tcPr>
            <w:tcW w:w="1389" w:type="dxa"/>
            <w:tcBorders>
              <w:bottom w:val="single" w:sz="4" w:space="0" w:color="auto"/>
            </w:tcBorders>
            <w:vAlign w:val="center"/>
          </w:tcPr>
          <w:p w14:paraId="4241354A"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42</w:t>
            </w:r>
          </w:p>
          <w:p w14:paraId="5AA63BD6" w14:textId="77777777" w:rsidR="00E56FBD" w:rsidRPr="00DA4936" w:rsidRDefault="00E56FBD" w:rsidP="00E56FBD">
            <w:pPr>
              <w:ind w:firstLine="0"/>
              <w:jc w:val="center"/>
              <w:rPr>
                <w:rFonts w:cs="Times New Roman"/>
                <w:sz w:val="20"/>
                <w:szCs w:val="20"/>
              </w:rPr>
            </w:pPr>
          </w:p>
        </w:tc>
        <w:tc>
          <w:tcPr>
            <w:tcW w:w="1871" w:type="dxa"/>
            <w:tcBorders>
              <w:bottom w:val="single" w:sz="4" w:space="0" w:color="auto"/>
            </w:tcBorders>
            <w:vAlign w:val="center"/>
          </w:tcPr>
          <w:p w14:paraId="3652666C"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24</w:t>
            </w:r>
          </w:p>
          <w:p w14:paraId="1230035F" w14:textId="77777777" w:rsidR="00E56FBD" w:rsidRPr="00DA4936" w:rsidRDefault="00E56FBD" w:rsidP="00E56FBD">
            <w:pPr>
              <w:ind w:firstLine="0"/>
              <w:jc w:val="center"/>
              <w:rPr>
                <w:rFonts w:cs="Times New Roman"/>
                <w:sz w:val="20"/>
                <w:szCs w:val="20"/>
              </w:rPr>
            </w:pPr>
          </w:p>
        </w:tc>
      </w:tr>
      <w:tr w:rsidR="00E56FBD" w:rsidRPr="00DA4936" w14:paraId="1D1D5788" w14:textId="77777777" w:rsidTr="00452175">
        <w:trPr>
          <w:trHeight w:val="23"/>
          <w:jc w:val="center"/>
        </w:trPr>
        <w:tc>
          <w:tcPr>
            <w:tcW w:w="2244" w:type="dxa"/>
            <w:tcBorders>
              <w:top w:val="single" w:sz="4" w:space="0" w:color="auto"/>
            </w:tcBorders>
            <w:vAlign w:val="center"/>
          </w:tcPr>
          <w:p w14:paraId="6A75E88C" w14:textId="77777777" w:rsidR="00E56FBD" w:rsidRPr="00DA4936" w:rsidRDefault="00E56FBD" w:rsidP="00E56FBD">
            <w:pPr>
              <w:ind w:firstLine="0"/>
              <w:jc w:val="center"/>
              <w:rPr>
                <w:rFonts w:cs="Times New Roman"/>
                <w:b/>
                <w:sz w:val="20"/>
                <w:szCs w:val="20"/>
              </w:rPr>
            </w:pPr>
            <w:r w:rsidRPr="00DA4936">
              <w:rPr>
                <w:rFonts w:cs="Times New Roman"/>
                <w:b/>
                <w:sz w:val="20"/>
                <w:szCs w:val="20"/>
              </w:rPr>
              <w:t>BÁSICAS DE INGENIERÍA</w:t>
            </w:r>
          </w:p>
          <w:p w14:paraId="486721A5" w14:textId="77777777" w:rsidR="00E56FBD" w:rsidRPr="00DA4936" w:rsidRDefault="00E56FBD" w:rsidP="00E56FBD">
            <w:pPr>
              <w:ind w:firstLine="0"/>
              <w:jc w:val="center"/>
              <w:rPr>
                <w:rFonts w:cs="Times New Roman"/>
                <w:b/>
                <w:sz w:val="20"/>
                <w:szCs w:val="20"/>
              </w:rPr>
            </w:pPr>
          </w:p>
        </w:tc>
        <w:tc>
          <w:tcPr>
            <w:tcW w:w="2996" w:type="dxa"/>
            <w:tcBorders>
              <w:top w:val="single" w:sz="4" w:space="0" w:color="auto"/>
            </w:tcBorders>
          </w:tcPr>
          <w:p w14:paraId="3782882A"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Dibujo</w:t>
            </w:r>
          </w:p>
          <w:p w14:paraId="25AE8934"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Mecánica I</w:t>
            </w:r>
          </w:p>
          <w:p w14:paraId="33D2507B"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Resistencia de Materiales</w:t>
            </w:r>
          </w:p>
          <w:p w14:paraId="26664831"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Laboratorio de Resistencia de Materiales</w:t>
            </w:r>
          </w:p>
          <w:p w14:paraId="3CEC3A8C"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Termodinámica</w:t>
            </w:r>
          </w:p>
          <w:p w14:paraId="4D8ECFEB" w14:textId="77777777" w:rsidR="00E56FBD" w:rsidRPr="00DA4936" w:rsidRDefault="00E56FBD" w:rsidP="00E56FBD">
            <w:pPr>
              <w:spacing w:after="0"/>
              <w:ind w:firstLine="0"/>
              <w:jc w:val="center"/>
              <w:rPr>
                <w:rFonts w:cs="Times New Roman"/>
                <w:sz w:val="20"/>
                <w:szCs w:val="20"/>
              </w:rPr>
            </w:pPr>
            <w:r w:rsidRPr="00DA4936">
              <w:rPr>
                <w:rFonts w:cs="Times New Roman"/>
                <w:sz w:val="20"/>
                <w:szCs w:val="20"/>
              </w:rPr>
              <w:t>Electrotecnia</w:t>
            </w:r>
          </w:p>
        </w:tc>
        <w:tc>
          <w:tcPr>
            <w:tcW w:w="1389" w:type="dxa"/>
            <w:tcBorders>
              <w:top w:val="single" w:sz="4" w:space="0" w:color="auto"/>
            </w:tcBorders>
            <w:vAlign w:val="center"/>
          </w:tcPr>
          <w:p w14:paraId="7ACB5A03" w14:textId="77777777" w:rsidR="00E56FBD" w:rsidRPr="00DA4936" w:rsidRDefault="00E56FBD" w:rsidP="00E56FBD">
            <w:pPr>
              <w:ind w:firstLine="0"/>
              <w:jc w:val="center"/>
              <w:rPr>
                <w:rFonts w:cs="Times New Roman"/>
                <w:sz w:val="20"/>
                <w:szCs w:val="20"/>
              </w:rPr>
            </w:pPr>
            <w:r w:rsidRPr="00DA4936">
              <w:rPr>
                <w:rFonts w:cs="Times New Roman"/>
                <w:sz w:val="20"/>
                <w:szCs w:val="20"/>
              </w:rPr>
              <w:t>15</w:t>
            </w:r>
          </w:p>
        </w:tc>
        <w:tc>
          <w:tcPr>
            <w:tcW w:w="1871" w:type="dxa"/>
            <w:tcBorders>
              <w:top w:val="single" w:sz="4" w:space="0" w:color="auto"/>
            </w:tcBorders>
            <w:vAlign w:val="center"/>
          </w:tcPr>
          <w:p w14:paraId="664917A7" w14:textId="77777777" w:rsidR="00E56FBD" w:rsidRPr="00DA4936" w:rsidRDefault="00E56FBD" w:rsidP="00E56FBD">
            <w:pPr>
              <w:ind w:firstLine="0"/>
              <w:jc w:val="center"/>
              <w:rPr>
                <w:rFonts w:cs="Times New Roman"/>
                <w:sz w:val="20"/>
                <w:szCs w:val="20"/>
              </w:rPr>
            </w:pPr>
            <w:r w:rsidRPr="00DA4936">
              <w:rPr>
                <w:rFonts w:cs="Times New Roman"/>
                <w:sz w:val="20"/>
                <w:szCs w:val="20"/>
              </w:rPr>
              <w:t>8.6</w:t>
            </w:r>
          </w:p>
        </w:tc>
      </w:tr>
      <w:tr w:rsidR="00E56FBD" w:rsidRPr="00DA4936" w14:paraId="6D8CB092" w14:textId="77777777" w:rsidTr="00452175">
        <w:trPr>
          <w:jc w:val="center"/>
        </w:trPr>
        <w:tc>
          <w:tcPr>
            <w:tcW w:w="2244" w:type="dxa"/>
            <w:vAlign w:val="center"/>
          </w:tcPr>
          <w:p w14:paraId="09B3CB89"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t>FORMACIÓN SOCIO-HUMANÍSTICA</w:t>
            </w:r>
          </w:p>
        </w:tc>
        <w:tc>
          <w:tcPr>
            <w:tcW w:w="2996" w:type="dxa"/>
          </w:tcPr>
          <w:p w14:paraId="5193F30D"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Comunicación Oral y Escrita</w:t>
            </w:r>
          </w:p>
          <w:p w14:paraId="33E020FA"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Humanidades I, II</w:t>
            </w:r>
          </w:p>
          <w:p w14:paraId="385DD5D6"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Ética</w:t>
            </w:r>
          </w:p>
          <w:p w14:paraId="02E1435E"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Constitución Política y Cívica</w:t>
            </w:r>
          </w:p>
        </w:tc>
        <w:tc>
          <w:tcPr>
            <w:tcW w:w="1389" w:type="dxa"/>
            <w:vAlign w:val="center"/>
          </w:tcPr>
          <w:p w14:paraId="16E231B6"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10</w:t>
            </w:r>
          </w:p>
        </w:tc>
        <w:tc>
          <w:tcPr>
            <w:tcW w:w="1871" w:type="dxa"/>
            <w:vAlign w:val="center"/>
          </w:tcPr>
          <w:p w14:paraId="7E99CE4F"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5.7</w:t>
            </w:r>
          </w:p>
        </w:tc>
      </w:tr>
      <w:tr w:rsidR="00E56FBD" w:rsidRPr="00DA4936" w14:paraId="53C21DF6" w14:textId="77777777" w:rsidTr="00452175">
        <w:trPr>
          <w:jc w:val="center"/>
        </w:trPr>
        <w:tc>
          <w:tcPr>
            <w:tcW w:w="8500" w:type="dxa"/>
            <w:gridSpan w:val="4"/>
            <w:shd w:val="clear" w:color="auto" w:fill="E2EFD9" w:themeFill="accent6" w:themeFillTint="33"/>
            <w:vAlign w:val="center"/>
          </w:tcPr>
          <w:p w14:paraId="495EC541"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FORMACIÓN PROFESIONAL</w:t>
            </w:r>
          </w:p>
        </w:tc>
      </w:tr>
      <w:tr w:rsidR="00E56FBD" w:rsidRPr="00DA4936" w14:paraId="27B922C3" w14:textId="77777777" w:rsidTr="00452175">
        <w:trPr>
          <w:jc w:val="center"/>
        </w:trPr>
        <w:tc>
          <w:tcPr>
            <w:tcW w:w="2244" w:type="dxa"/>
            <w:vAlign w:val="center"/>
          </w:tcPr>
          <w:p w14:paraId="59044DEB"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t>INVESTIGACIÓN DE OPERACIONES Y ESTADÍSTICA</w:t>
            </w:r>
          </w:p>
        </w:tc>
        <w:tc>
          <w:tcPr>
            <w:tcW w:w="2996" w:type="dxa"/>
          </w:tcPr>
          <w:p w14:paraId="152E0B43" w14:textId="77777777" w:rsidR="00E56FBD" w:rsidRPr="0059763F" w:rsidRDefault="00E56FBD" w:rsidP="00E56FBD">
            <w:pPr>
              <w:tabs>
                <w:tab w:val="left" w:pos="2011"/>
              </w:tabs>
              <w:spacing w:after="0" w:line="240" w:lineRule="auto"/>
              <w:ind w:firstLine="0"/>
              <w:jc w:val="center"/>
              <w:rPr>
                <w:rFonts w:cs="Times New Roman"/>
                <w:sz w:val="20"/>
                <w:szCs w:val="20"/>
                <w:lang w:val="pt-BR"/>
              </w:rPr>
            </w:pPr>
            <w:r w:rsidRPr="0059763F">
              <w:rPr>
                <w:rFonts w:cs="Times New Roman"/>
                <w:sz w:val="20"/>
                <w:szCs w:val="20"/>
                <w:lang w:val="pt-BR"/>
              </w:rPr>
              <w:t>Informática I, II</w:t>
            </w:r>
          </w:p>
          <w:p w14:paraId="2272C97B" w14:textId="77777777" w:rsidR="00E56FBD" w:rsidRPr="0059763F" w:rsidRDefault="00E56FBD" w:rsidP="00E56FBD">
            <w:pPr>
              <w:spacing w:after="0" w:line="240" w:lineRule="auto"/>
              <w:ind w:firstLine="0"/>
              <w:jc w:val="center"/>
              <w:rPr>
                <w:rFonts w:cs="Times New Roman"/>
                <w:sz w:val="20"/>
                <w:szCs w:val="20"/>
                <w:lang w:val="pt-BR"/>
              </w:rPr>
            </w:pPr>
            <w:r w:rsidRPr="0059763F">
              <w:rPr>
                <w:rFonts w:cs="Times New Roman"/>
                <w:sz w:val="20"/>
                <w:szCs w:val="20"/>
                <w:lang w:val="pt-BR"/>
              </w:rPr>
              <w:t>Estadística I, II, III</w:t>
            </w:r>
          </w:p>
          <w:p w14:paraId="28A839BE"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Investigación de Operaciones I, II</w:t>
            </w:r>
          </w:p>
          <w:p w14:paraId="58BC017E"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Procesos Estocásticos</w:t>
            </w:r>
          </w:p>
          <w:p w14:paraId="3F9225F3"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Simulación</w:t>
            </w:r>
          </w:p>
        </w:tc>
        <w:tc>
          <w:tcPr>
            <w:tcW w:w="1389" w:type="dxa"/>
            <w:vAlign w:val="center"/>
          </w:tcPr>
          <w:p w14:paraId="64C6B9AF"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25</w:t>
            </w:r>
          </w:p>
        </w:tc>
        <w:tc>
          <w:tcPr>
            <w:tcW w:w="1871" w:type="dxa"/>
            <w:vAlign w:val="center"/>
          </w:tcPr>
          <w:p w14:paraId="36CE69AF"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14.3</w:t>
            </w:r>
          </w:p>
        </w:tc>
      </w:tr>
      <w:tr w:rsidR="00E56FBD" w:rsidRPr="00DA4936" w14:paraId="30603DF3" w14:textId="77777777" w:rsidTr="00452175">
        <w:trPr>
          <w:jc w:val="center"/>
        </w:trPr>
        <w:tc>
          <w:tcPr>
            <w:tcW w:w="2244" w:type="dxa"/>
            <w:vAlign w:val="center"/>
          </w:tcPr>
          <w:p w14:paraId="0477518F"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lastRenderedPageBreak/>
              <w:t>PRODUCCIÓN</w:t>
            </w:r>
          </w:p>
        </w:tc>
        <w:tc>
          <w:tcPr>
            <w:tcW w:w="2996" w:type="dxa"/>
          </w:tcPr>
          <w:p w14:paraId="70808FB2"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Ingeniería de Métodos</w:t>
            </w:r>
          </w:p>
          <w:p w14:paraId="0F159B13"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Salud Ocupacional</w:t>
            </w:r>
          </w:p>
          <w:p w14:paraId="4AEAE1AC"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Producción I, II, III</w:t>
            </w:r>
          </w:p>
          <w:p w14:paraId="2FE05F0C"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Diseño de Plantas</w:t>
            </w:r>
          </w:p>
          <w:p w14:paraId="4DAB27D9"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Control Total de la Calidad</w:t>
            </w:r>
          </w:p>
        </w:tc>
        <w:tc>
          <w:tcPr>
            <w:tcW w:w="1389" w:type="dxa"/>
            <w:vAlign w:val="center"/>
          </w:tcPr>
          <w:p w14:paraId="3A249D87"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21</w:t>
            </w:r>
          </w:p>
        </w:tc>
        <w:tc>
          <w:tcPr>
            <w:tcW w:w="1871" w:type="dxa"/>
            <w:vAlign w:val="center"/>
          </w:tcPr>
          <w:p w14:paraId="29BC1AE3"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12</w:t>
            </w:r>
          </w:p>
        </w:tc>
      </w:tr>
      <w:tr w:rsidR="00E56FBD" w:rsidRPr="00DA4936" w14:paraId="0C8A1654" w14:textId="77777777" w:rsidTr="00452175">
        <w:trPr>
          <w:jc w:val="center"/>
        </w:trPr>
        <w:tc>
          <w:tcPr>
            <w:tcW w:w="2244" w:type="dxa"/>
            <w:vAlign w:val="center"/>
          </w:tcPr>
          <w:p w14:paraId="773551B1"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t>ADMINISTRACIÓN</w:t>
            </w:r>
          </w:p>
        </w:tc>
        <w:tc>
          <w:tcPr>
            <w:tcW w:w="2996" w:type="dxa"/>
          </w:tcPr>
          <w:p w14:paraId="538BD8E7"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Introducción a la Ingeniería Industrial</w:t>
            </w:r>
          </w:p>
          <w:p w14:paraId="370CFB72"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Administración</w:t>
            </w:r>
          </w:p>
          <w:p w14:paraId="081722FA"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Sicología Organizacional</w:t>
            </w:r>
          </w:p>
          <w:p w14:paraId="7AA58D22"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Administración</w:t>
            </w:r>
          </w:p>
          <w:p w14:paraId="3C245A05"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Administración de Salarios</w:t>
            </w:r>
          </w:p>
          <w:p w14:paraId="599E57A5"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Mercados I, II</w:t>
            </w:r>
          </w:p>
        </w:tc>
        <w:tc>
          <w:tcPr>
            <w:tcW w:w="1389" w:type="dxa"/>
            <w:vAlign w:val="center"/>
          </w:tcPr>
          <w:p w14:paraId="2A952903"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20</w:t>
            </w:r>
          </w:p>
        </w:tc>
        <w:tc>
          <w:tcPr>
            <w:tcW w:w="1871" w:type="dxa"/>
            <w:vAlign w:val="center"/>
          </w:tcPr>
          <w:p w14:paraId="37532A49"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11.4</w:t>
            </w:r>
          </w:p>
        </w:tc>
      </w:tr>
      <w:tr w:rsidR="00E56FBD" w:rsidRPr="00DA4936" w14:paraId="034AEE64" w14:textId="77777777" w:rsidTr="00452175">
        <w:trPr>
          <w:jc w:val="center"/>
        </w:trPr>
        <w:tc>
          <w:tcPr>
            <w:tcW w:w="2244" w:type="dxa"/>
            <w:vAlign w:val="center"/>
          </w:tcPr>
          <w:p w14:paraId="288745E5" w14:textId="77777777" w:rsidR="00E56FBD" w:rsidRPr="00DA4936" w:rsidRDefault="00E56FBD" w:rsidP="00E56FBD">
            <w:pPr>
              <w:spacing w:line="240" w:lineRule="auto"/>
              <w:ind w:firstLine="0"/>
              <w:jc w:val="center"/>
              <w:rPr>
                <w:rFonts w:cs="Times New Roman"/>
                <w:b/>
                <w:sz w:val="20"/>
                <w:szCs w:val="20"/>
              </w:rPr>
            </w:pPr>
            <w:r w:rsidRPr="00DA4936">
              <w:rPr>
                <w:rFonts w:cs="Times New Roman"/>
                <w:b/>
                <w:sz w:val="20"/>
                <w:szCs w:val="20"/>
              </w:rPr>
              <w:t>ECONÓMICA FINANCIERA</w:t>
            </w:r>
          </w:p>
        </w:tc>
        <w:tc>
          <w:tcPr>
            <w:tcW w:w="2996" w:type="dxa"/>
          </w:tcPr>
          <w:p w14:paraId="68913090"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Economía</w:t>
            </w:r>
          </w:p>
          <w:p w14:paraId="2501045E"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Contabilidad de Empresas</w:t>
            </w:r>
          </w:p>
          <w:p w14:paraId="33114DE2"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Sistemas de Costeo</w:t>
            </w:r>
          </w:p>
          <w:p w14:paraId="39E5B8BC"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Análisis Financiero</w:t>
            </w:r>
          </w:p>
          <w:p w14:paraId="3CECD1C6"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Ingeniería Económica</w:t>
            </w:r>
          </w:p>
          <w:p w14:paraId="64386BB9"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Formulación y Evaluación de Proyectos</w:t>
            </w:r>
          </w:p>
        </w:tc>
        <w:tc>
          <w:tcPr>
            <w:tcW w:w="1389" w:type="dxa"/>
            <w:vAlign w:val="center"/>
          </w:tcPr>
          <w:p w14:paraId="63898D65"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18</w:t>
            </w:r>
          </w:p>
        </w:tc>
        <w:tc>
          <w:tcPr>
            <w:tcW w:w="1871" w:type="dxa"/>
            <w:vAlign w:val="center"/>
          </w:tcPr>
          <w:p w14:paraId="2F0238D4"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10.3</w:t>
            </w:r>
          </w:p>
        </w:tc>
      </w:tr>
      <w:tr w:rsidR="00E56FBD" w:rsidRPr="00DA4936" w14:paraId="0B40502F" w14:textId="77777777" w:rsidTr="00452175">
        <w:trPr>
          <w:jc w:val="center"/>
        </w:trPr>
        <w:tc>
          <w:tcPr>
            <w:tcW w:w="8500" w:type="dxa"/>
            <w:gridSpan w:val="4"/>
            <w:shd w:val="clear" w:color="auto" w:fill="E2EFD9" w:themeFill="accent6" w:themeFillTint="33"/>
            <w:vAlign w:val="center"/>
          </w:tcPr>
          <w:p w14:paraId="6CA82FD8"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ELECTIVAS</w:t>
            </w:r>
          </w:p>
        </w:tc>
      </w:tr>
      <w:tr w:rsidR="00E56FBD" w:rsidRPr="00DA4936" w14:paraId="67CBEFD3" w14:textId="77777777" w:rsidTr="00452175">
        <w:trPr>
          <w:jc w:val="center"/>
        </w:trPr>
        <w:tc>
          <w:tcPr>
            <w:tcW w:w="2244" w:type="dxa"/>
            <w:vAlign w:val="center"/>
          </w:tcPr>
          <w:p w14:paraId="3D50D60B" w14:textId="77777777" w:rsidR="00E56FBD" w:rsidRPr="00DA4936" w:rsidRDefault="00E56FBD" w:rsidP="00E56FBD">
            <w:pPr>
              <w:spacing w:after="0" w:line="240" w:lineRule="auto"/>
              <w:ind w:firstLine="0"/>
              <w:jc w:val="center"/>
              <w:rPr>
                <w:rFonts w:cs="Times New Roman"/>
                <w:b/>
                <w:sz w:val="20"/>
                <w:szCs w:val="20"/>
              </w:rPr>
            </w:pPr>
          </w:p>
          <w:p w14:paraId="61303BF6"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ELECTIVAS</w:t>
            </w:r>
          </w:p>
          <w:p w14:paraId="12792FA6" w14:textId="77777777" w:rsidR="00E56FBD" w:rsidRPr="00DA4936" w:rsidRDefault="00E56FBD" w:rsidP="00E56FBD">
            <w:pPr>
              <w:spacing w:after="0" w:line="240" w:lineRule="auto"/>
              <w:ind w:firstLine="0"/>
              <w:jc w:val="center"/>
              <w:rPr>
                <w:rFonts w:cs="Times New Roman"/>
                <w:b/>
                <w:sz w:val="20"/>
                <w:szCs w:val="20"/>
              </w:rPr>
            </w:pPr>
          </w:p>
        </w:tc>
        <w:tc>
          <w:tcPr>
            <w:tcW w:w="2996" w:type="dxa"/>
          </w:tcPr>
          <w:p w14:paraId="4E25C0A1"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De Formación Socio-Humanística</w:t>
            </w:r>
          </w:p>
          <w:p w14:paraId="195BCBB7" w14:textId="77777777" w:rsidR="00E56FBD" w:rsidRPr="00DA4936" w:rsidRDefault="00E56FBD" w:rsidP="00E56FBD">
            <w:pPr>
              <w:spacing w:after="0" w:line="240" w:lineRule="auto"/>
              <w:ind w:firstLine="0"/>
              <w:jc w:val="center"/>
              <w:rPr>
                <w:rFonts w:cs="Times New Roman"/>
                <w:sz w:val="20"/>
                <w:szCs w:val="20"/>
              </w:rPr>
            </w:pPr>
          </w:p>
          <w:p w14:paraId="71A2DC2E"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De Formación Profesional</w:t>
            </w:r>
          </w:p>
        </w:tc>
        <w:tc>
          <w:tcPr>
            <w:tcW w:w="1389" w:type="dxa"/>
            <w:vAlign w:val="center"/>
          </w:tcPr>
          <w:p w14:paraId="0FE5D377"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8</w:t>
            </w:r>
          </w:p>
          <w:p w14:paraId="7EEE2E5B"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9</w:t>
            </w:r>
          </w:p>
        </w:tc>
        <w:tc>
          <w:tcPr>
            <w:tcW w:w="1871" w:type="dxa"/>
            <w:shd w:val="clear" w:color="auto" w:fill="auto"/>
            <w:vAlign w:val="center"/>
          </w:tcPr>
          <w:p w14:paraId="127546C2" w14:textId="77777777" w:rsidR="00E56FBD" w:rsidRPr="00DA4936" w:rsidRDefault="00E56FBD" w:rsidP="00E56FBD">
            <w:pPr>
              <w:spacing w:line="240" w:lineRule="auto"/>
              <w:ind w:firstLine="0"/>
              <w:jc w:val="center"/>
              <w:rPr>
                <w:rFonts w:cs="Times New Roman"/>
                <w:sz w:val="20"/>
                <w:szCs w:val="20"/>
              </w:rPr>
            </w:pPr>
            <w:r w:rsidRPr="00DA4936">
              <w:rPr>
                <w:rFonts w:cs="Times New Roman"/>
                <w:sz w:val="20"/>
                <w:szCs w:val="20"/>
              </w:rPr>
              <w:t>4.6</w:t>
            </w:r>
          </w:p>
          <w:p w14:paraId="382830F5"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5.1</w:t>
            </w:r>
          </w:p>
          <w:p w14:paraId="78EAEE7B" w14:textId="77777777" w:rsidR="00E56FBD" w:rsidRPr="00DA4936" w:rsidRDefault="00E56FBD" w:rsidP="00E56FBD">
            <w:pPr>
              <w:spacing w:after="0" w:line="240" w:lineRule="auto"/>
              <w:ind w:firstLine="0"/>
              <w:jc w:val="center"/>
              <w:rPr>
                <w:rFonts w:cs="Times New Roman"/>
                <w:sz w:val="20"/>
                <w:szCs w:val="20"/>
              </w:rPr>
            </w:pPr>
          </w:p>
        </w:tc>
      </w:tr>
      <w:tr w:rsidR="00E56FBD" w:rsidRPr="00DA4936" w14:paraId="756F1E02" w14:textId="77777777" w:rsidTr="00452175">
        <w:trPr>
          <w:jc w:val="center"/>
        </w:trPr>
        <w:tc>
          <w:tcPr>
            <w:tcW w:w="8500" w:type="dxa"/>
            <w:gridSpan w:val="4"/>
            <w:shd w:val="clear" w:color="auto" w:fill="E2EFD9" w:themeFill="accent6" w:themeFillTint="33"/>
            <w:vAlign w:val="center"/>
          </w:tcPr>
          <w:p w14:paraId="15BC5755"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b/>
                <w:sz w:val="20"/>
                <w:szCs w:val="20"/>
              </w:rPr>
              <w:t>INVESTIGACIÓN</w:t>
            </w:r>
          </w:p>
        </w:tc>
      </w:tr>
      <w:tr w:rsidR="00E56FBD" w:rsidRPr="00DA4936" w14:paraId="04FBD1F7" w14:textId="77777777" w:rsidTr="00452175">
        <w:trPr>
          <w:jc w:val="center"/>
        </w:trPr>
        <w:tc>
          <w:tcPr>
            <w:tcW w:w="2244" w:type="dxa"/>
            <w:vAlign w:val="center"/>
          </w:tcPr>
          <w:p w14:paraId="42DF3387" w14:textId="77777777" w:rsidR="00E56FBD" w:rsidRPr="00DA4936" w:rsidRDefault="00E56FBD" w:rsidP="00E56FBD">
            <w:pPr>
              <w:spacing w:after="0" w:line="240" w:lineRule="auto"/>
              <w:ind w:firstLine="0"/>
              <w:jc w:val="center"/>
              <w:rPr>
                <w:rFonts w:cs="Times New Roman"/>
                <w:b/>
                <w:sz w:val="20"/>
                <w:szCs w:val="20"/>
              </w:rPr>
            </w:pPr>
          </w:p>
        </w:tc>
        <w:tc>
          <w:tcPr>
            <w:tcW w:w="2996" w:type="dxa"/>
          </w:tcPr>
          <w:p w14:paraId="07C8A52D"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Seminario de Investigación</w:t>
            </w:r>
          </w:p>
          <w:p w14:paraId="37756EBD"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Trabajo de Grado</w:t>
            </w:r>
          </w:p>
        </w:tc>
        <w:tc>
          <w:tcPr>
            <w:tcW w:w="1389" w:type="dxa"/>
            <w:vAlign w:val="center"/>
          </w:tcPr>
          <w:p w14:paraId="2F2615C3"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7</w:t>
            </w:r>
          </w:p>
        </w:tc>
        <w:tc>
          <w:tcPr>
            <w:tcW w:w="1871" w:type="dxa"/>
            <w:shd w:val="clear" w:color="auto" w:fill="auto"/>
            <w:vAlign w:val="center"/>
          </w:tcPr>
          <w:p w14:paraId="631DB028"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4.0</w:t>
            </w:r>
          </w:p>
        </w:tc>
      </w:tr>
      <w:tr w:rsidR="00E56FBD" w:rsidRPr="00DA4936" w14:paraId="644DACFA" w14:textId="77777777" w:rsidTr="00452175">
        <w:trPr>
          <w:trHeight w:val="141"/>
          <w:jc w:val="center"/>
        </w:trPr>
        <w:tc>
          <w:tcPr>
            <w:tcW w:w="2244" w:type="dxa"/>
            <w:vAlign w:val="center"/>
          </w:tcPr>
          <w:p w14:paraId="4BB2A5A1" w14:textId="77777777" w:rsidR="00E56FBD" w:rsidRPr="00DA4936" w:rsidRDefault="00E56FBD" w:rsidP="00E56FBD">
            <w:pPr>
              <w:spacing w:after="0" w:line="240" w:lineRule="auto"/>
              <w:ind w:firstLine="0"/>
              <w:jc w:val="center"/>
              <w:rPr>
                <w:rFonts w:cs="Times New Roman"/>
                <w:b/>
                <w:sz w:val="20"/>
                <w:szCs w:val="20"/>
              </w:rPr>
            </w:pPr>
            <w:r w:rsidRPr="00DA4936">
              <w:rPr>
                <w:rFonts w:cs="Times New Roman"/>
                <w:b/>
                <w:sz w:val="20"/>
                <w:szCs w:val="20"/>
              </w:rPr>
              <w:t>TOTAL</w:t>
            </w:r>
          </w:p>
        </w:tc>
        <w:tc>
          <w:tcPr>
            <w:tcW w:w="2996" w:type="dxa"/>
          </w:tcPr>
          <w:p w14:paraId="1F88F479" w14:textId="77777777" w:rsidR="00E56FBD" w:rsidRPr="00DA4936" w:rsidRDefault="00E56FBD" w:rsidP="00E56FBD">
            <w:pPr>
              <w:spacing w:after="0" w:line="240" w:lineRule="auto"/>
              <w:ind w:firstLine="0"/>
              <w:jc w:val="center"/>
              <w:rPr>
                <w:rFonts w:cs="Times New Roman"/>
                <w:sz w:val="20"/>
                <w:szCs w:val="20"/>
              </w:rPr>
            </w:pPr>
          </w:p>
        </w:tc>
        <w:tc>
          <w:tcPr>
            <w:tcW w:w="1389" w:type="dxa"/>
          </w:tcPr>
          <w:p w14:paraId="64177768"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175</w:t>
            </w:r>
          </w:p>
        </w:tc>
        <w:tc>
          <w:tcPr>
            <w:tcW w:w="1871" w:type="dxa"/>
          </w:tcPr>
          <w:p w14:paraId="734CCC7C" w14:textId="77777777" w:rsidR="00E56FBD" w:rsidRPr="00DA4936" w:rsidRDefault="00E56FBD" w:rsidP="00E56FBD">
            <w:pPr>
              <w:spacing w:after="0" w:line="240" w:lineRule="auto"/>
              <w:ind w:firstLine="0"/>
              <w:jc w:val="center"/>
              <w:rPr>
                <w:rFonts w:cs="Times New Roman"/>
                <w:sz w:val="20"/>
                <w:szCs w:val="20"/>
              </w:rPr>
            </w:pPr>
            <w:r w:rsidRPr="00DA4936">
              <w:rPr>
                <w:rFonts w:cs="Times New Roman"/>
                <w:sz w:val="20"/>
                <w:szCs w:val="20"/>
              </w:rPr>
              <w:t>100</w:t>
            </w:r>
          </w:p>
        </w:tc>
      </w:tr>
    </w:tbl>
    <w:bookmarkEnd w:id="233"/>
    <w:p w14:paraId="12F1DD72" w14:textId="77777777" w:rsidR="00E56FBD" w:rsidRPr="00DA4936" w:rsidRDefault="00E56FBD" w:rsidP="00A713F7">
      <w:pPr>
        <w:spacing w:before="240" w:line="240" w:lineRule="auto"/>
        <w:ind w:firstLine="0"/>
        <w:rPr>
          <w:rFonts w:cs="Times New Roman"/>
          <w:sz w:val="20"/>
          <w:szCs w:val="20"/>
        </w:rPr>
      </w:pPr>
      <w:r w:rsidRPr="00DA4936">
        <w:rPr>
          <w:rFonts w:cs="Times New Roman"/>
          <w:sz w:val="20"/>
          <w:szCs w:val="20"/>
        </w:rPr>
        <w:t>Fuente: Proyecto Educativo del Programa-PEP</w:t>
      </w:r>
    </w:p>
    <w:p w14:paraId="63C92418" w14:textId="77777777" w:rsidR="00E56FBD" w:rsidRPr="00DA4936" w:rsidRDefault="00E56FBD" w:rsidP="00E56FBD">
      <w:pPr>
        <w:spacing w:line="240" w:lineRule="auto"/>
        <w:ind w:firstLine="0"/>
        <w:rPr>
          <w:rFonts w:cs="Times New Roman"/>
          <w:color w:val="000000" w:themeColor="text1"/>
          <w:szCs w:val="24"/>
        </w:rPr>
      </w:pPr>
      <w:r w:rsidRPr="00DA4936">
        <w:rPr>
          <w:rFonts w:cs="Times New Roman"/>
          <w:color w:val="000000" w:themeColor="text1"/>
          <w:szCs w:val="24"/>
        </w:rPr>
        <w:t xml:space="preserve">Las siguientes son las asignaturas electivas de formación Socio-Humanística y las de formación profesional que el estudiante puede tomar </w:t>
      </w:r>
    </w:p>
    <w:p w14:paraId="367AAA13" w14:textId="71858C1E" w:rsidR="00E56FBD" w:rsidRPr="00991381" w:rsidRDefault="00431B62" w:rsidP="000E503A">
      <w:pPr>
        <w:pStyle w:val="Ttulo6"/>
        <w:spacing w:before="0"/>
        <w:rPr>
          <w:sz w:val="24"/>
          <w:szCs w:val="24"/>
        </w:rPr>
      </w:pPr>
      <w:bookmarkStart w:id="234" w:name="_Toc511258345"/>
      <w:r w:rsidRPr="00991381">
        <w:rPr>
          <w:sz w:val="24"/>
          <w:szCs w:val="24"/>
        </w:rPr>
        <w:t>Cuadro 3</w:t>
      </w:r>
      <w:r w:rsidR="00582B8C" w:rsidRPr="00991381">
        <w:rPr>
          <w:sz w:val="24"/>
          <w:szCs w:val="24"/>
        </w:rPr>
        <w:t>1</w:t>
      </w:r>
      <w:r w:rsidR="00E56FBD" w:rsidRPr="00991381">
        <w:rPr>
          <w:sz w:val="24"/>
          <w:szCs w:val="24"/>
        </w:rPr>
        <w:t>. Electivas de Formación Socio-Humanística</w:t>
      </w:r>
      <w:bookmarkEnd w:id="234"/>
    </w:p>
    <w:p w14:paraId="25CF7525" w14:textId="77777777" w:rsidR="000E503A" w:rsidRPr="000E503A" w:rsidRDefault="000E503A" w:rsidP="00A713F7">
      <w:pPr>
        <w:spacing w:after="0"/>
        <w:rPr>
          <w:lang w:eastAsia="es-ES"/>
        </w:rPr>
      </w:pPr>
    </w:p>
    <w:tbl>
      <w:tblPr>
        <w:tblW w:w="6714" w:type="dxa"/>
        <w:tblInd w:w="1219" w:type="dxa"/>
        <w:tblCellMar>
          <w:left w:w="70" w:type="dxa"/>
          <w:right w:w="70" w:type="dxa"/>
        </w:tblCellMar>
        <w:tblLook w:val="04A0" w:firstRow="1" w:lastRow="0" w:firstColumn="1" w:lastColumn="0" w:noHBand="0" w:noVBand="1"/>
      </w:tblPr>
      <w:tblGrid>
        <w:gridCol w:w="3402"/>
        <w:gridCol w:w="3312"/>
      </w:tblGrid>
      <w:tr w:rsidR="00E56FBD" w:rsidRPr="00DA4936" w14:paraId="6F70D653" w14:textId="77777777" w:rsidTr="00452175">
        <w:trPr>
          <w:trHeight w:val="198"/>
          <w:tblHeader/>
        </w:trPr>
        <w:tc>
          <w:tcPr>
            <w:tcW w:w="6714" w:type="dxa"/>
            <w:gridSpan w:val="2"/>
            <w:tcBorders>
              <w:top w:val="single" w:sz="4" w:space="0" w:color="auto"/>
              <w:left w:val="single" w:sz="4" w:space="0" w:color="auto"/>
              <w:bottom w:val="single" w:sz="4" w:space="0" w:color="auto"/>
              <w:right w:val="single" w:sz="4" w:space="0" w:color="auto"/>
            </w:tcBorders>
            <w:shd w:val="clear" w:color="auto" w:fill="DBE5F1"/>
            <w:noWrap/>
            <w:hideMark/>
          </w:tcPr>
          <w:p w14:paraId="1ADB7053"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bookmarkStart w:id="235" w:name="_Hlk518466169"/>
            <w:r w:rsidRPr="00DA4936">
              <w:rPr>
                <w:rFonts w:eastAsia="Times New Roman" w:cs="Times New Roman"/>
                <w:b/>
                <w:color w:val="000000"/>
                <w:sz w:val="20"/>
                <w:szCs w:val="20"/>
                <w:lang w:eastAsia="es-CO"/>
              </w:rPr>
              <w:t>ELECTIVAS DE FORMACIÓN SOCIO-HUMANÍSTICA</w:t>
            </w:r>
          </w:p>
        </w:tc>
      </w:tr>
      <w:tr w:rsidR="00E56FBD" w:rsidRPr="00DA4936" w14:paraId="192B2CCA" w14:textId="77777777" w:rsidTr="00452175">
        <w:trPr>
          <w:trHeight w:val="258"/>
          <w:tblHeader/>
        </w:trPr>
        <w:tc>
          <w:tcPr>
            <w:tcW w:w="3402" w:type="dxa"/>
            <w:tcBorders>
              <w:top w:val="single" w:sz="4" w:space="0" w:color="auto"/>
              <w:left w:val="single" w:sz="8" w:space="0" w:color="auto"/>
              <w:bottom w:val="single" w:sz="8" w:space="0" w:color="auto"/>
              <w:right w:val="single" w:sz="8" w:space="0" w:color="auto"/>
            </w:tcBorders>
            <w:shd w:val="clear" w:color="auto" w:fill="DBE5F1"/>
            <w:noWrap/>
            <w:hideMark/>
          </w:tcPr>
          <w:p w14:paraId="56DB1481"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r w:rsidRPr="00DA4936">
              <w:rPr>
                <w:rFonts w:eastAsia="Times New Roman" w:cs="Times New Roman"/>
                <w:b/>
                <w:color w:val="000000"/>
                <w:sz w:val="20"/>
                <w:szCs w:val="20"/>
                <w:lang w:eastAsia="es-CO"/>
              </w:rPr>
              <w:t>PROGRAMA ACADÉMICO</w:t>
            </w:r>
          </w:p>
        </w:tc>
        <w:tc>
          <w:tcPr>
            <w:tcW w:w="3312" w:type="dxa"/>
            <w:tcBorders>
              <w:top w:val="single" w:sz="4" w:space="0" w:color="auto"/>
              <w:left w:val="nil"/>
              <w:bottom w:val="single" w:sz="4" w:space="0" w:color="auto"/>
              <w:right w:val="single" w:sz="8" w:space="0" w:color="auto"/>
            </w:tcBorders>
            <w:shd w:val="clear" w:color="auto" w:fill="DBE5F1"/>
            <w:noWrap/>
            <w:hideMark/>
          </w:tcPr>
          <w:p w14:paraId="2DAE7780"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r w:rsidRPr="00DA4936">
              <w:rPr>
                <w:rFonts w:eastAsia="Times New Roman" w:cs="Times New Roman"/>
                <w:b/>
                <w:color w:val="000000"/>
                <w:sz w:val="20"/>
                <w:szCs w:val="20"/>
                <w:lang w:eastAsia="es-CO"/>
              </w:rPr>
              <w:t>ASIGNATURA</w:t>
            </w:r>
          </w:p>
        </w:tc>
      </w:tr>
      <w:tr w:rsidR="00E56FBD" w:rsidRPr="00DA4936" w14:paraId="549C3744" w14:textId="77777777" w:rsidTr="00452175">
        <w:trPr>
          <w:trHeight w:val="124"/>
        </w:trPr>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2861F935"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LICENCIATURA EN FILOSOFÍA</w:t>
            </w:r>
          </w:p>
        </w:tc>
        <w:tc>
          <w:tcPr>
            <w:tcW w:w="3312" w:type="dxa"/>
            <w:tcBorders>
              <w:top w:val="single" w:sz="8" w:space="0" w:color="auto"/>
              <w:left w:val="nil"/>
              <w:bottom w:val="single" w:sz="4" w:space="0" w:color="auto"/>
              <w:right w:val="single" w:sz="8" w:space="0" w:color="auto"/>
            </w:tcBorders>
            <w:shd w:val="clear" w:color="auto" w:fill="auto"/>
            <w:noWrap/>
            <w:hideMark/>
          </w:tcPr>
          <w:p w14:paraId="51A22618"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Lógica</w:t>
            </w:r>
          </w:p>
        </w:tc>
      </w:tr>
      <w:tr w:rsidR="00E56FBD" w:rsidRPr="00DA4936" w14:paraId="60905D40" w14:textId="77777777" w:rsidTr="00452175">
        <w:trPr>
          <w:trHeight w:val="170"/>
        </w:trPr>
        <w:tc>
          <w:tcPr>
            <w:tcW w:w="3402" w:type="dxa"/>
            <w:vMerge/>
            <w:tcBorders>
              <w:top w:val="nil"/>
              <w:left w:val="single" w:sz="8" w:space="0" w:color="auto"/>
              <w:bottom w:val="single" w:sz="8" w:space="0" w:color="000000"/>
              <w:right w:val="single" w:sz="8" w:space="0" w:color="auto"/>
            </w:tcBorders>
            <w:vAlign w:val="center"/>
            <w:hideMark/>
          </w:tcPr>
          <w:p w14:paraId="08010FA9"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4" w:space="0" w:color="auto"/>
              <w:left w:val="nil"/>
              <w:bottom w:val="single" w:sz="4" w:space="0" w:color="auto"/>
              <w:right w:val="single" w:sz="8" w:space="0" w:color="auto"/>
            </w:tcBorders>
            <w:shd w:val="clear" w:color="auto" w:fill="auto"/>
            <w:noWrap/>
            <w:hideMark/>
          </w:tcPr>
          <w:p w14:paraId="2BC285B6"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Filosofía del renacimiento</w:t>
            </w:r>
          </w:p>
        </w:tc>
      </w:tr>
      <w:tr w:rsidR="00E56FBD" w:rsidRPr="00DA4936" w14:paraId="43C7730F" w14:textId="77777777" w:rsidTr="00452175">
        <w:trPr>
          <w:trHeight w:val="202"/>
        </w:trPr>
        <w:tc>
          <w:tcPr>
            <w:tcW w:w="3402" w:type="dxa"/>
            <w:vMerge/>
            <w:tcBorders>
              <w:top w:val="nil"/>
              <w:left w:val="single" w:sz="8" w:space="0" w:color="auto"/>
              <w:bottom w:val="single" w:sz="8" w:space="0" w:color="000000"/>
              <w:right w:val="single" w:sz="8" w:space="0" w:color="auto"/>
            </w:tcBorders>
            <w:vAlign w:val="center"/>
            <w:hideMark/>
          </w:tcPr>
          <w:p w14:paraId="1D563AB1"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101654FF"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Economía y sociedad</w:t>
            </w:r>
          </w:p>
        </w:tc>
      </w:tr>
      <w:tr w:rsidR="00E56FBD" w:rsidRPr="00DA4936" w14:paraId="6EACB78C" w14:textId="77777777" w:rsidTr="00452175">
        <w:trPr>
          <w:trHeight w:val="106"/>
        </w:trPr>
        <w:tc>
          <w:tcPr>
            <w:tcW w:w="3402" w:type="dxa"/>
            <w:vMerge/>
            <w:tcBorders>
              <w:top w:val="nil"/>
              <w:left w:val="single" w:sz="8" w:space="0" w:color="auto"/>
              <w:bottom w:val="single" w:sz="8" w:space="0" w:color="000000"/>
              <w:right w:val="single" w:sz="8" w:space="0" w:color="auto"/>
            </w:tcBorders>
            <w:vAlign w:val="center"/>
            <w:hideMark/>
          </w:tcPr>
          <w:p w14:paraId="5595D7AC"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4" w:space="0" w:color="auto"/>
              <w:left w:val="nil"/>
              <w:bottom w:val="single" w:sz="4" w:space="0" w:color="auto"/>
              <w:right w:val="single" w:sz="8" w:space="0" w:color="auto"/>
            </w:tcBorders>
            <w:shd w:val="clear" w:color="auto" w:fill="auto"/>
            <w:noWrap/>
            <w:hideMark/>
          </w:tcPr>
          <w:p w14:paraId="707FB76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Filosofía moral</w:t>
            </w:r>
          </w:p>
        </w:tc>
      </w:tr>
      <w:tr w:rsidR="00E56FBD" w:rsidRPr="00DA4936" w14:paraId="3CBE9700" w14:textId="77777777" w:rsidTr="00452175">
        <w:trPr>
          <w:trHeight w:val="152"/>
        </w:trPr>
        <w:tc>
          <w:tcPr>
            <w:tcW w:w="3402" w:type="dxa"/>
            <w:vMerge/>
            <w:tcBorders>
              <w:top w:val="nil"/>
              <w:left w:val="single" w:sz="8" w:space="0" w:color="auto"/>
              <w:bottom w:val="single" w:sz="8" w:space="0" w:color="000000"/>
              <w:right w:val="single" w:sz="8" w:space="0" w:color="auto"/>
            </w:tcBorders>
            <w:vAlign w:val="center"/>
            <w:hideMark/>
          </w:tcPr>
          <w:p w14:paraId="730A65E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8" w:space="0" w:color="auto"/>
              <w:right w:val="single" w:sz="8" w:space="0" w:color="auto"/>
            </w:tcBorders>
            <w:shd w:val="clear" w:color="auto" w:fill="auto"/>
            <w:noWrap/>
            <w:hideMark/>
          </w:tcPr>
          <w:p w14:paraId="70F3317E"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Filosofía política</w:t>
            </w:r>
          </w:p>
        </w:tc>
      </w:tr>
      <w:tr w:rsidR="00E56FBD" w:rsidRPr="00DA4936" w14:paraId="3D8A1FA4" w14:textId="77777777" w:rsidTr="00452175">
        <w:trPr>
          <w:trHeight w:val="182"/>
        </w:trPr>
        <w:tc>
          <w:tcPr>
            <w:tcW w:w="3402" w:type="dxa"/>
            <w:vMerge w:val="restart"/>
            <w:tcBorders>
              <w:top w:val="nil"/>
              <w:left w:val="single" w:sz="8" w:space="0" w:color="auto"/>
              <w:bottom w:val="single" w:sz="8" w:space="0" w:color="000000"/>
              <w:right w:val="nil"/>
            </w:tcBorders>
            <w:shd w:val="clear" w:color="auto" w:fill="auto"/>
            <w:noWrap/>
            <w:vAlign w:val="center"/>
            <w:hideMark/>
          </w:tcPr>
          <w:p w14:paraId="76B3A7F3"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LICENCIATURA EN ARTES VISUALES</w:t>
            </w:r>
          </w:p>
        </w:tc>
        <w:tc>
          <w:tcPr>
            <w:tcW w:w="3312" w:type="dxa"/>
            <w:tcBorders>
              <w:top w:val="nil"/>
              <w:left w:val="single" w:sz="8" w:space="0" w:color="auto"/>
              <w:bottom w:val="single" w:sz="4" w:space="0" w:color="auto"/>
              <w:right w:val="single" w:sz="8" w:space="0" w:color="auto"/>
            </w:tcBorders>
            <w:shd w:val="clear" w:color="auto" w:fill="auto"/>
            <w:noWrap/>
            <w:hideMark/>
          </w:tcPr>
          <w:p w14:paraId="653F0405"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Dibujo (Artístico) I</w:t>
            </w:r>
          </w:p>
        </w:tc>
      </w:tr>
      <w:tr w:rsidR="00E56FBD" w:rsidRPr="00DA4936" w14:paraId="1D8DF09F" w14:textId="77777777" w:rsidTr="00452175">
        <w:trPr>
          <w:trHeight w:val="114"/>
        </w:trPr>
        <w:tc>
          <w:tcPr>
            <w:tcW w:w="3402" w:type="dxa"/>
            <w:vMerge/>
            <w:tcBorders>
              <w:top w:val="nil"/>
              <w:left w:val="single" w:sz="8" w:space="0" w:color="auto"/>
              <w:bottom w:val="single" w:sz="8" w:space="0" w:color="000000"/>
              <w:right w:val="nil"/>
            </w:tcBorders>
            <w:vAlign w:val="center"/>
            <w:hideMark/>
          </w:tcPr>
          <w:p w14:paraId="76EC98A9"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6DA99389"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Dibujo (Artístico) II</w:t>
            </w:r>
          </w:p>
        </w:tc>
      </w:tr>
      <w:tr w:rsidR="00E56FBD" w:rsidRPr="00DA4936" w14:paraId="26B5BCD1" w14:textId="77777777" w:rsidTr="00452175">
        <w:trPr>
          <w:trHeight w:val="175"/>
        </w:trPr>
        <w:tc>
          <w:tcPr>
            <w:tcW w:w="3402" w:type="dxa"/>
            <w:vMerge/>
            <w:tcBorders>
              <w:top w:val="nil"/>
              <w:left w:val="single" w:sz="8" w:space="0" w:color="auto"/>
              <w:bottom w:val="single" w:sz="8" w:space="0" w:color="000000"/>
              <w:right w:val="nil"/>
            </w:tcBorders>
            <w:vAlign w:val="center"/>
            <w:hideMark/>
          </w:tcPr>
          <w:p w14:paraId="6954D55B"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7689FCD7"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Imagen Bidimensional</w:t>
            </w:r>
          </w:p>
        </w:tc>
      </w:tr>
      <w:tr w:rsidR="00E56FBD" w:rsidRPr="00DA4936" w14:paraId="3EABDEC2" w14:textId="77777777" w:rsidTr="00452175">
        <w:trPr>
          <w:trHeight w:val="106"/>
        </w:trPr>
        <w:tc>
          <w:tcPr>
            <w:tcW w:w="3402" w:type="dxa"/>
            <w:vMerge/>
            <w:tcBorders>
              <w:top w:val="nil"/>
              <w:left w:val="single" w:sz="8" w:space="0" w:color="auto"/>
              <w:bottom w:val="single" w:sz="8" w:space="0" w:color="000000"/>
              <w:right w:val="nil"/>
            </w:tcBorders>
            <w:vAlign w:val="center"/>
            <w:hideMark/>
          </w:tcPr>
          <w:p w14:paraId="25196961"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5AEC84B4"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Imagen Tridimensional</w:t>
            </w:r>
          </w:p>
        </w:tc>
      </w:tr>
      <w:tr w:rsidR="00E56FBD" w:rsidRPr="00DA4936" w14:paraId="4869976C" w14:textId="77777777" w:rsidTr="00452175">
        <w:trPr>
          <w:trHeight w:val="166"/>
        </w:trPr>
        <w:tc>
          <w:tcPr>
            <w:tcW w:w="3402" w:type="dxa"/>
            <w:vMerge/>
            <w:tcBorders>
              <w:top w:val="nil"/>
              <w:left w:val="single" w:sz="8" w:space="0" w:color="auto"/>
              <w:bottom w:val="single" w:sz="8" w:space="0" w:color="000000"/>
              <w:right w:val="nil"/>
            </w:tcBorders>
            <w:vAlign w:val="center"/>
            <w:hideMark/>
          </w:tcPr>
          <w:p w14:paraId="628D8B7F"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6B2D6AD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Estructuras y volúmenes</w:t>
            </w:r>
          </w:p>
        </w:tc>
      </w:tr>
      <w:tr w:rsidR="00E56FBD" w:rsidRPr="00DA4936" w14:paraId="3620F14A" w14:textId="77777777" w:rsidTr="00452175">
        <w:trPr>
          <w:trHeight w:val="98"/>
        </w:trPr>
        <w:tc>
          <w:tcPr>
            <w:tcW w:w="3402" w:type="dxa"/>
            <w:vMerge/>
            <w:tcBorders>
              <w:top w:val="nil"/>
              <w:left w:val="single" w:sz="8" w:space="0" w:color="auto"/>
              <w:bottom w:val="single" w:sz="8" w:space="0" w:color="000000"/>
              <w:right w:val="nil"/>
            </w:tcBorders>
            <w:vAlign w:val="center"/>
            <w:hideMark/>
          </w:tcPr>
          <w:p w14:paraId="15E2DCE2"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3B408AF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Habilidades comunicativas</w:t>
            </w:r>
          </w:p>
        </w:tc>
      </w:tr>
      <w:tr w:rsidR="00E56FBD" w:rsidRPr="00DA4936" w14:paraId="7177F793" w14:textId="77777777" w:rsidTr="00452175">
        <w:trPr>
          <w:trHeight w:val="172"/>
        </w:trPr>
        <w:tc>
          <w:tcPr>
            <w:tcW w:w="3402" w:type="dxa"/>
            <w:vMerge/>
            <w:tcBorders>
              <w:top w:val="nil"/>
              <w:left w:val="single" w:sz="8" w:space="0" w:color="auto"/>
              <w:bottom w:val="single" w:sz="8" w:space="0" w:color="000000"/>
              <w:right w:val="nil"/>
            </w:tcBorders>
            <w:vAlign w:val="center"/>
            <w:hideMark/>
          </w:tcPr>
          <w:p w14:paraId="28D57482"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1FE363CA"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Lenguaje corporal</w:t>
            </w:r>
          </w:p>
        </w:tc>
      </w:tr>
      <w:tr w:rsidR="00E56FBD" w:rsidRPr="00DA4936" w14:paraId="16F3EFA8" w14:textId="77777777" w:rsidTr="00452175">
        <w:trPr>
          <w:trHeight w:val="172"/>
        </w:trPr>
        <w:tc>
          <w:tcPr>
            <w:tcW w:w="3402" w:type="dxa"/>
            <w:vMerge/>
            <w:tcBorders>
              <w:top w:val="nil"/>
              <w:left w:val="single" w:sz="8" w:space="0" w:color="auto"/>
              <w:bottom w:val="single" w:sz="8" w:space="0" w:color="000000"/>
              <w:right w:val="nil"/>
            </w:tcBorders>
            <w:vAlign w:val="center"/>
            <w:hideMark/>
          </w:tcPr>
          <w:p w14:paraId="2261AF46"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188DE76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Expresión corporal</w:t>
            </w:r>
          </w:p>
        </w:tc>
      </w:tr>
      <w:tr w:rsidR="00E56FBD" w:rsidRPr="00DA4936" w14:paraId="2CB25C02" w14:textId="77777777" w:rsidTr="00452175">
        <w:trPr>
          <w:trHeight w:val="91"/>
        </w:trPr>
        <w:tc>
          <w:tcPr>
            <w:tcW w:w="3402" w:type="dxa"/>
            <w:vMerge/>
            <w:tcBorders>
              <w:top w:val="nil"/>
              <w:left w:val="single" w:sz="8" w:space="0" w:color="auto"/>
              <w:bottom w:val="single" w:sz="8" w:space="0" w:color="000000"/>
              <w:right w:val="nil"/>
            </w:tcBorders>
            <w:vAlign w:val="center"/>
            <w:hideMark/>
          </w:tcPr>
          <w:p w14:paraId="273DB635"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0583CF3F"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Color y Comunicación</w:t>
            </w:r>
          </w:p>
        </w:tc>
      </w:tr>
      <w:tr w:rsidR="00E56FBD" w:rsidRPr="00DA4936" w14:paraId="340C04FD" w14:textId="77777777" w:rsidTr="00452175">
        <w:trPr>
          <w:trHeight w:val="164"/>
        </w:trPr>
        <w:tc>
          <w:tcPr>
            <w:tcW w:w="3402" w:type="dxa"/>
            <w:vMerge/>
            <w:tcBorders>
              <w:top w:val="nil"/>
              <w:left w:val="single" w:sz="8" w:space="0" w:color="auto"/>
              <w:bottom w:val="single" w:sz="8" w:space="0" w:color="000000"/>
              <w:right w:val="nil"/>
            </w:tcBorders>
            <w:vAlign w:val="center"/>
            <w:hideMark/>
          </w:tcPr>
          <w:p w14:paraId="5180947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4CCB731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Anatomía de las formas</w:t>
            </w:r>
          </w:p>
        </w:tc>
      </w:tr>
      <w:tr w:rsidR="00E56FBD" w:rsidRPr="00DA4936" w14:paraId="3E90A9E8" w14:textId="77777777" w:rsidTr="00452175">
        <w:trPr>
          <w:trHeight w:val="96"/>
        </w:trPr>
        <w:tc>
          <w:tcPr>
            <w:tcW w:w="3402" w:type="dxa"/>
            <w:vMerge/>
            <w:tcBorders>
              <w:top w:val="nil"/>
              <w:left w:val="single" w:sz="8" w:space="0" w:color="auto"/>
              <w:bottom w:val="single" w:sz="8" w:space="0" w:color="000000"/>
              <w:right w:val="nil"/>
            </w:tcBorders>
            <w:vAlign w:val="center"/>
            <w:hideMark/>
          </w:tcPr>
          <w:p w14:paraId="4C28358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nil"/>
              <w:right w:val="single" w:sz="8" w:space="0" w:color="auto"/>
            </w:tcBorders>
            <w:shd w:val="clear" w:color="auto" w:fill="auto"/>
            <w:noWrap/>
            <w:hideMark/>
          </w:tcPr>
          <w:p w14:paraId="3D99564D"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Modernidad</w:t>
            </w:r>
          </w:p>
        </w:tc>
      </w:tr>
      <w:tr w:rsidR="00E56FBD" w:rsidRPr="00DA4936" w14:paraId="100CBA91" w14:textId="77777777" w:rsidTr="00452175">
        <w:trPr>
          <w:trHeight w:val="171"/>
        </w:trPr>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14:paraId="4ED2EC44"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LENGUAS EXTRANJERAS</w:t>
            </w:r>
          </w:p>
        </w:tc>
        <w:tc>
          <w:tcPr>
            <w:tcW w:w="3312" w:type="dxa"/>
            <w:tcBorders>
              <w:top w:val="single" w:sz="8" w:space="0" w:color="auto"/>
              <w:left w:val="single" w:sz="8" w:space="0" w:color="auto"/>
              <w:bottom w:val="single" w:sz="4" w:space="0" w:color="auto"/>
              <w:right w:val="single" w:sz="8" w:space="0" w:color="auto"/>
            </w:tcBorders>
            <w:shd w:val="clear" w:color="auto" w:fill="auto"/>
            <w:noWrap/>
            <w:hideMark/>
          </w:tcPr>
          <w:p w14:paraId="0CBED562"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Francés I</w:t>
            </w:r>
          </w:p>
        </w:tc>
      </w:tr>
      <w:tr w:rsidR="00E56FBD" w:rsidRPr="00DA4936" w14:paraId="093CE63E" w14:textId="77777777" w:rsidTr="00452175">
        <w:trPr>
          <w:trHeight w:val="88"/>
        </w:trPr>
        <w:tc>
          <w:tcPr>
            <w:tcW w:w="3402" w:type="dxa"/>
            <w:vMerge/>
            <w:tcBorders>
              <w:top w:val="nil"/>
              <w:left w:val="single" w:sz="8" w:space="0" w:color="auto"/>
              <w:bottom w:val="single" w:sz="8" w:space="0" w:color="000000"/>
              <w:right w:val="single" w:sz="8" w:space="0" w:color="auto"/>
            </w:tcBorders>
            <w:vAlign w:val="center"/>
            <w:hideMark/>
          </w:tcPr>
          <w:p w14:paraId="535DF55C"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single" w:sz="4" w:space="0" w:color="auto"/>
              <w:right w:val="single" w:sz="8" w:space="0" w:color="auto"/>
            </w:tcBorders>
            <w:shd w:val="clear" w:color="auto" w:fill="auto"/>
            <w:noWrap/>
            <w:hideMark/>
          </w:tcPr>
          <w:p w14:paraId="569ABC76"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Francés II</w:t>
            </w:r>
          </w:p>
        </w:tc>
      </w:tr>
      <w:tr w:rsidR="00E56FBD" w:rsidRPr="00DA4936" w14:paraId="5B7B1A95" w14:textId="77777777" w:rsidTr="00452175">
        <w:trPr>
          <w:trHeight w:val="162"/>
        </w:trPr>
        <w:tc>
          <w:tcPr>
            <w:tcW w:w="3402" w:type="dxa"/>
            <w:vMerge/>
            <w:tcBorders>
              <w:top w:val="nil"/>
              <w:left w:val="single" w:sz="8" w:space="0" w:color="auto"/>
              <w:bottom w:val="single" w:sz="8" w:space="0" w:color="000000"/>
              <w:right w:val="single" w:sz="8" w:space="0" w:color="auto"/>
            </w:tcBorders>
            <w:vAlign w:val="center"/>
            <w:hideMark/>
          </w:tcPr>
          <w:p w14:paraId="0059972B"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single" w:sz="8" w:space="0" w:color="auto"/>
              <w:bottom w:val="nil"/>
              <w:right w:val="single" w:sz="8" w:space="0" w:color="auto"/>
            </w:tcBorders>
            <w:shd w:val="clear" w:color="auto" w:fill="auto"/>
            <w:noWrap/>
            <w:hideMark/>
          </w:tcPr>
          <w:p w14:paraId="0808FA68"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Francés III</w:t>
            </w:r>
          </w:p>
        </w:tc>
      </w:tr>
      <w:tr w:rsidR="00E56FBD" w:rsidRPr="00DA4936" w14:paraId="659D0BE2" w14:textId="77777777" w:rsidTr="00452175">
        <w:trPr>
          <w:trHeight w:val="80"/>
        </w:trPr>
        <w:tc>
          <w:tcPr>
            <w:tcW w:w="3402" w:type="dxa"/>
            <w:vMerge w:val="restart"/>
            <w:tcBorders>
              <w:top w:val="nil"/>
              <w:left w:val="single" w:sz="8" w:space="0" w:color="auto"/>
              <w:right w:val="single" w:sz="8" w:space="0" w:color="auto"/>
            </w:tcBorders>
            <w:shd w:val="clear" w:color="auto" w:fill="auto"/>
            <w:noWrap/>
            <w:vAlign w:val="center"/>
            <w:hideMark/>
          </w:tcPr>
          <w:p w14:paraId="1CB7B431"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RECREACIÓN Y DEPORTES</w:t>
            </w:r>
          </w:p>
        </w:tc>
        <w:tc>
          <w:tcPr>
            <w:tcW w:w="3312" w:type="dxa"/>
            <w:tcBorders>
              <w:top w:val="single" w:sz="8" w:space="0" w:color="auto"/>
              <w:left w:val="nil"/>
              <w:bottom w:val="single" w:sz="4" w:space="0" w:color="auto"/>
              <w:right w:val="single" w:sz="8" w:space="0" w:color="auto"/>
            </w:tcBorders>
            <w:shd w:val="clear" w:color="auto" w:fill="auto"/>
            <w:noWrap/>
            <w:hideMark/>
          </w:tcPr>
          <w:p w14:paraId="4E887FD6"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Baloncesto</w:t>
            </w:r>
          </w:p>
        </w:tc>
      </w:tr>
      <w:tr w:rsidR="00E56FBD" w:rsidRPr="00DA4936" w14:paraId="0FB6A537" w14:textId="77777777" w:rsidTr="00452175">
        <w:trPr>
          <w:trHeight w:val="48"/>
        </w:trPr>
        <w:tc>
          <w:tcPr>
            <w:tcW w:w="3402" w:type="dxa"/>
            <w:vMerge/>
            <w:tcBorders>
              <w:left w:val="single" w:sz="8" w:space="0" w:color="auto"/>
              <w:right w:val="single" w:sz="8" w:space="0" w:color="auto"/>
            </w:tcBorders>
            <w:shd w:val="clear" w:color="auto" w:fill="auto"/>
            <w:noWrap/>
            <w:vAlign w:val="center"/>
            <w:hideMark/>
          </w:tcPr>
          <w:p w14:paraId="54DDC075"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8" w:space="0" w:color="auto"/>
              <w:left w:val="nil"/>
              <w:bottom w:val="single" w:sz="4" w:space="0" w:color="auto"/>
              <w:right w:val="single" w:sz="8" w:space="0" w:color="auto"/>
            </w:tcBorders>
            <w:shd w:val="clear" w:color="auto" w:fill="auto"/>
            <w:noWrap/>
            <w:hideMark/>
          </w:tcPr>
          <w:p w14:paraId="5A2D1CCC"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Futbol</w:t>
            </w:r>
          </w:p>
        </w:tc>
      </w:tr>
      <w:tr w:rsidR="00E56FBD" w:rsidRPr="00DA4936" w14:paraId="34807F63" w14:textId="77777777" w:rsidTr="00452175">
        <w:trPr>
          <w:trHeight w:val="48"/>
        </w:trPr>
        <w:tc>
          <w:tcPr>
            <w:tcW w:w="3402" w:type="dxa"/>
            <w:vMerge/>
            <w:tcBorders>
              <w:left w:val="single" w:sz="8" w:space="0" w:color="auto"/>
              <w:right w:val="single" w:sz="8" w:space="0" w:color="auto"/>
            </w:tcBorders>
            <w:shd w:val="clear" w:color="auto" w:fill="auto"/>
            <w:noWrap/>
            <w:vAlign w:val="center"/>
            <w:hideMark/>
          </w:tcPr>
          <w:p w14:paraId="6CECE00E"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8" w:space="0" w:color="auto"/>
              <w:left w:val="nil"/>
              <w:bottom w:val="single" w:sz="4" w:space="0" w:color="auto"/>
              <w:right w:val="single" w:sz="8" w:space="0" w:color="auto"/>
            </w:tcBorders>
            <w:shd w:val="clear" w:color="auto" w:fill="auto"/>
            <w:noWrap/>
            <w:hideMark/>
          </w:tcPr>
          <w:p w14:paraId="565C7850"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proofErr w:type="spellStart"/>
            <w:r w:rsidRPr="00DA4936">
              <w:rPr>
                <w:rFonts w:eastAsia="Times New Roman" w:cs="Times New Roman"/>
                <w:color w:val="000000" w:themeColor="text1"/>
                <w:sz w:val="20"/>
                <w:szCs w:val="20"/>
                <w:lang w:eastAsia="es-CO"/>
              </w:rPr>
              <w:t>Raquetball</w:t>
            </w:r>
            <w:proofErr w:type="spellEnd"/>
          </w:p>
        </w:tc>
      </w:tr>
      <w:tr w:rsidR="00E56FBD" w:rsidRPr="00DA4936" w14:paraId="454DCAB8" w14:textId="77777777" w:rsidTr="00452175">
        <w:trPr>
          <w:trHeight w:val="48"/>
        </w:trPr>
        <w:tc>
          <w:tcPr>
            <w:tcW w:w="3402" w:type="dxa"/>
            <w:vMerge/>
            <w:tcBorders>
              <w:left w:val="single" w:sz="8" w:space="0" w:color="auto"/>
              <w:right w:val="single" w:sz="8" w:space="0" w:color="auto"/>
            </w:tcBorders>
            <w:shd w:val="clear" w:color="auto" w:fill="auto"/>
            <w:noWrap/>
            <w:vAlign w:val="center"/>
            <w:hideMark/>
          </w:tcPr>
          <w:p w14:paraId="40A3C923"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8" w:space="0" w:color="auto"/>
              <w:left w:val="nil"/>
              <w:bottom w:val="single" w:sz="4" w:space="0" w:color="auto"/>
              <w:right w:val="single" w:sz="8" w:space="0" w:color="auto"/>
            </w:tcBorders>
            <w:shd w:val="clear" w:color="auto" w:fill="auto"/>
            <w:noWrap/>
            <w:hideMark/>
          </w:tcPr>
          <w:p w14:paraId="66682B30"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Voleibol</w:t>
            </w:r>
          </w:p>
        </w:tc>
      </w:tr>
      <w:tr w:rsidR="00E56FBD" w:rsidRPr="00DA4936" w14:paraId="1E51AEC9" w14:textId="77777777" w:rsidTr="00452175">
        <w:trPr>
          <w:trHeight w:val="73"/>
        </w:trPr>
        <w:tc>
          <w:tcPr>
            <w:tcW w:w="3402" w:type="dxa"/>
            <w:vMerge/>
            <w:tcBorders>
              <w:left w:val="single" w:sz="8" w:space="0" w:color="auto"/>
              <w:right w:val="single" w:sz="8" w:space="0" w:color="auto"/>
            </w:tcBorders>
            <w:shd w:val="clear" w:color="auto" w:fill="auto"/>
            <w:noWrap/>
            <w:vAlign w:val="center"/>
            <w:hideMark/>
          </w:tcPr>
          <w:p w14:paraId="5466DF77"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8" w:space="0" w:color="auto"/>
              <w:left w:val="nil"/>
              <w:bottom w:val="single" w:sz="4" w:space="0" w:color="auto"/>
              <w:right w:val="single" w:sz="8" w:space="0" w:color="auto"/>
            </w:tcBorders>
            <w:shd w:val="clear" w:color="auto" w:fill="auto"/>
            <w:noWrap/>
            <w:hideMark/>
          </w:tcPr>
          <w:p w14:paraId="0997C448"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Futbol de salón</w:t>
            </w:r>
          </w:p>
        </w:tc>
      </w:tr>
      <w:tr w:rsidR="00E56FBD" w:rsidRPr="00DA4936" w14:paraId="43BE5C0F" w14:textId="77777777" w:rsidTr="00452175">
        <w:trPr>
          <w:trHeight w:val="146"/>
        </w:trPr>
        <w:tc>
          <w:tcPr>
            <w:tcW w:w="3402" w:type="dxa"/>
            <w:vMerge/>
            <w:tcBorders>
              <w:left w:val="single" w:sz="8" w:space="0" w:color="auto"/>
              <w:right w:val="single" w:sz="8" w:space="0" w:color="auto"/>
            </w:tcBorders>
            <w:shd w:val="clear" w:color="auto" w:fill="auto"/>
            <w:noWrap/>
            <w:vAlign w:val="center"/>
            <w:hideMark/>
          </w:tcPr>
          <w:p w14:paraId="3EAB2A7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single" w:sz="8" w:space="0" w:color="auto"/>
              <w:left w:val="nil"/>
              <w:bottom w:val="single" w:sz="4" w:space="0" w:color="auto"/>
              <w:right w:val="single" w:sz="8" w:space="0" w:color="auto"/>
            </w:tcBorders>
            <w:shd w:val="clear" w:color="auto" w:fill="auto"/>
            <w:noWrap/>
            <w:hideMark/>
          </w:tcPr>
          <w:p w14:paraId="4787E739"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Gimnasio</w:t>
            </w:r>
          </w:p>
        </w:tc>
      </w:tr>
      <w:tr w:rsidR="00E56FBD" w:rsidRPr="00DA4936" w14:paraId="1E367B33" w14:textId="77777777" w:rsidTr="00452175">
        <w:trPr>
          <w:trHeight w:val="100"/>
        </w:trPr>
        <w:tc>
          <w:tcPr>
            <w:tcW w:w="3402" w:type="dxa"/>
            <w:vMerge/>
            <w:tcBorders>
              <w:left w:val="single" w:sz="8" w:space="0" w:color="auto"/>
              <w:right w:val="single" w:sz="8" w:space="0" w:color="auto"/>
            </w:tcBorders>
            <w:vAlign w:val="center"/>
            <w:hideMark/>
          </w:tcPr>
          <w:p w14:paraId="78DE89EE"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0C5E718A"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Tenis de campo</w:t>
            </w:r>
          </w:p>
        </w:tc>
      </w:tr>
      <w:tr w:rsidR="00E56FBD" w:rsidRPr="00DA4936" w14:paraId="184FE6B7" w14:textId="77777777" w:rsidTr="00452175">
        <w:trPr>
          <w:trHeight w:val="100"/>
        </w:trPr>
        <w:tc>
          <w:tcPr>
            <w:tcW w:w="3402" w:type="dxa"/>
            <w:vMerge/>
            <w:tcBorders>
              <w:left w:val="single" w:sz="8" w:space="0" w:color="auto"/>
              <w:right w:val="single" w:sz="8" w:space="0" w:color="auto"/>
            </w:tcBorders>
            <w:vAlign w:val="center"/>
            <w:hideMark/>
          </w:tcPr>
          <w:p w14:paraId="2B21129E"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2ED40EFE"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Tenis de mesa</w:t>
            </w:r>
          </w:p>
        </w:tc>
      </w:tr>
      <w:tr w:rsidR="00E56FBD" w:rsidRPr="00DA4936" w14:paraId="65ACAF6D" w14:textId="77777777" w:rsidTr="00452175">
        <w:trPr>
          <w:trHeight w:val="100"/>
        </w:trPr>
        <w:tc>
          <w:tcPr>
            <w:tcW w:w="3402" w:type="dxa"/>
            <w:vMerge/>
            <w:tcBorders>
              <w:left w:val="single" w:sz="8" w:space="0" w:color="auto"/>
              <w:right w:val="single" w:sz="8" w:space="0" w:color="auto"/>
            </w:tcBorders>
            <w:vAlign w:val="center"/>
            <w:hideMark/>
          </w:tcPr>
          <w:p w14:paraId="4C52B60C"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1C1ED3B6"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Natación</w:t>
            </w:r>
          </w:p>
        </w:tc>
      </w:tr>
      <w:tr w:rsidR="00E56FBD" w:rsidRPr="00DA4936" w14:paraId="3A5126B8" w14:textId="77777777" w:rsidTr="00452175">
        <w:trPr>
          <w:trHeight w:val="100"/>
        </w:trPr>
        <w:tc>
          <w:tcPr>
            <w:tcW w:w="3402" w:type="dxa"/>
            <w:vMerge/>
            <w:tcBorders>
              <w:left w:val="single" w:sz="8" w:space="0" w:color="auto"/>
              <w:right w:val="single" w:sz="8" w:space="0" w:color="auto"/>
            </w:tcBorders>
            <w:vAlign w:val="center"/>
            <w:hideMark/>
          </w:tcPr>
          <w:p w14:paraId="2CD2DF49"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30CCC292"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 xml:space="preserve">Actividad física y salud </w:t>
            </w:r>
          </w:p>
        </w:tc>
      </w:tr>
      <w:tr w:rsidR="00E56FBD" w:rsidRPr="00DA4936" w14:paraId="1D2ED5AD" w14:textId="77777777" w:rsidTr="00452175">
        <w:trPr>
          <w:trHeight w:val="100"/>
        </w:trPr>
        <w:tc>
          <w:tcPr>
            <w:tcW w:w="3402" w:type="dxa"/>
            <w:vMerge/>
            <w:tcBorders>
              <w:left w:val="single" w:sz="8" w:space="0" w:color="auto"/>
              <w:right w:val="single" w:sz="8" w:space="0" w:color="auto"/>
            </w:tcBorders>
            <w:vAlign w:val="center"/>
            <w:hideMark/>
          </w:tcPr>
          <w:p w14:paraId="564725DA"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02840134"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Taekwondo</w:t>
            </w:r>
          </w:p>
        </w:tc>
      </w:tr>
      <w:tr w:rsidR="00E56FBD" w:rsidRPr="00DA4936" w14:paraId="42BD9D53" w14:textId="77777777" w:rsidTr="00452175">
        <w:trPr>
          <w:trHeight w:val="100"/>
        </w:trPr>
        <w:tc>
          <w:tcPr>
            <w:tcW w:w="3402" w:type="dxa"/>
            <w:vMerge/>
            <w:tcBorders>
              <w:left w:val="single" w:sz="8" w:space="0" w:color="auto"/>
              <w:bottom w:val="single" w:sz="8" w:space="0" w:color="000000"/>
              <w:right w:val="single" w:sz="8" w:space="0" w:color="auto"/>
            </w:tcBorders>
            <w:vAlign w:val="center"/>
            <w:hideMark/>
          </w:tcPr>
          <w:p w14:paraId="28C800A7"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vAlign w:val="bottom"/>
            <w:hideMark/>
          </w:tcPr>
          <w:p w14:paraId="1BCDD6FE"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Deportes extremos</w:t>
            </w:r>
          </w:p>
        </w:tc>
      </w:tr>
      <w:tr w:rsidR="00E56FBD" w:rsidRPr="00DA4936" w14:paraId="60320F0B" w14:textId="77777777" w:rsidTr="00452175">
        <w:trPr>
          <w:trHeight w:val="67"/>
        </w:trPr>
        <w:tc>
          <w:tcPr>
            <w:tcW w:w="3402" w:type="dxa"/>
            <w:vMerge w:val="restart"/>
            <w:tcBorders>
              <w:top w:val="single" w:sz="8" w:space="0" w:color="auto"/>
              <w:left w:val="single" w:sz="8" w:space="0" w:color="auto"/>
              <w:bottom w:val="nil"/>
              <w:right w:val="single" w:sz="4" w:space="0" w:color="auto"/>
            </w:tcBorders>
            <w:shd w:val="clear" w:color="auto" w:fill="auto"/>
            <w:vAlign w:val="center"/>
            <w:hideMark/>
          </w:tcPr>
          <w:p w14:paraId="7F4944D4"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LICENCIATURA EN COMUNICACIÓN E INFORMÁTICA EDUCATIVA</w:t>
            </w:r>
          </w:p>
        </w:tc>
        <w:tc>
          <w:tcPr>
            <w:tcW w:w="3312" w:type="dxa"/>
            <w:tcBorders>
              <w:top w:val="single" w:sz="8" w:space="0" w:color="auto"/>
              <w:left w:val="nil"/>
              <w:bottom w:val="single" w:sz="4" w:space="0" w:color="auto"/>
              <w:right w:val="single" w:sz="8" w:space="0" w:color="auto"/>
            </w:tcBorders>
            <w:shd w:val="clear" w:color="auto" w:fill="auto"/>
            <w:noWrap/>
            <w:hideMark/>
          </w:tcPr>
          <w:p w14:paraId="38E26463" w14:textId="77777777" w:rsidR="00E56FBD" w:rsidRPr="00DA4936" w:rsidRDefault="00E56FBD" w:rsidP="00E56FBD">
            <w:pPr>
              <w:spacing w:after="0" w:line="240" w:lineRule="auto"/>
              <w:ind w:firstLine="0"/>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Fotografía</w:t>
            </w:r>
          </w:p>
        </w:tc>
      </w:tr>
      <w:tr w:rsidR="00E56FBD" w:rsidRPr="00DA4936" w14:paraId="03A13D1E" w14:textId="77777777" w:rsidTr="00452175">
        <w:trPr>
          <w:trHeight w:val="141"/>
        </w:trPr>
        <w:tc>
          <w:tcPr>
            <w:tcW w:w="3402" w:type="dxa"/>
            <w:vMerge/>
            <w:tcBorders>
              <w:top w:val="single" w:sz="8" w:space="0" w:color="auto"/>
              <w:left w:val="single" w:sz="8" w:space="0" w:color="auto"/>
              <w:bottom w:val="nil"/>
              <w:right w:val="single" w:sz="4" w:space="0" w:color="auto"/>
            </w:tcBorders>
            <w:vAlign w:val="center"/>
            <w:hideMark/>
          </w:tcPr>
          <w:p w14:paraId="7B77F41B"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43DCAB37"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Comprensión y producción de textos I</w:t>
            </w:r>
          </w:p>
        </w:tc>
      </w:tr>
      <w:tr w:rsidR="00E56FBD" w:rsidRPr="00DA4936" w14:paraId="7747AEBB" w14:textId="77777777" w:rsidTr="00452175">
        <w:trPr>
          <w:trHeight w:val="202"/>
        </w:trPr>
        <w:tc>
          <w:tcPr>
            <w:tcW w:w="3402" w:type="dxa"/>
            <w:vMerge/>
            <w:tcBorders>
              <w:top w:val="single" w:sz="8" w:space="0" w:color="auto"/>
              <w:left w:val="single" w:sz="8" w:space="0" w:color="auto"/>
              <w:bottom w:val="nil"/>
              <w:right w:val="single" w:sz="4" w:space="0" w:color="auto"/>
            </w:tcBorders>
            <w:vAlign w:val="center"/>
            <w:hideMark/>
          </w:tcPr>
          <w:p w14:paraId="5BB25D19"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4" w:space="0" w:color="auto"/>
              <w:right w:val="single" w:sz="8" w:space="0" w:color="auto"/>
            </w:tcBorders>
            <w:shd w:val="clear" w:color="auto" w:fill="auto"/>
            <w:noWrap/>
            <w:hideMark/>
          </w:tcPr>
          <w:p w14:paraId="64AA6092"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Comprensión y producción de textos II</w:t>
            </w:r>
          </w:p>
        </w:tc>
      </w:tr>
      <w:tr w:rsidR="00E56FBD" w:rsidRPr="00DA4936" w14:paraId="3907EF99" w14:textId="77777777" w:rsidTr="00452175">
        <w:trPr>
          <w:trHeight w:val="133"/>
        </w:trPr>
        <w:tc>
          <w:tcPr>
            <w:tcW w:w="3402" w:type="dxa"/>
            <w:vMerge/>
            <w:tcBorders>
              <w:top w:val="single" w:sz="8" w:space="0" w:color="auto"/>
              <w:left w:val="single" w:sz="8" w:space="0" w:color="auto"/>
              <w:bottom w:val="nil"/>
              <w:right w:val="single" w:sz="4" w:space="0" w:color="auto"/>
            </w:tcBorders>
            <w:vAlign w:val="center"/>
            <w:hideMark/>
          </w:tcPr>
          <w:p w14:paraId="14073924"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nil"/>
              <w:right w:val="single" w:sz="8" w:space="0" w:color="auto"/>
            </w:tcBorders>
            <w:shd w:val="clear" w:color="auto" w:fill="auto"/>
            <w:noWrap/>
            <w:hideMark/>
          </w:tcPr>
          <w:p w14:paraId="7427E1A2"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Comunicación y lenguajes mediáticos</w:t>
            </w:r>
          </w:p>
        </w:tc>
      </w:tr>
      <w:tr w:rsidR="00E56FBD" w:rsidRPr="00DA4936" w14:paraId="37544043" w14:textId="77777777" w:rsidTr="00452175">
        <w:trPr>
          <w:trHeight w:val="193"/>
        </w:trPr>
        <w:tc>
          <w:tcPr>
            <w:tcW w:w="3402" w:type="dxa"/>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007FA238"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INGENIERÍA INDUSTRIAL</w:t>
            </w:r>
          </w:p>
        </w:tc>
        <w:tc>
          <w:tcPr>
            <w:tcW w:w="3312" w:type="dxa"/>
            <w:tcBorders>
              <w:top w:val="single" w:sz="8" w:space="0" w:color="auto"/>
              <w:left w:val="nil"/>
              <w:bottom w:val="single" w:sz="4" w:space="0" w:color="auto"/>
              <w:right w:val="single" w:sz="8" w:space="0" w:color="auto"/>
            </w:tcBorders>
            <w:shd w:val="clear" w:color="auto" w:fill="auto"/>
            <w:noWrap/>
            <w:hideMark/>
          </w:tcPr>
          <w:p w14:paraId="3B7EE575"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Desarrollo sostenible y contexto global</w:t>
            </w:r>
          </w:p>
          <w:p w14:paraId="0E358C4E"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Historia económica de Colombia</w:t>
            </w:r>
          </w:p>
        </w:tc>
      </w:tr>
      <w:tr w:rsidR="00E56FBD" w:rsidRPr="00DA4936" w14:paraId="3B8E23BA" w14:textId="77777777" w:rsidTr="00452175">
        <w:trPr>
          <w:trHeight w:val="193"/>
        </w:trPr>
        <w:tc>
          <w:tcPr>
            <w:tcW w:w="3402" w:type="dxa"/>
            <w:vMerge w:val="restart"/>
            <w:tcBorders>
              <w:top w:val="single" w:sz="8" w:space="0" w:color="auto"/>
              <w:left w:val="single" w:sz="8" w:space="0" w:color="auto"/>
              <w:bottom w:val="single" w:sz="8" w:space="0" w:color="000000"/>
              <w:right w:val="single" w:sz="4" w:space="0" w:color="auto"/>
            </w:tcBorders>
            <w:shd w:val="clear" w:color="auto" w:fill="auto"/>
            <w:noWrap/>
            <w:vAlign w:val="center"/>
            <w:hideMark/>
          </w:tcPr>
          <w:p w14:paraId="36321F76"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LICENCIATURA EN ESPAÑOL Y</w:t>
            </w:r>
          </w:p>
          <w:p w14:paraId="3BEDB288"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LITERATURA</w:t>
            </w:r>
          </w:p>
        </w:tc>
        <w:tc>
          <w:tcPr>
            <w:tcW w:w="3312" w:type="dxa"/>
            <w:tcBorders>
              <w:top w:val="single" w:sz="8" w:space="0" w:color="auto"/>
              <w:left w:val="nil"/>
              <w:bottom w:val="single" w:sz="4" w:space="0" w:color="auto"/>
              <w:right w:val="single" w:sz="8" w:space="0" w:color="auto"/>
            </w:tcBorders>
            <w:shd w:val="clear" w:color="auto" w:fill="auto"/>
            <w:noWrap/>
            <w:hideMark/>
          </w:tcPr>
          <w:p w14:paraId="28E6DBE2"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Epistemología de la pedagogía</w:t>
            </w:r>
          </w:p>
        </w:tc>
      </w:tr>
      <w:tr w:rsidR="00E56FBD" w:rsidRPr="00DA4936" w14:paraId="5DE8A701" w14:textId="77777777" w:rsidTr="00452175">
        <w:trPr>
          <w:trHeight w:val="124"/>
        </w:trPr>
        <w:tc>
          <w:tcPr>
            <w:tcW w:w="3402" w:type="dxa"/>
            <w:vMerge/>
            <w:tcBorders>
              <w:top w:val="single" w:sz="8" w:space="0" w:color="auto"/>
              <w:left w:val="single" w:sz="8" w:space="0" w:color="auto"/>
              <w:bottom w:val="single" w:sz="8" w:space="0" w:color="000000"/>
              <w:right w:val="single" w:sz="4" w:space="0" w:color="auto"/>
            </w:tcBorders>
            <w:vAlign w:val="center"/>
            <w:hideMark/>
          </w:tcPr>
          <w:p w14:paraId="56FD5A01"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
        </w:tc>
        <w:tc>
          <w:tcPr>
            <w:tcW w:w="3312" w:type="dxa"/>
            <w:tcBorders>
              <w:top w:val="nil"/>
              <w:left w:val="nil"/>
              <w:bottom w:val="single" w:sz="8" w:space="0" w:color="auto"/>
              <w:right w:val="single" w:sz="8" w:space="0" w:color="auto"/>
            </w:tcBorders>
            <w:shd w:val="clear" w:color="auto" w:fill="auto"/>
            <w:noWrap/>
            <w:hideMark/>
          </w:tcPr>
          <w:p w14:paraId="5072C47C" w14:textId="77777777" w:rsidR="00E56FBD" w:rsidRPr="00DA4936" w:rsidRDefault="00E56FBD" w:rsidP="00E56FBD">
            <w:pPr>
              <w:spacing w:after="0" w:line="240" w:lineRule="auto"/>
              <w:ind w:firstLine="0"/>
              <w:jc w:val="left"/>
              <w:rPr>
                <w:rFonts w:eastAsia="Times New Roman" w:cs="Times New Roman"/>
                <w:color w:val="000000" w:themeColor="text1"/>
                <w:sz w:val="20"/>
                <w:szCs w:val="20"/>
                <w:lang w:eastAsia="es-CO"/>
              </w:rPr>
            </w:pPr>
            <w:r w:rsidRPr="00DA4936">
              <w:rPr>
                <w:rFonts w:eastAsia="Times New Roman" w:cs="Times New Roman"/>
                <w:color w:val="000000" w:themeColor="text1"/>
                <w:sz w:val="20"/>
                <w:szCs w:val="20"/>
                <w:lang w:eastAsia="es-CO"/>
              </w:rPr>
              <w:t>Corrientes pedagógicas contemporáneas</w:t>
            </w:r>
          </w:p>
        </w:tc>
      </w:tr>
    </w:tbl>
    <w:bookmarkEnd w:id="235"/>
    <w:p w14:paraId="415BC906" w14:textId="77777777" w:rsidR="00E56FBD" w:rsidRPr="00DA4936" w:rsidRDefault="00E56FBD" w:rsidP="00A713F7">
      <w:pPr>
        <w:spacing w:line="240" w:lineRule="auto"/>
        <w:ind w:firstLine="0"/>
        <w:rPr>
          <w:rFonts w:cs="Times New Roman"/>
          <w:sz w:val="20"/>
          <w:szCs w:val="20"/>
        </w:rPr>
      </w:pPr>
      <w:r w:rsidRPr="00DA4936">
        <w:rPr>
          <w:rFonts w:cs="Times New Roman"/>
          <w:sz w:val="20"/>
          <w:szCs w:val="20"/>
        </w:rPr>
        <w:t>Fuente: Proyecto Educativo del Programa-PEP</w:t>
      </w:r>
    </w:p>
    <w:p w14:paraId="793BC816" w14:textId="3612967D" w:rsidR="00E56FBD" w:rsidRPr="00991381" w:rsidRDefault="00431B62" w:rsidP="00A713F7">
      <w:pPr>
        <w:pStyle w:val="Ttulo6"/>
        <w:rPr>
          <w:sz w:val="24"/>
          <w:szCs w:val="24"/>
        </w:rPr>
      </w:pPr>
      <w:bookmarkStart w:id="236" w:name="_Toc511258346"/>
      <w:r w:rsidRPr="00991381">
        <w:rPr>
          <w:sz w:val="24"/>
          <w:szCs w:val="24"/>
        </w:rPr>
        <w:t>Cuadro 3</w:t>
      </w:r>
      <w:r w:rsidR="00582B8C" w:rsidRPr="00991381">
        <w:rPr>
          <w:sz w:val="24"/>
          <w:szCs w:val="24"/>
        </w:rPr>
        <w:t>2</w:t>
      </w:r>
      <w:r w:rsidR="00E56FBD" w:rsidRPr="00991381">
        <w:rPr>
          <w:sz w:val="24"/>
          <w:szCs w:val="24"/>
        </w:rPr>
        <w:t>. Electivas de Formación profesional</w:t>
      </w:r>
      <w:bookmarkEnd w:id="236"/>
    </w:p>
    <w:p w14:paraId="6666AEFE" w14:textId="77777777" w:rsidR="00A713F7" w:rsidRPr="00A713F7" w:rsidRDefault="00A713F7" w:rsidP="00A713F7">
      <w:pPr>
        <w:spacing w:after="0"/>
        <w:rPr>
          <w:lang w:eastAsia="es-ES"/>
        </w:rPr>
      </w:pPr>
    </w:p>
    <w:tbl>
      <w:tblPr>
        <w:tblW w:w="7460" w:type="dxa"/>
        <w:jc w:val="center"/>
        <w:tblLook w:val="04A0" w:firstRow="1" w:lastRow="0" w:firstColumn="1" w:lastColumn="0" w:noHBand="0" w:noVBand="1"/>
      </w:tblPr>
      <w:tblGrid>
        <w:gridCol w:w="3100"/>
        <w:gridCol w:w="4360"/>
      </w:tblGrid>
      <w:tr w:rsidR="00E56FBD" w:rsidRPr="00DA4936" w14:paraId="6738E464" w14:textId="77777777" w:rsidTr="00452175">
        <w:trPr>
          <w:trHeight w:val="300"/>
          <w:jc w:val="center"/>
        </w:trPr>
        <w:tc>
          <w:tcPr>
            <w:tcW w:w="7460" w:type="dxa"/>
            <w:gridSpan w:val="2"/>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577FD31"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bookmarkStart w:id="237" w:name="_Hlk518466778"/>
            <w:r w:rsidRPr="00DA4936">
              <w:rPr>
                <w:rFonts w:eastAsia="Times New Roman" w:cs="Times New Roman"/>
                <w:b/>
                <w:color w:val="000000"/>
                <w:sz w:val="20"/>
                <w:szCs w:val="20"/>
                <w:lang w:eastAsia="es-CO"/>
              </w:rPr>
              <w:t>ELECTIVAS DE FORMACIÓN PROFESIONAL</w:t>
            </w:r>
          </w:p>
        </w:tc>
      </w:tr>
      <w:tr w:rsidR="00E56FBD" w:rsidRPr="00DA4936" w14:paraId="48740E00" w14:textId="77777777" w:rsidTr="00452175">
        <w:trPr>
          <w:trHeight w:val="300"/>
          <w:jc w:val="center"/>
        </w:trPr>
        <w:tc>
          <w:tcPr>
            <w:tcW w:w="3100" w:type="dxa"/>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0C9EB4E3"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r w:rsidRPr="00DA4936">
              <w:rPr>
                <w:rFonts w:eastAsia="Times New Roman" w:cs="Times New Roman"/>
                <w:b/>
                <w:color w:val="000000"/>
                <w:sz w:val="20"/>
                <w:szCs w:val="20"/>
                <w:lang w:eastAsia="es-CO"/>
              </w:rPr>
              <w:t>ÁREAS</w:t>
            </w:r>
          </w:p>
        </w:tc>
        <w:tc>
          <w:tcPr>
            <w:tcW w:w="4360" w:type="dxa"/>
            <w:tcBorders>
              <w:top w:val="nil"/>
              <w:left w:val="nil"/>
              <w:bottom w:val="single" w:sz="4" w:space="0" w:color="auto"/>
              <w:right w:val="single" w:sz="4" w:space="0" w:color="auto"/>
            </w:tcBorders>
            <w:shd w:val="clear" w:color="auto" w:fill="DEEAF6" w:themeFill="accent1" w:themeFillTint="33"/>
            <w:noWrap/>
            <w:vAlign w:val="center"/>
            <w:hideMark/>
          </w:tcPr>
          <w:p w14:paraId="3F8E12CD" w14:textId="77777777" w:rsidR="00E56FBD" w:rsidRPr="00DA4936" w:rsidRDefault="00E56FBD" w:rsidP="00E56FBD">
            <w:pPr>
              <w:spacing w:after="0" w:line="240" w:lineRule="auto"/>
              <w:ind w:firstLine="0"/>
              <w:jc w:val="center"/>
              <w:rPr>
                <w:rFonts w:eastAsia="Times New Roman" w:cs="Times New Roman"/>
                <w:b/>
                <w:color w:val="000000"/>
                <w:sz w:val="20"/>
                <w:szCs w:val="20"/>
                <w:lang w:eastAsia="es-CO"/>
              </w:rPr>
            </w:pPr>
            <w:r w:rsidRPr="00DA4936">
              <w:rPr>
                <w:rFonts w:eastAsia="Times New Roman" w:cs="Times New Roman"/>
                <w:b/>
                <w:color w:val="000000"/>
                <w:sz w:val="20"/>
                <w:szCs w:val="20"/>
                <w:lang w:eastAsia="es-CO"/>
              </w:rPr>
              <w:t>ASIGNATURAS</w:t>
            </w:r>
          </w:p>
        </w:tc>
      </w:tr>
      <w:tr w:rsidR="00E56FBD" w:rsidRPr="00DA4936" w14:paraId="16907270" w14:textId="77777777" w:rsidTr="00452175">
        <w:trPr>
          <w:trHeight w:val="300"/>
          <w:jc w:val="center"/>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14:paraId="2749F370"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INVESTIGACIÓN DE OPERACIONES Y ESTADÍSTICA</w:t>
            </w:r>
          </w:p>
        </w:tc>
        <w:tc>
          <w:tcPr>
            <w:tcW w:w="4360" w:type="dxa"/>
            <w:tcBorders>
              <w:top w:val="nil"/>
              <w:left w:val="nil"/>
              <w:bottom w:val="single" w:sz="4" w:space="0" w:color="auto"/>
              <w:right w:val="single" w:sz="4" w:space="0" w:color="auto"/>
            </w:tcBorders>
            <w:shd w:val="clear" w:color="auto" w:fill="auto"/>
            <w:noWrap/>
            <w:vAlign w:val="bottom"/>
            <w:hideMark/>
          </w:tcPr>
          <w:p w14:paraId="5B0CD691"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Diseño de experimentos</w:t>
            </w:r>
          </w:p>
        </w:tc>
      </w:tr>
      <w:tr w:rsidR="00E56FBD" w:rsidRPr="00DA4936" w14:paraId="373F6E8F"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3E82EC88"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3FB8FFF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Investigación de operaciones aplicadas</w:t>
            </w:r>
          </w:p>
        </w:tc>
      </w:tr>
      <w:tr w:rsidR="00E56FBD" w:rsidRPr="00DA4936" w14:paraId="021218F0" w14:textId="77777777" w:rsidTr="00452175">
        <w:trPr>
          <w:trHeight w:val="300"/>
          <w:jc w:val="center"/>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14:paraId="17812BA9"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PRODUCCIÓN</w:t>
            </w:r>
          </w:p>
        </w:tc>
        <w:tc>
          <w:tcPr>
            <w:tcW w:w="4360" w:type="dxa"/>
            <w:tcBorders>
              <w:top w:val="nil"/>
              <w:left w:val="nil"/>
              <w:bottom w:val="single" w:sz="4" w:space="0" w:color="auto"/>
              <w:right w:val="single" w:sz="4" w:space="0" w:color="auto"/>
            </w:tcBorders>
            <w:shd w:val="clear" w:color="auto" w:fill="auto"/>
            <w:noWrap/>
            <w:vAlign w:val="bottom"/>
            <w:hideMark/>
          </w:tcPr>
          <w:p w14:paraId="51749F5A"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Gestión tecnológica</w:t>
            </w:r>
          </w:p>
        </w:tc>
      </w:tr>
      <w:tr w:rsidR="00E56FBD" w:rsidRPr="00DA4936" w14:paraId="620358A5"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0B536F7B"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1AE86F52"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 xml:space="preserve">Lean </w:t>
            </w:r>
            <w:proofErr w:type="spellStart"/>
            <w:r w:rsidRPr="00DA4936">
              <w:rPr>
                <w:rFonts w:eastAsia="Times New Roman" w:cs="Times New Roman"/>
                <w:color w:val="000000"/>
                <w:sz w:val="20"/>
                <w:szCs w:val="20"/>
                <w:lang w:eastAsia="es-CO"/>
              </w:rPr>
              <w:t>manufacturing</w:t>
            </w:r>
            <w:proofErr w:type="spellEnd"/>
          </w:p>
        </w:tc>
      </w:tr>
      <w:tr w:rsidR="00E56FBD" w:rsidRPr="00DA4936" w14:paraId="5DC2B6C8"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356CA7EB"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2472A8CE"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Logística</w:t>
            </w:r>
          </w:p>
        </w:tc>
      </w:tr>
      <w:tr w:rsidR="00E56FBD" w:rsidRPr="00DA4936" w14:paraId="08BFCC38"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11EB0F98"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01C1F424"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roofErr w:type="spellStart"/>
            <w:r w:rsidRPr="00DA4936">
              <w:rPr>
                <w:rFonts w:eastAsia="Times New Roman" w:cs="Times New Roman"/>
                <w:color w:val="000000"/>
                <w:sz w:val="20"/>
                <w:szCs w:val="20"/>
                <w:lang w:eastAsia="es-CO"/>
              </w:rPr>
              <w:t>Product</w:t>
            </w:r>
            <w:proofErr w:type="spellEnd"/>
            <w:r w:rsidRPr="00DA4936">
              <w:rPr>
                <w:rFonts w:eastAsia="Times New Roman" w:cs="Times New Roman"/>
                <w:color w:val="000000"/>
                <w:sz w:val="20"/>
                <w:szCs w:val="20"/>
                <w:lang w:eastAsia="es-CO"/>
              </w:rPr>
              <w:t xml:space="preserve"> </w:t>
            </w:r>
            <w:proofErr w:type="spellStart"/>
            <w:r w:rsidRPr="00DA4936">
              <w:rPr>
                <w:rFonts w:eastAsia="Times New Roman" w:cs="Times New Roman"/>
                <w:color w:val="000000"/>
                <w:sz w:val="20"/>
                <w:szCs w:val="20"/>
                <w:lang w:eastAsia="es-CO"/>
              </w:rPr>
              <w:t>desing</w:t>
            </w:r>
            <w:proofErr w:type="spellEnd"/>
          </w:p>
        </w:tc>
      </w:tr>
      <w:tr w:rsidR="00E56FBD" w:rsidRPr="00DA4936" w14:paraId="1304710A"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410A2A3B"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3E02F882"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proofErr w:type="spellStart"/>
            <w:r w:rsidRPr="00DA4936">
              <w:rPr>
                <w:rFonts w:eastAsia="Times New Roman" w:cs="Times New Roman"/>
                <w:color w:val="000000"/>
                <w:sz w:val="20"/>
                <w:szCs w:val="20"/>
                <w:lang w:eastAsia="es-CO"/>
              </w:rPr>
              <w:t>Six</w:t>
            </w:r>
            <w:proofErr w:type="spellEnd"/>
            <w:r w:rsidRPr="00DA4936">
              <w:rPr>
                <w:rFonts w:eastAsia="Times New Roman" w:cs="Times New Roman"/>
                <w:color w:val="000000"/>
                <w:sz w:val="20"/>
                <w:szCs w:val="20"/>
                <w:lang w:eastAsia="es-CO"/>
              </w:rPr>
              <w:t xml:space="preserve"> sigma</w:t>
            </w:r>
          </w:p>
        </w:tc>
      </w:tr>
      <w:tr w:rsidR="00E56FBD" w:rsidRPr="00DA4936" w14:paraId="0A483FAF" w14:textId="77777777" w:rsidTr="00452175">
        <w:trPr>
          <w:trHeight w:val="300"/>
          <w:jc w:val="center"/>
        </w:trPr>
        <w:tc>
          <w:tcPr>
            <w:tcW w:w="3100" w:type="dxa"/>
            <w:vMerge w:val="restart"/>
            <w:tcBorders>
              <w:top w:val="nil"/>
              <w:left w:val="single" w:sz="4" w:space="0" w:color="auto"/>
              <w:bottom w:val="single" w:sz="4" w:space="0" w:color="auto"/>
              <w:right w:val="single" w:sz="4" w:space="0" w:color="auto"/>
            </w:tcBorders>
            <w:shd w:val="clear" w:color="auto" w:fill="auto"/>
            <w:vAlign w:val="center"/>
            <w:hideMark/>
          </w:tcPr>
          <w:p w14:paraId="2C714FFF"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ADMINISTRACIÓN</w:t>
            </w:r>
          </w:p>
        </w:tc>
        <w:tc>
          <w:tcPr>
            <w:tcW w:w="4360" w:type="dxa"/>
            <w:tcBorders>
              <w:top w:val="nil"/>
              <w:left w:val="nil"/>
              <w:bottom w:val="single" w:sz="4" w:space="0" w:color="auto"/>
              <w:right w:val="single" w:sz="4" w:space="0" w:color="auto"/>
            </w:tcBorders>
            <w:shd w:val="clear" w:color="auto" w:fill="auto"/>
            <w:noWrap/>
            <w:vAlign w:val="bottom"/>
            <w:hideMark/>
          </w:tcPr>
          <w:p w14:paraId="1216A86E"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Legislación laboral y comercial</w:t>
            </w:r>
          </w:p>
        </w:tc>
      </w:tr>
      <w:tr w:rsidR="00E56FBD" w:rsidRPr="00DA4936" w14:paraId="51004717"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10BFC723"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284743C9"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Gestión administrativa y desarrollo organizacional</w:t>
            </w:r>
          </w:p>
        </w:tc>
      </w:tr>
      <w:tr w:rsidR="00E56FBD" w:rsidRPr="00DA4936" w14:paraId="4A06032C"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12B42BBA"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24FE4767"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Formulación de proyectos sociales</w:t>
            </w:r>
          </w:p>
        </w:tc>
      </w:tr>
      <w:tr w:rsidR="00E56FBD" w:rsidRPr="00DA4936" w14:paraId="628DC2A8"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63B49722"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2216DFA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Ecosistemas y organización</w:t>
            </w:r>
          </w:p>
        </w:tc>
      </w:tr>
      <w:tr w:rsidR="00E56FBD" w:rsidRPr="00DA4936" w14:paraId="56AF7FA0"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73719672"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67A59770"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Creatividad, innovación y emprendimiento</w:t>
            </w:r>
          </w:p>
        </w:tc>
      </w:tr>
      <w:tr w:rsidR="00E56FBD" w:rsidRPr="00DA4936" w14:paraId="4849ECEA"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25BFF218" w14:textId="77777777" w:rsidR="00E56FBD" w:rsidRPr="00DA4936" w:rsidRDefault="00E56FBD" w:rsidP="00E56FBD">
            <w:pPr>
              <w:spacing w:after="0" w:line="240" w:lineRule="auto"/>
              <w:ind w:firstLine="0"/>
              <w:jc w:val="left"/>
              <w:rPr>
                <w:rFonts w:eastAsia="Times New Roman" w:cs="Times New Roman"/>
                <w:color w:val="000000"/>
                <w:sz w:val="20"/>
                <w:szCs w:val="20"/>
                <w:lang w:eastAsia="es-CO"/>
              </w:rPr>
            </w:pPr>
          </w:p>
        </w:tc>
        <w:tc>
          <w:tcPr>
            <w:tcW w:w="4360" w:type="dxa"/>
            <w:tcBorders>
              <w:top w:val="nil"/>
              <w:left w:val="nil"/>
              <w:bottom w:val="single" w:sz="4" w:space="0" w:color="auto"/>
              <w:right w:val="single" w:sz="4" w:space="0" w:color="auto"/>
            </w:tcBorders>
            <w:shd w:val="clear" w:color="auto" w:fill="auto"/>
            <w:noWrap/>
            <w:vAlign w:val="bottom"/>
            <w:hideMark/>
          </w:tcPr>
          <w:p w14:paraId="4FB75BCF"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Comercio internacional</w:t>
            </w:r>
          </w:p>
        </w:tc>
      </w:tr>
      <w:tr w:rsidR="00E56FBD" w:rsidRPr="00DA4936" w14:paraId="7A5BFEC0" w14:textId="77777777" w:rsidTr="00452175">
        <w:trPr>
          <w:trHeight w:val="300"/>
          <w:jc w:val="center"/>
        </w:trPr>
        <w:tc>
          <w:tcPr>
            <w:tcW w:w="3100"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5712A93E" w14:textId="77777777" w:rsidR="00E56FBD" w:rsidRPr="00DA4936" w:rsidRDefault="00E56FBD" w:rsidP="00E56FBD">
            <w:pPr>
              <w:spacing w:after="0" w:line="240" w:lineRule="auto"/>
              <w:ind w:firstLine="0"/>
              <w:jc w:val="center"/>
              <w:rPr>
                <w:rFonts w:eastAsia="Times New Roman" w:cs="Times New Roman"/>
                <w:color w:val="000000"/>
                <w:sz w:val="20"/>
                <w:szCs w:val="20"/>
                <w:lang w:eastAsia="es-CO"/>
              </w:rPr>
            </w:pPr>
            <w:r w:rsidRPr="00DA4936">
              <w:rPr>
                <w:rFonts w:eastAsia="Times New Roman" w:cs="Times New Roman"/>
                <w:color w:val="000000"/>
                <w:sz w:val="20"/>
                <w:szCs w:val="20"/>
                <w:lang w:eastAsia="es-CO"/>
              </w:rPr>
              <w:t>ECONÓMICAFINANCIERA</w:t>
            </w:r>
          </w:p>
        </w:tc>
        <w:tc>
          <w:tcPr>
            <w:tcW w:w="4360" w:type="dxa"/>
            <w:tcBorders>
              <w:top w:val="nil"/>
              <w:left w:val="nil"/>
              <w:bottom w:val="single" w:sz="4" w:space="0" w:color="auto"/>
              <w:right w:val="single" w:sz="4" w:space="0" w:color="auto"/>
            </w:tcBorders>
            <w:shd w:val="clear" w:color="auto" w:fill="auto"/>
            <w:noWrap/>
            <w:vAlign w:val="bottom"/>
            <w:hideMark/>
          </w:tcPr>
          <w:p w14:paraId="01F3A05F"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Optimización financiera</w:t>
            </w:r>
          </w:p>
        </w:tc>
      </w:tr>
      <w:tr w:rsidR="00E56FBD" w:rsidRPr="00DA4936" w14:paraId="3CE37D13"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36490C55" w14:textId="77777777" w:rsidR="00E56FBD" w:rsidRPr="00DA4936" w:rsidRDefault="00E56FBD" w:rsidP="00E56FBD">
            <w:pPr>
              <w:spacing w:after="0" w:line="240" w:lineRule="auto"/>
              <w:ind w:firstLine="0"/>
              <w:rPr>
                <w:rFonts w:eastAsia="Times New Roman" w:cs="Times New Roman"/>
                <w:b/>
                <w:bCs/>
                <w:color w:val="000000"/>
                <w:lang w:val="en-US"/>
              </w:rPr>
            </w:pPr>
          </w:p>
        </w:tc>
        <w:tc>
          <w:tcPr>
            <w:tcW w:w="4360" w:type="dxa"/>
            <w:tcBorders>
              <w:top w:val="nil"/>
              <w:left w:val="nil"/>
              <w:bottom w:val="single" w:sz="4" w:space="0" w:color="auto"/>
              <w:right w:val="single" w:sz="4" w:space="0" w:color="auto"/>
            </w:tcBorders>
            <w:shd w:val="clear" w:color="auto" w:fill="auto"/>
            <w:noWrap/>
            <w:vAlign w:val="bottom"/>
            <w:hideMark/>
          </w:tcPr>
          <w:p w14:paraId="2B6AD7BF"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Simulación financiera</w:t>
            </w:r>
          </w:p>
        </w:tc>
      </w:tr>
      <w:tr w:rsidR="00E56FBD" w:rsidRPr="00DA4936" w14:paraId="3B1DA214" w14:textId="77777777" w:rsidTr="00452175">
        <w:trPr>
          <w:trHeight w:val="300"/>
          <w:jc w:val="center"/>
        </w:trPr>
        <w:tc>
          <w:tcPr>
            <w:tcW w:w="3100" w:type="dxa"/>
            <w:vMerge/>
            <w:tcBorders>
              <w:top w:val="nil"/>
              <w:left w:val="single" w:sz="4" w:space="0" w:color="auto"/>
              <w:bottom w:val="single" w:sz="4" w:space="0" w:color="auto"/>
              <w:right w:val="single" w:sz="4" w:space="0" w:color="auto"/>
            </w:tcBorders>
            <w:vAlign w:val="center"/>
            <w:hideMark/>
          </w:tcPr>
          <w:p w14:paraId="7E420EB3" w14:textId="77777777" w:rsidR="00E56FBD" w:rsidRPr="00DA4936" w:rsidRDefault="00E56FBD" w:rsidP="00E56FBD">
            <w:pPr>
              <w:spacing w:after="0" w:line="240" w:lineRule="auto"/>
              <w:ind w:firstLine="0"/>
              <w:rPr>
                <w:rFonts w:eastAsia="Times New Roman" w:cs="Times New Roman"/>
                <w:b/>
                <w:bCs/>
                <w:color w:val="000000"/>
                <w:lang w:val="en-US"/>
              </w:rPr>
            </w:pPr>
          </w:p>
        </w:tc>
        <w:tc>
          <w:tcPr>
            <w:tcW w:w="4360" w:type="dxa"/>
            <w:tcBorders>
              <w:top w:val="nil"/>
              <w:left w:val="nil"/>
              <w:bottom w:val="single" w:sz="4" w:space="0" w:color="auto"/>
              <w:right w:val="single" w:sz="4" w:space="0" w:color="auto"/>
            </w:tcBorders>
            <w:shd w:val="clear" w:color="auto" w:fill="auto"/>
            <w:noWrap/>
            <w:vAlign w:val="bottom"/>
            <w:hideMark/>
          </w:tcPr>
          <w:p w14:paraId="473AF033" w14:textId="77777777" w:rsidR="00E56FBD" w:rsidRPr="00DA4936" w:rsidRDefault="00E56FBD" w:rsidP="00E56FBD">
            <w:pPr>
              <w:spacing w:after="0" w:line="240" w:lineRule="auto"/>
              <w:ind w:firstLine="0"/>
              <w:rPr>
                <w:rFonts w:eastAsia="Times New Roman" w:cs="Times New Roman"/>
                <w:color w:val="000000"/>
                <w:sz w:val="20"/>
                <w:szCs w:val="20"/>
                <w:lang w:eastAsia="es-CO"/>
              </w:rPr>
            </w:pPr>
            <w:r w:rsidRPr="00DA4936">
              <w:rPr>
                <w:rFonts w:eastAsia="Times New Roman" w:cs="Times New Roman"/>
                <w:color w:val="000000"/>
                <w:sz w:val="20"/>
                <w:szCs w:val="20"/>
                <w:lang w:eastAsia="es-CO"/>
              </w:rPr>
              <w:t>Gestión del riesgo</w:t>
            </w:r>
          </w:p>
        </w:tc>
      </w:tr>
    </w:tbl>
    <w:bookmarkEnd w:id="237"/>
    <w:p w14:paraId="7ADFB307" w14:textId="77777777" w:rsidR="00E56FBD" w:rsidRPr="00DA4936" w:rsidRDefault="00E56FBD" w:rsidP="00A713F7">
      <w:pPr>
        <w:spacing w:line="240" w:lineRule="auto"/>
        <w:ind w:firstLine="0"/>
        <w:rPr>
          <w:rFonts w:cs="Times New Roman"/>
          <w:sz w:val="20"/>
          <w:szCs w:val="20"/>
        </w:rPr>
      </w:pPr>
      <w:r w:rsidRPr="00DA4936">
        <w:rPr>
          <w:rFonts w:cs="Times New Roman"/>
          <w:sz w:val="20"/>
          <w:szCs w:val="20"/>
        </w:rPr>
        <w:t>Fuente: Proyecto Educativo del Programa-PEP</w:t>
      </w:r>
    </w:p>
    <w:p w14:paraId="72E4049B" w14:textId="56DB5AC3" w:rsidR="00E56FBD" w:rsidRPr="00DA4936" w:rsidRDefault="00E56FBD" w:rsidP="00E56FBD">
      <w:pPr>
        <w:spacing w:line="240" w:lineRule="auto"/>
        <w:ind w:firstLine="0"/>
        <w:rPr>
          <w:rFonts w:cs="Times New Roman"/>
          <w:szCs w:val="24"/>
        </w:rPr>
      </w:pPr>
      <w:r w:rsidRPr="00DA4936">
        <w:rPr>
          <w:rFonts w:cs="Times New Roman"/>
          <w:szCs w:val="24"/>
        </w:rPr>
        <w:t>El programa de Ingeniería Industrial tiene su plan de estudios</w:t>
      </w:r>
      <w:r w:rsidR="003634B2" w:rsidRPr="00DA4936">
        <w:rPr>
          <w:rFonts w:cs="Times New Roman"/>
          <w:szCs w:val="24"/>
        </w:rPr>
        <w:t xml:space="preserve"> (Anexo B)</w:t>
      </w:r>
      <w:r w:rsidRPr="00DA4936">
        <w:rPr>
          <w:rFonts w:cs="Times New Roman"/>
          <w:szCs w:val="24"/>
        </w:rPr>
        <w:t xml:space="preserve"> diseñado según la asignación de tiempo por cada crédito académico en el que se considera que un crédito académico corresponde a 48 horas de dedicación del estudiante por período académico tal como </w:t>
      </w:r>
      <w:r w:rsidR="00282D09" w:rsidRPr="00DA4936">
        <w:rPr>
          <w:rFonts w:cs="Times New Roman"/>
          <w:szCs w:val="24"/>
        </w:rPr>
        <w:t>se muestra en el siguiente cuadro</w:t>
      </w:r>
      <w:r w:rsidRPr="00DA4936">
        <w:rPr>
          <w:rFonts w:cs="Times New Roman"/>
          <w:szCs w:val="24"/>
        </w:rPr>
        <w:t xml:space="preserve">: </w:t>
      </w:r>
    </w:p>
    <w:p w14:paraId="3091B242" w14:textId="3B514373" w:rsidR="00E56FBD" w:rsidRPr="00991381" w:rsidRDefault="00431B62" w:rsidP="000E503A">
      <w:pPr>
        <w:pStyle w:val="Ttulo6"/>
        <w:rPr>
          <w:sz w:val="24"/>
          <w:szCs w:val="24"/>
        </w:rPr>
      </w:pPr>
      <w:bookmarkStart w:id="238" w:name="_Toc511258347"/>
      <w:r w:rsidRPr="00991381">
        <w:rPr>
          <w:sz w:val="24"/>
          <w:szCs w:val="24"/>
        </w:rPr>
        <w:t>Cuadro 3</w:t>
      </w:r>
      <w:r w:rsidR="00582B8C" w:rsidRPr="00991381">
        <w:rPr>
          <w:sz w:val="24"/>
          <w:szCs w:val="24"/>
        </w:rPr>
        <w:t>3</w:t>
      </w:r>
      <w:r w:rsidR="00E56FBD" w:rsidRPr="00991381">
        <w:rPr>
          <w:sz w:val="24"/>
          <w:szCs w:val="24"/>
        </w:rPr>
        <w:t>. Plan de estudios por créditos académicos y distribución horaria</w:t>
      </w:r>
      <w:bookmarkEnd w:id="238"/>
    </w:p>
    <w:p w14:paraId="22CDC889" w14:textId="77777777" w:rsidR="000E503A" w:rsidRPr="000E503A" w:rsidRDefault="000E503A" w:rsidP="00A713F7">
      <w:pPr>
        <w:spacing w:after="0"/>
        <w:rPr>
          <w:lang w:eastAsia="es-ES"/>
        </w:rPr>
      </w:pPr>
    </w:p>
    <w:tbl>
      <w:tblPr>
        <w:tblStyle w:val="Tablaconcuadrcula1"/>
        <w:tblW w:w="8085" w:type="dxa"/>
        <w:jc w:val="center"/>
        <w:tblLayout w:type="fixed"/>
        <w:tblLook w:val="04A0" w:firstRow="1" w:lastRow="0" w:firstColumn="1" w:lastColumn="0" w:noHBand="0" w:noVBand="1"/>
      </w:tblPr>
      <w:tblGrid>
        <w:gridCol w:w="1129"/>
        <w:gridCol w:w="3270"/>
        <w:gridCol w:w="851"/>
        <w:gridCol w:w="567"/>
        <w:gridCol w:w="567"/>
        <w:gridCol w:w="567"/>
        <w:gridCol w:w="567"/>
        <w:gridCol w:w="567"/>
      </w:tblGrid>
      <w:tr w:rsidR="00E56FBD" w:rsidRPr="00DA4936" w14:paraId="528DD722" w14:textId="77777777" w:rsidTr="00452175">
        <w:trPr>
          <w:tblHeader/>
          <w:jc w:val="center"/>
        </w:trPr>
        <w:tc>
          <w:tcPr>
            <w:tcW w:w="8085" w:type="dxa"/>
            <w:gridSpan w:val="8"/>
            <w:shd w:val="clear" w:color="auto" w:fill="DEEAF6" w:themeFill="accent1" w:themeFillTint="33"/>
            <w:vAlign w:val="center"/>
          </w:tcPr>
          <w:p w14:paraId="607062DE" w14:textId="77777777" w:rsidR="00E56FBD" w:rsidRPr="00DA4936" w:rsidRDefault="00E56FBD" w:rsidP="00E56FBD">
            <w:pPr>
              <w:tabs>
                <w:tab w:val="right" w:leader="dot" w:pos="8828"/>
              </w:tabs>
              <w:spacing w:after="0"/>
              <w:ind w:firstLine="0"/>
              <w:jc w:val="center"/>
              <w:rPr>
                <w:rFonts w:eastAsia="Times New Roman"/>
                <w:b/>
                <w:noProof/>
                <w:sz w:val="20"/>
              </w:rPr>
            </w:pPr>
            <w:bookmarkStart w:id="239" w:name="_Hlk518465834"/>
            <w:r w:rsidRPr="00DA4936">
              <w:rPr>
                <w:rFonts w:eastAsia="Times New Roman"/>
                <w:b/>
                <w:noProof/>
                <w:sz w:val="20"/>
              </w:rPr>
              <w:t>PLAN DE ESTUDIOS INGENIERÍA INDUSTRIAL</w:t>
            </w:r>
          </w:p>
        </w:tc>
      </w:tr>
      <w:tr w:rsidR="00E56FBD" w:rsidRPr="00DA4936" w14:paraId="2B627177" w14:textId="77777777" w:rsidTr="00452175">
        <w:trPr>
          <w:tblHeader/>
          <w:jc w:val="center"/>
        </w:trPr>
        <w:tc>
          <w:tcPr>
            <w:tcW w:w="1129" w:type="dxa"/>
            <w:shd w:val="clear" w:color="auto" w:fill="DEEAF6" w:themeFill="accent1" w:themeFillTint="33"/>
          </w:tcPr>
          <w:p w14:paraId="26831031"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CÓDIGO</w:t>
            </w:r>
          </w:p>
        </w:tc>
        <w:tc>
          <w:tcPr>
            <w:tcW w:w="3270" w:type="dxa"/>
            <w:shd w:val="clear" w:color="auto" w:fill="DEEAF6" w:themeFill="accent1" w:themeFillTint="33"/>
          </w:tcPr>
          <w:p w14:paraId="0D10DD4E"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ASIGNATURA</w:t>
            </w:r>
          </w:p>
        </w:tc>
        <w:tc>
          <w:tcPr>
            <w:tcW w:w="851" w:type="dxa"/>
            <w:shd w:val="clear" w:color="auto" w:fill="DEEAF6" w:themeFill="accent1" w:themeFillTint="33"/>
          </w:tcPr>
          <w:p w14:paraId="5B06A0F9"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C.A.</w:t>
            </w:r>
          </w:p>
        </w:tc>
        <w:tc>
          <w:tcPr>
            <w:tcW w:w="2835" w:type="dxa"/>
            <w:gridSpan w:val="5"/>
            <w:shd w:val="clear" w:color="auto" w:fill="DEEAF6" w:themeFill="accent1" w:themeFillTint="33"/>
          </w:tcPr>
          <w:p w14:paraId="285A4DAB"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HORAS</w:t>
            </w:r>
          </w:p>
        </w:tc>
      </w:tr>
      <w:tr w:rsidR="00E56FBD" w:rsidRPr="00DA4936" w14:paraId="54E4DA7E" w14:textId="77777777" w:rsidTr="00452175">
        <w:trPr>
          <w:jc w:val="center"/>
        </w:trPr>
        <w:tc>
          <w:tcPr>
            <w:tcW w:w="5250" w:type="dxa"/>
            <w:gridSpan w:val="3"/>
            <w:shd w:val="clear" w:color="auto" w:fill="E2EFD9" w:themeFill="accent6" w:themeFillTint="33"/>
          </w:tcPr>
          <w:p w14:paraId="7AA79B9F"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b/>
                <w:noProof/>
                <w:sz w:val="20"/>
              </w:rPr>
              <w:t>Semestre 1</w:t>
            </w:r>
          </w:p>
        </w:tc>
        <w:tc>
          <w:tcPr>
            <w:tcW w:w="567" w:type="dxa"/>
            <w:shd w:val="clear" w:color="auto" w:fill="E2EFD9" w:themeFill="accent6" w:themeFillTint="33"/>
          </w:tcPr>
          <w:p w14:paraId="0B0A2836"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HT</w:t>
            </w:r>
          </w:p>
        </w:tc>
        <w:tc>
          <w:tcPr>
            <w:tcW w:w="567" w:type="dxa"/>
            <w:shd w:val="clear" w:color="auto" w:fill="E2EFD9" w:themeFill="accent6" w:themeFillTint="33"/>
          </w:tcPr>
          <w:p w14:paraId="1FB5666D"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HP</w:t>
            </w:r>
          </w:p>
        </w:tc>
        <w:tc>
          <w:tcPr>
            <w:tcW w:w="567" w:type="dxa"/>
            <w:shd w:val="clear" w:color="auto" w:fill="E2EFD9" w:themeFill="accent6" w:themeFillTint="33"/>
          </w:tcPr>
          <w:p w14:paraId="0D273007"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TH</w:t>
            </w:r>
          </w:p>
        </w:tc>
        <w:tc>
          <w:tcPr>
            <w:tcW w:w="567" w:type="dxa"/>
            <w:shd w:val="clear" w:color="auto" w:fill="E2EFD9" w:themeFill="accent6" w:themeFillTint="33"/>
          </w:tcPr>
          <w:p w14:paraId="336A3A82"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TI</w:t>
            </w:r>
          </w:p>
        </w:tc>
        <w:tc>
          <w:tcPr>
            <w:tcW w:w="567" w:type="dxa"/>
            <w:shd w:val="clear" w:color="auto" w:fill="E2EFD9" w:themeFill="accent6" w:themeFillTint="33"/>
          </w:tcPr>
          <w:p w14:paraId="0D536F6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HT</w:t>
            </w:r>
          </w:p>
        </w:tc>
      </w:tr>
      <w:tr w:rsidR="00E56FBD" w:rsidRPr="00DA4936" w14:paraId="6E76A8AC" w14:textId="77777777" w:rsidTr="00452175">
        <w:trPr>
          <w:jc w:val="center"/>
        </w:trPr>
        <w:tc>
          <w:tcPr>
            <w:tcW w:w="1129" w:type="dxa"/>
          </w:tcPr>
          <w:p w14:paraId="6A9EF01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BA162</w:t>
            </w:r>
          </w:p>
        </w:tc>
        <w:tc>
          <w:tcPr>
            <w:tcW w:w="3270" w:type="dxa"/>
          </w:tcPr>
          <w:p w14:paraId="6E6D4D70"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Comunicación Oral y Escrita</w:t>
            </w:r>
          </w:p>
        </w:tc>
        <w:tc>
          <w:tcPr>
            <w:tcW w:w="851" w:type="dxa"/>
          </w:tcPr>
          <w:p w14:paraId="7240AC8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tcPr>
          <w:p w14:paraId="3627DE8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32</w:t>
            </w:r>
          </w:p>
        </w:tc>
        <w:tc>
          <w:tcPr>
            <w:tcW w:w="567" w:type="dxa"/>
          </w:tcPr>
          <w:p w14:paraId="328FF9D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0</w:t>
            </w:r>
          </w:p>
        </w:tc>
        <w:tc>
          <w:tcPr>
            <w:tcW w:w="567" w:type="dxa"/>
          </w:tcPr>
          <w:p w14:paraId="58718EEA"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32</w:t>
            </w:r>
          </w:p>
        </w:tc>
        <w:tc>
          <w:tcPr>
            <w:tcW w:w="567" w:type="dxa"/>
          </w:tcPr>
          <w:p w14:paraId="17849BF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64</w:t>
            </w:r>
          </w:p>
        </w:tc>
        <w:tc>
          <w:tcPr>
            <w:tcW w:w="567" w:type="dxa"/>
          </w:tcPr>
          <w:p w14:paraId="556067B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96</w:t>
            </w:r>
          </w:p>
        </w:tc>
      </w:tr>
      <w:tr w:rsidR="00E56FBD" w:rsidRPr="00DA4936" w14:paraId="6E15ABC7" w14:textId="77777777" w:rsidTr="00452175">
        <w:trPr>
          <w:jc w:val="center"/>
        </w:trPr>
        <w:tc>
          <w:tcPr>
            <w:tcW w:w="1129" w:type="dxa"/>
          </w:tcPr>
          <w:p w14:paraId="5931B13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BA172</w:t>
            </w:r>
          </w:p>
        </w:tc>
        <w:tc>
          <w:tcPr>
            <w:tcW w:w="3270" w:type="dxa"/>
          </w:tcPr>
          <w:p w14:paraId="62695A95"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Humanidades I</w:t>
            </w:r>
          </w:p>
        </w:tc>
        <w:tc>
          <w:tcPr>
            <w:tcW w:w="851" w:type="dxa"/>
          </w:tcPr>
          <w:p w14:paraId="7EC4F5C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tcPr>
          <w:p w14:paraId="6515792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32</w:t>
            </w:r>
          </w:p>
        </w:tc>
        <w:tc>
          <w:tcPr>
            <w:tcW w:w="567" w:type="dxa"/>
          </w:tcPr>
          <w:p w14:paraId="03D4DCD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0</w:t>
            </w:r>
          </w:p>
        </w:tc>
        <w:tc>
          <w:tcPr>
            <w:tcW w:w="567" w:type="dxa"/>
          </w:tcPr>
          <w:p w14:paraId="1829665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32</w:t>
            </w:r>
          </w:p>
        </w:tc>
        <w:tc>
          <w:tcPr>
            <w:tcW w:w="567" w:type="dxa"/>
          </w:tcPr>
          <w:p w14:paraId="07472A7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64</w:t>
            </w:r>
          </w:p>
        </w:tc>
        <w:tc>
          <w:tcPr>
            <w:tcW w:w="567" w:type="dxa"/>
          </w:tcPr>
          <w:p w14:paraId="5033CB9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96</w:t>
            </w:r>
          </w:p>
        </w:tc>
      </w:tr>
      <w:tr w:rsidR="00E56FBD" w:rsidRPr="00DA4936" w14:paraId="3735642A" w14:textId="77777777" w:rsidTr="00452175">
        <w:trPr>
          <w:jc w:val="center"/>
        </w:trPr>
        <w:tc>
          <w:tcPr>
            <w:tcW w:w="1129" w:type="dxa"/>
          </w:tcPr>
          <w:p w14:paraId="506BE84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II253</w:t>
            </w:r>
          </w:p>
        </w:tc>
        <w:tc>
          <w:tcPr>
            <w:tcW w:w="3270" w:type="dxa"/>
          </w:tcPr>
          <w:p w14:paraId="56BAD6B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Informática T1</w:t>
            </w:r>
          </w:p>
        </w:tc>
        <w:tc>
          <w:tcPr>
            <w:tcW w:w="851" w:type="dxa"/>
          </w:tcPr>
          <w:p w14:paraId="58CC0C0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6F6A224"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5EB715FE"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0D3A617"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42977AA6"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48491848"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096B802" w14:textId="77777777" w:rsidTr="00452175">
        <w:trPr>
          <w:jc w:val="center"/>
        </w:trPr>
        <w:tc>
          <w:tcPr>
            <w:tcW w:w="1129" w:type="dxa"/>
          </w:tcPr>
          <w:p w14:paraId="1650693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II123</w:t>
            </w:r>
          </w:p>
        </w:tc>
        <w:tc>
          <w:tcPr>
            <w:tcW w:w="3270" w:type="dxa"/>
          </w:tcPr>
          <w:p w14:paraId="25E1212C"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Introducción a la Ingeniería Industrial</w:t>
            </w:r>
          </w:p>
        </w:tc>
        <w:tc>
          <w:tcPr>
            <w:tcW w:w="851" w:type="dxa"/>
          </w:tcPr>
          <w:p w14:paraId="48C265AF"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4C3B61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32DE0E2"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521904FC"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4E10AF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686D9FC2"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43E85BE" w14:textId="77777777" w:rsidTr="00452175">
        <w:trPr>
          <w:jc w:val="center"/>
        </w:trPr>
        <w:tc>
          <w:tcPr>
            <w:tcW w:w="1129" w:type="dxa"/>
          </w:tcPr>
          <w:p w14:paraId="411DF91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CB115</w:t>
            </w:r>
          </w:p>
        </w:tc>
        <w:tc>
          <w:tcPr>
            <w:tcW w:w="3270" w:type="dxa"/>
          </w:tcPr>
          <w:p w14:paraId="35E9FBCA"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Matemáticas I</w:t>
            </w:r>
          </w:p>
        </w:tc>
        <w:tc>
          <w:tcPr>
            <w:tcW w:w="851" w:type="dxa"/>
          </w:tcPr>
          <w:p w14:paraId="6C6D47B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5</w:t>
            </w:r>
          </w:p>
        </w:tc>
        <w:tc>
          <w:tcPr>
            <w:tcW w:w="567" w:type="dxa"/>
            <w:vAlign w:val="center"/>
          </w:tcPr>
          <w:p w14:paraId="37649DA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A001037"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5F7AE8F1"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09475306" w14:textId="77777777" w:rsidR="00E56FBD" w:rsidRPr="00DA4936" w:rsidRDefault="00E56FBD" w:rsidP="00E56FBD">
            <w:pPr>
              <w:spacing w:after="0" w:line="240" w:lineRule="auto"/>
              <w:ind w:firstLine="0"/>
              <w:jc w:val="center"/>
              <w:rPr>
                <w:sz w:val="20"/>
              </w:rPr>
            </w:pPr>
            <w:r w:rsidRPr="00DA4936">
              <w:rPr>
                <w:sz w:val="20"/>
              </w:rPr>
              <w:t>128</w:t>
            </w:r>
          </w:p>
        </w:tc>
        <w:tc>
          <w:tcPr>
            <w:tcW w:w="567" w:type="dxa"/>
            <w:vAlign w:val="center"/>
          </w:tcPr>
          <w:p w14:paraId="1048CF1F" w14:textId="77777777" w:rsidR="00E56FBD" w:rsidRPr="00DA4936" w:rsidRDefault="00E56FBD" w:rsidP="00E56FBD">
            <w:pPr>
              <w:spacing w:after="0" w:line="240" w:lineRule="auto"/>
              <w:ind w:firstLine="0"/>
              <w:jc w:val="center"/>
              <w:rPr>
                <w:sz w:val="20"/>
              </w:rPr>
            </w:pPr>
            <w:r w:rsidRPr="00DA4936">
              <w:rPr>
                <w:sz w:val="20"/>
              </w:rPr>
              <w:t>240</w:t>
            </w:r>
          </w:p>
        </w:tc>
      </w:tr>
      <w:tr w:rsidR="00E56FBD" w:rsidRPr="00DA4936" w14:paraId="1DE781F5" w14:textId="77777777" w:rsidTr="00452175">
        <w:trPr>
          <w:jc w:val="center"/>
        </w:trPr>
        <w:tc>
          <w:tcPr>
            <w:tcW w:w="1129" w:type="dxa"/>
          </w:tcPr>
          <w:p w14:paraId="7D9DADA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QI1A3</w:t>
            </w:r>
          </w:p>
        </w:tc>
        <w:tc>
          <w:tcPr>
            <w:tcW w:w="3270" w:type="dxa"/>
          </w:tcPr>
          <w:p w14:paraId="251CB604"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Química Industrial</w:t>
            </w:r>
          </w:p>
        </w:tc>
        <w:tc>
          <w:tcPr>
            <w:tcW w:w="851" w:type="dxa"/>
          </w:tcPr>
          <w:p w14:paraId="597F8E2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0D7D015A"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0FA9A05B"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979818C"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56BC46E"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525B9171"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4B95E031" w14:textId="77777777" w:rsidTr="00452175">
        <w:trPr>
          <w:jc w:val="center"/>
        </w:trPr>
        <w:tc>
          <w:tcPr>
            <w:tcW w:w="1129" w:type="dxa"/>
            <w:shd w:val="clear" w:color="auto" w:fill="DEEAF6" w:themeFill="accent1" w:themeFillTint="33"/>
          </w:tcPr>
          <w:p w14:paraId="557148AD" w14:textId="77777777" w:rsidR="00E56FBD" w:rsidRPr="00DA4936" w:rsidRDefault="00E56FBD" w:rsidP="00E56FBD">
            <w:pPr>
              <w:tabs>
                <w:tab w:val="right" w:leader="dot" w:pos="8828"/>
              </w:tabs>
              <w:spacing w:after="0"/>
              <w:ind w:firstLine="0"/>
              <w:rPr>
                <w:rFonts w:eastAsia="Times New Roman"/>
                <w:noProof/>
                <w:sz w:val="20"/>
              </w:rPr>
            </w:pPr>
          </w:p>
        </w:tc>
        <w:tc>
          <w:tcPr>
            <w:tcW w:w="3270" w:type="dxa"/>
            <w:shd w:val="clear" w:color="auto" w:fill="DEEAF6" w:themeFill="accent1" w:themeFillTint="33"/>
          </w:tcPr>
          <w:p w14:paraId="75FE0949"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2DB719B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17</w:t>
            </w:r>
          </w:p>
        </w:tc>
        <w:tc>
          <w:tcPr>
            <w:tcW w:w="567" w:type="dxa"/>
            <w:shd w:val="clear" w:color="auto" w:fill="DEEAF6" w:themeFill="accent1" w:themeFillTint="33"/>
          </w:tcPr>
          <w:p w14:paraId="6461BC52"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4827CE5"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6CFE0E44"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697645EE"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965A5C8"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1DAA9DAF" w14:textId="77777777" w:rsidTr="00452175">
        <w:trPr>
          <w:jc w:val="center"/>
        </w:trPr>
        <w:tc>
          <w:tcPr>
            <w:tcW w:w="5250" w:type="dxa"/>
            <w:gridSpan w:val="3"/>
            <w:shd w:val="clear" w:color="auto" w:fill="E2EFD9" w:themeFill="accent6" w:themeFillTint="33"/>
          </w:tcPr>
          <w:p w14:paraId="4FC69F6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b/>
                <w:noProof/>
                <w:sz w:val="20"/>
              </w:rPr>
              <w:t>Semestre 2</w:t>
            </w:r>
          </w:p>
        </w:tc>
        <w:tc>
          <w:tcPr>
            <w:tcW w:w="567" w:type="dxa"/>
            <w:shd w:val="clear" w:color="auto" w:fill="E2EFD9" w:themeFill="accent6" w:themeFillTint="33"/>
          </w:tcPr>
          <w:p w14:paraId="11DEFA75"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323B1686"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FDBD91D"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5024FD7C"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361D509E"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026C165A" w14:textId="77777777" w:rsidTr="00452175">
        <w:trPr>
          <w:jc w:val="center"/>
        </w:trPr>
        <w:tc>
          <w:tcPr>
            <w:tcW w:w="1129" w:type="dxa"/>
          </w:tcPr>
          <w:p w14:paraId="357005B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CB223</w:t>
            </w:r>
          </w:p>
        </w:tc>
        <w:tc>
          <w:tcPr>
            <w:tcW w:w="3270" w:type="dxa"/>
          </w:tcPr>
          <w:p w14:paraId="2597E75E"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Algebra Lineal</w:t>
            </w:r>
          </w:p>
        </w:tc>
        <w:tc>
          <w:tcPr>
            <w:tcW w:w="851" w:type="dxa"/>
          </w:tcPr>
          <w:p w14:paraId="4F93C93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39BAC3B"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62B3E6F"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406EA7D"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85E7FCD"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C598C67"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0ABC77E" w14:textId="77777777" w:rsidTr="00452175">
        <w:trPr>
          <w:jc w:val="center"/>
        </w:trPr>
        <w:tc>
          <w:tcPr>
            <w:tcW w:w="1129" w:type="dxa"/>
          </w:tcPr>
          <w:p w14:paraId="07A2206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AA2A2</w:t>
            </w:r>
          </w:p>
        </w:tc>
        <w:tc>
          <w:tcPr>
            <w:tcW w:w="3270" w:type="dxa"/>
          </w:tcPr>
          <w:p w14:paraId="71C13774"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Biología para Ingeniería</w:t>
            </w:r>
          </w:p>
        </w:tc>
        <w:tc>
          <w:tcPr>
            <w:tcW w:w="851" w:type="dxa"/>
          </w:tcPr>
          <w:p w14:paraId="1C79448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7346F995"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04E1C3B7"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641DFD4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D895BCF"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994130D"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286E4236" w14:textId="77777777" w:rsidTr="00452175">
        <w:trPr>
          <w:trHeight w:val="148"/>
          <w:jc w:val="center"/>
        </w:trPr>
        <w:tc>
          <w:tcPr>
            <w:tcW w:w="1129" w:type="dxa"/>
          </w:tcPr>
          <w:p w14:paraId="69110A9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CB152</w:t>
            </w:r>
          </w:p>
        </w:tc>
        <w:tc>
          <w:tcPr>
            <w:tcW w:w="3270" w:type="dxa"/>
          </w:tcPr>
          <w:p w14:paraId="4DCFDFDA"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Dibujo I</w:t>
            </w:r>
          </w:p>
        </w:tc>
        <w:tc>
          <w:tcPr>
            <w:tcW w:w="851" w:type="dxa"/>
          </w:tcPr>
          <w:p w14:paraId="3ACB935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2EE09F6A"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A50766D"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BDC3A64"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4AB905D7"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3721D828"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1D29481E" w14:textId="77777777" w:rsidTr="00452175">
        <w:trPr>
          <w:jc w:val="center"/>
        </w:trPr>
        <w:tc>
          <w:tcPr>
            <w:tcW w:w="1129" w:type="dxa"/>
          </w:tcPr>
          <w:p w14:paraId="28EED6A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BA372</w:t>
            </w:r>
          </w:p>
        </w:tc>
        <w:tc>
          <w:tcPr>
            <w:tcW w:w="3270" w:type="dxa"/>
          </w:tcPr>
          <w:p w14:paraId="6DAC9D20"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Humanidades II</w:t>
            </w:r>
          </w:p>
        </w:tc>
        <w:tc>
          <w:tcPr>
            <w:tcW w:w="851" w:type="dxa"/>
          </w:tcPr>
          <w:p w14:paraId="1214CF2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435B2497"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A979B83"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45359E39"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503BBF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B4DA7BF"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37459268" w14:textId="77777777" w:rsidTr="00452175">
        <w:trPr>
          <w:jc w:val="center"/>
        </w:trPr>
        <w:tc>
          <w:tcPr>
            <w:tcW w:w="1129" w:type="dxa"/>
          </w:tcPr>
          <w:p w14:paraId="53C078F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II313</w:t>
            </w:r>
          </w:p>
        </w:tc>
        <w:tc>
          <w:tcPr>
            <w:tcW w:w="3270" w:type="dxa"/>
          </w:tcPr>
          <w:p w14:paraId="19ECB1C9"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Informática T2</w:t>
            </w:r>
          </w:p>
        </w:tc>
        <w:tc>
          <w:tcPr>
            <w:tcW w:w="851" w:type="dxa"/>
          </w:tcPr>
          <w:p w14:paraId="286D25A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7E49D233"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7111F59F"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5908C1C8"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FFEFA96"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3E019AB"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5F2A2CF0" w14:textId="77777777" w:rsidTr="00452175">
        <w:trPr>
          <w:jc w:val="center"/>
        </w:trPr>
        <w:tc>
          <w:tcPr>
            <w:tcW w:w="1129" w:type="dxa"/>
          </w:tcPr>
          <w:p w14:paraId="030E7F1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CB215</w:t>
            </w:r>
          </w:p>
        </w:tc>
        <w:tc>
          <w:tcPr>
            <w:tcW w:w="3270" w:type="dxa"/>
          </w:tcPr>
          <w:p w14:paraId="5E2E70FE"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Matemáticas II</w:t>
            </w:r>
          </w:p>
        </w:tc>
        <w:tc>
          <w:tcPr>
            <w:tcW w:w="851" w:type="dxa"/>
          </w:tcPr>
          <w:p w14:paraId="36B19FB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5</w:t>
            </w:r>
          </w:p>
        </w:tc>
        <w:tc>
          <w:tcPr>
            <w:tcW w:w="567" w:type="dxa"/>
            <w:vAlign w:val="center"/>
          </w:tcPr>
          <w:p w14:paraId="5749C98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44C474BD"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3FBF61CF"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2C18124D" w14:textId="77777777" w:rsidR="00E56FBD" w:rsidRPr="00DA4936" w:rsidRDefault="00E56FBD" w:rsidP="00E56FBD">
            <w:pPr>
              <w:spacing w:after="0" w:line="240" w:lineRule="auto"/>
              <w:ind w:firstLine="0"/>
              <w:jc w:val="center"/>
              <w:rPr>
                <w:sz w:val="20"/>
              </w:rPr>
            </w:pPr>
            <w:r w:rsidRPr="00DA4936">
              <w:rPr>
                <w:sz w:val="20"/>
              </w:rPr>
              <w:t>128</w:t>
            </w:r>
          </w:p>
        </w:tc>
        <w:tc>
          <w:tcPr>
            <w:tcW w:w="567" w:type="dxa"/>
            <w:vAlign w:val="center"/>
          </w:tcPr>
          <w:p w14:paraId="3282CE1E" w14:textId="77777777" w:rsidR="00E56FBD" w:rsidRPr="00DA4936" w:rsidRDefault="00E56FBD" w:rsidP="00E56FBD">
            <w:pPr>
              <w:spacing w:after="0" w:line="240" w:lineRule="auto"/>
              <w:ind w:firstLine="0"/>
              <w:jc w:val="center"/>
              <w:rPr>
                <w:sz w:val="20"/>
              </w:rPr>
            </w:pPr>
            <w:r w:rsidRPr="00DA4936">
              <w:rPr>
                <w:sz w:val="20"/>
              </w:rPr>
              <w:t>240</w:t>
            </w:r>
          </w:p>
        </w:tc>
      </w:tr>
      <w:tr w:rsidR="00E56FBD" w:rsidRPr="00DA4936" w14:paraId="3D36369D" w14:textId="77777777" w:rsidTr="00452175">
        <w:trPr>
          <w:jc w:val="center"/>
        </w:trPr>
        <w:tc>
          <w:tcPr>
            <w:tcW w:w="1129" w:type="dxa"/>
            <w:shd w:val="clear" w:color="auto" w:fill="DEEAF6" w:themeFill="accent1" w:themeFillTint="33"/>
          </w:tcPr>
          <w:p w14:paraId="700ADD6F" w14:textId="77777777" w:rsidR="00E56FBD" w:rsidRPr="00DA4936" w:rsidRDefault="00E56FBD" w:rsidP="00E56FBD">
            <w:pPr>
              <w:tabs>
                <w:tab w:val="right" w:leader="dot" w:pos="8828"/>
              </w:tabs>
              <w:spacing w:after="0"/>
              <w:ind w:firstLine="0"/>
              <w:rPr>
                <w:rFonts w:eastAsia="Times New Roman"/>
                <w:noProof/>
                <w:sz w:val="20"/>
              </w:rPr>
            </w:pPr>
          </w:p>
        </w:tc>
        <w:tc>
          <w:tcPr>
            <w:tcW w:w="3270" w:type="dxa"/>
            <w:shd w:val="clear" w:color="auto" w:fill="DEEAF6" w:themeFill="accent1" w:themeFillTint="33"/>
          </w:tcPr>
          <w:p w14:paraId="6BDDDAE4"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39234880"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16</w:t>
            </w:r>
          </w:p>
        </w:tc>
        <w:tc>
          <w:tcPr>
            <w:tcW w:w="567" w:type="dxa"/>
            <w:shd w:val="clear" w:color="auto" w:fill="DEEAF6" w:themeFill="accent1" w:themeFillTint="33"/>
          </w:tcPr>
          <w:p w14:paraId="19A13117"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57E509FC"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8BCDF1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50C74754"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808306B"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2FF4DDA3" w14:textId="77777777" w:rsidTr="00452175">
        <w:trPr>
          <w:jc w:val="center"/>
        </w:trPr>
        <w:tc>
          <w:tcPr>
            <w:tcW w:w="5250" w:type="dxa"/>
            <w:gridSpan w:val="3"/>
            <w:shd w:val="clear" w:color="auto" w:fill="E2EFD9" w:themeFill="accent6" w:themeFillTint="33"/>
          </w:tcPr>
          <w:p w14:paraId="63D9F249"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Semestre 3</w:t>
            </w:r>
          </w:p>
        </w:tc>
        <w:tc>
          <w:tcPr>
            <w:tcW w:w="567" w:type="dxa"/>
            <w:shd w:val="clear" w:color="auto" w:fill="E2EFD9" w:themeFill="accent6" w:themeFillTint="33"/>
          </w:tcPr>
          <w:p w14:paraId="3B30BEC6"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58138D1E"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011993EA"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4D4C2D95"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7E7D8218"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7ED6C5C4" w14:textId="77777777" w:rsidTr="00452175">
        <w:trPr>
          <w:jc w:val="center"/>
        </w:trPr>
        <w:tc>
          <w:tcPr>
            <w:tcW w:w="1129" w:type="dxa"/>
          </w:tcPr>
          <w:p w14:paraId="5FE7871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II3B3</w:t>
            </w:r>
          </w:p>
        </w:tc>
        <w:tc>
          <w:tcPr>
            <w:tcW w:w="3270" w:type="dxa"/>
          </w:tcPr>
          <w:p w14:paraId="50354A4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Administración</w:t>
            </w:r>
          </w:p>
        </w:tc>
        <w:tc>
          <w:tcPr>
            <w:tcW w:w="851" w:type="dxa"/>
          </w:tcPr>
          <w:p w14:paraId="276F5AF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602638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54B197D9"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C1B3D45"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C0A46F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150ABAC"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4A8402D9" w14:textId="77777777" w:rsidTr="00452175">
        <w:trPr>
          <w:jc w:val="center"/>
        </w:trPr>
        <w:tc>
          <w:tcPr>
            <w:tcW w:w="1129" w:type="dxa"/>
          </w:tcPr>
          <w:p w14:paraId="106DD9B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lang w:val="es-CO"/>
              </w:rPr>
              <w:t>II3C3</w:t>
            </w:r>
          </w:p>
        </w:tc>
        <w:tc>
          <w:tcPr>
            <w:tcW w:w="3270" w:type="dxa"/>
          </w:tcPr>
          <w:p w14:paraId="61459EA3"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Economía</w:t>
            </w:r>
          </w:p>
        </w:tc>
        <w:tc>
          <w:tcPr>
            <w:tcW w:w="851" w:type="dxa"/>
          </w:tcPr>
          <w:p w14:paraId="46E3C1A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A894032"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E7082CC"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6D56B4A2"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325C93AD"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49A322F"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9C6F48B" w14:textId="77777777" w:rsidTr="00452175">
        <w:trPr>
          <w:jc w:val="center"/>
        </w:trPr>
        <w:tc>
          <w:tcPr>
            <w:tcW w:w="1129" w:type="dxa"/>
          </w:tcPr>
          <w:p w14:paraId="456E2D8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BA0D2</w:t>
            </w:r>
          </w:p>
        </w:tc>
        <w:tc>
          <w:tcPr>
            <w:tcW w:w="3270" w:type="dxa"/>
          </w:tcPr>
          <w:p w14:paraId="2ED46C34"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Ética</w:t>
            </w:r>
          </w:p>
        </w:tc>
        <w:tc>
          <w:tcPr>
            <w:tcW w:w="851" w:type="dxa"/>
          </w:tcPr>
          <w:p w14:paraId="2647E58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2F3D2F54"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594D87B3"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E5BC43C"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183DBFB"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A9B1023"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7C9547D6" w14:textId="77777777" w:rsidTr="00452175">
        <w:trPr>
          <w:jc w:val="center"/>
        </w:trPr>
        <w:tc>
          <w:tcPr>
            <w:tcW w:w="1129" w:type="dxa"/>
          </w:tcPr>
          <w:p w14:paraId="40A04C9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CB234</w:t>
            </w:r>
          </w:p>
        </w:tc>
        <w:tc>
          <w:tcPr>
            <w:tcW w:w="3270" w:type="dxa"/>
          </w:tcPr>
          <w:p w14:paraId="60A628DF"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Física I</w:t>
            </w:r>
          </w:p>
        </w:tc>
        <w:tc>
          <w:tcPr>
            <w:tcW w:w="851" w:type="dxa"/>
          </w:tcPr>
          <w:p w14:paraId="617AD6D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4</w:t>
            </w:r>
          </w:p>
        </w:tc>
        <w:tc>
          <w:tcPr>
            <w:tcW w:w="567" w:type="dxa"/>
            <w:vAlign w:val="center"/>
          </w:tcPr>
          <w:p w14:paraId="408FE7AB"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6BB7597E"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73F136D3"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07D126D4"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7DCB5553" w14:textId="77777777" w:rsidR="00E56FBD" w:rsidRPr="00DA4936" w:rsidRDefault="00E56FBD" w:rsidP="00E56FBD">
            <w:pPr>
              <w:spacing w:after="0" w:line="240" w:lineRule="auto"/>
              <w:ind w:firstLine="0"/>
              <w:jc w:val="center"/>
              <w:rPr>
                <w:sz w:val="20"/>
              </w:rPr>
            </w:pPr>
            <w:r w:rsidRPr="00DA4936">
              <w:rPr>
                <w:sz w:val="20"/>
              </w:rPr>
              <w:t>192</w:t>
            </w:r>
          </w:p>
        </w:tc>
      </w:tr>
      <w:tr w:rsidR="00E56FBD" w:rsidRPr="00DA4936" w14:paraId="728352BA" w14:textId="77777777" w:rsidTr="00452175">
        <w:trPr>
          <w:jc w:val="center"/>
        </w:trPr>
        <w:tc>
          <w:tcPr>
            <w:tcW w:w="1129" w:type="dxa"/>
          </w:tcPr>
          <w:p w14:paraId="05F1D22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CB242</w:t>
            </w:r>
          </w:p>
        </w:tc>
        <w:tc>
          <w:tcPr>
            <w:tcW w:w="3270" w:type="dxa"/>
          </w:tcPr>
          <w:p w14:paraId="29181449"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Laboratorio de Física I</w:t>
            </w:r>
          </w:p>
        </w:tc>
        <w:tc>
          <w:tcPr>
            <w:tcW w:w="851" w:type="dxa"/>
          </w:tcPr>
          <w:p w14:paraId="1BCF008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6F52E904"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5AC23956"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681E6DE2"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726A688A"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739767B"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61478751" w14:textId="77777777" w:rsidTr="00452175">
        <w:trPr>
          <w:jc w:val="center"/>
        </w:trPr>
        <w:tc>
          <w:tcPr>
            <w:tcW w:w="1129" w:type="dxa"/>
          </w:tcPr>
          <w:p w14:paraId="3309A82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CB314</w:t>
            </w:r>
          </w:p>
        </w:tc>
        <w:tc>
          <w:tcPr>
            <w:tcW w:w="3270" w:type="dxa"/>
          </w:tcPr>
          <w:p w14:paraId="1483A58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Matemáticas III</w:t>
            </w:r>
          </w:p>
        </w:tc>
        <w:tc>
          <w:tcPr>
            <w:tcW w:w="851" w:type="dxa"/>
            <w:shd w:val="clear" w:color="auto" w:fill="FFFFFF" w:themeFill="background1"/>
          </w:tcPr>
          <w:p w14:paraId="1971CD9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4</w:t>
            </w:r>
          </w:p>
        </w:tc>
        <w:tc>
          <w:tcPr>
            <w:tcW w:w="567" w:type="dxa"/>
            <w:vAlign w:val="center"/>
          </w:tcPr>
          <w:p w14:paraId="3DE9C1E6"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4BC0616E"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2E66A0BD"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2313C17"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25DB187F" w14:textId="77777777" w:rsidR="00E56FBD" w:rsidRPr="00DA4936" w:rsidRDefault="00E56FBD" w:rsidP="00E56FBD">
            <w:pPr>
              <w:spacing w:after="0" w:line="240" w:lineRule="auto"/>
              <w:ind w:firstLine="0"/>
              <w:jc w:val="center"/>
              <w:rPr>
                <w:sz w:val="20"/>
              </w:rPr>
            </w:pPr>
            <w:r w:rsidRPr="00DA4936">
              <w:rPr>
                <w:sz w:val="20"/>
              </w:rPr>
              <w:t>192</w:t>
            </w:r>
          </w:p>
        </w:tc>
      </w:tr>
      <w:tr w:rsidR="00E56FBD" w:rsidRPr="00DA4936" w14:paraId="13F51186" w14:textId="77777777" w:rsidTr="00452175">
        <w:trPr>
          <w:jc w:val="center"/>
        </w:trPr>
        <w:tc>
          <w:tcPr>
            <w:tcW w:w="1129" w:type="dxa"/>
            <w:shd w:val="clear" w:color="auto" w:fill="DEEAF6" w:themeFill="accent1" w:themeFillTint="33"/>
          </w:tcPr>
          <w:p w14:paraId="101F1DB3"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14C30564"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18B28AFF"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18</w:t>
            </w:r>
          </w:p>
        </w:tc>
        <w:tc>
          <w:tcPr>
            <w:tcW w:w="567" w:type="dxa"/>
            <w:shd w:val="clear" w:color="auto" w:fill="DEEAF6" w:themeFill="accent1" w:themeFillTint="33"/>
          </w:tcPr>
          <w:p w14:paraId="148B1EEC"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82E05BF"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589F4B33"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214C30F"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218C06FE"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0598A98E" w14:textId="77777777" w:rsidTr="00452175">
        <w:trPr>
          <w:jc w:val="center"/>
        </w:trPr>
        <w:tc>
          <w:tcPr>
            <w:tcW w:w="5250" w:type="dxa"/>
            <w:gridSpan w:val="3"/>
            <w:shd w:val="clear" w:color="auto" w:fill="E2EFD9" w:themeFill="accent6" w:themeFillTint="33"/>
          </w:tcPr>
          <w:p w14:paraId="3BADED9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b/>
                <w:noProof/>
                <w:sz w:val="20"/>
              </w:rPr>
              <w:t>Semestre 4</w:t>
            </w:r>
          </w:p>
        </w:tc>
        <w:tc>
          <w:tcPr>
            <w:tcW w:w="567" w:type="dxa"/>
            <w:shd w:val="clear" w:color="auto" w:fill="E2EFD9" w:themeFill="accent6" w:themeFillTint="33"/>
          </w:tcPr>
          <w:p w14:paraId="1A807E45"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4E78CA53"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0AF6A0E8"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32879416"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648E57D"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4AE30BA0" w14:textId="77777777" w:rsidTr="00452175">
        <w:trPr>
          <w:jc w:val="center"/>
        </w:trPr>
        <w:tc>
          <w:tcPr>
            <w:tcW w:w="1129" w:type="dxa"/>
          </w:tcPr>
          <w:p w14:paraId="4CAD687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II243</w:t>
            </w:r>
          </w:p>
        </w:tc>
        <w:tc>
          <w:tcPr>
            <w:tcW w:w="3270" w:type="dxa"/>
          </w:tcPr>
          <w:p w14:paraId="338D0900"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Contabilidad de Empresas</w:t>
            </w:r>
          </w:p>
        </w:tc>
        <w:tc>
          <w:tcPr>
            <w:tcW w:w="851" w:type="dxa"/>
          </w:tcPr>
          <w:p w14:paraId="449F1D3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72FB2A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BE46516"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406E957"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8327B43"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13AF65DA"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F66AE91" w14:textId="77777777" w:rsidTr="00452175">
        <w:trPr>
          <w:jc w:val="center"/>
        </w:trPr>
        <w:tc>
          <w:tcPr>
            <w:tcW w:w="1129" w:type="dxa"/>
          </w:tcPr>
          <w:p w14:paraId="0341D22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II4D3</w:t>
            </w:r>
          </w:p>
        </w:tc>
        <w:tc>
          <w:tcPr>
            <w:tcW w:w="3270" w:type="dxa"/>
          </w:tcPr>
          <w:p w14:paraId="0F2780D4"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Estadística I</w:t>
            </w:r>
          </w:p>
        </w:tc>
        <w:tc>
          <w:tcPr>
            <w:tcW w:w="851" w:type="dxa"/>
          </w:tcPr>
          <w:p w14:paraId="7985FF0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494F733"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01DC2298"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527C422"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119C3EEC"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226A3CD"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2BC1FB05" w14:textId="77777777" w:rsidTr="00452175">
        <w:trPr>
          <w:jc w:val="center"/>
        </w:trPr>
        <w:tc>
          <w:tcPr>
            <w:tcW w:w="1129" w:type="dxa"/>
          </w:tcPr>
          <w:p w14:paraId="7143A1E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CB334</w:t>
            </w:r>
          </w:p>
        </w:tc>
        <w:tc>
          <w:tcPr>
            <w:tcW w:w="3270" w:type="dxa"/>
          </w:tcPr>
          <w:p w14:paraId="4AA701B8"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Física II</w:t>
            </w:r>
          </w:p>
        </w:tc>
        <w:tc>
          <w:tcPr>
            <w:tcW w:w="851" w:type="dxa"/>
          </w:tcPr>
          <w:p w14:paraId="03F9D1C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4</w:t>
            </w:r>
          </w:p>
        </w:tc>
        <w:tc>
          <w:tcPr>
            <w:tcW w:w="567" w:type="dxa"/>
            <w:vAlign w:val="center"/>
          </w:tcPr>
          <w:p w14:paraId="21F18248"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491FC678"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630DB9EA"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0A23B6C"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0ACE69EA" w14:textId="77777777" w:rsidR="00E56FBD" w:rsidRPr="00DA4936" w:rsidRDefault="00E56FBD" w:rsidP="00E56FBD">
            <w:pPr>
              <w:spacing w:after="0" w:line="240" w:lineRule="auto"/>
              <w:ind w:firstLine="0"/>
              <w:jc w:val="center"/>
              <w:rPr>
                <w:sz w:val="20"/>
              </w:rPr>
            </w:pPr>
            <w:r w:rsidRPr="00DA4936">
              <w:rPr>
                <w:sz w:val="20"/>
              </w:rPr>
              <w:t>192</w:t>
            </w:r>
          </w:p>
        </w:tc>
      </w:tr>
      <w:tr w:rsidR="00E56FBD" w:rsidRPr="00DA4936" w14:paraId="4099051E" w14:textId="77777777" w:rsidTr="00452175">
        <w:trPr>
          <w:jc w:val="center"/>
        </w:trPr>
        <w:tc>
          <w:tcPr>
            <w:tcW w:w="1129" w:type="dxa"/>
          </w:tcPr>
          <w:p w14:paraId="4BC7AD7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CB342</w:t>
            </w:r>
          </w:p>
        </w:tc>
        <w:tc>
          <w:tcPr>
            <w:tcW w:w="3270" w:type="dxa"/>
          </w:tcPr>
          <w:p w14:paraId="465635A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Laboratorio de Física II</w:t>
            </w:r>
          </w:p>
        </w:tc>
        <w:tc>
          <w:tcPr>
            <w:tcW w:w="851" w:type="dxa"/>
          </w:tcPr>
          <w:p w14:paraId="7454FA7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7B19AD46"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231954FC"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DDE1972"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6C82F258"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6980231"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52B3E7FD" w14:textId="77777777" w:rsidTr="00452175">
        <w:trPr>
          <w:jc w:val="center"/>
        </w:trPr>
        <w:tc>
          <w:tcPr>
            <w:tcW w:w="1129" w:type="dxa"/>
          </w:tcPr>
          <w:p w14:paraId="4966185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CB413</w:t>
            </w:r>
          </w:p>
        </w:tc>
        <w:tc>
          <w:tcPr>
            <w:tcW w:w="3270" w:type="dxa"/>
          </w:tcPr>
          <w:p w14:paraId="6CC12755"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Matemáticas IV</w:t>
            </w:r>
          </w:p>
        </w:tc>
        <w:tc>
          <w:tcPr>
            <w:tcW w:w="851" w:type="dxa"/>
          </w:tcPr>
          <w:p w14:paraId="490EE4A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5B660553"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3E71F42"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4A72C94"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1C65D826"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0A21EDFE"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2A0CEDBD" w14:textId="77777777" w:rsidTr="00452175">
        <w:trPr>
          <w:jc w:val="center"/>
        </w:trPr>
        <w:tc>
          <w:tcPr>
            <w:tcW w:w="1129" w:type="dxa"/>
          </w:tcPr>
          <w:p w14:paraId="5AD7B00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II321</w:t>
            </w:r>
          </w:p>
        </w:tc>
        <w:tc>
          <w:tcPr>
            <w:tcW w:w="3270" w:type="dxa"/>
          </w:tcPr>
          <w:p w14:paraId="1F88AB3A"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Psicología Organizacional</w:t>
            </w:r>
          </w:p>
        </w:tc>
        <w:tc>
          <w:tcPr>
            <w:tcW w:w="851" w:type="dxa"/>
          </w:tcPr>
          <w:p w14:paraId="591D89C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5D3AF8CC"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3A6786B9"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0A82E2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EFFDB9F"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8993ED8"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39DE0518" w14:textId="77777777" w:rsidTr="00452175">
        <w:trPr>
          <w:jc w:val="center"/>
        </w:trPr>
        <w:tc>
          <w:tcPr>
            <w:tcW w:w="1129" w:type="dxa"/>
            <w:shd w:val="clear" w:color="auto" w:fill="DEEAF6" w:themeFill="accent1" w:themeFillTint="33"/>
          </w:tcPr>
          <w:p w14:paraId="4D093C82"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766320B0"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53E9FB7E"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17</w:t>
            </w:r>
          </w:p>
        </w:tc>
        <w:tc>
          <w:tcPr>
            <w:tcW w:w="567" w:type="dxa"/>
            <w:shd w:val="clear" w:color="auto" w:fill="DEEAF6" w:themeFill="accent1" w:themeFillTint="33"/>
          </w:tcPr>
          <w:p w14:paraId="5261FED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47A77CB"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95259A0"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27450F6A"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F6D2981"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2597EF72" w14:textId="77777777" w:rsidTr="00452175">
        <w:trPr>
          <w:jc w:val="center"/>
        </w:trPr>
        <w:tc>
          <w:tcPr>
            <w:tcW w:w="5250" w:type="dxa"/>
            <w:gridSpan w:val="3"/>
            <w:shd w:val="clear" w:color="auto" w:fill="E2EFD9" w:themeFill="accent6" w:themeFillTint="33"/>
          </w:tcPr>
          <w:p w14:paraId="15762B49"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b/>
                <w:noProof/>
                <w:sz w:val="20"/>
              </w:rPr>
              <w:t>Semestre 5</w:t>
            </w:r>
          </w:p>
        </w:tc>
        <w:tc>
          <w:tcPr>
            <w:tcW w:w="567" w:type="dxa"/>
            <w:shd w:val="clear" w:color="auto" w:fill="E2EFD9" w:themeFill="accent6" w:themeFillTint="33"/>
          </w:tcPr>
          <w:p w14:paraId="71674085"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21232694"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5C8BC3C5"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78E24BC2"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C814099"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7044DC6C" w14:textId="77777777" w:rsidTr="00452175">
        <w:trPr>
          <w:jc w:val="center"/>
        </w:trPr>
        <w:tc>
          <w:tcPr>
            <w:tcW w:w="1129" w:type="dxa"/>
          </w:tcPr>
          <w:p w14:paraId="50C9B54A"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II4B3</w:t>
            </w:r>
          </w:p>
        </w:tc>
        <w:tc>
          <w:tcPr>
            <w:tcW w:w="3270" w:type="dxa"/>
          </w:tcPr>
          <w:p w14:paraId="653CBFA8"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Administración de Personal</w:t>
            </w:r>
          </w:p>
        </w:tc>
        <w:tc>
          <w:tcPr>
            <w:tcW w:w="851" w:type="dxa"/>
          </w:tcPr>
          <w:p w14:paraId="66917FD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6E19BC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82281EE"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6EDF5083"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820B59E"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69E423F8"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17538292" w14:textId="77777777" w:rsidTr="00452175">
        <w:trPr>
          <w:jc w:val="center"/>
        </w:trPr>
        <w:tc>
          <w:tcPr>
            <w:tcW w:w="1129" w:type="dxa"/>
          </w:tcPr>
          <w:p w14:paraId="1CC91AB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II5A3</w:t>
            </w:r>
          </w:p>
        </w:tc>
        <w:tc>
          <w:tcPr>
            <w:tcW w:w="3270" w:type="dxa"/>
          </w:tcPr>
          <w:p w14:paraId="6A11AABA"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Estadística II</w:t>
            </w:r>
          </w:p>
        </w:tc>
        <w:tc>
          <w:tcPr>
            <w:tcW w:w="851" w:type="dxa"/>
          </w:tcPr>
          <w:p w14:paraId="42CF84C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E258CA7"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191ABA5"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C72D5FE"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5C88779E"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A61DC76"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AFD5D84" w14:textId="77777777" w:rsidTr="00452175">
        <w:trPr>
          <w:jc w:val="center"/>
        </w:trPr>
        <w:tc>
          <w:tcPr>
            <w:tcW w:w="1129" w:type="dxa"/>
          </w:tcPr>
          <w:p w14:paraId="79C4DD7F"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CB434</w:t>
            </w:r>
          </w:p>
        </w:tc>
        <w:tc>
          <w:tcPr>
            <w:tcW w:w="3270" w:type="dxa"/>
          </w:tcPr>
          <w:p w14:paraId="107255C3"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Física III</w:t>
            </w:r>
          </w:p>
        </w:tc>
        <w:tc>
          <w:tcPr>
            <w:tcW w:w="851" w:type="dxa"/>
          </w:tcPr>
          <w:p w14:paraId="0D50E0C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4</w:t>
            </w:r>
          </w:p>
        </w:tc>
        <w:tc>
          <w:tcPr>
            <w:tcW w:w="567" w:type="dxa"/>
            <w:vAlign w:val="center"/>
          </w:tcPr>
          <w:p w14:paraId="72CCCC78"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5CD1A0B"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186CFAFB"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7E520A3" w14:textId="77777777" w:rsidR="00E56FBD" w:rsidRPr="00DA4936" w:rsidRDefault="00E56FBD" w:rsidP="00E56FBD">
            <w:pPr>
              <w:spacing w:after="0" w:line="240" w:lineRule="auto"/>
              <w:ind w:firstLine="0"/>
              <w:jc w:val="center"/>
              <w:rPr>
                <w:sz w:val="20"/>
              </w:rPr>
            </w:pPr>
            <w:r w:rsidRPr="00DA4936">
              <w:rPr>
                <w:sz w:val="20"/>
              </w:rPr>
              <w:t>112</w:t>
            </w:r>
          </w:p>
        </w:tc>
        <w:tc>
          <w:tcPr>
            <w:tcW w:w="567" w:type="dxa"/>
            <w:vAlign w:val="center"/>
          </w:tcPr>
          <w:p w14:paraId="1C21E290" w14:textId="77777777" w:rsidR="00E56FBD" w:rsidRPr="00DA4936" w:rsidRDefault="00E56FBD" w:rsidP="00E56FBD">
            <w:pPr>
              <w:spacing w:after="0" w:line="240" w:lineRule="auto"/>
              <w:ind w:firstLine="0"/>
              <w:jc w:val="center"/>
              <w:rPr>
                <w:sz w:val="20"/>
              </w:rPr>
            </w:pPr>
            <w:r w:rsidRPr="00DA4936">
              <w:rPr>
                <w:sz w:val="20"/>
              </w:rPr>
              <w:t>192</w:t>
            </w:r>
          </w:p>
        </w:tc>
      </w:tr>
      <w:tr w:rsidR="00E56FBD" w:rsidRPr="00DA4936" w14:paraId="1A70CD6A" w14:textId="77777777" w:rsidTr="00452175">
        <w:trPr>
          <w:jc w:val="center"/>
        </w:trPr>
        <w:tc>
          <w:tcPr>
            <w:tcW w:w="1129" w:type="dxa"/>
          </w:tcPr>
          <w:p w14:paraId="44F97B6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CB442</w:t>
            </w:r>
          </w:p>
        </w:tc>
        <w:tc>
          <w:tcPr>
            <w:tcW w:w="3270" w:type="dxa"/>
          </w:tcPr>
          <w:p w14:paraId="3200E2B5"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Laboratorio de Física III</w:t>
            </w:r>
          </w:p>
        </w:tc>
        <w:tc>
          <w:tcPr>
            <w:tcW w:w="851" w:type="dxa"/>
          </w:tcPr>
          <w:p w14:paraId="670618F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6FF97694"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5046EF58"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4C58EC3E"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0A6BE83C"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68B8F3E0"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6D8A424E" w14:textId="77777777" w:rsidTr="00452175">
        <w:trPr>
          <w:jc w:val="center"/>
        </w:trPr>
        <w:tc>
          <w:tcPr>
            <w:tcW w:w="1129" w:type="dxa"/>
          </w:tcPr>
          <w:p w14:paraId="74852AB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IM303</w:t>
            </w:r>
          </w:p>
        </w:tc>
        <w:tc>
          <w:tcPr>
            <w:tcW w:w="3270" w:type="dxa"/>
          </w:tcPr>
          <w:p w14:paraId="33C43B5F"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Macánica I</w:t>
            </w:r>
          </w:p>
        </w:tc>
        <w:tc>
          <w:tcPr>
            <w:tcW w:w="851" w:type="dxa"/>
          </w:tcPr>
          <w:p w14:paraId="0A26684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E7B518B"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5BF434F6"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42A097C2"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5EAD7E0"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D688384"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7866F66" w14:textId="77777777" w:rsidTr="00452175">
        <w:trPr>
          <w:jc w:val="center"/>
        </w:trPr>
        <w:tc>
          <w:tcPr>
            <w:tcW w:w="1129" w:type="dxa"/>
          </w:tcPr>
          <w:p w14:paraId="6C1EA4F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II4A3</w:t>
            </w:r>
          </w:p>
        </w:tc>
        <w:tc>
          <w:tcPr>
            <w:tcW w:w="3270" w:type="dxa"/>
          </w:tcPr>
          <w:p w14:paraId="6EAC8B72"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Sistemas de Costeo</w:t>
            </w:r>
          </w:p>
        </w:tc>
        <w:tc>
          <w:tcPr>
            <w:tcW w:w="851" w:type="dxa"/>
          </w:tcPr>
          <w:p w14:paraId="6C6E994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9FA7B2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9526818"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9704904"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63AE18A9"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8F4EF20"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8137975" w14:textId="77777777" w:rsidTr="00452175">
        <w:trPr>
          <w:jc w:val="center"/>
        </w:trPr>
        <w:tc>
          <w:tcPr>
            <w:tcW w:w="1129" w:type="dxa"/>
            <w:shd w:val="clear" w:color="auto" w:fill="DEEAF6" w:themeFill="accent1" w:themeFillTint="33"/>
          </w:tcPr>
          <w:p w14:paraId="5B6C6E8D"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69D9F089"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68EDA56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18</w:t>
            </w:r>
          </w:p>
        </w:tc>
        <w:tc>
          <w:tcPr>
            <w:tcW w:w="567" w:type="dxa"/>
            <w:shd w:val="clear" w:color="auto" w:fill="DEEAF6" w:themeFill="accent1" w:themeFillTint="33"/>
          </w:tcPr>
          <w:p w14:paraId="7FEEBD33"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4DD3F7F"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6D9A941"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573EEC57"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23FDBB9F"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1427BF1B" w14:textId="77777777" w:rsidTr="00452175">
        <w:trPr>
          <w:jc w:val="center"/>
        </w:trPr>
        <w:tc>
          <w:tcPr>
            <w:tcW w:w="5250" w:type="dxa"/>
            <w:gridSpan w:val="3"/>
            <w:shd w:val="clear" w:color="auto" w:fill="E2EFD9" w:themeFill="accent6" w:themeFillTint="33"/>
          </w:tcPr>
          <w:p w14:paraId="7E276E4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b/>
                <w:noProof/>
                <w:sz w:val="20"/>
              </w:rPr>
              <w:t>Semestre 6</w:t>
            </w:r>
          </w:p>
        </w:tc>
        <w:tc>
          <w:tcPr>
            <w:tcW w:w="567" w:type="dxa"/>
            <w:shd w:val="clear" w:color="auto" w:fill="E2EFD9" w:themeFill="accent6" w:themeFillTint="33"/>
          </w:tcPr>
          <w:p w14:paraId="49BE3511"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HT</w:t>
            </w:r>
          </w:p>
        </w:tc>
        <w:tc>
          <w:tcPr>
            <w:tcW w:w="567" w:type="dxa"/>
            <w:shd w:val="clear" w:color="auto" w:fill="E2EFD9" w:themeFill="accent6" w:themeFillTint="33"/>
          </w:tcPr>
          <w:p w14:paraId="2106AB83"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HP</w:t>
            </w:r>
          </w:p>
        </w:tc>
        <w:tc>
          <w:tcPr>
            <w:tcW w:w="567" w:type="dxa"/>
            <w:shd w:val="clear" w:color="auto" w:fill="E2EFD9" w:themeFill="accent6" w:themeFillTint="33"/>
          </w:tcPr>
          <w:p w14:paraId="17EE8E5E"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TH</w:t>
            </w:r>
          </w:p>
        </w:tc>
        <w:tc>
          <w:tcPr>
            <w:tcW w:w="567" w:type="dxa"/>
            <w:shd w:val="clear" w:color="auto" w:fill="E2EFD9" w:themeFill="accent6" w:themeFillTint="33"/>
          </w:tcPr>
          <w:p w14:paraId="35D87475"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TI</w:t>
            </w:r>
          </w:p>
        </w:tc>
        <w:tc>
          <w:tcPr>
            <w:tcW w:w="567" w:type="dxa"/>
            <w:shd w:val="clear" w:color="auto" w:fill="E2EFD9" w:themeFill="accent6" w:themeFillTint="33"/>
          </w:tcPr>
          <w:p w14:paraId="4BF86AD8"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HT</w:t>
            </w:r>
          </w:p>
        </w:tc>
      </w:tr>
      <w:tr w:rsidR="00E56FBD" w:rsidRPr="00DA4936" w14:paraId="55049D70" w14:textId="77777777" w:rsidTr="00452175">
        <w:trPr>
          <w:jc w:val="center"/>
        </w:trPr>
        <w:tc>
          <w:tcPr>
            <w:tcW w:w="1129" w:type="dxa"/>
          </w:tcPr>
          <w:p w14:paraId="53DB321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II6C3</w:t>
            </w:r>
          </w:p>
        </w:tc>
        <w:tc>
          <w:tcPr>
            <w:tcW w:w="3270" w:type="dxa"/>
          </w:tcPr>
          <w:p w14:paraId="1B1DA0E8"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Administración de Salarios</w:t>
            </w:r>
          </w:p>
        </w:tc>
        <w:tc>
          <w:tcPr>
            <w:tcW w:w="851" w:type="dxa"/>
          </w:tcPr>
          <w:p w14:paraId="5AB2A41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124F09D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7D382E26"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6F4F73D8"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561C120A"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0DECEB1E"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1C05E918" w14:textId="77777777" w:rsidTr="00452175">
        <w:trPr>
          <w:jc w:val="center"/>
        </w:trPr>
        <w:tc>
          <w:tcPr>
            <w:tcW w:w="1129" w:type="dxa"/>
          </w:tcPr>
          <w:p w14:paraId="2D18ACBA"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II6A3</w:t>
            </w:r>
          </w:p>
        </w:tc>
        <w:tc>
          <w:tcPr>
            <w:tcW w:w="3270" w:type="dxa"/>
          </w:tcPr>
          <w:p w14:paraId="26A729A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Análisis Financiero</w:t>
            </w:r>
          </w:p>
        </w:tc>
        <w:tc>
          <w:tcPr>
            <w:tcW w:w="851" w:type="dxa"/>
          </w:tcPr>
          <w:p w14:paraId="75F5831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6B4107B"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24E91ED2"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1E50137E"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1087AE8"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D5FB740"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2B9AA7F6" w14:textId="77777777" w:rsidTr="00452175">
        <w:trPr>
          <w:jc w:val="center"/>
        </w:trPr>
        <w:tc>
          <w:tcPr>
            <w:tcW w:w="1129" w:type="dxa"/>
          </w:tcPr>
          <w:p w14:paraId="29CC10A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IE783</w:t>
            </w:r>
          </w:p>
        </w:tc>
        <w:tc>
          <w:tcPr>
            <w:tcW w:w="3270" w:type="dxa"/>
          </w:tcPr>
          <w:p w14:paraId="14A8268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Electrotecnia</w:t>
            </w:r>
          </w:p>
        </w:tc>
        <w:tc>
          <w:tcPr>
            <w:tcW w:w="851" w:type="dxa"/>
          </w:tcPr>
          <w:p w14:paraId="11DA913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090196BE"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D00AD80"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3E0CBD00"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9BB7701"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7D11835"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5387719" w14:textId="77777777" w:rsidTr="00452175">
        <w:trPr>
          <w:jc w:val="center"/>
        </w:trPr>
        <w:tc>
          <w:tcPr>
            <w:tcW w:w="1129" w:type="dxa"/>
          </w:tcPr>
          <w:p w14:paraId="672A41D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II6A2</w:t>
            </w:r>
          </w:p>
        </w:tc>
        <w:tc>
          <w:tcPr>
            <w:tcW w:w="3270" w:type="dxa"/>
          </w:tcPr>
          <w:p w14:paraId="5B2C94CB"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Estadísitica III</w:t>
            </w:r>
          </w:p>
        </w:tc>
        <w:tc>
          <w:tcPr>
            <w:tcW w:w="851" w:type="dxa"/>
          </w:tcPr>
          <w:p w14:paraId="585518B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53A2370A"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1265F90"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82CE47E"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D466CB2"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51C4C7F9"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7A7A5015" w14:textId="77777777" w:rsidTr="00452175">
        <w:trPr>
          <w:jc w:val="center"/>
        </w:trPr>
        <w:tc>
          <w:tcPr>
            <w:tcW w:w="1129" w:type="dxa"/>
          </w:tcPr>
          <w:p w14:paraId="623DB32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IM721</w:t>
            </w:r>
          </w:p>
        </w:tc>
        <w:tc>
          <w:tcPr>
            <w:tcW w:w="3270" w:type="dxa"/>
          </w:tcPr>
          <w:p w14:paraId="740FAEEB"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Laboratorio Resistencia de Materiales</w:t>
            </w:r>
          </w:p>
        </w:tc>
        <w:tc>
          <w:tcPr>
            <w:tcW w:w="851" w:type="dxa"/>
          </w:tcPr>
          <w:p w14:paraId="18B66AF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1</w:t>
            </w:r>
          </w:p>
        </w:tc>
        <w:tc>
          <w:tcPr>
            <w:tcW w:w="567" w:type="dxa"/>
            <w:vAlign w:val="center"/>
          </w:tcPr>
          <w:p w14:paraId="2931D69A"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7802A21E"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8124061"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0F3C76DF"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1DA9143E" w14:textId="77777777" w:rsidR="00E56FBD" w:rsidRPr="00DA4936" w:rsidRDefault="00E56FBD" w:rsidP="00E56FBD">
            <w:pPr>
              <w:spacing w:after="0" w:line="240" w:lineRule="auto"/>
              <w:ind w:firstLine="0"/>
              <w:jc w:val="center"/>
              <w:rPr>
                <w:sz w:val="20"/>
              </w:rPr>
            </w:pPr>
            <w:r w:rsidRPr="00DA4936">
              <w:rPr>
                <w:sz w:val="20"/>
              </w:rPr>
              <w:t>48</w:t>
            </w:r>
          </w:p>
        </w:tc>
      </w:tr>
      <w:tr w:rsidR="00E56FBD" w:rsidRPr="00DA4936" w14:paraId="655697B6" w14:textId="77777777" w:rsidTr="00452175">
        <w:trPr>
          <w:jc w:val="center"/>
        </w:trPr>
        <w:tc>
          <w:tcPr>
            <w:tcW w:w="1129" w:type="dxa"/>
          </w:tcPr>
          <w:p w14:paraId="415F335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IM503</w:t>
            </w:r>
          </w:p>
        </w:tc>
        <w:tc>
          <w:tcPr>
            <w:tcW w:w="3270" w:type="dxa"/>
          </w:tcPr>
          <w:p w14:paraId="7C42227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Resistencia de Materiales</w:t>
            </w:r>
          </w:p>
        </w:tc>
        <w:tc>
          <w:tcPr>
            <w:tcW w:w="851" w:type="dxa"/>
          </w:tcPr>
          <w:p w14:paraId="10312B7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495D2E0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16BA9191"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E6F19CE"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573DBB2B"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6423776"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C120A87" w14:textId="77777777" w:rsidTr="00452175">
        <w:trPr>
          <w:jc w:val="center"/>
        </w:trPr>
        <w:tc>
          <w:tcPr>
            <w:tcW w:w="1129" w:type="dxa"/>
          </w:tcPr>
          <w:p w14:paraId="4607060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IM533</w:t>
            </w:r>
          </w:p>
        </w:tc>
        <w:tc>
          <w:tcPr>
            <w:tcW w:w="3270" w:type="dxa"/>
          </w:tcPr>
          <w:p w14:paraId="167FC78A"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Termodinámca I</w:t>
            </w:r>
          </w:p>
        </w:tc>
        <w:tc>
          <w:tcPr>
            <w:tcW w:w="851" w:type="dxa"/>
            <w:shd w:val="clear" w:color="auto" w:fill="FFFFFF" w:themeFill="background1"/>
          </w:tcPr>
          <w:p w14:paraId="3F16B00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46CE865"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11C4654"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4C2E3F9"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3B0B107"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5C845732"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44142368" w14:textId="77777777" w:rsidTr="00452175">
        <w:trPr>
          <w:jc w:val="center"/>
        </w:trPr>
        <w:tc>
          <w:tcPr>
            <w:tcW w:w="1129" w:type="dxa"/>
            <w:shd w:val="clear" w:color="auto" w:fill="DEEAF6" w:themeFill="accent1" w:themeFillTint="33"/>
          </w:tcPr>
          <w:p w14:paraId="3B2AD66D"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7570F753"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09CD224B"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18</w:t>
            </w:r>
          </w:p>
        </w:tc>
        <w:tc>
          <w:tcPr>
            <w:tcW w:w="567" w:type="dxa"/>
            <w:shd w:val="clear" w:color="auto" w:fill="DEEAF6" w:themeFill="accent1" w:themeFillTint="33"/>
          </w:tcPr>
          <w:p w14:paraId="1DA9438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190794C"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E8A17A0"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2B925C0"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3EA06D1"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2895983A" w14:textId="77777777" w:rsidTr="00452175">
        <w:trPr>
          <w:jc w:val="center"/>
        </w:trPr>
        <w:tc>
          <w:tcPr>
            <w:tcW w:w="5250" w:type="dxa"/>
            <w:gridSpan w:val="3"/>
            <w:shd w:val="clear" w:color="auto" w:fill="E2EFD9" w:themeFill="accent6" w:themeFillTint="33"/>
          </w:tcPr>
          <w:p w14:paraId="539F13B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Semestre 7</w:t>
            </w:r>
          </w:p>
        </w:tc>
        <w:tc>
          <w:tcPr>
            <w:tcW w:w="567" w:type="dxa"/>
            <w:shd w:val="clear" w:color="auto" w:fill="E2EFD9" w:themeFill="accent6" w:themeFillTint="33"/>
          </w:tcPr>
          <w:p w14:paraId="18C3A421"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247C4142"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4DE04E74"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312E8AF0"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6194E803"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1A03A961" w14:textId="77777777" w:rsidTr="00452175">
        <w:trPr>
          <w:jc w:val="center"/>
        </w:trPr>
        <w:tc>
          <w:tcPr>
            <w:tcW w:w="1129" w:type="dxa"/>
            <w:shd w:val="clear" w:color="auto" w:fill="FFFFFF" w:themeFill="background1"/>
          </w:tcPr>
          <w:p w14:paraId="0DFDBA7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II742</w:t>
            </w:r>
          </w:p>
        </w:tc>
        <w:tc>
          <w:tcPr>
            <w:tcW w:w="3270" w:type="dxa"/>
            <w:shd w:val="clear" w:color="auto" w:fill="FFFFFF" w:themeFill="background1"/>
          </w:tcPr>
          <w:p w14:paraId="59E664EE"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Ingeniería de Métodos</w:t>
            </w:r>
          </w:p>
        </w:tc>
        <w:tc>
          <w:tcPr>
            <w:tcW w:w="851" w:type="dxa"/>
            <w:shd w:val="clear" w:color="auto" w:fill="FFFFFF" w:themeFill="background1"/>
          </w:tcPr>
          <w:p w14:paraId="76BADD2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9C3AB3C"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628D1D4C"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5AA9DA3A" w14:textId="77777777" w:rsidR="00E56FBD" w:rsidRPr="00DA4936" w:rsidRDefault="00E56FBD" w:rsidP="00E56FBD">
            <w:pPr>
              <w:spacing w:after="0" w:line="240" w:lineRule="auto"/>
              <w:ind w:firstLine="0"/>
              <w:jc w:val="center"/>
              <w:rPr>
                <w:sz w:val="20"/>
              </w:rPr>
            </w:pPr>
            <w:r w:rsidRPr="00DA4936">
              <w:rPr>
                <w:sz w:val="20"/>
              </w:rPr>
              <w:t>96</w:t>
            </w:r>
          </w:p>
        </w:tc>
        <w:tc>
          <w:tcPr>
            <w:tcW w:w="567" w:type="dxa"/>
            <w:vAlign w:val="center"/>
          </w:tcPr>
          <w:p w14:paraId="4125D94F"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40E774D"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72DFF46" w14:textId="77777777" w:rsidTr="00452175">
        <w:trPr>
          <w:jc w:val="center"/>
        </w:trPr>
        <w:tc>
          <w:tcPr>
            <w:tcW w:w="1129" w:type="dxa"/>
            <w:shd w:val="clear" w:color="auto" w:fill="FFFFFF" w:themeFill="background1"/>
          </w:tcPr>
          <w:p w14:paraId="1985B10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II8C3</w:t>
            </w:r>
          </w:p>
        </w:tc>
        <w:tc>
          <w:tcPr>
            <w:tcW w:w="3270" w:type="dxa"/>
            <w:shd w:val="clear" w:color="auto" w:fill="FFFFFF" w:themeFill="background1"/>
          </w:tcPr>
          <w:p w14:paraId="38E420C5"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Ingeniería Económica</w:t>
            </w:r>
          </w:p>
        </w:tc>
        <w:tc>
          <w:tcPr>
            <w:tcW w:w="851" w:type="dxa"/>
            <w:shd w:val="clear" w:color="auto" w:fill="FFFFFF" w:themeFill="background1"/>
          </w:tcPr>
          <w:p w14:paraId="22CA024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3AC5458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D099560"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3B46056"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9E0A2A1"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29CBB6BB"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1D6EC7DE" w14:textId="77777777" w:rsidTr="00452175">
        <w:trPr>
          <w:jc w:val="center"/>
        </w:trPr>
        <w:tc>
          <w:tcPr>
            <w:tcW w:w="1129" w:type="dxa"/>
            <w:shd w:val="clear" w:color="auto" w:fill="FFFFFF" w:themeFill="background1"/>
          </w:tcPr>
          <w:p w14:paraId="0AA6E40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II7D3</w:t>
            </w:r>
          </w:p>
        </w:tc>
        <w:tc>
          <w:tcPr>
            <w:tcW w:w="3270" w:type="dxa"/>
            <w:shd w:val="clear" w:color="auto" w:fill="FFFFFF" w:themeFill="background1"/>
          </w:tcPr>
          <w:p w14:paraId="3F86412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Investigación de Operaciones I</w:t>
            </w:r>
          </w:p>
        </w:tc>
        <w:tc>
          <w:tcPr>
            <w:tcW w:w="851" w:type="dxa"/>
            <w:shd w:val="clear" w:color="auto" w:fill="FFFFFF" w:themeFill="background1"/>
          </w:tcPr>
          <w:p w14:paraId="1C7E248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E4BFABA"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3DE8770"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7AFEB3AB"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183F9B1D"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5B2E61E7"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B92C4D7" w14:textId="77777777" w:rsidTr="00452175">
        <w:trPr>
          <w:jc w:val="center"/>
        </w:trPr>
        <w:tc>
          <w:tcPr>
            <w:tcW w:w="1129" w:type="dxa"/>
            <w:shd w:val="clear" w:color="auto" w:fill="FFFFFF" w:themeFill="background1"/>
          </w:tcPr>
          <w:p w14:paraId="3DF6472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II7A3</w:t>
            </w:r>
          </w:p>
        </w:tc>
        <w:tc>
          <w:tcPr>
            <w:tcW w:w="3270" w:type="dxa"/>
            <w:shd w:val="clear" w:color="auto" w:fill="FFFFFF" w:themeFill="background1"/>
          </w:tcPr>
          <w:p w14:paraId="2C152D51" w14:textId="77777777" w:rsidR="00E56FBD" w:rsidRPr="00DA4936" w:rsidRDefault="00E56FBD" w:rsidP="00E56FBD">
            <w:pPr>
              <w:tabs>
                <w:tab w:val="right" w:leader="dot" w:pos="8828"/>
              </w:tabs>
              <w:spacing w:after="0"/>
              <w:ind w:firstLine="0"/>
              <w:rPr>
                <w:sz w:val="20"/>
              </w:rPr>
            </w:pPr>
            <w:r w:rsidRPr="00DA4936">
              <w:rPr>
                <w:sz w:val="20"/>
              </w:rPr>
              <w:t>Mercados I</w:t>
            </w:r>
          </w:p>
        </w:tc>
        <w:tc>
          <w:tcPr>
            <w:tcW w:w="851" w:type="dxa"/>
            <w:shd w:val="clear" w:color="auto" w:fill="FFFFFF" w:themeFill="background1"/>
          </w:tcPr>
          <w:p w14:paraId="4378371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75E6762C"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255069C0"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18F5B6A8"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56CFE95"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616F72C4"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4E78B375" w14:textId="77777777" w:rsidTr="00452175">
        <w:trPr>
          <w:jc w:val="center"/>
        </w:trPr>
        <w:tc>
          <w:tcPr>
            <w:tcW w:w="1129" w:type="dxa"/>
            <w:shd w:val="clear" w:color="auto" w:fill="FFFFFF" w:themeFill="background1"/>
          </w:tcPr>
          <w:p w14:paraId="18961458"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II713</w:t>
            </w:r>
          </w:p>
        </w:tc>
        <w:tc>
          <w:tcPr>
            <w:tcW w:w="3270" w:type="dxa"/>
            <w:shd w:val="clear" w:color="auto" w:fill="FFFFFF" w:themeFill="background1"/>
          </w:tcPr>
          <w:p w14:paraId="50973C33"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Procesos Estocásticos</w:t>
            </w:r>
          </w:p>
        </w:tc>
        <w:tc>
          <w:tcPr>
            <w:tcW w:w="851" w:type="dxa"/>
            <w:shd w:val="clear" w:color="auto" w:fill="FFFFFF" w:themeFill="background1"/>
          </w:tcPr>
          <w:p w14:paraId="54ED4E4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EE04319"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6C7AD8FE"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FE369FB"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126596A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5E506D29"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1AD99374" w14:textId="77777777" w:rsidTr="00452175">
        <w:trPr>
          <w:jc w:val="center"/>
        </w:trPr>
        <w:tc>
          <w:tcPr>
            <w:tcW w:w="1129" w:type="dxa"/>
            <w:shd w:val="clear" w:color="auto" w:fill="DEEAF6" w:themeFill="accent1" w:themeFillTint="33"/>
          </w:tcPr>
          <w:p w14:paraId="0789691F"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3D928707"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3952FD4C"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15</w:t>
            </w:r>
          </w:p>
        </w:tc>
        <w:tc>
          <w:tcPr>
            <w:tcW w:w="567" w:type="dxa"/>
            <w:shd w:val="clear" w:color="auto" w:fill="DEEAF6" w:themeFill="accent1" w:themeFillTint="33"/>
          </w:tcPr>
          <w:p w14:paraId="3FCC19B6"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4033170"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598C52C1"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74F915F"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4288F2DB"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0A92C2AB" w14:textId="77777777" w:rsidTr="00452175">
        <w:trPr>
          <w:jc w:val="center"/>
        </w:trPr>
        <w:tc>
          <w:tcPr>
            <w:tcW w:w="5250" w:type="dxa"/>
            <w:gridSpan w:val="3"/>
            <w:shd w:val="clear" w:color="auto" w:fill="E2EFD9" w:themeFill="accent6" w:themeFillTint="33"/>
          </w:tcPr>
          <w:p w14:paraId="27FA7F17"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Semestre 8</w:t>
            </w:r>
          </w:p>
        </w:tc>
        <w:tc>
          <w:tcPr>
            <w:tcW w:w="567" w:type="dxa"/>
            <w:shd w:val="clear" w:color="auto" w:fill="E2EFD9" w:themeFill="accent6" w:themeFillTint="33"/>
          </w:tcPr>
          <w:p w14:paraId="4FEA66CD"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6E76B151"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5A7D7160"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97360F2"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7A5ADB0F"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7D5B7A62" w14:textId="77777777" w:rsidTr="00452175">
        <w:trPr>
          <w:jc w:val="center"/>
        </w:trPr>
        <w:tc>
          <w:tcPr>
            <w:tcW w:w="1129" w:type="dxa"/>
            <w:shd w:val="clear" w:color="auto" w:fill="FFFFFF" w:themeFill="background1"/>
          </w:tcPr>
          <w:p w14:paraId="3B42C31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BA7D2</w:t>
            </w:r>
          </w:p>
        </w:tc>
        <w:tc>
          <w:tcPr>
            <w:tcW w:w="3270" w:type="dxa"/>
            <w:shd w:val="clear" w:color="auto" w:fill="FFFFFF" w:themeFill="background1"/>
          </w:tcPr>
          <w:p w14:paraId="0B43CA5D"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Constitución Política y Cívica</w:t>
            </w:r>
          </w:p>
        </w:tc>
        <w:tc>
          <w:tcPr>
            <w:tcW w:w="851" w:type="dxa"/>
            <w:shd w:val="clear" w:color="auto" w:fill="FFFFFF" w:themeFill="background1"/>
          </w:tcPr>
          <w:p w14:paraId="42B7064F"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vAlign w:val="center"/>
          </w:tcPr>
          <w:p w14:paraId="0279EB35"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1A40EFF4"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484210C0"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29896D91"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183D2906"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5D561288" w14:textId="77777777" w:rsidTr="00452175">
        <w:trPr>
          <w:jc w:val="center"/>
        </w:trPr>
        <w:tc>
          <w:tcPr>
            <w:tcW w:w="1129" w:type="dxa"/>
            <w:shd w:val="clear" w:color="auto" w:fill="FFFFFF" w:themeFill="background1"/>
          </w:tcPr>
          <w:p w14:paraId="3972EC13"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II8B3</w:t>
            </w:r>
          </w:p>
        </w:tc>
        <w:tc>
          <w:tcPr>
            <w:tcW w:w="3270" w:type="dxa"/>
            <w:shd w:val="clear" w:color="auto" w:fill="FFFFFF" w:themeFill="background1"/>
          </w:tcPr>
          <w:p w14:paraId="08D7731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Investigación de Operaciones II</w:t>
            </w:r>
          </w:p>
        </w:tc>
        <w:tc>
          <w:tcPr>
            <w:tcW w:w="851" w:type="dxa"/>
            <w:shd w:val="clear" w:color="auto" w:fill="FFFFFF" w:themeFill="background1"/>
          </w:tcPr>
          <w:p w14:paraId="4C66F93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572C3B7"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3ECB0112"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CF4F538"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C702B7A"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6640C1C2"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AC0E672" w14:textId="77777777" w:rsidTr="00452175">
        <w:trPr>
          <w:jc w:val="center"/>
        </w:trPr>
        <w:tc>
          <w:tcPr>
            <w:tcW w:w="1129" w:type="dxa"/>
            <w:shd w:val="clear" w:color="auto" w:fill="FFFFFF" w:themeFill="background1"/>
          </w:tcPr>
          <w:p w14:paraId="4A11CA31"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II8D3</w:t>
            </w:r>
          </w:p>
        </w:tc>
        <w:tc>
          <w:tcPr>
            <w:tcW w:w="3270" w:type="dxa"/>
            <w:shd w:val="clear" w:color="auto" w:fill="FFFFFF" w:themeFill="background1"/>
          </w:tcPr>
          <w:p w14:paraId="27868B06"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Mercados II</w:t>
            </w:r>
          </w:p>
        </w:tc>
        <w:tc>
          <w:tcPr>
            <w:tcW w:w="851" w:type="dxa"/>
            <w:shd w:val="clear" w:color="auto" w:fill="FFFFFF" w:themeFill="background1"/>
          </w:tcPr>
          <w:p w14:paraId="6F903B1F"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0B38FB37"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240A36A3"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6DED3E5"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1D73D960"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006701E9"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29055CB2" w14:textId="77777777" w:rsidTr="00452175">
        <w:trPr>
          <w:jc w:val="center"/>
        </w:trPr>
        <w:tc>
          <w:tcPr>
            <w:tcW w:w="1129" w:type="dxa"/>
            <w:shd w:val="clear" w:color="auto" w:fill="FFFFFF" w:themeFill="background1"/>
          </w:tcPr>
          <w:p w14:paraId="255549A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II8A3</w:t>
            </w:r>
          </w:p>
        </w:tc>
        <w:tc>
          <w:tcPr>
            <w:tcW w:w="3270" w:type="dxa"/>
            <w:shd w:val="clear" w:color="auto" w:fill="FFFFFF" w:themeFill="background1"/>
          </w:tcPr>
          <w:p w14:paraId="53F67FC4"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Producción I</w:t>
            </w:r>
          </w:p>
        </w:tc>
        <w:tc>
          <w:tcPr>
            <w:tcW w:w="851" w:type="dxa"/>
            <w:shd w:val="clear" w:color="auto" w:fill="FFFFFF" w:themeFill="background1"/>
          </w:tcPr>
          <w:p w14:paraId="32906E7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9E993F4"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0DDEC9B"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1CCABE8B"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28FC91DF"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C74D467"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4425ADC9" w14:textId="77777777" w:rsidTr="00452175">
        <w:trPr>
          <w:jc w:val="center"/>
        </w:trPr>
        <w:tc>
          <w:tcPr>
            <w:tcW w:w="1129" w:type="dxa"/>
            <w:shd w:val="clear" w:color="auto" w:fill="FFFFFF" w:themeFill="background1"/>
          </w:tcPr>
          <w:p w14:paraId="4DC1D41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II883</w:t>
            </w:r>
          </w:p>
        </w:tc>
        <w:tc>
          <w:tcPr>
            <w:tcW w:w="3270" w:type="dxa"/>
            <w:shd w:val="clear" w:color="auto" w:fill="FFFFFF" w:themeFill="background1"/>
          </w:tcPr>
          <w:p w14:paraId="1FF2050B"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Salud Ocupacional</w:t>
            </w:r>
          </w:p>
        </w:tc>
        <w:tc>
          <w:tcPr>
            <w:tcW w:w="851" w:type="dxa"/>
            <w:shd w:val="clear" w:color="auto" w:fill="FFFFFF" w:themeFill="background1"/>
          </w:tcPr>
          <w:p w14:paraId="22B8418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11B78DCD"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9C7A134"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0A80166B"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6EE8C82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352A235"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EAD3ECC" w14:textId="77777777" w:rsidTr="00452175">
        <w:trPr>
          <w:jc w:val="center"/>
        </w:trPr>
        <w:tc>
          <w:tcPr>
            <w:tcW w:w="1129" w:type="dxa"/>
            <w:shd w:val="clear" w:color="auto" w:fill="FFFFFF" w:themeFill="background1"/>
          </w:tcPr>
          <w:p w14:paraId="7488CC7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II972</w:t>
            </w:r>
          </w:p>
        </w:tc>
        <w:tc>
          <w:tcPr>
            <w:tcW w:w="3270" w:type="dxa"/>
            <w:shd w:val="clear" w:color="auto" w:fill="FFFFFF" w:themeFill="background1"/>
          </w:tcPr>
          <w:p w14:paraId="3F18BFE8"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Seminario de investigación</w:t>
            </w:r>
          </w:p>
        </w:tc>
        <w:tc>
          <w:tcPr>
            <w:tcW w:w="851" w:type="dxa"/>
            <w:shd w:val="clear" w:color="auto" w:fill="FFFFFF" w:themeFill="background1"/>
          </w:tcPr>
          <w:p w14:paraId="3386F6A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2</w:t>
            </w:r>
          </w:p>
        </w:tc>
        <w:tc>
          <w:tcPr>
            <w:tcW w:w="567" w:type="dxa"/>
          </w:tcPr>
          <w:p w14:paraId="5BB0660A"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tcPr>
          <w:p w14:paraId="19476886"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tcPr>
          <w:p w14:paraId="63819CD1"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tcPr>
          <w:p w14:paraId="7E69EA58"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tcPr>
          <w:p w14:paraId="40502BCD" w14:textId="77777777" w:rsidR="00E56FBD" w:rsidRPr="00DA4936" w:rsidRDefault="00E56FBD" w:rsidP="00E56FBD">
            <w:pPr>
              <w:spacing w:after="0" w:line="240" w:lineRule="auto"/>
              <w:ind w:firstLine="0"/>
              <w:jc w:val="center"/>
              <w:rPr>
                <w:sz w:val="20"/>
              </w:rPr>
            </w:pPr>
            <w:r w:rsidRPr="00DA4936">
              <w:rPr>
                <w:sz w:val="20"/>
              </w:rPr>
              <w:t>96</w:t>
            </w:r>
          </w:p>
        </w:tc>
      </w:tr>
      <w:tr w:rsidR="00E56FBD" w:rsidRPr="00DA4936" w14:paraId="4D391834" w14:textId="77777777" w:rsidTr="00452175">
        <w:trPr>
          <w:jc w:val="center"/>
        </w:trPr>
        <w:tc>
          <w:tcPr>
            <w:tcW w:w="1129" w:type="dxa"/>
            <w:shd w:val="clear" w:color="auto" w:fill="DEEAF6" w:themeFill="accent1" w:themeFillTint="33"/>
          </w:tcPr>
          <w:p w14:paraId="374F0475"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6D6AC901"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34AE16A9"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16</w:t>
            </w:r>
          </w:p>
        </w:tc>
        <w:tc>
          <w:tcPr>
            <w:tcW w:w="567" w:type="dxa"/>
            <w:shd w:val="clear" w:color="auto" w:fill="DEEAF6" w:themeFill="accent1" w:themeFillTint="33"/>
          </w:tcPr>
          <w:p w14:paraId="15A82F6F"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0306739"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BF4F4DD"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4F627F34"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0B6BB38"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59ED40CB" w14:textId="77777777" w:rsidTr="00452175">
        <w:trPr>
          <w:jc w:val="center"/>
        </w:trPr>
        <w:tc>
          <w:tcPr>
            <w:tcW w:w="5250" w:type="dxa"/>
            <w:gridSpan w:val="3"/>
            <w:shd w:val="clear" w:color="auto" w:fill="E2EFD9" w:themeFill="accent6" w:themeFillTint="33"/>
          </w:tcPr>
          <w:p w14:paraId="226259F6"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Semestre 9</w:t>
            </w:r>
          </w:p>
        </w:tc>
        <w:tc>
          <w:tcPr>
            <w:tcW w:w="567" w:type="dxa"/>
            <w:shd w:val="clear" w:color="auto" w:fill="E2EFD9" w:themeFill="accent6" w:themeFillTint="33"/>
          </w:tcPr>
          <w:p w14:paraId="3221E864"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59DD1CBE"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2A48BC1"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4D921FB6"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79D77696"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4218083E" w14:textId="77777777" w:rsidTr="00452175">
        <w:trPr>
          <w:jc w:val="center"/>
        </w:trPr>
        <w:tc>
          <w:tcPr>
            <w:tcW w:w="1129" w:type="dxa"/>
            <w:shd w:val="clear" w:color="auto" w:fill="FFFFFF" w:themeFill="background1"/>
          </w:tcPr>
          <w:p w14:paraId="7DDB7F96"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II9B2</w:t>
            </w:r>
          </w:p>
        </w:tc>
        <w:tc>
          <w:tcPr>
            <w:tcW w:w="3270" w:type="dxa"/>
            <w:shd w:val="clear" w:color="auto" w:fill="FFFFFF" w:themeFill="background1"/>
          </w:tcPr>
          <w:p w14:paraId="68BAA782"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Diseño de Plantas</w:t>
            </w:r>
          </w:p>
        </w:tc>
        <w:tc>
          <w:tcPr>
            <w:tcW w:w="851" w:type="dxa"/>
            <w:shd w:val="clear" w:color="auto" w:fill="FFFFFF" w:themeFill="background1"/>
          </w:tcPr>
          <w:p w14:paraId="5BB9168B"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6A2B70C"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0B553E6D" w14:textId="77777777" w:rsidR="00E56FBD" w:rsidRPr="00DA4936" w:rsidRDefault="00E56FBD" w:rsidP="00E56FBD">
            <w:pPr>
              <w:spacing w:after="0" w:line="240" w:lineRule="auto"/>
              <w:ind w:firstLine="0"/>
              <w:jc w:val="center"/>
              <w:rPr>
                <w:sz w:val="20"/>
              </w:rPr>
            </w:pPr>
            <w:r w:rsidRPr="00DA4936">
              <w:rPr>
                <w:sz w:val="20"/>
              </w:rPr>
              <w:t>32</w:t>
            </w:r>
          </w:p>
        </w:tc>
        <w:tc>
          <w:tcPr>
            <w:tcW w:w="567" w:type="dxa"/>
            <w:vAlign w:val="center"/>
          </w:tcPr>
          <w:p w14:paraId="604880C3"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58809646"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5811E8AD"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64F4FBC" w14:textId="77777777" w:rsidTr="00452175">
        <w:trPr>
          <w:jc w:val="center"/>
        </w:trPr>
        <w:tc>
          <w:tcPr>
            <w:tcW w:w="1129" w:type="dxa"/>
            <w:shd w:val="clear" w:color="auto" w:fill="FFFFFF" w:themeFill="background1"/>
            <w:vAlign w:val="center"/>
          </w:tcPr>
          <w:p w14:paraId="2F0112BC"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II923</w:t>
            </w:r>
          </w:p>
        </w:tc>
        <w:tc>
          <w:tcPr>
            <w:tcW w:w="3270" w:type="dxa"/>
            <w:shd w:val="clear" w:color="auto" w:fill="FFFFFF" w:themeFill="background1"/>
          </w:tcPr>
          <w:p w14:paraId="5738727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Formulación y Evaluación de Proyectos</w:t>
            </w:r>
          </w:p>
        </w:tc>
        <w:tc>
          <w:tcPr>
            <w:tcW w:w="851" w:type="dxa"/>
            <w:shd w:val="clear" w:color="auto" w:fill="FFFFFF" w:themeFill="background1"/>
            <w:vAlign w:val="center"/>
          </w:tcPr>
          <w:p w14:paraId="2B8C139A"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37D8C2A7"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11B053FE"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3492EA27"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032D9A76"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078B4E81"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76854628" w14:textId="77777777" w:rsidTr="00452175">
        <w:trPr>
          <w:jc w:val="center"/>
        </w:trPr>
        <w:tc>
          <w:tcPr>
            <w:tcW w:w="1129" w:type="dxa"/>
            <w:shd w:val="clear" w:color="auto" w:fill="FFFFFF" w:themeFill="background1"/>
          </w:tcPr>
          <w:p w14:paraId="2BB2917E"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II9C3</w:t>
            </w:r>
          </w:p>
        </w:tc>
        <w:tc>
          <w:tcPr>
            <w:tcW w:w="3270" w:type="dxa"/>
            <w:shd w:val="clear" w:color="auto" w:fill="FFFFFF" w:themeFill="background1"/>
          </w:tcPr>
          <w:p w14:paraId="7C844DD0"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Producción II</w:t>
            </w:r>
          </w:p>
        </w:tc>
        <w:tc>
          <w:tcPr>
            <w:tcW w:w="851" w:type="dxa"/>
            <w:shd w:val="clear" w:color="auto" w:fill="FFFFFF" w:themeFill="background1"/>
          </w:tcPr>
          <w:p w14:paraId="7AAA22F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C0C480D"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2E351156"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44E6D866"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670897D2"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4FB53A2A"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1F8B8BB0" w14:textId="77777777" w:rsidTr="00452175">
        <w:trPr>
          <w:jc w:val="center"/>
        </w:trPr>
        <w:tc>
          <w:tcPr>
            <w:tcW w:w="1129" w:type="dxa"/>
            <w:shd w:val="clear" w:color="auto" w:fill="FFFFFF" w:themeFill="background1"/>
          </w:tcPr>
          <w:p w14:paraId="71E151C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II863</w:t>
            </w:r>
          </w:p>
        </w:tc>
        <w:tc>
          <w:tcPr>
            <w:tcW w:w="3270" w:type="dxa"/>
            <w:shd w:val="clear" w:color="auto" w:fill="FFFFFF" w:themeFill="background1"/>
          </w:tcPr>
          <w:p w14:paraId="6C0A6899" w14:textId="77777777" w:rsidR="00E56FBD" w:rsidRPr="00DA4936" w:rsidRDefault="00E56FBD" w:rsidP="00E56FBD">
            <w:pPr>
              <w:spacing w:after="0" w:line="240" w:lineRule="auto"/>
              <w:ind w:firstLine="0"/>
              <w:rPr>
                <w:sz w:val="20"/>
              </w:rPr>
            </w:pPr>
            <w:r w:rsidRPr="00DA4936">
              <w:rPr>
                <w:sz w:val="20"/>
              </w:rPr>
              <w:t>Simulación</w:t>
            </w:r>
          </w:p>
        </w:tc>
        <w:tc>
          <w:tcPr>
            <w:tcW w:w="851" w:type="dxa"/>
            <w:shd w:val="clear" w:color="auto" w:fill="FFFFFF" w:themeFill="background1"/>
          </w:tcPr>
          <w:p w14:paraId="665BAFCA"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6673BC1C"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01047550"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23152A33"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E00997A"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780CD670"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37757619" w14:textId="77777777" w:rsidTr="00452175">
        <w:trPr>
          <w:jc w:val="center"/>
        </w:trPr>
        <w:tc>
          <w:tcPr>
            <w:tcW w:w="1129" w:type="dxa"/>
            <w:shd w:val="clear" w:color="auto" w:fill="DEEAF6" w:themeFill="accent1" w:themeFillTint="33"/>
          </w:tcPr>
          <w:p w14:paraId="477AA24C"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46B122C3"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148F74ED"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12</w:t>
            </w:r>
          </w:p>
        </w:tc>
        <w:tc>
          <w:tcPr>
            <w:tcW w:w="567" w:type="dxa"/>
            <w:shd w:val="clear" w:color="auto" w:fill="DEEAF6" w:themeFill="accent1" w:themeFillTint="33"/>
          </w:tcPr>
          <w:p w14:paraId="5E8552A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BC0D777"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016C14D"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3402955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622819DF"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7E635A3E" w14:textId="77777777" w:rsidTr="00452175">
        <w:trPr>
          <w:jc w:val="center"/>
        </w:trPr>
        <w:tc>
          <w:tcPr>
            <w:tcW w:w="5250" w:type="dxa"/>
            <w:gridSpan w:val="3"/>
            <w:shd w:val="clear" w:color="auto" w:fill="E2EFD9" w:themeFill="accent6" w:themeFillTint="33"/>
          </w:tcPr>
          <w:p w14:paraId="3040811D"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Semestre 10</w:t>
            </w:r>
          </w:p>
        </w:tc>
        <w:tc>
          <w:tcPr>
            <w:tcW w:w="567" w:type="dxa"/>
            <w:shd w:val="clear" w:color="auto" w:fill="E2EFD9" w:themeFill="accent6" w:themeFillTint="33"/>
          </w:tcPr>
          <w:p w14:paraId="35A5FBD2"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3BBA694D"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796689C8"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6DC0C38D" w14:textId="77777777" w:rsidR="00E56FBD" w:rsidRPr="00DA4936" w:rsidRDefault="00E56FBD" w:rsidP="00E56FBD">
            <w:pPr>
              <w:tabs>
                <w:tab w:val="right" w:leader="dot" w:pos="8828"/>
              </w:tabs>
              <w:spacing w:after="0"/>
              <w:ind w:firstLine="0"/>
              <w:rPr>
                <w:rFonts w:eastAsia="Times New Roman"/>
                <w:b/>
                <w:noProof/>
                <w:sz w:val="20"/>
              </w:rPr>
            </w:pPr>
          </w:p>
        </w:tc>
        <w:tc>
          <w:tcPr>
            <w:tcW w:w="567" w:type="dxa"/>
            <w:shd w:val="clear" w:color="auto" w:fill="E2EFD9" w:themeFill="accent6" w:themeFillTint="33"/>
          </w:tcPr>
          <w:p w14:paraId="171AE8D8"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53EAD8C5" w14:textId="77777777" w:rsidTr="00452175">
        <w:trPr>
          <w:jc w:val="center"/>
        </w:trPr>
        <w:tc>
          <w:tcPr>
            <w:tcW w:w="1129" w:type="dxa"/>
            <w:shd w:val="clear" w:color="auto" w:fill="FFFFFF" w:themeFill="background1"/>
          </w:tcPr>
          <w:p w14:paraId="4489EA12"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II0F3</w:t>
            </w:r>
          </w:p>
        </w:tc>
        <w:tc>
          <w:tcPr>
            <w:tcW w:w="3270" w:type="dxa"/>
            <w:shd w:val="clear" w:color="auto" w:fill="FFFFFF" w:themeFill="background1"/>
          </w:tcPr>
          <w:p w14:paraId="79E57D97"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Control Total de la Calidad</w:t>
            </w:r>
          </w:p>
        </w:tc>
        <w:tc>
          <w:tcPr>
            <w:tcW w:w="851" w:type="dxa"/>
            <w:shd w:val="clear" w:color="auto" w:fill="FFFFFF" w:themeFill="background1"/>
          </w:tcPr>
          <w:p w14:paraId="74100DE0"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26F14CAD"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12175DE5"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2579D3E3"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4DC2800F"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39B79C10"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5EE30591" w14:textId="77777777" w:rsidTr="00452175">
        <w:trPr>
          <w:jc w:val="center"/>
        </w:trPr>
        <w:tc>
          <w:tcPr>
            <w:tcW w:w="1129" w:type="dxa"/>
            <w:shd w:val="clear" w:color="auto" w:fill="FFFFFF" w:themeFill="background1"/>
          </w:tcPr>
          <w:p w14:paraId="738AD7ED"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II0D3</w:t>
            </w:r>
          </w:p>
        </w:tc>
        <w:tc>
          <w:tcPr>
            <w:tcW w:w="3270" w:type="dxa"/>
            <w:shd w:val="clear" w:color="auto" w:fill="FFFFFF" w:themeFill="background1"/>
          </w:tcPr>
          <w:p w14:paraId="308AA18D"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Producción III</w:t>
            </w:r>
          </w:p>
        </w:tc>
        <w:tc>
          <w:tcPr>
            <w:tcW w:w="851" w:type="dxa"/>
            <w:shd w:val="clear" w:color="auto" w:fill="FFFFFF" w:themeFill="background1"/>
          </w:tcPr>
          <w:p w14:paraId="51645AD7"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3</w:t>
            </w:r>
          </w:p>
        </w:tc>
        <w:tc>
          <w:tcPr>
            <w:tcW w:w="567" w:type="dxa"/>
            <w:vAlign w:val="center"/>
          </w:tcPr>
          <w:p w14:paraId="11FDC1ED" w14:textId="77777777" w:rsidR="00E56FBD" w:rsidRPr="00DA4936" w:rsidRDefault="00E56FBD" w:rsidP="00E56FBD">
            <w:pPr>
              <w:spacing w:after="0" w:line="240" w:lineRule="auto"/>
              <w:ind w:firstLine="0"/>
              <w:jc w:val="center"/>
              <w:rPr>
                <w:sz w:val="20"/>
              </w:rPr>
            </w:pPr>
            <w:r w:rsidRPr="00DA4936">
              <w:rPr>
                <w:sz w:val="20"/>
              </w:rPr>
              <w:t>48</w:t>
            </w:r>
          </w:p>
        </w:tc>
        <w:tc>
          <w:tcPr>
            <w:tcW w:w="567" w:type="dxa"/>
            <w:vAlign w:val="center"/>
          </w:tcPr>
          <w:p w14:paraId="4F055014" w14:textId="77777777" w:rsidR="00E56FBD" w:rsidRPr="00DA4936" w:rsidRDefault="00E56FBD" w:rsidP="00E56FBD">
            <w:pPr>
              <w:spacing w:after="0" w:line="240" w:lineRule="auto"/>
              <w:ind w:firstLine="0"/>
              <w:jc w:val="center"/>
              <w:rPr>
                <w:sz w:val="20"/>
              </w:rPr>
            </w:pPr>
            <w:r w:rsidRPr="00DA4936">
              <w:rPr>
                <w:sz w:val="20"/>
              </w:rPr>
              <w:t>16</w:t>
            </w:r>
          </w:p>
        </w:tc>
        <w:tc>
          <w:tcPr>
            <w:tcW w:w="567" w:type="dxa"/>
            <w:vAlign w:val="center"/>
          </w:tcPr>
          <w:p w14:paraId="19DDE4D6" w14:textId="77777777" w:rsidR="00E56FBD" w:rsidRPr="00DA4936" w:rsidRDefault="00E56FBD" w:rsidP="00E56FBD">
            <w:pPr>
              <w:spacing w:after="0" w:line="240" w:lineRule="auto"/>
              <w:ind w:firstLine="0"/>
              <w:jc w:val="center"/>
              <w:rPr>
                <w:sz w:val="20"/>
              </w:rPr>
            </w:pPr>
            <w:r w:rsidRPr="00DA4936">
              <w:rPr>
                <w:sz w:val="20"/>
              </w:rPr>
              <w:t>64</w:t>
            </w:r>
          </w:p>
        </w:tc>
        <w:tc>
          <w:tcPr>
            <w:tcW w:w="567" w:type="dxa"/>
            <w:vAlign w:val="center"/>
          </w:tcPr>
          <w:p w14:paraId="70A0A9D9" w14:textId="77777777" w:rsidR="00E56FBD" w:rsidRPr="00DA4936" w:rsidRDefault="00E56FBD" w:rsidP="00E56FBD">
            <w:pPr>
              <w:spacing w:after="0" w:line="240" w:lineRule="auto"/>
              <w:ind w:firstLine="0"/>
              <w:jc w:val="center"/>
              <w:rPr>
                <w:sz w:val="20"/>
              </w:rPr>
            </w:pPr>
            <w:r w:rsidRPr="00DA4936">
              <w:rPr>
                <w:sz w:val="20"/>
              </w:rPr>
              <w:t>80</w:t>
            </w:r>
          </w:p>
        </w:tc>
        <w:tc>
          <w:tcPr>
            <w:tcW w:w="567" w:type="dxa"/>
            <w:vAlign w:val="center"/>
          </w:tcPr>
          <w:p w14:paraId="5EA0EE4E" w14:textId="77777777" w:rsidR="00E56FBD" w:rsidRPr="00DA4936" w:rsidRDefault="00E56FBD" w:rsidP="00E56FBD">
            <w:pPr>
              <w:spacing w:after="0" w:line="240" w:lineRule="auto"/>
              <w:ind w:firstLine="0"/>
              <w:jc w:val="center"/>
              <w:rPr>
                <w:sz w:val="20"/>
              </w:rPr>
            </w:pPr>
            <w:r w:rsidRPr="00DA4936">
              <w:rPr>
                <w:sz w:val="20"/>
              </w:rPr>
              <w:t>144</w:t>
            </w:r>
          </w:p>
        </w:tc>
      </w:tr>
      <w:tr w:rsidR="00E56FBD" w:rsidRPr="00DA4936" w14:paraId="0990A4E2" w14:textId="77777777" w:rsidTr="00452175">
        <w:trPr>
          <w:jc w:val="center"/>
        </w:trPr>
        <w:tc>
          <w:tcPr>
            <w:tcW w:w="1129" w:type="dxa"/>
            <w:shd w:val="clear" w:color="auto" w:fill="FFFFFF" w:themeFill="background1"/>
          </w:tcPr>
          <w:p w14:paraId="465986B5"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sz w:val="20"/>
              </w:rPr>
              <w:t>II055</w:t>
            </w:r>
          </w:p>
        </w:tc>
        <w:tc>
          <w:tcPr>
            <w:tcW w:w="3270" w:type="dxa"/>
            <w:shd w:val="clear" w:color="auto" w:fill="FFFFFF" w:themeFill="background1"/>
          </w:tcPr>
          <w:p w14:paraId="7391B155" w14:textId="77777777" w:rsidR="00E56FBD" w:rsidRPr="00DA4936" w:rsidRDefault="00E56FBD" w:rsidP="00E56FBD">
            <w:pPr>
              <w:tabs>
                <w:tab w:val="right" w:leader="dot" w:pos="8828"/>
              </w:tabs>
              <w:spacing w:after="0"/>
              <w:ind w:firstLine="0"/>
              <w:rPr>
                <w:rFonts w:eastAsia="Times New Roman"/>
                <w:noProof/>
                <w:sz w:val="20"/>
              </w:rPr>
            </w:pPr>
            <w:r w:rsidRPr="00DA4936">
              <w:rPr>
                <w:rFonts w:eastAsia="Times New Roman"/>
                <w:noProof/>
                <w:sz w:val="20"/>
              </w:rPr>
              <w:t>Trabajo de Grado</w:t>
            </w:r>
          </w:p>
        </w:tc>
        <w:tc>
          <w:tcPr>
            <w:tcW w:w="851" w:type="dxa"/>
            <w:shd w:val="clear" w:color="auto" w:fill="FFFFFF" w:themeFill="background1"/>
          </w:tcPr>
          <w:p w14:paraId="374CF314" w14:textId="77777777" w:rsidR="00E56FBD" w:rsidRPr="00DA4936" w:rsidRDefault="00E56FBD" w:rsidP="00E56FBD">
            <w:pPr>
              <w:tabs>
                <w:tab w:val="right" w:leader="dot" w:pos="8828"/>
              </w:tabs>
              <w:spacing w:after="0"/>
              <w:ind w:firstLine="0"/>
              <w:jc w:val="center"/>
              <w:rPr>
                <w:rFonts w:eastAsia="Times New Roman"/>
                <w:noProof/>
                <w:sz w:val="20"/>
              </w:rPr>
            </w:pPr>
            <w:r w:rsidRPr="00DA4936">
              <w:rPr>
                <w:rFonts w:eastAsia="Times New Roman"/>
                <w:noProof/>
                <w:sz w:val="20"/>
              </w:rPr>
              <w:t>5</w:t>
            </w:r>
          </w:p>
        </w:tc>
        <w:tc>
          <w:tcPr>
            <w:tcW w:w="567" w:type="dxa"/>
            <w:vAlign w:val="center"/>
          </w:tcPr>
          <w:p w14:paraId="1E162102"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51FCFBEE"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7159A7C2" w14:textId="77777777" w:rsidR="00E56FBD" w:rsidRPr="00DA4936" w:rsidRDefault="00E56FBD" w:rsidP="00E56FBD">
            <w:pPr>
              <w:spacing w:after="0" w:line="240" w:lineRule="auto"/>
              <w:ind w:firstLine="0"/>
              <w:jc w:val="center"/>
              <w:rPr>
                <w:sz w:val="20"/>
              </w:rPr>
            </w:pPr>
            <w:r w:rsidRPr="00DA4936">
              <w:rPr>
                <w:sz w:val="20"/>
              </w:rPr>
              <w:t>0</w:t>
            </w:r>
          </w:p>
        </w:tc>
        <w:tc>
          <w:tcPr>
            <w:tcW w:w="567" w:type="dxa"/>
            <w:vAlign w:val="center"/>
          </w:tcPr>
          <w:p w14:paraId="1785B690" w14:textId="77777777" w:rsidR="00E56FBD" w:rsidRPr="00DA4936" w:rsidRDefault="00E56FBD" w:rsidP="00E56FBD">
            <w:pPr>
              <w:spacing w:after="0" w:line="240" w:lineRule="auto"/>
              <w:ind w:firstLine="0"/>
              <w:jc w:val="center"/>
              <w:rPr>
                <w:sz w:val="20"/>
              </w:rPr>
            </w:pPr>
            <w:r w:rsidRPr="00DA4936">
              <w:rPr>
                <w:sz w:val="20"/>
              </w:rPr>
              <w:t>240</w:t>
            </w:r>
          </w:p>
        </w:tc>
        <w:tc>
          <w:tcPr>
            <w:tcW w:w="567" w:type="dxa"/>
            <w:vAlign w:val="center"/>
          </w:tcPr>
          <w:p w14:paraId="7FB97A2A" w14:textId="77777777" w:rsidR="00E56FBD" w:rsidRPr="00DA4936" w:rsidRDefault="00E56FBD" w:rsidP="00E56FBD">
            <w:pPr>
              <w:spacing w:after="0" w:line="240" w:lineRule="auto"/>
              <w:ind w:firstLine="0"/>
              <w:jc w:val="center"/>
              <w:rPr>
                <w:sz w:val="20"/>
              </w:rPr>
            </w:pPr>
            <w:r w:rsidRPr="00DA4936">
              <w:rPr>
                <w:sz w:val="20"/>
              </w:rPr>
              <w:t>240</w:t>
            </w:r>
          </w:p>
        </w:tc>
      </w:tr>
      <w:tr w:rsidR="00E56FBD" w:rsidRPr="00DA4936" w14:paraId="4511F9BC" w14:textId="77777777" w:rsidTr="00452175">
        <w:trPr>
          <w:jc w:val="center"/>
        </w:trPr>
        <w:tc>
          <w:tcPr>
            <w:tcW w:w="1129" w:type="dxa"/>
            <w:shd w:val="clear" w:color="auto" w:fill="DEEAF6" w:themeFill="accent1" w:themeFillTint="33"/>
          </w:tcPr>
          <w:p w14:paraId="0D121CE4" w14:textId="77777777" w:rsidR="00E56FBD" w:rsidRPr="00DA4936" w:rsidRDefault="00E56FBD" w:rsidP="00E56FBD">
            <w:pPr>
              <w:tabs>
                <w:tab w:val="right" w:leader="dot" w:pos="8828"/>
              </w:tabs>
              <w:spacing w:after="0"/>
              <w:ind w:firstLine="0"/>
              <w:rPr>
                <w:rFonts w:eastAsia="Times New Roman"/>
                <w:b/>
                <w:noProof/>
                <w:sz w:val="20"/>
              </w:rPr>
            </w:pPr>
          </w:p>
        </w:tc>
        <w:tc>
          <w:tcPr>
            <w:tcW w:w="3270" w:type="dxa"/>
            <w:shd w:val="clear" w:color="auto" w:fill="DEEAF6" w:themeFill="accent1" w:themeFillTint="33"/>
          </w:tcPr>
          <w:p w14:paraId="0AEAFF71"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C.A</w:t>
            </w:r>
          </w:p>
        </w:tc>
        <w:tc>
          <w:tcPr>
            <w:tcW w:w="851" w:type="dxa"/>
            <w:shd w:val="clear" w:color="auto" w:fill="DEEAF6" w:themeFill="accent1" w:themeFillTint="33"/>
          </w:tcPr>
          <w:p w14:paraId="745656C2"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11</w:t>
            </w:r>
          </w:p>
        </w:tc>
        <w:tc>
          <w:tcPr>
            <w:tcW w:w="567" w:type="dxa"/>
            <w:shd w:val="clear" w:color="auto" w:fill="DEEAF6" w:themeFill="accent1" w:themeFillTint="33"/>
          </w:tcPr>
          <w:p w14:paraId="2F4B3FF9"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74E1F1B8"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1B031DE0"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619DE1EE" w14:textId="77777777" w:rsidR="00E56FBD" w:rsidRPr="00DA4936" w:rsidRDefault="00E56FBD" w:rsidP="00E56FBD">
            <w:pPr>
              <w:tabs>
                <w:tab w:val="right" w:leader="dot" w:pos="8828"/>
              </w:tabs>
              <w:spacing w:after="0"/>
              <w:ind w:firstLine="0"/>
              <w:jc w:val="center"/>
              <w:rPr>
                <w:rFonts w:eastAsia="Times New Roman"/>
                <w:b/>
                <w:noProof/>
                <w:sz w:val="20"/>
              </w:rPr>
            </w:pPr>
          </w:p>
        </w:tc>
        <w:tc>
          <w:tcPr>
            <w:tcW w:w="567" w:type="dxa"/>
            <w:shd w:val="clear" w:color="auto" w:fill="DEEAF6" w:themeFill="accent1" w:themeFillTint="33"/>
          </w:tcPr>
          <w:p w14:paraId="00F15336" w14:textId="77777777" w:rsidR="00E56FBD" w:rsidRPr="00DA4936" w:rsidRDefault="00E56FBD" w:rsidP="00E56FBD">
            <w:pPr>
              <w:tabs>
                <w:tab w:val="right" w:leader="dot" w:pos="8828"/>
              </w:tabs>
              <w:spacing w:after="0"/>
              <w:ind w:firstLine="0"/>
              <w:jc w:val="center"/>
              <w:rPr>
                <w:rFonts w:eastAsia="Times New Roman"/>
                <w:b/>
                <w:noProof/>
                <w:sz w:val="20"/>
              </w:rPr>
            </w:pPr>
          </w:p>
        </w:tc>
      </w:tr>
      <w:tr w:rsidR="00E56FBD" w:rsidRPr="00DA4936" w14:paraId="589D9607" w14:textId="77777777" w:rsidTr="00452175">
        <w:trPr>
          <w:jc w:val="center"/>
        </w:trPr>
        <w:tc>
          <w:tcPr>
            <w:tcW w:w="8085" w:type="dxa"/>
            <w:gridSpan w:val="8"/>
            <w:shd w:val="clear" w:color="auto" w:fill="DEEAF6" w:themeFill="accent1" w:themeFillTint="33"/>
          </w:tcPr>
          <w:p w14:paraId="5DA6873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lastRenderedPageBreak/>
              <w:t>ELECTIVAS</w:t>
            </w:r>
          </w:p>
        </w:tc>
      </w:tr>
      <w:tr w:rsidR="00E56FBD" w:rsidRPr="00DA4936" w14:paraId="662473CC" w14:textId="77777777" w:rsidTr="00452175">
        <w:trPr>
          <w:jc w:val="center"/>
        </w:trPr>
        <w:tc>
          <w:tcPr>
            <w:tcW w:w="4399" w:type="dxa"/>
            <w:gridSpan w:val="2"/>
            <w:shd w:val="clear" w:color="auto" w:fill="DEEAF6" w:themeFill="accent1" w:themeFillTint="33"/>
          </w:tcPr>
          <w:p w14:paraId="309176F7"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Electivas de Formación Socio-Humanística</w:t>
            </w:r>
          </w:p>
        </w:tc>
        <w:tc>
          <w:tcPr>
            <w:tcW w:w="851" w:type="dxa"/>
            <w:shd w:val="clear" w:color="auto" w:fill="DEEAF6" w:themeFill="accent1" w:themeFillTint="33"/>
          </w:tcPr>
          <w:p w14:paraId="578DB533"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8</w:t>
            </w:r>
          </w:p>
        </w:tc>
        <w:tc>
          <w:tcPr>
            <w:tcW w:w="2835" w:type="dxa"/>
            <w:gridSpan w:val="5"/>
            <w:shd w:val="clear" w:color="auto" w:fill="DEEAF6" w:themeFill="accent1" w:themeFillTint="33"/>
          </w:tcPr>
          <w:p w14:paraId="726D4CB3"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4E072C60" w14:textId="77777777" w:rsidTr="00452175">
        <w:trPr>
          <w:jc w:val="center"/>
        </w:trPr>
        <w:tc>
          <w:tcPr>
            <w:tcW w:w="4399" w:type="dxa"/>
            <w:gridSpan w:val="2"/>
            <w:shd w:val="clear" w:color="auto" w:fill="DEEAF6" w:themeFill="accent1" w:themeFillTint="33"/>
          </w:tcPr>
          <w:p w14:paraId="1F7B5438"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Electivas de Formación Profesional</w:t>
            </w:r>
          </w:p>
        </w:tc>
        <w:tc>
          <w:tcPr>
            <w:tcW w:w="851" w:type="dxa"/>
            <w:shd w:val="clear" w:color="auto" w:fill="DEEAF6" w:themeFill="accent1" w:themeFillTint="33"/>
          </w:tcPr>
          <w:p w14:paraId="595AAC87"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9</w:t>
            </w:r>
          </w:p>
        </w:tc>
        <w:tc>
          <w:tcPr>
            <w:tcW w:w="2835" w:type="dxa"/>
            <w:gridSpan w:val="5"/>
            <w:shd w:val="clear" w:color="auto" w:fill="DEEAF6" w:themeFill="accent1" w:themeFillTint="33"/>
          </w:tcPr>
          <w:p w14:paraId="06999C20" w14:textId="77777777" w:rsidR="00E56FBD" w:rsidRPr="00DA4936" w:rsidRDefault="00E56FBD" w:rsidP="00E56FBD">
            <w:pPr>
              <w:tabs>
                <w:tab w:val="right" w:leader="dot" w:pos="8828"/>
              </w:tabs>
              <w:spacing w:after="0"/>
              <w:ind w:firstLine="0"/>
              <w:rPr>
                <w:rFonts w:eastAsia="Times New Roman"/>
                <w:b/>
                <w:noProof/>
                <w:sz w:val="20"/>
              </w:rPr>
            </w:pPr>
          </w:p>
        </w:tc>
      </w:tr>
      <w:tr w:rsidR="00E56FBD" w:rsidRPr="00DA4936" w14:paraId="07744233" w14:textId="77777777" w:rsidTr="00452175">
        <w:trPr>
          <w:jc w:val="center"/>
        </w:trPr>
        <w:tc>
          <w:tcPr>
            <w:tcW w:w="4399" w:type="dxa"/>
            <w:gridSpan w:val="2"/>
            <w:shd w:val="clear" w:color="auto" w:fill="DEEAF6" w:themeFill="accent1" w:themeFillTint="33"/>
          </w:tcPr>
          <w:p w14:paraId="043E33EC" w14:textId="77777777" w:rsidR="00E56FBD" w:rsidRPr="00DA4936" w:rsidRDefault="00E56FBD" w:rsidP="00E56FBD">
            <w:pPr>
              <w:tabs>
                <w:tab w:val="right" w:leader="dot" w:pos="8828"/>
              </w:tabs>
              <w:spacing w:after="0"/>
              <w:ind w:firstLine="0"/>
              <w:rPr>
                <w:rFonts w:eastAsia="Times New Roman"/>
                <w:b/>
                <w:noProof/>
                <w:sz w:val="20"/>
              </w:rPr>
            </w:pPr>
            <w:r w:rsidRPr="00DA4936">
              <w:rPr>
                <w:rFonts w:eastAsia="Times New Roman"/>
                <w:b/>
                <w:noProof/>
                <w:sz w:val="20"/>
              </w:rPr>
              <w:t>TOTAL CRÉDITOS ACADÉMICOS</w:t>
            </w:r>
          </w:p>
        </w:tc>
        <w:tc>
          <w:tcPr>
            <w:tcW w:w="851" w:type="dxa"/>
            <w:shd w:val="clear" w:color="auto" w:fill="DEEAF6" w:themeFill="accent1" w:themeFillTint="33"/>
          </w:tcPr>
          <w:p w14:paraId="615A9E6D" w14:textId="77777777" w:rsidR="00E56FBD" w:rsidRPr="00DA4936" w:rsidRDefault="00E56FBD" w:rsidP="00E56FBD">
            <w:pPr>
              <w:tabs>
                <w:tab w:val="right" w:leader="dot" w:pos="8828"/>
              </w:tabs>
              <w:spacing w:after="0"/>
              <w:ind w:firstLine="0"/>
              <w:jc w:val="center"/>
              <w:rPr>
                <w:rFonts w:eastAsia="Times New Roman"/>
                <w:b/>
                <w:noProof/>
                <w:sz w:val="20"/>
              </w:rPr>
            </w:pPr>
            <w:r w:rsidRPr="00DA4936">
              <w:rPr>
                <w:rFonts w:eastAsia="Times New Roman"/>
                <w:b/>
                <w:noProof/>
                <w:sz w:val="20"/>
              </w:rPr>
              <w:t>175</w:t>
            </w:r>
          </w:p>
        </w:tc>
        <w:tc>
          <w:tcPr>
            <w:tcW w:w="2835" w:type="dxa"/>
            <w:gridSpan w:val="5"/>
            <w:shd w:val="clear" w:color="auto" w:fill="DEEAF6" w:themeFill="accent1" w:themeFillTint="33"/>
          </w:tcPr>
          <w:p w14:paraId="6C7CB68D" w14:textId="77777777" w:rsidR="00E56FBD" w:rsidRPr="00DA4936" w:rsidRDefault="00E56FBD" w:rsidP="00E56FBD">
            <w:pPr>
              <w:tabs>
                <w:tab w:val="right" w:leader="dot" w:pos="8828"/>
              </w:tabs>
              <w:spacing w:after="0"/>
              <w:ind w:firstLine="0"/>
              <w:rPr>
                <w:rFonts w:eastAsia="Times New Roman"/>
                <w:b/>
                <w:noProof/>
                <w:sz w:val="20"/>
              </w:rPr>
            </w:pPr>
          </w:p>
        </w:tc>
      </w:tr>
    </w:tbl>
    <w:bookmarkEnd w:id="239"/>
    <w:p w14:paraId="121C657D" w14:textId="77777777" w:rsidR="00E56FBD" w:rsidRPr="00DA4936" w:rsidRDefault="00E56FBD" w:rsidP="00A713F7">
      <w:pPr>
        <w:spacing w:before="240" w:line="240" w:lineRule="auto"/>
        <w:ind w:firstLine="0"/>
        <w:rPr>
          <w:rFonts w:cs="Times New Roman"/>
          <w:sz w:val="20"/>
          <w:szCs w:val="20"/>
        </w:rPr>
      </w:pPr>
      <w:r w:rsidRPr="00DA4936">
        <w:rPr>
          <w:rFonts w:cs="Times New Roman"/>
          <w:sz w:val="20"/>
          <w:szCs w:val="20"/>
        </w:rPr>
        <w:t>Fuente: Proyecto Educativo del Programa-PEP</w:t>
      </w:r>
    </w:p>
    <w:p w14:paraId="63E4BF02" w14:textId="7BA8643B" w:rsidR="00C83D28" w:rsidRPr="00991381" w:rsidRDefault="0078517A" w:rsidP="00986680">
      <w:pPr>
        <w:pStyle w:val="Ttulo6"/>
        <w:rPr>
          <w:sz w:val="24"/>
          <w:szCs w:val="24"/>
        </w:rPr>
      </w:pPr>
      <w:bookmarkStart w:id="240" w:name="_Toc511207847"/>
      <w:bookmarkStart w:id="241" w:name="_Toc511258348"/>
      <w:r w:rsidRPr="00991381">
        <w:rPr>
          <w:sz w:val="24"/>
          <w:szCs w:val="24"/>
        </w:rPr>
        <w:t>Cuadro 3</w:t>
      </w:r>
      <w:r w:rsidR="00582B8C" w:rsidRPr="00991381">
        <w:rPr>
          <w:sz w:val="24"/>
          <w:szCs w:val="24"/>
        </w:rPr>
        <w:t>4</w:t>
      </w:r>
      <w:r w:rsidRPr="00991381">
        <w:rPr>
          <w:sz w:val="24"/>
          <w:szCs w:val="24"/>
        </w:rPr>
        <w:t>.</w:t>
      </w:r>
      <w:r w:rsidR="00C83D28" w:rsidRPr="00991381">
        <w:rPr>
          <w:sz w:val="24"/>
          <w:szCs w:val="24"/>
        </w:rPr>
        <w:t xml:space="preserve"> Calidad e integralidad del currículo vigente del programa</w:t>
      </w:r>
      <w:bookmarkEnd w:id="240"/>
      <w:bookmarkEnd w:id="241"/>
    </w:p>
    <w:p w14:paraId="3B1A600D" w14:textId="77777777" w:rsidR="00B979AF" w:rsidRPr="00DA4936" w:rsidRDefault="00B979AF" w:rsidP="00B979AF">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1650"/>
        <w:gridCol w:w="741"/>
        <w:gridCol w:w="742"/>
        <w:gridCol w:w="851"/>
        <w:gridCol w:w="850"/>
        <w:gridCol w:w="833"/>
        <w:gridCol w:w="915"/>
      </w:tblGrid>
      <w:tr w:rsidR="00C83D28" w:rsidRPr="00DA4936" w14:paraId="5ACCEA00" w14:textId="77777777" w:rsidTr="009E3B21">
        <w:trPr>
          <w:jc w:val="center"/>
        </w:trPr>
        <w:tc>
          <w:tcPr>
            <w:tcW w:w="1650" w:type="dxa"/>
            <w:vMerge w:val="restart"/>
            <w:shd w:val="clear" w:color="auto" w:fill="DEEAF6" w:themeFill="accent1" w:themeFillTint="33"/>
            <w:vAlign w:val="center"/>
          </w:tcPr>
          <w:p w14:paraId="59809BFF" w14:textId="43A486D3"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1483" w:type="dxa"/>
            <w:gridSpan w:val="2"/>
            <w:shd w:val="clear" w:color="auto" w:fill="DEEAF6" w:themeFill="accent1" w:themeFillTint="33"/>
          </w:tcPr>
          <w:p w14:paraId="35ED7189" w14:textId="77777777" w:rsidR="00C83D28" w:rsidRPr="00DA4936" w:rsidRDefault="00C83D28" w:rsidP="009E3B21">
            <w:pPr>
              <w:spacing w:after="0" w:line="240" w:lineRule="auto"/>
              <w:ind w:firstLine="0"/>
              <w:rPr>
                <w:rFonts w:cs="Times New Roman"/>
                <w:b/>
                <w:sz w:val="18"/>
                <w:szCs w:val="18"/>
              </w:rPr>
            </w:pPr>
            <w:r w:rsidRPr="00DA4936">
              <w:rPr>
                <w:rFonts w:cs="Times New Roman"/>
                <w:b/>
                <w:sz w:val="18"/>
                <w:szCs w:val="18"/>
              </w:rPr>
              <w:t>DIRECTIVOS</w:t>
            </w:r>
          </w:p>
        </w:tc>
        <w:tc>
          <w:tcPr>
            <w:tcW w:w="1701" w:type="dxa"/>
            <w:gridSpan w:val="2"/>
            <w:shd w:val="clear" w:color="auto" w:fill="DEEAF6" w:themeFill="accent1" w:themeFillTint="33"/>
          </w:tcPr>
          <w:p w14:paraId="71295DD2" w14:textId="77777777" w:rsidR="00C83D28" w:rsidRPr="00DA4936" w:rsidRDefault="00C83D28" w:rsidP="009E3B21">
            <w:pPr>
              <w:spacing w:after="0" w:line="240" w:lineRule="auto"/>
              <w:ind w:firstLine="0"/>
              <w:rPr>
                <w:rFonts w:cs="Times New Roman"/>
                <w:b/>
                <w:sz w:val="18"/>
                <w:szCs w:val="18"/>
              </w:rPr>
            </w:pPr>
            <w:r w:rsidRPr="00DA4936">
              <w:rPr>
                <w:rFonts w:cs="Times New Roman"/>
                <w:b/>
                <w:sz w:val="18"/>
                <w:szCs w:val="18"/>
              </w:rPr>
              <w:t>DOCENTES</w:t>
            </w:r>
          </w:p>
        </w:tc>
        <w:tc>
          <w:tcPr>
            <w:tcW w:w="1748" w:type="dxa"/>
            <w:gridSpan w:val="2"/>
            <w:shd w:val="clear" w:color="auto" w:fill="DEEAF6" w:themeFill="accent1" w:themeFillTint="33"/>
          </w:tcPr>
          <w:p w14:paraId="5B014550" w14:textId="77777777" w:rsidR="00C83D28" w:rsidRPr="00DA4936" w:rsidRDefault="00C83D28" w:rsidP="009E3B21">
            <w:pPr>
              <w:spacing w:after="0" w:line="240" w:lineRule="auto"/>
              <w:ind w:firstLine="0"/>
              <w:rPr>
                <w:rFonts w:cs="Times New Roman"/>
                <w:b/>
                <w:sz w:val="18"/>
                <w:szCs w:val="18"/>
              </w:rPr>
            </w:pPr>
            <w:r w:rsidRPr="00DA4936">
              <w:rPr>
                <w:rFonts w:cs="Times New Roman"/>
                <w:b/>
                <w:sz w:val="18"/>
                <w:szCs w:val="18"/>
              </w:rPr>
              <w:t>ESTUDIANTES</w:t>
            </w:r>
          </w:p>
        </w:tc>
      </w:tr>
      <w:tr w:rsidR="00C83D28" w:rsidRPr="00DA4936" w14:paraId="288EC4B1" w14:textId="77777777" w:rsidTr="009E3B21">
        <w:trPr>
          <w:jc w:val="center"/>
        </w:trPr>
        <w:tc>
          <w:tcPr>
            <w:tcW w:w="1650" w:type="dxa"/>
            <w:vMerge/>
          </w:tcPr>
          <w:p w14:paraId="0239D6F9" w14:textId="77777777" w:rsidR="00C83D28" w:rsidRPr="00DA4936" w:rsidRDefault="00C83D28" w:rsidP="009E3B21">
            <w:pPr>
              <w:spacing w:after="0" w:line="240" w:lineRule="auto"/>
              <w:ind w:firstLine="0"/>
              <w:jc w:val="center"/>
              <w:rPr>
                <w:rFonts w:cs="Times New Roman"/>
                <w:sz w:val="18"/>
                <w:szCs w:val="18"/>
              </w:rPr>
            </w:pPr>
          </w:p>
        </w:tc>
        <w:tc>
          <w:tcPr>
            <w:tcW w:w="741" w:type="dxa"/>
            <w:shd w:val="clear" w:color="auto" w:fill="DEEAF6" w:themeFill="accent1" w:themeFillTint="33"/>
          </w:tcPr>
          <w:p w14:paraId="7FF8C12E"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w:t>
            </w:r>
          </w:p>
        </w:tc>
        <w:tc>
          <w:tcPr>
            <w:tcW w:w="742" w:type="dxa"/>
            <w:shd w:val="clear" w:color="auto" w:fill="DEEAF6" w:themeFill="accent1" w:themeFillTint="33"/>
          </w:tcPr>
          <w:p w14:paraId="051800CC"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p>
        </w:tc>
        <w:tc>
          <w:tcPr>
            <w:tcW w:w="851" w:type="dxa"/>
            <w:shd w:val="clear" w:color="auto" w:fill="DEEAF6" w:themeFill="accent1" w:themeFillTint="33"/>
          </w:tcPr>
          <w:p w14:paraId="04E338B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w:t>
            </w:r>
          </w:p>
        </w:tc>
        <w:tc>
          <w:tcPr>
            <w:tcW w:w="850" w:type="dxa"/>
            <w:shd w:val="clear" w:color="auto" w:fill="DEEAF6" w:themeFill="accent1" w:themeFillTint="33"/>
          </w:tcPr>
          <w:p w14:paraId="1C02F369"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p>
        </w:tc>
        <w:tc>
          <w:tcPr>
            <w:tcW w:w="833" w:type="dxa"/>
            <w:shd w:val="clear" w:color="auto" w:fill="DEEAF6" w:themeFill="accent1" w:themeFillTint="33"/>
          </w:tcPr>
          <w:p w14:paraId="3840C874"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C</w:t>
            </w:r>
          </w:p>
        </w:tc>
        <w:tc>
          <w:tcPr>
            <w:tcW w:w="915" w:type="dxa"/>
            <w:shd w:val="clear" w:color="auto" w:fill="DEEAF6" w:themeFill="accent1" w:themeFillTint="33"/>
          </w:tcPr>
          <w:p w14:paraId="2856E4A8" w14:textId="77777777" w:rsidR="00C83D28" w:rsidRPr="00DA4936" w:rsidRDefault="00C83D28" w:rsidP="009E3B21">
            <w:pPr>
              <w:spacing w:after="0" w:line="240" w:lineRule="auto"/>
              <w:ind w:firstLine="0"/>
              <w:jc w:val="center"/>
              <w:rPr>
                <w:rFonts w:cs="Times New Roman"/>
                <w:b/>
                <w:sz w:val="18"/>
                <w:szCs w:val="18"/>
              </w:rPr>
            </w:pPr>
            <w:r w:rsidRPr="00DA4936">
              <w:rPr>
                <w:rFonts w:cs="Times New Roman"/>
                <w:b/>
                <w:sz w:val="18"/>
                <w:szCs w:val="18"/>
              </w:rPr>
              <w:t>I</w:t>
            </w:r>
          </w:p>
        </w:tc>
      </w:tr>
      <w:tr w:rsidR="00C83D28" w:rsidRPr="00DA4936" w14:paraId="65AEBE62" w14:textId="77777777" w:rsidTr="009E3B21">
        <w:trPr>
          <w:jc w:val="center"/>
        </w:trPr>
        <w:tc>
          <w:tcPr>
            <w:tcW w:w="1650" w:type="dxa"/>
          </w:tcPr>
          <w:p w14:paraId="081C94F8"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w:t>
            </w:r>
          </w:p>
        </w:tc>
        <w:tc>
          <w:tcPr>
            <w:tcW w:w="741" w:type="dxa"/>
          </w:tcPr>
          <w:p w14:paraId="4B8B9954" w14:textId="77777777" w:rsidR="00C83D28" w:rsidRPr="00DA4936" w:rsidRDefault="00C83D28" w:rsidP="009E3B21">
            <w:pPr>
              <w:spacing w:after="0" w:line="240" w:lineRule="auto"/>
              <w:ind w:firstLine="0"/>
              <w:rPr>
                <w:rFonts w:cs="Times New Roman"/>
                <w:sz w:val="18"/>
                <w:szCs w:val="18"/>
              </w:rPr>
            </w:pPr>
          </w:p>
        </w:tc>
        <w:tc>
          <w:tcPr>
            <w:tcW w:w="742" w:type="dxa"/>
          </w:tcPr>
          <w:p w14:paraId="4585FDF0" w14:textId="77777777" w:rsidR="00C83D28" w:rsidRPr="00DA4936" w:rsidRDefault="00C83D28" w:rsidP="009E3B21">
            <w:pPr>
              <w:spacing w:after="0" w:line="240" w:lineRule="auto"/>
              <w:ind w:firstLine="0"/>
              <w:rPr>
                <w:rFonts w:cs="Times New Roman"/>
                <w:sz w:val="18"/>
                <w:szCs w:val="18"/>
              </w:rPr>
            </w:pPr>
          </w:p>
        </w:tc>
        <w:tc>
          <w:tcPr>
            <w:tcW w:w="851" w:type="dxa"/>
          </w:tcPr>
          <w:p w14:paraId="406BB289"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0%</w:t>
            </w:r>
          </w:p>
        </w:tc>
        <w:tc>
          <w:tcPr>
            <w:tcW w:w="850" w:type="dxa"/>
          </w:tcPr>
          <w:p w14:paraId="7EACFD25"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0%</w:t>
            </w:r>
          </w:p>
        </w:tc>
        <w:tc>
          <w:tcPr>
            <w:tcW w:w="833" w:type="dxa"/>
          </w:tcPr>
          <w:p w14:paraId="4D786A4E"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1.10%</w:t>
            </w:r>
          </w:p>
        </w:tc>
        <w:tc>
          <w:tcPr>
            <w:tcW w:w="915" w:type="dxa"/>
          </w:tcPr>
          <w:p w14:paraId="1F93018A"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0.60%</w:t>
            </w:r>
          </w:p>
        </w:tc>
      </w:tr>
      <w:tr w:rsidR="00C83D28" w:rsidRPr="00DA4936" w14:paraId="41B62474" w14:textId="77777777" w:rsidTr="009E3B21">
        <w:trPr>
          <w:jc w:val="center"/>
        </w:trPr>
        <w:tc>
          <w:tcPr>
            <w:tcW w:w="1650" w:type="dxa"/>
          </w:tcPr>
          <w:p w14:paraId="7BCA98BA"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2</w:t>
            </w:r>
          </w:p>
        </w:tc>
        <w:tc>
          <w:tcPr>
            <w:tcW w:w="741" w:type="dxa"/>
          </w:tcPr>
          <w:p w14:paraId="265223B0" w14:textId="77777777" w:rsidR="00C83D28" w:rsidRPr="00DA4936" w:rsidRDefault="00C83D28" w:rsidP="009E3B21">
            <w:pPr>
              <w:spacing w:after="0" w:line="240" w:lineRule="auto"/>
              <w:ind w:firstLine="0"/>
              <w:rPr>
                <w:rFonts w:cs="Times New Roman"/>
                <w:sz w:val="18"/>
                <w:szCs w:val="18"/>
              </w:rPr>
            </w:pPr>
          </w:p>
        </w:tc>
        <w:tc>
          <w:tcPr>
            <w:tcW w:w="742" w:type="dxa"/>
          </w:tcPr>
          <w:p w14:paraId="382FE430" w14:textId="77777777" w:rsidR="00C83D28" w:rsidRPr="00DA4936" w:rsidRDefault="00C83D28" w:rsidP="009E3B21">
            <w:pPr>
              <w:spacing w:after="0" w:line="240" w:lineRule="auto"/>
              <w:ind w:firstLine="0"/>
              <w:rPr>
                <w:rFonts w:cs="Times New Roman"/>
                <w:sz w:val="18"/>
                <w:szCs w:val="18"/>
              </w:rPr>
            </w:pPr>
          </w:p>
        </w:tc>
        <w:tc>
          <w:tcPr>
            <w:tcW w:w="851" w:type="dxa"/>
          </w:tcPr>
          <w:p w14:paraId="2051E9B2"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0%</w:t>
            </w:r>
          </w:p>
        </w:tc>
        <w:tc>
          <w:tcPr>
            <w:tcW w:w="850" w:type="dxa"/>
          </w:tcPr>
          <w:p w14:paraId="017F067E"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2.70%</w:t>
            </w:r>
          </w:p>
        </w:tc>
        <w:tc>
          <w:tcPr>
            <w:tcW w:w="833" w:type="dxa"/>
          </w:tcPr>
          <w:p w14:paraId="0128C56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2.50%</w:t>
            </w:r>
          </w:p>
        </w:tc>
        <w:tc>
          <w:tcPr>
            <w:tcW w:w="915" w:type="dxa"/>
          </w:tcPr>
          <w:p w14:paraId="142A9C2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3.90%</w:t>
            </w:r>
          </w:p>
        </w:tc>
      </w:tr>
      <w:tr w:rsidR="00C83D28" w:rsidRPr="00DA4936" w14:paraId="00DF3FC4" w14:textId="77777777" w:rsidTr="009E3B21">
        <w:trPr>
          <w:jc w:val="center"/>
        </w:trPr>
        <w:tc>
          <w:tcPr>
            <w:tcW w:w="1650" w:type="dxa"/>
          </w:tcPr>
          <w:p w14:paraId="03A146E1"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w:t>
            </w:r>
          </w:p>
        </w:tc>
        <w:tc>
          <w:tcPr>
            <w:tcW w:w="741" w:type="dxa"/>
          </w:tcPr>
          <w:p w14:paraId="5D28E188" w14:textId="77777777" w:rsidR="00C83D28" w:rsidRPr="00DA4936" w:rsidRDefault="00C83D28" w:rsidP="009E3B21">
            <w:pPr>
              <w:spacing w:after="0" w:line="240" w:lineRule="auto"/>
              <w:ind w:firstLine="0"/>
              <w:rPr>
                <w:rFonts w:cs="Times New Roman"/>
                <w:sz w:val="18"/>
                <w:szCs w:val="18"/>
              </w:rPr>
            </w:pPr>
          </w:p>
        </w:tc>
        <w:tc>
          <w:tcPr>
            <w:tcW w:w="742" w:type="dxa"/>
          </w:tcPr>
          <w:p w14:paraId="0460F64D" w14:textId="77777777" w:rsidR="00C83D28" w:rsidRPr="00DA4936" w:rsidRDefault="00C83D28" w:rsidP="009E3B21">
            <w:pPr>
              <w:spacing w:after="0" w:line="240" w:lineRule="auto"/>
              <w:ind w:firstLine="0"/>
              <w:rPr>
                <w:rFonts w:cs="Times New Roman"/>
                <w:sz w:val="18"/>
                <w:szCs w:val="18"/>
              </w:rPr>
            </w:pPr>
          </w:p>
        </w:tc>
        <w:tc>
          <w:tcPr>
            <w:tcW w:w="851" w:type="dxa"/>
          </w:tcPr>
          <w:p w14:paraId="16D59DE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6.76%</w:t>
            </w:r>
          </w:p>
        </w:tc>
        <w:tc>
          <w:tcPr>
            <w:tcW w:w="850" w:type="dxa"/>
          </w:tcPr>
          <w:p w14:paraId="1C18382F"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1.35%</w:t>
            </w:r>
          </w:p>
        </w:tc>
        <w:tc>
          <w:tcPr>
            <w:tcW w:w="833" w:type="dxa"/>
          </w:tcPr>
          <w:p w14:paraId="6830278E"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13.20%</w:t>
            </w:r>
          </w:p>
        </w:tc>
        <w:tc>
          <w:tcPr>
            <w:tcW w:w="915" w:type="dxa"/>
          </w:tcPr>
          <w:p w14:paraId="1A6A738A"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16.00%</w:t>
            </w:r>
          </w:p>
        </w:tc>
      </w:tr>
      <w:tr w:rsidR="00C83D28" w:rsidRPr="00DA4936" w14:paraId="1BA5D7F7" w14:textId="77777777" w:rsidTr="009E3B21">
        <w:trPr>
          <w:jc w:val="center"/>
        </w:trPr>
        <w:tc>
          <w:tcPr>
            <w:tcW w:w="1650" w:type="dxa"/>
          </w:tcPr>
          <w:p w14:paraId="0F9DF263"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w:t>
            </w:r>
          </w:p>
        </w:tc>
        <w:tc>
          <w:tcPr>
            <w:tcW w:w="741" w:type="dxa"/>
          </w:tcPr>
          <w:p w14:paraId="39686B93" w14:textId="77777777" w:rsidR="00C83D28" w:rsidRPr="00DA4936" w:rsidRDefault="00C83D28" w:rsidP="009E3B21">
            <w:pPr>
              <w:spacing w:after="0" w:line="240" w:lineRule="auto"/>
              <w:ind w:firstLine="0"/>
              <w:jc w:val="center"/>
              <w:rPr>
                <w:rFonts w:cs="Times New Roman"/>
                <w:sz w:val="18"/>
                <w:szCs w:val="18"/>
              </w:rPr>
            </w:pPr>
          </w:p>
        </w:tc>
        <w:tc>
          <w:tcPr>
            <w:tcW w:w="742" w:type="dxa"/>
          </w:tcPr>
          <w:p w14:paraId="75F3C0C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100%</w:t>
            </w:r>
          </w:p>
        </w:tc>
        <w:tc>
          <w:tcPr>
            <w:tcW w:w="851" w:type="dxa"/>
          </w:tcPr>
          <w:p w14:paraId="23386B44"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39.19%</w:t>
            </w:r>
          </w:p>
        </w:tc>
        <w:tc>
          <w:tcPr>
            <w:tcW w:w="850" w:type="dxa"/>
          </w:tcPr>
          <w:p w14:paraId="4677CDAB"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45.95%</w:t>
            </w:r>
          </w:p>
        </w:tc>
        <w:tc>
          <w:tcPr>
            <w:tcW w:w="833" w:type="dxa"/>
          </w:tcPr>
          <w:p w14:paraId="7D19FB46"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42.30%</w:t>
            </w:r>
          </w:p>
        </w:tc>
        <w:tc>
          <w:tcPr>
            <w:tcW w:w="915" w:type="dxa"/>
          </w:tcPr>
          <w:p w14:paraId="68C9AAAF"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38.70%</w:t>
            </w:r>
          </w:p>
        </w:tc>
      </w:tr>
      <w:tr w:rsidR="00C83D28" w:rsidRPr="00DA4936" w14:paraId="0ED99FF5" w14:textId="77777777" w:rsidTr="009E3B21">
        <w:trPr>
          <w:jc w:val="center"/>
        </w:trPr>
        <w:tc>
          <w:tcPr>
            <w:tcW w:w="1650" w:type="dxa"/>
          </w:tcPr>
          <w:p w14:paraId="445AD0C8"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5</w:t>
            </w:r>
          </w:p>
        </w:tc>
        <w:tc>
          <w:tcPr>
            <w:tcW w:w="741" w:type="dxa"/>
          </w:tcPr>
          <w:p w14:paraId="6B086F61"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100%</w:t>
            </w:r>
          </w:p>
        </w:tc>
        <w:tc>
          <w:tcPr>
            <w:tcW w:w="742" w:type="dxa"/>
          </w:tcPr>
          <w:p w14:paraId="3DA5DD91" w14:textId="77777777" w:rsidR="00C83D28" w:rsidRPr="00DA4936" w:rsidRDefault="00C83D28" w:rsidP="009E3B21">
            <w:pPr>
              <w:spacing w:after="0" w:line="240" w:lineRule="auto"/>
              <w:ind w:firstLine="0"/>
              <w:jc w:val="center"/>
              <w:rPr>
                <w:rFonts w:cs="Times New Roman"/>
                <w:sz w:val="18"/>
                <w:szCs w:val="18"/>
              </w:rPr>
            </w:pPr>
          </w:p>
        </w:tc>
        <w:tc>
          <w:tcPr>
            <w:tcW w:w="851" w:type="dxa"/>
          </w:tcPr>
          <w:p w14:paraId="1F31CAEF"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52.70%</w:t>
            </w:r>
          </w:p>
        </w:tc>
        <w:tc>
          <w:tcPr>
            <w:tcW w:w="850" w:type="dxa"/>
          </w:tcPr>
          <w:p w14:paraId="544302B2"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48.65%</w:t>
            </w:r>
          </w:p>
        </w:tc>
        <w:tc>
          <w:tcPr>
            <w:tcW w:w="833" w:type="dxa"/>
          </w:tcPr>
          <w:p w14:paraId="29CB58A2"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37.50%</w:t>
            </w:r>
          </w:p>
        </w:tc>
        <w:tc>
          <w:tcPr>
            <w:tcW w:w="915" w:type="dxa"/>
          </w:tcPr>
          <w:p w14:paraId="7913FCE4"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36.70%</w:t>
            </w:r>
          </w:p>
        </w:tc>
      </w:tr>
      <w:tr w:rsidR="00C83D28" w:rsidRPr="00DA4936" w14:paraId="0C78D3A7" w14:textId="77777777" w:rsidTr="009E3B21">
        <w:trPr>
          <w:jc w:val="center"/>
        </w:trPr>
        <w:tc>
          <w:tcPr>
            <w:tcW w:w="1650" w:type="dxa"/>
          </w:tcPr>
          <w:p w14:paraId="4DDA277C"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NS/NR</w:t>
            </w:r>
          </w:p>
        </w:tc>
        <w:tc>
          <w:tcPr>
            <w:tcW w:w="741" w:type="dxa"/>
          </w:tcPr>
          <w:p w14:paraId="4529A3B4" w14:textId="77777777" w:rsidR="00C83D28" w:rsidRPr="00DA4936" w:rsidRDefault="00C83D28" w:rsidP="009E3B21">
            <w:pPr>
              <w:spacing w:after="0" w:line="240" w:lineRule="auto"/>
              <w:ind w:firstLine="0"/>
              <w:rPr>
                <w:rFonts w:cs="Times New Roman"/>
                <w:sz w:val="18"/>
                <w:szCs w:val="18"/>
              </w:rPr>
            </w:pPr>
          </w:p>
        </w:tc>
        <w:tc>
          <w:tcPr>
            <w:tcW w:w="742" w:type="dxa"/>
          </w:tcPr>
          <w:p w14:paraId="6979FA31" w14:textId="77777777" w:rsidR="00C83D28" w:rsidRPr="00DA4936" w:rsidRDefault="00C83D28" w:rsidP="009E3B21">
            <w:pPr>
              <w:spacing w:after="0" w:line="240" w:lineRule="auto"/>
              <w:ind w:firstLine="0"/>
              <w:rPr>
                <w:rFonts w:cs="Times New Roman"/>
                <w:sz w:val="18"/>
                <w:szCs w:val="18"/>
              </w:rPr>
            </w:pPr>
          </w:p>
        </w:tc>
        <w:tc>
          <w:tcPr>
            <w:tcW w:w="851" w:type="dxa"/>
          </w:tcPr>
          <w:p w14:paraId="078026C9"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1.35%</w:t>
            </w:r>
          </w:p>
        </w:tc>
        <w:tc>
          <w:tcPr>
            <w:tcW w:w="850" w:type="dxa"/>
          </w:tcPr>
          <w:p w14:paraId="5A5C9F98"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1.35%</w:t>
            </w:r>
          </w:p>
        </w:tc>
        <w:tc>
          <w:tcPr>
            <w:tcW w:w="833" w:type="dxa"/>
          </w:tcPr>
          <w:p w14:paraId="2E637B5D"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3.40%</w:t>
            </w:r>
          </w:p>
        </w:tc>
        <w:tc>
          <w:tcPr>
            <w:tcW w:w="915" w:type="dxa"/>
          </w:tcPr>
          <w:p w14:paraId="39805CE7" w14:textId="77777777" w:rsidR="00C83D28" w:rsidRPr="00DA4936" w:rsidRDefault="00C83D28" w:rsidP="009E3B21">
            <w:pPr>
              <w:spacing w:after="0" w:line="240" w:lineRule="auto"/>
              <w:ind w:firstLine="0"/>
              <w:jc w:val="center"/>
              <w:rPr>
                <w:rFonts w:cs="Times New Roman"/>
                <w:sz w:val="18"/>
                <w:szCs w:val="18"/>
              </w:rPr>
            </w:pPr>
            <w:r w:rsidRPr="00DA4936">
              <w:rPr>
                <w:rFonts w:cs="Times New Roman"/>
                <w:sz w:val="18"/>
                <w:szCs w:val="18"/>
              </w:rPr>
              <w:t>4.20%</w:t>
            </w:r>
          </w:p>
        </w:tc>
      </w:tr>
    </w:tbl>
    <w:p w14:paraId="125C56F5" w14:textId="77777777" w:rsidR="00C83D28" w:rsidRPr="00DA4936" w:rsidRDefault="00C83D28" w:rsidP="00C83D28">
      <w:pPr>
        <w:spacing w:after="0" w:line="240" w:lineRule="auto"/>
        <w:ind w:firstLine="0"/>
        <w:rPr>
          <w:rFonts w:cs="Times New Roman"/>
          <w:sz w:val="20"/>
          <w:szCs w:val="20"/>
          <w:lang w:val="es-CO"/>
        </w:rPr>
      </w:pPr>
      <w:r w:rsidRPr="00DA4936">
        <w:rPr>
          <w:rFonts w:cs="Times New Roman"/>
          <w:sz w:val="20"/>
          <w:szCs w:val="20"/>
          <w:lang w:val="es-CO"/>
        </w:rPr>
        <w:t>Fuente: Encuestas del proceso de autoevaluación</w:t>
      </w:r>
    </w:p>
    <w:p w14:paraId="7B80ABB3" w14:textId="77777777" w:rsidR="00C83D28" w:rsidRPr="00DA4936" w:rsidRDefault="00C83D28" w:rsidP="00C83D28">
      <w:pPr>
        <w:spacing w:line="240" w:lineRule="auto"/>
        <w:ind w:firstLine="0"/>
        <w:rPr>
          <w:rFonts w:cs="Times New Roman"/>
          <w:sz w:val="20"/>
          <w:szCs w:val="20"/>
          <w:lang w:val="es-CO"/>
        </w:rPr>
      </w:pPr>
      <w:r w:rsidRPr="00DA4936">
        <w:rPr>
          <w:rFonts w:cs="Times New Roman"/>
          <w:sz w:val="20"/>
          <w:szCs w:val="20"/>
          <w:lang w:val="es-CO"/>
        </w:rPr>
        <w:t>C: Calidad, I: Integralidad</w:t>
      </w:r>
    </w:p>
    <w:p w14:paraId="22ED0658" w14:textId="090C1B11" w:rsidR="0066377B" w:rsidRPr="00DA4936" w:rsidRDefault="006A213D" w:rsidP="00C83D28">
      <w:pPr>
        <w:spacing w:line="240" w:lineRule="auto"/>
        <w:ind w:firstLine="0"/>
        <w:rPr>
          <w:rFonts w:cs="Times New Roman"/>
          <w:szCs w:val="24"/>
          <w:lang w:val="es-CO"/>
        </w:rPr>
      </w:pPr>
      <w:r w:rsidRPr="00DA4936">
        <w:rPr>
          <w:rFonts w:cs="Times New Roman"/>
          <w:szCs w:val="24"/>
          <w:lang w:val="es-CO"/>
        </w:rPr>
        <w:t>La apreciación de los directivos, docentes y estudiantes del programa sobre la calidad e integralidad del currículo vigente</w:t>
      </w:r>
      <w:r w:rsidR="00A02D6D" w:rsidRPr="00DA4936">
        <w:rPr>
          <w:rFonts w:cs="Times New Roman"/>
          <w:szCs w:val="24"/>
          <w:lang w:val="es-CO"/>
        </w:rPr>
        <w:t xml:space="preserve"> (</w:t>
      </w:r>
      <w:r w:rsidR="0078517A" w:rsidRPr="00DA4936">
        <w:rPr>
          <w:rFonts w:cs="Times New Roman"/>
          <w:szCs w:val="24"/>
          <w:lang w:val="es-CO"/>
        </w:rPr>
        <w:t>Cuadro 3</w:t>
      </w:r>
      <w:r w:rsidR="00582B8C">
        <w:rPr>
          <w:rFonts w:cs="Times New Roman"/>
          <w:szCs w:val="24"/>
          <w:lang w:val="es-CO"/>
        </w:rPr>
        <w:t>4</w:t>
      </w:r>
      <w:r w:rsidR="00A02D6D" w:rsidRPr="00DA4936">
        <w:rPr>
          <w:rFonts w:cs="Times New Roman"/>
          <w:szCs w:val="24"/>
          <w:lang w:val="es-CO"/>
        </w:rPr>
        <w:t>)</w:t>
      </w:r>
      <w:r w:rsidRPr="00DA4936">
        <w:rPr>
          <w:rFonts w:cs="Times New Roman"/>
          <w:szCs w:val="24"/>
          <w:lang w:val="es-CO"/>
        </w:rPr>
        <w:t xml:space="preserve">, fue: el 100% de los directivos opinó que la integralidad es buena, mientras que el 100% opinó que la calidad es muy buena. Por otra </w:t>
      </w:r>
      <w:r w:rsidR="001268F9" w:rsidRPr="00DA4936">
        <w:rPr>
          <w:rFonts w:cs="Times New Roman"/>
          <w:szCs w:val="24"/>
          <w:lang w:val="es-CO"/>
        </w:rPr>
        <w:t>parte,</w:t>
      </w:r>
      <w:r w:rsidRPr="00DA4936">
        <w:rPr>
          <w:rFonts w:cs="Times New Roman"/>
          <w:szCs w:val="24"/>
          <w:lang w:val="es-CO"/>
        </w:rPr>
        <w:t xml:space="preserve"> los docentes opinaron así: el 91.89% y el 94.6% opinó que son entre buenas y muy buenas</w:t>
      </w:r>
      <w:r w:rsidR="00423F05" w:rsidRPr="00DA4936">
        <w:rPr>
          <w:rFonts w:cs="Times New Roman"/>
          <w:szCs w:val="24"/>
          <w:lang w:val="es-CO"/>
        </w:rPr>
        <w:t xml:space="preserve">, mientras que el 6.76% y el 4.05% opinó que están entre aceptable y regular. Los estudiantes opinaron así: el </w:t>
      </w:r>
      <w:r w:rsidR="00A02D6D" w:rsidRPr="00DA4936">
        <w:rPr>
          <w:rFonts w:cs="Times New Roman"/>
          <w:szCs w:val="24"/>
          <w:lang w:val="es-CO"/>
        </w:rPr>
        <w:t xml:space="preserve">79.8% y el 75.4% opinó que son entre </w:t>
      </w:r>
      <w:r w:rsidR="004C7303" w:rsidRPr="00DA4936">
        <w:rPr>
          <w:rFonts w:cs="Times New Roman"/>
          <w:szCs w:val="24"/>
          <w:lang w:val="es-CO"/>
        </w:rPr>
        <w:t xml:space="preserve">buenos y muy buenos, mientras que el 16.8% y el 20.5% opinó que está entre </w:t>
      </w:r>
      <w:r w:rsidR="00A02D6D" w:rsidRPr="00DA4936">
        <w:rPr>
          <w:rFonts w:cs="Times New Roman"/>
          <w:szCs w:val="24"/>
          <w:lang w:val="es-CO"/>
        </w:rPr>
        <w:t>aceptables, regular y deficientes.</w:t>
      </w:r>
    </w:p>
    <w:p w14:paraId="6AD46DD2" w14:textId="50872522" w:rsidR="00C83D28" w:rsidRPr="00DA4936" w:rsidRDefault="00C83D28" w:rsidP="00C83D28">
      <w:pPr>
        <w:spacing w:line="240" w:lineRule="auto"/>
        <w:ind w:firstLine="0"/>
        <w:rPr>
          <w:rFonts w:cs="Times New Roman"/>
          <w:szCs w:val="24"/>
        </w:rPr>
      </w:pPr>
      <w:r w:rsidRPr="00DA4936">
        <w:rPr>
          <w:rFonts w:cs="Times New Roman"/>
          <w:szCs w:val="24"/>
        </w:rPr>
        <w:t>El programa de Ingeniería Industrial en su proceso de mejoramiento continuo y analizando las demandas de la educación superior para el siglo XXI, está desarrollando un proceso de revisión curricular acorde con los principios de un currículo integrado y de los lineamientos del Proyecto Educativo Institucional que permiten una formación profesional integral</w:t>
      </w:r>
      <w:r w:rsidR="00282D09" w:rsidRPr="00DA4936">
        <w:rPr>
          <w:rFonts w:cs="Times New Roman"/>
          <w:szCs w:val="24"/>
        </w:rPr>
        <w:t>,</w:t>
      </w:r>
      <w:r w:rsidRPr="00DA4936">
        <w:rPr>
          <w:rFonts w:cs="Times New Roman"/>
          <w:szCs w:val="24"/>
        </w:rPr>
        <w:t xml:space="preserve"> pertinente y flexible al Ingeniero Industrial de la </w:t>
      </w:r>
      <w:r w:rsidR="00E034B6" w:rsidRPr="00DA4936">
        <w:rPr>
          <w:rFonts w:cs="Times New Roman"/>
          <w:szCs w:val="24"/>
        </w:rPr>
        <w:t>Universidad</w:t>
      </w:r>
      <w:r w:rsidRPr="00DA4936">
        <w:rPr>
          <w:rFonts w:cs="Times New Roman"/>
          <w:szCs w:val="24"/>
        </w:rPr>
        <w:t xml:space="preserve"> Tecnológica de Pereira </w:t>
      </w:r>
      <w:sdt>
        <w:sdtPr>
          <w:rPr>
            <w:rFonts w:cs="Times New Roman"/>
            <w:szCs w:val="24"/>
          </w:rPr>
          <w:id w:val="-266072746"/>
          <w:citation/>
        </w:sdtPr>
        <w:sdtContent>
          <w:r w:rsidRPr="00DA4936">
            <w:rPr>
              <w:rFonts w:cs="Times New Roman"/>
              <w:szCs w:val="24"/>
            </w:rPr>
            <w:fldChar w:fldCharType="begin"/>
          </w:r>
          <w:r w:rsidR="007035C8">
            <w:rPr>
              <w:rFonts w:cs="Times New Roman"/>
              <w:szCs w:val="24"/>
              <w:lang w:val="es-CO"/>
            </w:rPr>
            <w:instrText xml:space="preserve">CITATION Fac15 \l 9226 </w:instrText>
          </w:r>
          <w:r w:rsidRPr="00DA4936">
            <w:rPr>
              <w:rFonts w:cs="Times New Roman"/>
              <w:szCs w:val="24"/>
            </w:rPr>
            <w:fldChar w:fldCharType="separate"/>
          </w:r>
          <w:r w:rsidR="007035C8" w:rsidRPr="007035C8">
            <w:rPr>
              <w:rFonts w:cs="Times New Roman"/>
              <w:noProof/>
              <w:szCs w:val="24"/>
              <w:lang w:val="es-CO"/>
            </w:rPr>
            <w:t>(Facultad de Ingeniería Industrial, 2015)</w:t>
          </w:r>
          <w:r w:rsidRPr="00DA4936">
            <w:rPr>
              <w:rFonts w:cs="Times New Roman"/>
              <w:szCs w:val="24"/>
            </w:rPr>
            <w:fldChar w:fldCharType="end"/>
          </w:r>
        </w:sdtContent>
      </w:sdt>
      <w:r w:rsidRPr="00DA4936">
        <w:rPr>
          <w:rFonts w:cs="Times New Roman"/>
          <w:szCs w:val="24"/>
        </w:rPr>
        <w:t>.</w:t>
      </w:r>
    </w:p>
    <w:p w14:paraId="7285F697" w14:textId="13C79C81" w:rsidR="00C83D28" w:rsidRPr="00DA4936" w:rsidRDefault="00282D09" w:rsidP="00C83D28">
      <w:pPr>
        <w:spacing w:line="240" w:lineRule="auto"/>
        <w:ind w:firstLine="0"/>
        <w:rPr>
          <w:rFonts w:cs="Times New Roman"/>
          <w:szCs w:val="24"/>
        </w:rPr>
      </w:pPr>
      <w:r w:rsidRPr="00DA4936">
        <w:rPr>
          <w:rFonts w:cs="Times New Roman"/>
          <w:szCs w:val="24"/>
        </w:rPr>
        <w:t>De este modo, se realizar</w:t>
      </w:r>
      <w:r w:rsidR="00C83D28" w:rsidRPr="00DA4936">
        <w:rPr>
          <w:rFonts w:cs="Times New Roman"/>
          <w:szCs w:val="24"/>
        </w:rPr>
        <w:t>o</w:t>
      </w:r>
      <w:r w:rsidRPr="00DA4936">
        <w:rPr>
          <w:rFonts w:cs="Times New Roman"/>
          <w:szCs w:val="24"/>
        </w:rPr>
        <w:t>n</w:t>
      </w:r>
      <w:r w:rsidR="00C83D28" w:rsidRPr="00DA4936">
        <w:rPr>
          <w:rFonts w:cs="Times New Roman"/>
          <w:szCs w:val="24"/>
        </w:rPr>
        <w:t xml:space="preserve"> disti</w:t>
      </w:r>
      <w:r w:rsidRPr="00DA4936">
        <w:rPr>
          <w:rFonts w:cs="Times New Roman"/>
          <w:szCs w:val="24"/>
        </w:rPr>
        <w:t>ntas actividades que posibilitaron</w:t>
      </w:r>
      <w:r w:rsidR="00C83D28" w:rsidRPr="00DA4936">
        <w:rPr>
          <w:rFonts w:cs="Times New Roman"/>
          <w:szCs w:val="24"/>
        </w:rPr>
        <w:t xml:space="preserve"> un análisis de la propuesta curricular basada en competencias.  Entre ellas está la investigación “El Sentido de lo Humano en el currículo de Ingeniería Industrial”</w:t>
      </w:r>
      <w:sdt>
        <w:sdtPr>
          <w:rPr>
            <w:rFonts w:cs="Times New Roman"/>
            <w:szCs w:val="24"/>
          </w:rPr>
          <w:id w:val="1476731081"/>
          <w:citation/>
        </w:sdtPr>
        <w:sdtContent>
          <w:r w:rsidR="00C83D28" w:rsidRPr="00DA4936">
            <w:rPr>
              <w:rFonts w:cs="Times New Roman"/>
              <w:szCs w:val="24"/>
            </w:rPr>
            <w:fldChar w:fldCharType="begin"/>
          </w:r>
          <w:r w:rsidR="00C83D28" w:rsidRPr="00DA4936">
            <w:rPr>
              <w:rFonts w:cs="Times New Roman"/>
              <w:szCs w:val="24"/>
              <w:lang w:val="es-CO"/>
            </w:rPr>
            <w:instrText xml:space="preserve"> CITATION Luz16 \l 9226 </w:instrText>
          </w:r>
          <w:r w:rsidR="00C83D28" w:rsidRPr="00DA4936">
            <w:rPr>
              <w:rFonts w:cs="Times New Roman"/>
              <w:szCs w:val="24"/>
            </w:rPr>
            <w:fldChar w:fldCharType="separate"/>
          </w:r>
          <w:r w:rsidR="00C83D28" w:rsidRPr="00DA4936">
            <w:rPr>
              <w:rFonts w:cs="Times New Roman"/>
              <w:noProof/>
              <w:szCs w:val="24"/>
              <w:lang w:val="es-CO"/>
            </w:rPr>
            <w:t xml:space="preserve"> (Restrepo, 2016)</w:t>
          </w:r>
          <w:r w:rsidR="00C83D28" w:rsidRPr="00DA4936">
            <w:rPr>
              <w:rFonts w:cs="Times New Roman"/>
              <w:szCs w:val="24"/>
            </w:rPr>
            <w:fldChar w:fldCharType="end"/>
          </w:r>
        </w:sdtContent>
      </w:sdt>
      <w:r w:rsidR="00C83D28" w:rsidRPr="00DA4936">
        <w:rPr>
          <w:rFonts w:cs="Times New Roman"/>
          <w:szCs w:val="24"/>
        </w:rPr>
        <w:t xml:space="preserve">, cuyos resultados permitieron identificar la necesidad de transformar la práctica educativa en aras de alcanzar la formación integral que se tiene dentro de los propósitos de formación. </w:t>
      </w:r>
    </w:p>
    <w:p w14:paraId="1851EEE0" w14:textId="77777777" w:rsidR="00C83D28" w:rsidRPr="00DA4936" w:rsidRDefault="00C83D28" w:rsidP="00C83D28">
      <w:pPr>
        <w:spacing w:line="240" w:lineRule="auto"/>
        <w:ind w:firstLine="0"/>
        <w:rPr>
          <w:rFonts w:cs="Times New Roman"/>
          <w:szCs w:val="24"/>
        </w:rPr>
      </w:pPr>
      <w:r w:rsidRPr="00DA4936">
        <w:rPr>
          <w:rFonts w:cs="Times New Roman"/>
          <w:szCs w:val="24"/>
        </w:rPr>
        <w:t>Igualmente, desde el PEI se propone un currículo integrado a través de estrategias pedagógicas con aulas interactivas, dialogantes y críticas, en las que se vislumbre coherencia entre enseñanza, aprendizaje y evaluación.</w:t>
      </w:r>
    </w:p>
    <w:p w14:paraId="1A45D022" w14:textId="77777777" w:rsidR="00C83D28" w:rsidRPr="00DA4936" w:rsidRDefault="00C83D28" w:rsidP="00C83D28">
      <w:pPr>
        <w:spacing w:line="240" w:lineRule="auto"/>
        <w:ind w:firstLine="0"/>
        <w:rPr>
          <w:rFonts w:cs="Times New Roman"/>
          <w:szCs w:val="24"/>
        </w:rPr>
      </w:pPr>
      <w:r w:rsidRPr="00DA4936">
        <w:rPr>
          <w:rFonts w:cs="Times New Roman"/>
          <w:szCs w:val="24"/>
        </w:rPr>
        <w:t>En el proceso de rediseño curricular y con el fin de fortalecer la práctica educativa en el programa se han realizado estrategias como las siguientes:</w:t>
      </w:r>
    </w:p>
    <w:p w14:paraId="034E6A25" w14:textId="5FBEAFA2" w:rsidR="00C83D28" w:rsidRPr="001268F9" w:rsidRDefault="00C83D28" w:rsidP="001268F9">
      <w:pPr>
        <w:spacing w:after="160" w:line="240" w:lineRule="auto"/>
        <w:ind w:firstLine="0"/>
        <w:rPr>
          <w:rFonts w:cs="Times New Roman"/>
          <w:szCs w:val="24"/>
        </w:rPr>
      </w:pPr>
      <w:r w:rsidRPr="001268F9">
        <w:rPr>
          <w:rFonts w:cs="Times New Roman"/>
          <w:szCs w:val="24"/>
        </w:rPr>
        <w:lastRenderedPageBreak/>
        <w:t xml:space="preserve">Formación docente en currículo y pedagogía, con talleres en metodologías activas como: “Aseguramiento de la calidad y acreditación de programas” y, Resultados de aprendizaje para programas de enseñanza e ingeniería” orientados por el Dr. José Carlos Cuadrado y la Dra. </w:t>
      </w:r>
      <w:proofErr w:type="spellStart"/>
      <w:r w:rsidRPr="001268F9">
        <w:rPr>
          <w:rFonts w:cs="Times New Roman"/>
          <w:szCs w:val="24"/>
        </w:rPr>
        <w:t>Kseniya</w:t>
      </w:r>
      <w:proofErr w:type="spellEnd"/>
      <w:r w:rsidRPr="001268F9">
        <w:rPr>
          <w:rFonts w:cs="Times New Roman"/>
          <w:szCs w:val="24"/>
        </w:rPr>
        <w:t xml:space="preserve"> </w:t>
      </w:r>
      <w:proofErr w:type="spellStart"/>
      <w:r w:rsidRPr="001268F9">
        <w:rPr>
          <w:rFonts w:cs="Times New Roman"/>
          <w:szCs w:val="24"/>
        </w:rPr>
        <w:t>Zaitseva</w:t>
      </w:r>
      <w:proofErr w:type="spellEnd"/>
      <w:r w:rsidRPr="001268F9">
        <w:rPr>
          <w:rFonts w:cs="Times New Roman"/>
          <w:szCs w:val="24"/>
        </w:rPr>
        <w:t xml:space="preserve">, asesores internacionales en procesos de acreditación internacional de programas pertenecientes a la organización </w:t>
      </w:r>
      <w:r w:rsidRPr="001268F9">
        <w:rPr>
          <w:rFonts w:cs="Times New Roman"/>
          <w:bCs/>
          <w:szCs w:val="24"/>
        </w:rPr>
        <w:t>ENAEE (Red Europea para la Acreditación de la Educación en Ingeniería),</w:t>
      </w:r>
      <w:r w:rsidRPr="001268F9">
        <w:rPr>
          <w:rFonts w:cs="Times New Roman"/>
          <w:szCs w:val="24"/>
        </w:rPr>
        <w:t xml:space="preserve"> el taller de Renovación Curricular” orientado por el profesor Holandés Ronald </w:t>
      </w:r>
      <w:proofErr w:type="spellStart"/>
      <w:r w:rsidRPr="001268F9">
        <w:rPr>
          <w:rFonts w:cs="Times New Roman"/>
          <w:szCs w:val="24"/>
        </w:rPr>
        <w:t>Knust</w:t>
      </w:r>
      <w:proofErr w:type="spellEnd"/>
      <w:r w:rsidRPr="001268F9">
        <w:rPr>
          <w:rFonts w:cs="Times New Roman"/>
          <w:szCs w:val="24"/>
        </w:rPr>
        <w:t xml:space="preserve"> </w:t>
      </w:r>
      <w:proofErr w:type="spellStart"/>
      <w:r w:rsidRPr="001268F9">
        <w:rPr>
          <w:rFonts w:cs="Times New Roman"/>
          <w:szCs w:val="24"/>
        </w:rPr>
        <w:t>Graichen</w:t>
      </w:r>
      <w:proofErr w:type="spellEnd"/>
      <w:r w:rsidRPr="001268F9">
        <w:rPr>
          <w:rFonts w:cs="Times New Roman"/>
          <w:szCs w:val="24"/>
        </w:rPr>
        <w:t xml:space="preserve">, experto en Tecnología Educativa y en Internacionalización del Currículo; y el taller sobre metodologías activas de aprendizaje realizado por el Dr. Michael Prince en la </w:t>
      </w:r>
      <w:r w:rsidR="00E034B6" w:rsidRPr="001268F9">
        <w:rPr>
          <w:rFonts w:cs="Times New Roman"/>
          <w:szCs w:val="24"/>
        </w:rPr>
        <w:t>Universidad</w:t>
      </w:r>
      <w:r w:rsidRPr="001268F9">
        <w:rPr>
          <w:rFonts w:cs="Times New Roman"/>
          <w:szCs w:val="24"/>
        </w:rPr>
        <w:t xml:space="preserve"> ICESI de Cali.</w:t>
      </w:r>
    </w:p>
    <w:p w14:paraId="3913A14B" w14:textId="0B20A37F" w:rsidR="0078517A" w:rsidRPr="00DA4936" w:rsidRDefault="0078517A" w:rsidP="00A713F7">
      <w:pPr>
        <w:pStyle w:val="Ttulo5"/>
        <w:rPr>
          <w:rFonts w:ascii="Times New Roman" w:hAnsi="Times New Roman"/>
          <w:i w:val="0"/>
          <w:sz w:val="24"/>
          <w:szCs w:val="24"/>
        </w:rPr>
      </w:pPr>
      <w:bookmarkStart w:id="242" w:name="_Toc511258349"/>
      <w:bookmarkStart w:id="243" w:name="_Toc514945511"/>
      <w:r w:rsidRPr="00DA4936">
        <w:rPr>
          <w:rFonts w:ascii="Times New Roman" w:hAnsi="Times New Roman"/>
          <w:i w:val="0"/>
          <w:sz w:val="24"/>
          <w:szCs w:val="24"/>
        </w:rPr>
        <w:t xml:space="preserve">Figura </w:t>
      </w:r>
      <w:r w:rsidR="00D42EC3" w:rsidRPr="00DA4936">
        <w:rPr>
          <w:rFonts w:ascii="Times New Roman" w:hAnsi="Times New Roman"/>
          <w:i w:val="0"/>
          <w:sz w:val="24"/>
          <w:szCs w:val="24"/>
        </w:rPr>
        <w:t>1</w:t>
      </w:r>
      <w:r w:rsidR="00431B62" w:rsidRPr="00DA4936">
        <w:rPr>
          <w:rFonts w:ascii="Times New Roman" w:hAnsi="Times New Roman"/>
          <w:i w:val="0"/>
          <w:sz w:val="24"/>
          <w:szCs w:val="24"/>
        </w:rPr>
        <w:t>1</w:t>
      </w:r>
      <w:r w:rsidRPr="00DA4936">
        <w:rPr>
          <w:rFonts w:ascii="Times New Roman" w:hAnsi="Times New Roman"/>
          <w:i w:val="0"/>
          <w:sz w:val="24"/>
          <w:szCs w:val="24"/>
        </w:rPr>
        <w:t xml:space="preserve">. Participantes en curso de </w:t>
      </w:r>
      <w:r w:rsidR="00875AA7" w:rsidRPr="00DA4936">
        <w:rPr>
          <w:rFonts w:ascii="Times New Roman" w:hAnsi="Times New Roman"/>
          <w:i w:val="0"/>
          <w:sz w:val="24"/>
          <w:szCs w:val="24"/>
        </w:rPr>
        <w:t>capacitación</w:t>
      </w:r>
      <w:bookmarkEnd w:id="242"/>
      <w:bookmarkEnd w:id="243"/>
    </w:p>
    <w:p w14:paraId="724AACFC" w14:textId="77777777" w:rsidR="00C83D28" w:rsidRPr="00DA4936" w:rsidRDefault="00C83D28" w:rsidP="00C83D28">
      <w:pPr>
        <w:pStyle w:val="Prrafodelista"/>
        <w:spacing w:after="160" w:line="259" w:lineRule="auto"/>
        <w:ind w:firstLine="0"/>
        <w:rPr>
          <w:rFonts w:cs="Times New Roman"/>
          <w:szCs w:val="24"/>
        </w:rPr>
      </w:pPr>
    </w:p>
    <w:p w14:paraId="35DB2B72" w14:textId="77777777" w:rsidR="00C83D28" w:rsidRPr="00DA4936" w:rsidRDefault="00C83D28" w:rsidP="00C83D28">
      <w:pPr>
        <w:pStyle w:val="Prrafodelista"/>
        <w:spacing w:after="160" w:line="259" w:lineRule="auto"/>
        <w:ind w:firstLine="0"/>
        <w:jc w:val="center"/>
        <w:rPr>
          <w:rFonts w:cs="Times New Roman"/>
          <w:szCs w:val="24"/>
        </w:rPr>
      </w:pPr>
      <w:r w:rsidRPr="00DA4936">
        <w:rPr>
          <w:rFonts w:cs="Times New Roman"/>
          <w:noProof/>
          <w:szCs w:val="24"/>
          <w:lang w:eastAsia="es-ES"/>
        </w:rPr>
        <w:drawing>
          <wp:inline distT="0" distB="0" distL="0" distR="0" wp14:anchorId="0A29C4D9" wp14:editId="7F717598">
            <wp:extent cx="2501799" cy="1876350"/>
            <wp:effectExtent l="0" t="0" r="0" b="0"/>
            <wp:docPr id="21" name="Imagen 21" descr="Talleraprendizajeactivo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alleraprendizajeactivo2"/>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9802" cy="1904853"/>
                    </a:xfrm>
                    <a:prstGeom prst="rect">
                      <a:avLst/>
                    </a:prstGeom>
                    <a:noFill/>
                    <a:ln>
                      <a:noFill/>
                    </a:ln>
                  </pic:spPr>
                </pic:pic>
              </a:graphicData>
            </a:graphic>
          </wp:inline>
        </w:drawing>
      </w:r>
    </w:p>
    <w:p w14:paraId="341E948C" w14:textId="77777777" w:rsidR="00C83D28" w:rsidRPr="00824486" w:rsidRDefault="00C83D28" w:rsidP="00C83D28">
      <w:pPr>
        <w:spacing w:after="160" w:line="259" w:lineRule="auto"/>
        <w:ind w:firstLine="0"/>
        <w:rPr>
          <w:rFonts w:cs="Times New Roman"/>
          <w:sz w:val="20"/>
          <w:szCs w:val="20"/>
        </w:rPr>
      </w:pPr>
      <w:r w:rsidRPr="00824486">
        <w:rPr>
          <w:rFonts w:cs="Times New Roman"/>
          <w:sz w:val="20"/>
          <w:szCs w:val="20"/>
        </w:rPr>
        <w:t>Fuente: http://www.icesi.edu.co/unicesi/boletin-unicesi/4048-el-doctor-michael-prince-experto-en-metodologias-de-aprendizaje-activo-visita-icesi</w:t>
      </w:r>
    </w:p>
    <w:p w14:paraId="14359A6D" w14:textId="4ACE13EB" w:rsidR="00C83D28" w:rsidRPr="00DA4936" w:rsidRDefault="00C83D28" w:rsidP="00C83D28">
      <w:pPr>
        <w:pStyle w:val="Prrafodelista"/>
        <w:numPr>
          <w:ilvl w:val="0"/>
          <w:numId w:val="5"/>
        </w:numPr>
        <w:spacing w:after="160" w:line="240" w:lineRule="auto"/>
        <w:rPr>
          <w:rFonts w:cs="Times New Roman"/>
          <w:szCs w:val="24"/>
        </w:rPr>
      </w:pPr>
      <w:r w:rsidRPr="00DA4936">
        <w:rPr>
          <w:rFonts w:cs="Times New Roman"/>
          <w:szCs w:val="24"/>
        </w:rPr>
        <w:t>Participación de los docentes en la investigación realizada des</w:t>
      </w:r>
      <w:r w:rsidR="001268F9">
        <w:rPr>
          <w:rFonts w:cs="Times New Roman"/>
          <w:szCs w:val="24"/>
        </w:rPr>
        <w:t xml:space="preserve">de el grupo de investigación </w:t>
      </w:r>
      <w:r w:rsidR="00A713F7">
        <w:rPr>
          <w:rFonts w:cs="Times New Roman"/>
          <w:szCs w:val="24"/>
        </w:rPr>
        <w:t>De</w:t>
      </w:r>
      <w:r w:rsidR="00A713F7" w:rsidRPr="00DA4936">
        <w:rPr>
          <w:rFonts w:cs="Times New Roman"/>
          <w:szCs w:val="24"/>
        </w:rPr>
        <w:t>sarrollo</w:t>
      </w:r>
      <w:r w:rsidRPr="00DA4936">
        <w:rPr>
          <w:rFonts w:cs="Times New Roman"/>
          <w:szCs w:val="24"/>
        </w:rPr>
        <w:t xml:space="preserve"> Humano y Organizacional denominado “Transformación de las prácticas educativas universitarias. Programa de Ingeniería Industrial”. </w:t>
      </w:r>
      <w:r w:rsidRPr="00DA4936">
        <w:rPr>
          <w:rFonts w:cs="Times New Roman"/>
          <w:color w:val="000000" w:themeColor="text1"/>
          <w:szCs w:val="24"/>
        </w:rPr>
        <w:t xml:space="preserve">La estrategia es la investigación acción participativa, busca estudiar, replantear y reconstruir la práctica educativa de manera planificada, reflexiva y en interacción con los diferentes docentes </w:t>
      </w:r>
      <w:sdt>
        <w:sdtPr>
          <w:rPr>
            <w:rFonts w:cs="Times New Roman"/>
            <w:color w:val="000000" w:themeColor="text1"/>
            <w:szCs w:val="24"/>
          </w:rPr>
          <w:id w:val="900026671"/>
          <w:citation/>
        </w:sdtPr>
        <w:sdtContent>
          <w:r w:rsidRPr="00DA4936">
            <w:rPr>
              <w:rFonts w:cs="Times New Roman"/>
              <w:color w:val="000000" w:themeColor="text1"/>
              <w:szCs w:val="24"/>
            </w:rPr>
            <w:fldChar w:fldCharType="begin"/>
          </w:r>
          <w:r w:rsidRPr="00DA4936">
            <w:rPr>
              <w:rFonts w:cs="Times New Roman"/>
              <w:color w:val="000000" w:themeColor="text1"/>
              <w:szCs w:val="24"/>
              <w:lang w:val="es-CO"/>
            </w:rPr>
            <w:instrText xml:space="preserve"> CITATION Com17 \l 9226 </w:instrText>
          </w:r>
          <w:r w:rsidRPr="00DA4936">
            <w:rPr>
              <w:rFonts w:cs="Times New Roman"/>
              <w:color w:val="000000" w:themeColor="text1"/>
              <w:szCs w:val="24"/>
            </w:rPr>
            <w:fldChar w:fldCharType="separate"/>
          </w:r>
          <w:r w:rsidRPr="00DA4936">
            <w:rPr>
              <w:rFonts w:cs="Times New Roman"/>
              <w:noProof/>
              <w:color w:val="000000" w:themeColor="text1"/>
              <w:szCs w:val="24"/>
              <w:lang w:val="es-CO"/>
            </w:rPr>
            <w:t>(Comité Técnico Facultad de Ingeniería Industrial UTP, 2017)</w:t>
          </w:r>
          <w:r w:rsidRPr="00DA4936">
            <w:rPr>
              <w:rFonts w:cs="Times New Roman"/>
              <w:color w:val="000000" w:themeColor="text1"/>
              <w:szCs w:val="24"/>
            </w:rPr>
            <w:fldChar w:fldCharType="end"/>
          </w:r>
        </w:sdtContent>
      </w:sdt>
      <w:r w:rsidRPr="00DA4936">
        <w:rPr>
          <w:rFonts w:cs="Times New Roman"/>
          <w:color w:val="000000" w:themeColor="text1"/>
          <w:szCs w:val="24"/>
        </w:rPr>
        <w:t xml:space="preserve">. </w:t>
      </w:r>
    </w:p>
    <w:p w14:paraId="6771F9B9" w14:textId="255628FE" w:rsidR="00C83D28" w:rsidRPr="00DA4936" w:rsidRDefault="00C83D28" w:rsidP="00C83D28">
      <w:pPr>
        <w:pStyle w:val="Prrafodelista"/>
        <w:numPr>
          <w:ilvl w:val="0"/>
          <w:numId w:val="5"/>
        </w:numPr>
        <w:spacing w:after="160" w:line="240" w:lineRule="auto"/>
        <w:rPr>
          <w:rFonts w:cs="Times New Roman"/>
          <w:szCs w:val="24"/>
        </w:rPr>
      </w:pPr>
      <w:r w:rsidRPr="00DA4936">
        <w:rPr>
          <w:rFonts w:eastAsia="Times New Roman" w:cs="Times New Roman"/>
          <w:szCs w:val="24"/>
          <w:lang w:eastAsia="es-ES"/>
        </w:rPr>
        <w:t xml:space="preserve">Participación en la investigación liderada por la Vicerrectoría Académica: “El Proyecto Educativo Institucional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Tecnológica de Pereira. Una propuesta dialógica y reflexiva de la comunidad universitaria”, enmarcado en el objetivo estratégico del PDI “cobertura con calidad” </w:t>
      </w:r>
      <w:sdt>
        <w:sdtPr>
          <w:rPr>
            <w:rFonts w:eastAsia="Times New Roman" w:cs="Times New Roman"/>
            <w:szCs w:val="24"/>
            <w:lang w:eastAsia="es-ES"/>
          </w:rPr>
          <w:id w:val="-1924713505"/>
          <w:citation/>
        </w:sdtPr>
        <w:sdtContent>
          <w:r w:rsidRPr="00DA4936">
            <w:rPr>
              <w:rFonts w:eastAsia="Times New Roman" w:cs="Times New Roman"/>
              <w:szCs w:val="24"/>
              <w:lang w:eastAsia="es-ES"/>
            </w:rPr>
            <w:fldChar w:fldCharType="begin"/>
          </w:r>
          <w:r w:rsidRPr="00DA4936">
            <w:rPr>
              <w:rFonts w:eastAsia="Times New Roman" w:cs="Times New Roman"/>
              <w:szCs w:val="24"/>
              <w:lang w:val="es-CO" w:eastAsia="es-ES"/>
            </w:rPr>
            <w:instrText xml:space="preserve"> CITATION Vic171 \l 9226 </w:instrText>
          </w:r>
          <w:r w:rsidRPr="00DA4936">
            <w:rPr>
              <w:rFonts w:eastAsia="Times New Roman" w:cs="Times New Roman"/>
              <w:szCs w:val="24"/>
              <w:lang w:eastAsia="es-ES"/>
            </w:rPr>
            <w:fldChar w:fldCharType="separate"/>
          </w:r>
          <w:r w:rsidRPr="00DA4936">
            <w:rPr>
              <w:rFonts w:eastAsia="Times New Roman" w:cs="Times New Roman"/>
              <w:noProof/>
              <w:szCs w:val="24"/>
              <w:lang w:val="es-CO" w:eastAsia="es-ES"/>
            </w:rPr>
            <w:t>(Vicerrectoría Académica UTP, 2017)</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La investigación busca c</w:t>
      </w:r>
      <w:r w:rsidRPr="00DA4936">
        <w:rPr>
          <w:rFonts w:cs="Times New Roman"/>
          <w:szCs w:val="24"/>
        </w:rPr>
        <w:t>ontribuir a la transformación de la cultura académica institucional a través de la revisión y actualización participativa del PEI, de cara a la educación y la sociedad del siglo XXI. Los docentes del programa han tenido una participación activa en el proceso de elaboración del PEI que inició desde al año 2015.</w:t>
      </w:r>
    </w:p>
    <w:p w14:paraId="1A861BE8" w14:textId="3FB77FFC" w:rsidR="00C83D28" w:rsidRPr="00DA4936" w:rsidRDefault="00C83D28" w:rsidP="00C83D28">
      <w:pPr>
        <w:pStyle w:val="Prrafodelista"/>
        <w:numPr>
          <w:ilvl w:val="0"/>
          <w:numId w:val="5"/>
        </w:numPr>
        <w:spacing w:after="160" w:line="240" w:lineRule="auto"/>
        <w:rPr>
          <w:rFonts w:cs="Times New Roman"/>
          <w:szCs w:val="24"/>
        </w:rPr>
      </w:pPr>
      <w:r w:rsidRPr="00DA4936">
        <w:rPr>
          <w:rFonts w:cs="Times New Roman"/>
          <w:szCs w:val="24"/>
        </w:rPr>
        <w:t xml:space="preserve">Actualmente, se está realizando la investigación liderada por el Grupo de Enseñanza en Investigación de Operaciones (GEIO) titulada “Práctica educativa con aprendizaje basado en problemas bajo el enfoque de pedagogías interactivas, dialogantes y críticas propuestas en el Proyecto Educativo Institucional (PEI) de la UTP.  Caso de estudio: asignatura Producción I del programa de Ingeniería Industrial”. Con este proyecto se espera que se constituya una experiencia referente en la transformación y mejoramiento de las prácticas educativas en la </w:t>
      </w:r>
      <w:r w:rsidR="00593EAF" w:rsidRPr="00DA4936">
        <w:rPr>
          <w:rFonts w:cs="Times New Roman"/>
          <w:szCs w:val="24"/>
        </w:rPr>
        <w:lastRenderedPageBreak/>
        <w:t>Facultad</w:t>
      </w:r>
      <w:r w:rsidRPr="00DA4936">
        <w:rPr>
          <w:rFonts w:cs="Times New Roman"/>
          <w:szCs w:val="24"/>
        </w:rPr>
        <w:t xml:space="preserve"> y en la </w:t>
      </w:r>
      <w:r w:rsidR="00E034B6" w:rsidRPr="00DA4936">
        <w:rPr>
          <w:rFonts w:cs="Times New Roman"/>
          <w:szCs w:val="24"/>
        </w:rPr>
        <w:t>Universidad</w:t>
      </w:r>
      <w:sdt>
        <w:sdtPr>
          <w:rPr>
            <w:rFonts w:cs="Times New Roman"/>
            <w:szCs w:val="24"/>
          </w:rPr>
          <w:id w:val="75015958"/>
          <w:citation/>
        </w:sdtPr>
        <w:sdtContent>
          <w:r w:rsidRPr="00DA4936">
            <w:rPr>
              <w:rFonts w:cs="Times New Roman"/>
              <w:szCs w:val="24"/>
            </w:rPr>
            <w:fldChar w:fldCharType="begin"/>
          </w:r>
          <w:r w:rsidRPr="00DA4936">
            <w:rPr>
              <w:rFonts w:cs="Times New Roman"/>
              <w:szCs w:val="24"/>
              <w:lang w:val="es-CO"/>
            </w:rPr>
            <w:instrText xml:space="preserve"> CITATION Gru18 \l 9226 </w:instrText>
          </w:r>
          <w:r w:rsidRPr="00DA4936">
            <w:rPr>
              <w:rFonts w:cs="Times New Roman"/>
              <w:szCs w:val="24"/>
            </w:rPr>
            <w:fldChar w:fldCharType="separate"/>
          </w:r>
          <w:r w:rsidRPr="00DA4936">
            <w:rPr>
              <w:rFonts w:cs="Times New Roman"/>
              <w:noProof/>
              <w:szCs w:val="24"/>
              <w:lang w:val="es-CO"/>
            </w:rPr>
            <w:t xml:space="preserve"> (Grupo de Enseñanza en Investigación de Operaciones GEIO, UTP, 2018)</w:t>
          </w:r>
          <w:r w:rsidRPr="00DA4936">
            <w:rPr>
              <w:rFonts w:cs="Times New Roman"/>
              <w:szCs w:val="24"/>
            </w:rPr>
            <w:fldChar w:fldCharType="end"/>
          </w:r>
        </w:sdtContent>
      </w:sdt>
      <w:r w:rsidRPr="00DA4936">
        <w:rPr>
          <w:rFonts w:cs="Times New Roman"/>
          <w:szCs w:val="24"/>
        </w:rPr>
        <w:t>.</w:t>
      </w:r>
    </w:p>
    <w:p w14:paraId="25E943C3" w14:textId="6BCBB084" w:rsidR="00C83D28" w:rsidRPr="00DA4936" w:rsidRDefault="00C83D28" w:rsidP="00C83D28">
      <w:pPr>
        <w:spacing w:line="240" w:lineRule="auto"/>
        <w:ind w:firstLine="0"/>
        <w:rPr>
          <w:rFonts w:cs="Times New Roman"/>
          <w:szCs w:val="24"/>
        </w:rPr>
      </w:pPr>
      <w:r w:rsidRPr="00DA4936">
        <w:rPr>
          <w:rFonts w:cs="Times New Roman"/>
          <w:szCs w:val="24"/>
        </w:rPr>
        <w:t>La formación en currículo, los trabajos investigativos y el compromiso de los docentes, han permitido iniciar el proceso para fortalecer la propuesta curricular a través de la consolidación del perfil profesional, el perfil de egreso y el diseño de asignaturas, en los que además de las competencias</w:t>
      </w:r>
      <w:r w:rsidR="00282D09" w:rsidRPr="00DA4936">
        <w:rPr>
          <w:rFonts w:cs="Times New Roman"/>
          <w:szCs w:val="24"/>
        </w:rPr>
        <w:t>,</w:t>
      </w:r>
      <w:r w:rsidRPr="00DA4936">
        <w:rPr>
          <w:rFonts w:cs="Times New Roman"/>
          <w:szCs w:val="24"/>
        </w:rPr>
        <w:t xml:space="preserve"> se estructuran los resultados de aprendizaje que permiten que el estudiante en su proceso alcance las competencias del perfil de formación.</w:t>
      </w:r>
    </w:p>
    <w:p w14:paraId="00D95753" w14:textId="6E994C99" w:rsidR="00C83D28" w:rsidRPr="00DA4936" w:rsidRDefault="00C83D28" w:rsidP="00C83D28">
      <w:pPr>
        <w:spacing w:line="240" w:lineRule="auto"/>
        <w:ind w:firstLine="0"/>
        <w:rPr>
          <w:rFonts w:cs="Times New Roman"/>
          <w:szCs w:val="24"/>
        </w:rPr>
      </w:pPr>
      <w:r w:rsidRPr="00DA4936">
        <w:rPr>
          <w:rFonts w:cs="Times New Roman"/>
          <w:szCs w:val="24"/>
        </w:rPr>
        <w:t xml:space="preserve">La Asociación de Egresados de la </w:t>
      </w:r>
      <w:r w:rsidR="00E034B6" w:rsidRPr="00DA4936">
        <w:rPr>
          <w:rFonts w:cs="Times New Roman"/>
          <w:szCs w:val="24"/>
        </w:rPr>
        <w:t>Universidad</w:t>
      </w:r>
      <w:r w:rsidRPr="00DA4936">
        <w:rPr>
          <w:rFonts w:cs="Times New Roman"/>
          <w:szCs w:val="24"/>
        </w:rPr>
        <w:t xml:space="preserve"> Tecnológica de Pereira (ASEUTP) periódicamente elabora informes comparativos con respecto a los resultados de las pruebas Saber Pro a nivel global nacional por grupos de referencia e interno institucional por programa académico, lo que permite hacer seguimiento y control en los procesos de formación sobre las competencias adquiridas por los estudiantes del programa. Igualmente, tomar acciones para fortalecer los planes de mejoramiento.</w:t>
      </w:r>
    </w:p>
    <w:p w14:paraId="2CF7C992" w14:textId="77777777" w:rsidR="00C83D28" w:rsidRPr="00DA4936" w:rsidRDefault="00C83D28" w:rsidP="00C83D28">
      <w:pPr>
        <w:spacing w:line="240" w:lineRule="auto"/>
        <w:ind w:firstLine="0"/>
        <w:rPr>
          <w:rFonts w:cs="Times New Roman"/>
          <w:szCs w:val="24"/>
        </w:rPr>
      </w:pPr>
      <w:r w:rsidRPr="00DA4936">
        <w:rPr>
          <w:rFonts w:cs="Times New Roman"/>
          <w:szCs w:val="24"/>
        </w:rPr>
        <w:t xml:space="preserve">El informe de la ASEUTP </w:t>
      </w:r>
      <w:sdt>
        <w:sdtPr>
          <w:rPr>
            <w:rFonts w:cs="Times New Roman"/>
            <w:szCs w:val="24"/>
          </w:rPr>
          <w:id w:val="-1442990553"/>
          <w:citation/>
        </w:sdtPr>
        <w:sdtContent>
          <w:r w:rsidRPr="00DA4936">
            <w:rPr>
              <w:rFonts w:cs="Times New Roman"/>
              <w:szCs w:val="24"/>
            </w:rPr>
            <w:fldChar w:fldCharType="begin"/>
          </w:r>
          <w:r w:rsidRPr="00DA4936">
            <w:rPr>
              <w:rFonts w:cs="Times New Roman"/>
              <w:szCs w:val="24"/>
              <w:lang w:val="es-CO"/>
            </w:rPr>
            <w:instrText xml:space="preserve">CITATION Aso17 \n  \l 9226 </w:instrText>
          </w:r>
          <w:r w:rsidRPr="00DA4936">
            <w:rPr>
              <w:rFonts w:cs="Times New Roman"/>
              <w:szCs w:val="24"/>
            </w:rPr>
            <w:fldChar w:fldCharType="separate"/>
          </w:r>
          <w:r w:rsidRPr="00DA4936">
            <w:rPr>
              <w:rFonts w:cs="Times New Roman"/>
              <w:noProof/>
              <w:szCs w:val="24"/>
              <w:lang w:val="es-CO"/>
            </w:rPr>
            <w:t>(Resultados Saber Pro 2016, 2017)</w:t>
          </w:r>
          <w:r w:rsidRPr="00DA4936">
            <w:rPr>
              <w:rFonts w:cs="Times New Roman"/>
              <w:szCs w:val="24"/>
            </w:rPr>
            <w:fldChar w:fldCharType="end"/>
          </w:r>
        </w:sdtContent>
      </w:sdt>
      <w:r w:rsidRPr="00DA4936">
        <w:rPr>
          <w:rFonts w:cs="Times New Roman"/>
          <w:szCs w:val="24"/>
        </w:rPr>
        <w:t xml:space="preserve">, permite evidenciar que el programa de Ingeniería Industrial con 250 estudiantes evaluados, ocupa a nivel nacional el puesto 668 de 3749 programas evaluados en el año 2016, ubicando al programa en el más alto correspondiente al percentil 5 con un puntaje promedio de 165 que supera la media del grupo de referencia que es de 162.    </w:t>
      </w:r>
    </w:p>
    <w:p w14:paraId="38FCA548" w14:textId="22C765EE" w:rsidR="00C83D28" w:rsidRPr="00DA4936" w:rsidRDefault="00C83D28" w:rsidP="00D90E1A">
      <w:pPr>
        <w:spacing w:after="0" w:line="240" w:lineRule="auto"/>
        <w:ind w:firstLine="0"/>
        <w:rPr>
          <w:rFonts w:cs="Times New Roman"/>
          <w:szCs w:val="24"/>
        </w:rPr>
      </w:pPr>
      <w:r w:rsidRPr="00DA4936">
        <w:rPr>
          <w:rFonts w:cs="Times New Roman"/>
          <w:szCs w:val="24"/>
        </w:rPr>
        <w:t xml:space="preserve">En </w:t>
      </w:r>
      <w:r w:rsidR="00875AA7" w:rsidRPr="00DA4936">
        <w:rPr>
          <w:rFonts w:cs="Times New Roman"/>
          <w:szCs w:val="24"/>
        </w:rPr>
        <w:t>el Cuadro 3</w:t>
      </w:r>
      <w:r w:rsidR="00582B8C">
        <w:rPr>
          <w:rFonts w:cs="Times New Roman"/>
          <w:szCs w:val="24"/>
        </w:rPr>
        <w:t>5</w:t>
      </w:r>
      <w:r w:rsidRPr="00DA4936">
        <w:rPr>
          <w:rFonts w:cs="Times New Roman"/>
          <w:szCs w:val="24"/>
        </w:rPr>
        <w:t xml:space="preserve">, se evidencian los resultados obtenidos en las competencias genéricas y el puesto con respecto a los demás programas a nivel institucional para el año 2016 y en </w:t>
      </w:r>
      <w:r w:rsidR="00875AA7" w:rsidRPr="00DA4936">
        <w:rPr>
          <w:rFonts w:cs="Times New Roman"/>
          <w:szCs w:val="24"/>
        </w:rPr>
        <w:t xml:space="preserve">el Cuadro </w:t>
      </w:r>
      <w:r w:rsidR="00986680" w:rsidRPr="00DA4936">
        <w:rPr>
          <w:rFonts w:cs="Times New Roman"/>
          <w:szCs w:val="24"/>
        </w:rPr>
        <w:t>38</w:t>
      </w:r>
      <w:r w:rsidRPr="00DA4936">
        <w:rPr>
          <w:rFonts w:cs="Times New Roman"/>
          <w:szCs w:val="24"/>
        </w:rPr>
        <w:t xml:space="preserve">, se observan los datos históricos (2011-2015) de los resultados de las competencias específicas. </w:t>
      </w:r>
    </w:p>
    <w:p w14:paraId="4F5D85D2" w14:textId="23C03271" w:rsidR="00C83D28" w:rsidRPr="00991381" w:rsidRDefault="00875AA7" w:rsidP="00A713F7">
      <w:pPr>
        <w:pStyle w:val="Ttulo6"/>
        <w:rPr>
          <w:sz w:val="24"/>
          <w:szCs w:val="24"/>
        </w:rPr>
      </w:pPr>
      <w:bookmarkStart w:id="244" w:name="_Toc511207848"/>
      <w:bookmarkStart w:id="245" w:name="_Toc511258350"/>
      <w:r w:rsidRPr="00991381">
        <w:rPr>
          <w:sz w:val="24"/>
          <w:szCs w:val="24"/>
        </w:rPr>
        <w:t>Cuadro 3</w:t>
      </w:r>
      <w:r w:rsidR="00582B8C" w:rsidRPr="00991381">
        <w:rPr>
          <w:sz w:val="24"/>
          <w:szCs w:val="24"/>
        </w:rPr>
        <w:t>5</w:t>
      </w:r>
      <w:r w:rsidR="00C83D28" w:rsidRPr="00991381">
        <w:rPr>
          <w:sz w:val="24"/>
          <w:szCs w:val="24"/>
        </w:rPr>
        <w:t>. Desempeño de los estudiantes en las pruebas Saber Pro en competencias genéricas año 2016</w:t>
      </w:r>
      <w:bookmarkEnd w:id="244"/>
      <w:bookmarkEnd w:id="245"/>
    </w:p>
    <w:tbl>
      <w:tblPr>
        <w:tblW w:w="6785" w:type="dxa"/>
        <w:jc w:val="center"/>
        <w:tblCellMar>
          <w:left w:w="70" w:type="dxa"/>
          <w:right w:w="70" w:type="dxa"/>
        </w:tblCellMar>
        <w:tblLook w:val="04A0" w:firstRow="1" w:lastRow="0" w:firstColumn="1" w:lastColumn="0" w:noHBand="0" w:noVBand="1"/>
      </w:tblPr>
      <w:tblGrid>
        <w:gridCol w:w="2780"/>
        <w:gridCol w:w="1380"/>
        <w:gridCol w:w="2625"/>
      </w:tblGrid>
      <w:tr w:rsidR="00C83D28" w:rsidRPr="00DA4936" w14:paraId="1D7957C3" w14:textId="77777777" w:rsidTr="009E3B21">
        <w:trPr>
          <w:trHeight w:val="288"/>
          <w:tblHeader/>
          <w:jc w:val="center"/>
        </w:trPr>
        <w:tc>
          <w:tcPr>
            <w:tcW w:w="2780" w:type="dxa"/>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51E3B689" w14:textId="77777777" w:rsidR="00C83D28" w:rsidRPr="00DA4936" w:rsidRDefault="00C83D28" w:rsidP="009E3B21">
            <w:pPr>
              <w:spacing w:after="0" w:line="240" w:lineRule="auto"/>
              <w:ind w:firstLine="0"/>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COMPETENCIAS GENÉRICAS</w:t>
            </w:r>
          </w:p>
        </w:tc>
        <w:tc>
          <w:tcPr>
            <w:tcW w:w="1380"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7DE792B"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PUNTAJE</w:t>
            </w:r>
          </w:p>
        </w:tc>
        <w:tc>
          <w:tcPr>
            <w:tcW w:w="2625"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CDB2078"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PUESTO ENTRE 24 PROGRAMAS UTP</w:t>
            </w:r>
          </w:p>
        </w:tc>
      </w:tr>
      <w:tr w:rsidR="00C83D28" w:rsidRPr="00DA4936" w14:paraId="1B4FB133" w14:textId="77777777" w:rsidTr="00D3679D">
        <w:trPr>
          <w:trHeight w:val="177"/>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328A835"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Competencias ciudadanas</w:t>
            </w:r>
          </w:p>
        </w:tc>
        <w:tc>
          <w:tcPr>
            <w:tcW w:w="1380" w:type="dxa"/>
            <w:tcBorders>
              <w:top w:val="nil"/>
              <w:left w:val="nil"/>
              <w:bottom w:val="single" w:sz="4" w:space="0" w:color="auto"/>
              <w:right w:val="single" w:sz="4" w:space="0" w:color="auto"/>
            </w:tcBorders>
            <w:shd w:val="clear" w:color="auto" w:fill="auto"/>
            <w:noWrap/>
            <w:vAlign w:val="center"/>
            <w:hideMark/>
          </w:tcPr>
          <w:p w14:paraId="59C9E75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162</w:t>
            </w:r>
          </w:p>
        </w:tc>
        <w:tc>
          <w:tcPr>
            <w:tcW w:w="2625" w:type="dxa"/>
            <w:tcBorders>
              <w:top w:val="nil"/>
              <w:left w:val="nil"/>
              <w:bottom w:val="single" w:sz="4" w:space="0" w:color="auto"/>
              <w:right w:val="single" w:sz="4" w:space="0" w:color="auto"/>
            </w:tcBorders>
            <w:shd w:val="clear" w:color="auto" w:fill="auto"/>
            <w:noWrap/>
            <w:vAlign w:val="bottom"/>
            <w:hideMark/>
          </w:tcPr>
          <w:p w14:paraId="31BC2E7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r>
      <w:tr w:rsidR="00C83D28" w:rsidRPr="00DA4936" w14:paraId="0766CF4C" w14:textId="77777777" w:rsidTr="00D3679D">
        <w:trPr>
          <w:trHeight w:val="95"/>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5B4DB1D1"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Comunicación escrita</w:t>
            </w:r>
          </w:p>
        </w:tc>
        <w:tc>
          <w:tcPr>
            <w:tcW w:w="1380" w:type="dxa"/>
            <w:tcBorders>
              <w:top w:val="nil"/>
              <w:left w:val="nil"/>
              <w:bottom w:val="single" w:sz="4" w:space="0" w:color="auto"/>
              <w:right w:val="single" w:sz="4" w:space="0" w:color="auto"/>
            </w:tcBorders>
            <w:shd w:val="clear" w:color="auto" w:fill="auto"/>
            <w:noWrap/>
            <w:vAlign w:val="center"/>
            <w:hideMark/>
          </w:tcPr>
          <w:p w14:paraId="4EAB72E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159</w:t>
            </w:r>
          </w:p>
        </w:tc>
        <w:tc>
          <w:tcPr>
            <w:tcW w:w="2625" w:type="dxa"/>
            <w:tcBorders>
              <w:top w:val="nil"/>
              <w:left w:val="nil"/>
              <w:bottom w:val="single" w:sz="4" w:space="0" w:color="auto"/>
              <w:right w:val="single" w:sz="4" w:space="0" w:color="auto"/>
            </w:tcBorders>
            <w:shd w:val="clear" w:color="auto" w:fill="auto"/>
            <w:noWrap/>
            <w:vAlign w:val="bottom"/>
            <w:hideMark/>
          </w:tcPr>
          <w:p w14:paraId="226492F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r>
      <w:tr w:rsidR="00C83D28" w:rsidRPr="00DA4936" w14:paraId="1A328757" w14:textId="77777777" w:rsidTr="00D3679D">
        <w:trPr>
          <w:trHeight w:val="170"/>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0E2B479E"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Inglés</w:t>
            </w:r>
          </w:p>
        </w:tc>
        <w:tc>
          <w:tcPr>
            <w:tcW w:w="1380" w:type="dxa"/>
            <w:tcBorders>
              <w:top w:val="nil"/>
              <w:left w:val="nil"/>
              <w:bottom w:val="single" w:sz="4" w:space="0" w:color="auto"/>
              <w:right w:val="single" w:sz="4" w:space="0" w:color="auto"/>
            </w:tcBorders>
            <w:shd w:val="clear" w:color="auto" w:fill="auto"/>
            <w:noWrap/>
            <w:vAlign w:val="center"/>
            <w:hideMark/>
          </w:tcPr>
          <w:p w14:paraId="2D6723E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169</w:t>
            </w:r>
          </w:p>
        </w:tc>
        <w:tc>
          <w:tcPr>
            <w:tcW w:w="2625" w:type="dxa"/>
            <w:tcBorders>
              <w:top w:val="nil"/>
              <w:left w:val="nil"/>
              <w:bottom w:val="single" w:sz="4" w:space="0" w:color="auto"/>
              <w:right w:val="single" w:sz="4" w:space="0" w:color="auto"/>
            </w:tcBorders>
            <w:shd w:val="clear" w:color="auto" w:fill="auto"/>
            <w:noWrap/>
            <w:vAlign w:val="bottom"/>
            <w:hideMark/>
          </w:tcPr>
          <w:p w14:paraId="68DA4FC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r>
      <w:tr w:rsidR="00C83D28" w:rsidRPr="00DA4936" w14:paraId="4354C0C0" w14:textId="77777777" w:rsidTr="00D3679D">
        <w:trPr>
          <w:trHeight w:val="87"/>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1F7EE17C"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Lectura crítica</w:t>
            </w:r>
          </w:p>
        </w:tc>
        <w:tc>
          <w:tcPr>
            <w:tcW w:w="1380" w:type="dxa"/>
            <w:tcBorders>
              <w:top w:val="nil"/>
              <w:left w:val="nil"/>
              <w:bottom w:val="single" w:sz="4" w:space="0" w:color="auto"/>
              <w:right w:val="single" w:sz="4" w:space="0" w:color="auto"/>
            </w:tcBorders>
            <w:shd w:val="clear" w:color="auto" w:fill="auto"/>
            <w:noWrap/>
            <w:vAlign w:val="center"/>
            <w:hideMark/>
          </w:tcPr>
          <w:p w14:paraId="619D137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161</w:t>
            </w:r>
          </w:p>
        </w:tc>
        <w:tc>
          <w:tcPr>
            <w:tcW w:w="2625" w:type="dxa"/>
            <w:tcBorders>
              <w:top w:val="nil"/>
              <w:left w:val="nil"/>
              <w:bottom w:val="single" w:sz="4" w:space="0" w:color="auto"/>
              <w:right w:val="single" w:sz="4" w:space="0" w:color="auto"/>
            </w:tcBorders>
            <w:shd w:val="clear" w:color="auto" w:fill="auto"/>
            <w:noWrap/>
            <w:vAlign w:val="bottom"/>
            <w:hideMark/>
          </w:tcPr>
          <w:p w14:paraId="62005F4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w:t>
            </w:r>
          </w:p>
        </w:tc>
      </w:tr>
      <w:tr w:rsidR="00C83D28" w:rsidRPr="00DA4936" w14:paraId="5C570F0F" w14:textId="77777777" w:rsidTr="00D3679D">
        <w:trPr>
          <w:trHeight w:val="161"/>
          <w:jc w:val="center"/>
        </w:trPr>
        <w:tc>
          <w:tcPr>
            <w:tcW w:w="2780" w:type="dxa"/>
            <w:tcBorders>
              <w:top w:val="nil"/>
              <w:left w:val="single" w:sz="4" w:space="0" w:color="auto"/>
              <w:bottom w:val="single" w:sz="4" w:space="0" w:color="auto"/>
              <w:right w:val="single" w:sz="4" w:space="0" w:color="auto"/>
            </w:tcBorders>
            <w:shd w:val="clear" w:color="auto" w:fill="auto"/>
            <w:noWrap/>
            <w:vAlign w:val="center"/>
            <w:hideMark/>
          </w:tcPr>
          <w:p w14:paraId="25734CEF"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Razonamiento cuantitativo</w:t>
            </w:r>
          </w:p>
        </w:tc>
        <w:tc>
          <w:tcPr>
            <w:tcW w:w="1380" w:type="dxa"/>
            <w:tcBorders>
              <w:top w:val="nil"/>
              <w:left w:val="nil"/>
              <w:bottom w:val="single" w:sz="4" w:space="0" w:color="auto"/>
              <w:right w:val="single" w:sz="4" w:space="0" w:color="auto"/>
            </w:tcBorders>
            <w:shd w:val="clear" w:color="auto" w:fill="auto"/>
            <w:noWrap/>
            <w:vAlign w:val="center"/>
            <w:hideMark/>
          </w:tcPr>
          <w:p w14:paraId="535B35B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173</w:t>
            </w:r>
          </w:p>
        </w:tc>
        <w:tc>
          <w:tcPr>
            <w:tcW w:w="2625" w:type="dxa"/>
            <w:tcBorders>
              <w:top w:val="nil"/>
              <w:left w:val="nil"/>
              <w:bottom w:val="single" w:sz="4" w:space="0" w:color="auto"/>
              <w:right w:val="single" w:sz="4" w:space="0" w:color="auto"/>
            </w:tcBorders>
            <w:shd w:val="clear" w:color="auto" w:fill="auto"/>
            <w:noWrap/>
            <w:vAlign w:val="bottom"/>
            <w:hideMark/>
          </w:tcPr>
          <w:p w14:paraId="6D2916A8"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r>
    </w:tbl>
    <w:p w14:paraId="12E99F2C" w14:textId="77777777" w:rsidR="00C83D28" w:rsidRPr="00DA4936" w:rsidRDefault="00C83D28" w:rsidP="00A713F7">
      <w:pPr>
        <w:spacing w:line="240" w:lineRule="auto"/>
        <w:ind w:firstLine="0"/>
        <w:rPr>
          <w:rFonts w:cs="Times New Roman"/>
          <w:sz w:val="20"/>
          <w:szCs w:val="24"/>
        </w:rPr>
      </w:pPr>
      <w:r w:rsidRPr="00DA4936">
        <w:rPr>
          <w:rFonts w:cs="Times New Roman"/>
          <w:sz w:val="20"/>
          <w:szCs w:val="24"/>
        </w:rPr>
        <w:t>Fuente: Portal de Egresados página web UTP</w:t>
      </w:r>
    </w:p>
    <w:p w14:paraId="278C23F7" w14:textId="1CF2E82D" w:rsidR="00C83D28" w:rsidRPr="00991381" w:rsidRDefault="00875AA7" w:rsidP="00A713F7">
      <w:pPr>
        <w:pStyle w:val="Ttulo6"/>
        <w:rPr>
          <w:sz w:val="24"/>
          <w:szCs w:val="24"/>
        </w:rPr>
      </w:pPr>
      <w:bookmarkStart w:id="246" w:name="_Toc511207849"/>
      <w:bookmarkStart w:id="247" w:name="_Toc511258351"/>
      <w:r w:rsidRPr="00991381">
        <w:rPr>
          <w:sz w:val="24"/>
          <w:szCs w:val="24"/>
        </w:rPr>
        <w:t xml:space="preserve">Cuadro </w:t>
      </w:r>
      <w:r w:rsidR="00582B8C" w:rsidRPr="00991381">
        <w:rPr>
          <w:sz w:val="24"/>
          <w:szCs w:val="24"/>
        </w:rPr>
        <w:t>36</w:t>
      </w:r>
      <w:r w:rsidR="00C83D28" w:rsidRPr="00991381">
        <w:rPr>
          <w:sz w:val="24"/>
          <w:szCs w:val="24"/>
        </w:rPr>
        <w:t>. Desempeño de los estudiantes en las pruebas Saber Pro en competencias específicas.</w:t>
      </w:r>
      <w:bookmarkEnd w:id="246"/>
      <w:bookmarkEnd w:id="247"/>
    </w:p>
    <w:p w14:paraId="7B2AC2B5" w14:textId="77777777" w:rsidR="00B979AF" w:rsidRPr="00DA4936" w:rsidRDefault="00B979AF" w:rsidP="00B979AF">
      <w:pPr>
        <w:pStyle w:val="Encabezado"/>
        <w:rPr>
          <w:rFonts w:cs="Times New Roman"/>
          <w:lang w:val="es-CO"/>
        </w:rPr>
      </w:pPr>
    </w:p>
    <w:tbl>
      <w:tblPr>
        <w:tblW w:w="7753" w:type="dxa"/>
        <w:jc w:val="center"/>
        <w:tblCellMar>
          <w:left w:w="70" w:type="dxa"/>
          <w:right w:w="70" w:type="dxa"/>
        </w:tblCellMar>
        <w:tblLook w:val="04A0" w:firstRow="1" w:lastRow="0" w:firstColumn="1" w:lastColumn="0" w:noHBand="0" w:noVBand="1"/>
      </w:tblPr>
      <w:tblGrid>
        <w:gridCol w:w="4540"/>
        <w:gridCol w:w="643"/>
        <w:gridCol w:w="643"/>
        <w:gridCol w:w="643"/>
        <w:gridCol w:w="641"/>
        <w:gridCol w:w="643"/>
      </w:tblGrid>
      <w:tr w:rsidR="00C83D28" w:rsidRPr="00DA4936" w14:paraId="2D059E1A" w14:textId="77777777" w:rsidTr="00D3679D">
        <w:trPr>
          <w:trHeight w:val="132"/>
          <w:tblHeader/>
          <w:jc w:val="center"/>
        </w:trPr>
        <w:tc>
          <w:tcPr>
            <w:tcW w:w="4540" w:type="dxa"/>
            <w:vMerge w:val="restart"/>
            <w:tcBorders>
              <w:top w:val="single" w:sz="4" w:space="0" w:color="auto"/>
              <w:left w:val="single" w:sz="4" w:space="0" w:color="auto"/>
              <w:right w:val="single" w:sz="4" w:space="0" w:color="auto"/>
            </w:tcBorders>
            <w:shd w:val="clear" w:color="auto" w:fill="DEEAF6" w:themeFill="accent1" w:themeFillTint="33"/>
            <w:noWrap/>
            <w:vAlign w:val="center"/>
            <w:hideMark/>
          </w:tcPr>
          <w:p w14:paraId="464C916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b/>
                <w:bCs/>
                <w:color w:val="000000"/>
                <w:sz w:val="18"/>
                <w:szCs w:val="18"/>
                <w:lang w:val="es-CO" w:eastAsia="es-CO"/>
              </w:rPr>
              <w:t>ÁREA EVALUADA</w:t>
            </w:r>
          </w:p>
        </w:tc>
        <w:tc>
          <w:tcPr>
            <w:tcW w:w="3213" w:type="dxa"/>
            <w:gridSpan w:val="5"/>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273BC26"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PROMEDIO PUNTAJE POR AÑO</w:t>
            </w:r>
          </w:p>
        </w:tc>
      </w:tr>
      <w:tr w:rsidR="00C83D28" w:rsidRPr="00DA4936" w14:paraId="3C124047" w14:textId="77777777" w:rsidTr="00D3679D">
        <w:trPr>
          <w:trHeight w:val="122"/>
          <w:tblHeader/>
          <w:jc w:val="center"/>
        </w:trPr>
        <w:tc>
          <w:tcPr>
            <w:tcW w:w="4540" w:type="dxa"/>
            <w:vMerge/>
            <w:tcBorders>
              <w:left w:val="single" w:sz="4" w:space="0" w:color="auto"/>
              <w:bottom w:val="single" w:sz="4" w:space="0" w:color="auto"/>
              <w:right w:val="single" w:sz="4" w:space="0" w:color="auto"/>
            </w:tcBorders>
            <w:shd w:val="clear" w:color="auto" w:fill="DEEAF6" w:themeFill="accent1" w:themeFillTint="33"/>
            <w:noWrap/>
            <w:vAlign w:val="bottom"/>
            <w:hideMark/>
          </w:tcPr>
          <w:p w14:paraId="4B8F09F0" w14:textId="77777777" w:rsidR="00C83D28" w:rsidRPr="00DA4936" w:rsidRDefault="00C83D28" w:rsidP="009E3B21">
            <w:pPr>
              <w:spacing w:after="0" w:line="240" w:lineRule="auto"/>
              <w:ind w:firstLine="0"/>
              <w:rPr>
                <w:rFonts w:eastAsia="Times New Roman" w:cs="Times New Roman"/>
                <w:b/>
                <w:bCs/>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DEEAF6" w:themeFill="accent1" w:themeFillTint="33"/>
            <w:noWrap/>
            <w:vAlign w:val="center"/>
            <w:hideMark/>
          </w:tcPr>
          <w:p w14:paraId="497D1966"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2011</w:t>
            </w:r>
          </w:p>
        </w:tc>
        <w:tc>
          <w:tcPr>
            <w:tcW w:w="643" w:type="dxa"/>
            <w:tcBorders>
              <w:top w:val="nil"/>
              <w:left w:val="nil"/>
              <w:bottom w:val="single" w:sz="4" w:space="0" w:color="auto"/>
              <w:right w:val="single" w:sz="4" w:space="0" w:color="auto"/>
            </w:tcBorders>
            <w:shd w:val="clear" w:color="auto" w:fill="DEEAF6" w:themeFill="accent1" w:themeFillTint="33"/>
            <w:noWrap/>
            <w:vAlign w:val="center"/>
            <w:hideMark/>
          </w:tcPr>
          <w:p w14:paraId="5F443665"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2012</w:t>
            </w:r>
          </w:p>
        </w:tc>
        <w:tc>
          <w:tcPr>
            <w:tcW w:w="643" w:type="dxa"/>
            <w:tcBorders>
              <w:top w:val="nil"/>
              <w:left w:val="nil"/>
              <w:bottom w:val="single" w:sz="4" w:space="0" w:color="auto"/>
              <w:right w:val="single" w:sz="4" w:space="0" w:color="auto"/>
            </w:tcBorders>
            <w:shd w:val="clear" w:color="auto" w:fill="DEEAF6" w:themeFill="accent1" w:themeFillTint="33"/>
            <w:noWrap/>
            <w:vAlign w:val="center"/>
            <w:hideMark/>
          </w:tcPr>
          <w:p w14:paraId="56E7A073"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2013</w:t>
            </w:r>
          </w:p>
        </w:tc>
        <w:tc>
          <w:tcPr>
            <w:tcW w:w="641" w:type="dxa"/>
            <w:tcBorders>
              <w:top w:val="nil"/>
              <w:left w:val="nil"/>
              <w:bottom w:val="single" w:sz="4" w:space="0" w:color="auto"/>
              <w:right w:val="single" w:sz="4" w:space="0" w:color="auto"/>
            </w:tcBorders>
            <w:shd w:val="clear" w:color="auto" w:fill="DEEAF6" w:themeFill="accent1" w:themeFillTint="33"/>
            <w:noWrap/>
            <w:vAlign w:val="center"/>
            <w:hideMark/>
          </w:tcPr>
          <w:p w14:paraId="0F033ADD"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2014</w:t>
            </w:r>
          </w:p>
        </w:tc>
        <w:tc>
          <w:tcPr>
            <w:tcW w:w="643" w:type="dxa"/>
            <w:tcBorders>
              <w:top w:val="nil"/>
              <w:left w:val="nil"/>
              <w:bottom w:val="single" w:sz="4" w:space="0" w:color="auto"/>
              <w:right w:val="single" w:sz="4" w:space="0" w:color="auto"/>
            </w:tcBorders>
            <w:shd w:val="clear" w:color="auto" w:fill="DEEAF6" w:themeFill="accent1" w:themeFillTint="33"/>
            <w:noWrap/>
            <w:vAlign w:val="center"/>
            <w:hideMark/>
          </w:tcPr>
          <w:p w14:paraId="09F5F705"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2015</w:t>
            </w:r>
          </w:p>
        </w:tc>
      </w:tr>
      <w:tr w:rsidR="00C83D28" w:rsidRPr="00DA4936" w14:paraId="592FA5FE" w14:textId="77777777" w:rsidTr="00D3679D">
        <w:trPr>
          <w:trHeight w:val="124"/>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2338A5E2"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Diseño de sistemas  productivos y logísticos</w:t>
            </w:r>
          </w:p>
        </w:tc>
        <w:tc>
          <w:tcPr>
            <w:tcW w:w="643" w:type="dxa"/>
            <w:tcBorders>
              <w:top w:val="nil"/>
              <w:left w:val="nil"/>
              <w:bottom w:val="single" w:sz="4" w:space="0" w:color="auto"/>
              <w:right w:val="single" w:sz="4" w:space="0" w:color="auto"/>
            </w:tcBorders>
            <w:shd w:val="clear" w:color="auto" w:fill="auto"/>
            <w:noWrap/>
            <w:vAlign w:val="bottom"/>
            <w:hideMark/>
          </w:tcPr>
          <w:p w14:paraId="4F408A8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9,89</w:t>
            </w:r>
          </w:p>
        </w:tc>
        <w:tc>
          <w:tcPr>
            <w:tcW w:w="643" w:type="dxa"/>
            <w:tcBorders>
              <w:top w:val="nil"/>
              <w:left w:val="nil"/>
              <w:bottom w:val="single" w:sz="4" w:space="0" w:color="auto"/>
              <w:right w:val="single" w:sz="4" w:space="0" w:color="auto"/>
            </w:tcBorders>
            <w:shd w:val="clear" w:color="auto" w:fill="auto"/>
            <w:noWrap/>
            <w:vAlign w:val="bottom"/>
            <w:hideMark/>
          </w:tcPr>
          <w:p w14:paraId="7A0EEBB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9,98</w:t>
            </w:r>
          </w:p>
        </w:tc>
        <w:tc>
          <w:tcPr>
            <w:tcW w:w="643" w:type="dxa"/>
            <w:tcBorders>
              <w:top w:val="nil"/>
              <w:left w:val="nil"/>
              <w:bottom w:val="single" w:sz="4" w:space="0" w:color="auto"/>
              <w:right w:val="single" w:sz="4" w:space="0" w:color="auto"/>
            </w:tcBorders>
            <w:shd w:val="clear" w:color="auto" w:fill="auto"/>
            <w:noWrap/>
            <w:vAlign w:val="bottom"/>
            <w:hideMark/>
          </w:tcPr>
          <w:p w14:paraId="29762F7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9,96</w:t>
            </w:r>
          </w:p>
        </w:tc>
        <w:tc>
          <w:tcPr>
            <w:tcW w:w="641" w:type="dxa"/>
            <w:tcBorders>
              <w:top w:val="nil"/>
              <w:left w:val="nil"/>
              <w:bottom w:val="single" w:sz="4" w:space="0" w:color="auto"/>
              <w:right w:val="single" w:sz="4" w:space="0" w:color="auto"/>
            </w:tcBorders>
            <w:shd w:val="clear" w:color="auto" w:fill="auto"/>
            <w:noWrap/>
            <w:vAlign w:val="bottom"/>
            <w:hideMark/>
          </w:tcPr>
          <w:p w14:paraId="36089E0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10,09</w:t>
            </w:r>
          </w:p>
        </w:tc>
        <w:tc>
          <w:tcPr>
            <w:tcW w:w="643" w:type="dxa"/>
            <w:tcBorders>
              <w:top w:val="nil"/>
              <w:left w:val="nil"/>
              <w:bottom w:val="single" w:sz="4" w:space="0" w:color="auto"/>
              <w:right w:val="single" w:sz="4" w:space="0" w:color="auto"/>
            </w:tcBorders>
            <w:shd w:val="clear" w:color="auto" w:fill="auto"/>
            <w:noWrap/>
            <w:vAlign w:val="bottom"/>
            <w:hideMark/>
          </w:tcPr>
          <w:p w14:paraId="03A4828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9,96</w:t>
            </w:r>
          </w:p>
        </w:tc>
      </w:tr>
      <w:tr w:rsidR="00C83D28" w:rsidRPr="00DA4936" w14:paraId="5239E6E2" w14:textId="77777777" w:rsidTr="00D3679D">
        <w:trPr>
          <w:trHeight w:val="198"/>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3FFE947"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Gestión de proyectos</w:t>
            </w:r>
          </w:p>
        </w:tc>
        <w:tc>
          <w:tcPr>
            <w:tcW w:w="643" w:type="dxa"/>
            <w:tcBorders>
              <w:top w:val="nil"/>
              <w:left w:val="nil"/>
              <w:bottom w:val="single" w:sz="4" w:space="0" w:color="auto"/>
              <w:right w:val="single" w:sz="4" w:space="0" w:color="auto"/>
            </w:tcBorders>
            <w:shd w:val="clear" w:color="auto" w:fill="auto"/>
            <w:noWrap/>
            <w:vAlign w:val="bottom"/>
            <w:hideMark/>
          </w:tcPr>
          <w:p w14:paraId="5BA500C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10,02</w:t>
            </w:r>
          </w:p>
        </w:tc>
        <w:tc>
          <w:tcPr>
            <w:tcW w:w="643" w:type="dxa"/>
            <w:tcBorders>
              <w:top w:val="nil"/>
              <w:left w:val="nil"/>
              <w:bottom w:val="single" w:sz="4" w:space="0" w:color="auto"/>
              <w:right w:val="single" w:sz="4" w:space="0" w:color="auto"/>
            </w:tcBorders>
            <w:shd w:val="clear" w:color="auto" w:fill="auto"/>
            <w:noWrap/>
            <w:vAlign w:val="bottom"/>
            <w:hideMark/>
          </w:tcPr>
          <w:p w14:paraId="641B2CF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0199617E"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10,21</w:t>
            </w:r>
          </w:p>
        </w:tc>
        <w:tc>
          <w:tcPr>
            <w:tcW w:w="641" w:type="dxa"/>
            <w:tcBorders>
              <w:top w:val="nil"/>
              <w:left w:val="nil"/>
              <w:bottom w:val="single" w:sz="4" w:space="0" w:color="auto"/>
              <w:right w:val="single" w:sz="4" w:space="0" w:color="auto"/>
            </w:tcBorders>
            <w:shd w:val="clear" w:color="auto" w:fill="auto"/>
            <w:noWrap/>
            <w:vAlign w:val="bottom"/>
            <w:hideMark/>
          </w:tcPr>
          <w:p w14:paraId="743DDD1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9,95</w:t>
            </w:r>
          </w:p>
        </w:tc>
        <w:tc>
          <w:tcPr>
            <w:tcW w:w="643" w:type="dxa"/>
            <w:tcBorders>
              <w:top w:val="nil"/>
              <w:left w:val="nil"/>
              <w:bottom w:val="single" w:sz="4" w:space="0" w:color="auto"/>
              <w:right w:val="single" w:sz="4" w:space="0" w:color="auto"/>
            </w:tcBorders>
            <w:shd w:val="clear" w:color="auto" w:fill="auto"/>
            <w:noWrap/>
            <w:vAlign w:val="bottom"/>
            <w:hideMark/>
          </w:tcPr>
          <w:p w14:paraId="0458802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10,07</w:t>
            </w:r>
          </w:p>
        </w:tc>
      </w:tr>
      <w:tr w:rsidR="00C83D28" w:rsidRPr="00DA4936" w14:paraId="5FE081F1" w14:textId="77777777" w:rsidTr="00D3679D">
        <w:trPr>
          <w:trHeight w:val="116"/>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125B5035"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Indagación científica</w:t>
            </w:r>
          </w:p>
        </w:tc>
        <w:tc>
          <w:tcPr>
            <w:tcW w:w="643" w:type="dxa"/>
            <w:tcBorders>
              <w:top w:val="nil"/>
              <w:left w:val="nil"/>
              <w:bottom w:val="single" w:sz="4" w:space="0" w:color="auto"/>
              <w:right w:val="single" w:sz="4" w:space="0" w:color="auto"/>
            </w:tcBorders>
            <w:shd w:val="clear" w:color="auto" w:fill="auto"/>
            <w:noWrap/>
            <w:vAlign w:val="bottom"/>
            <w:hideMark/>
          </w:tcPr>
          <w:p w14:paraId="5420CE8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099F0F1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10,09</w:t>
            </w:r>
          </w:p>
        </w:tc>
        <w:tc>
          <w:tcPr>
            <w:tcW w:w="643" w:type="dxa"/>
            <w:tcBorders>
              <w:top w:val="nil"/>
              <w:left w:val="nil"/>
              <w:bottom w:val="single" w:sz="4" w:space="0" w:color="auto"/>
              <w:right w:val="single" w:sz="4" w:space="0" w:color="auto"/>
            </w:tcBorders>
            <w:shd w:val="clear" w:color="auto" w:fill="auto"/>
            <w:noWrap/>
            <w:vAlign w:val="bottom"/>
            <w:hideMark/>
          </w:tcPr>
          <w:p w14:paraId="3613CD1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30AFA10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5CC07F4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29FA8478" w14:textId="77777777" w:rsidTr="00D3679D">
        <w:trPr>
          <w:trHeight w:val="190"/>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2E5D3A4"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Indagación 2</w:t>
            </w:r>
          </w:p>
        </w:tc>
        <w:tc>
          <w:tcPr>
            <w:tcW w:w="643" w:type="dxa"/>
            <w:tcBorders>
              <w:top w:val="nil"/>
              <w:left w:val="nil"/>
              <w:bottom w:val="single" w:sz="4" w:space="0" w:color="auto"/>
              <w:right w:val="single" w:sz="4" w:space="0" w:color="auto"/>
            </w:tcBorders>
            <w:shd w:val="clear" w:color="auto" w:fill="auto"/>
            <w:noWrap/>
            <w:vAlign w:val="bottom"/>
            <w:hideMark/>
          </w:tcPr>
          <w:p w14:paraId="05F5134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9,94</w:t>
            </w:r>
          </w:p>
        </w:tc>
        <w:tc>
          <w:tcPr>
            <w:tcW w:w="643" w:type="dxa"/>
            <w:tcBorders>
              <w:top w:val="nil"/>
              <w:left w:val="nil"/>
              <w:bottom w:val="single" w:sz="4" w:space="0" w:color="auto"/>
              <w:right w:val="single" w:sz="4" w:space="0" w:color="auto"/>
            </w:tcBorders>
            <w:shd w:val="clear" w:color="auto" w:fill="auto"/>
            <w:noWrap/>
            <w:vAlign w:val="bottom"/>
            <w:hideMark/>
          </w:tcPr>
          <w:p w14:paraId="25F2007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50095F8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12A286A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0014688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5BBEE9CD" w14:textId="77777777" w:rsidTr="00D3679D">
        <w:trPr>
          <w:trHeight w:val="108"/>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AB8B462"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Modelación</w:t>
            </w:r>
          </w:p>
        </w:tc>
        <w:tc>
          <w:tcPr>
            <w:tcW w:w="643" w:type="dxa"/>
            <w:tcBorders>
              <w:top w:val="nil"/>
              <w:left w:val="nil"/>
              <w:bottom w:val="single" w:sz="4" w:space="0" w:color="auto"/>
              <w:right w:val="single" w:sz="4" w:space="0" w:color="auto"/>
            </w:tcBorders>
            <w:shd w:val="clear" w:color="auto" w:fill="auto"/>
            <w:noWrap/>
            <w:vAlign w:val="bottom"/>
            <w:hideMark/>
          </w:tcPr>
          <w:p w14:paraId="6AECCAF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10,08</w:t>
            </w:r>
          </w:p>
        </w:tc>
        <w:tc>
          <w:tcPr>
            <w:tcW w:w="643" w:type="dxa"/>
            <w:tcBorders>
              <w:top w:val="nil"/>
              <w:left w:val="nil"/>
              <w:bottom w:val="single" w:sz="4" w:space="0" w:color="auto"/>
              <w:right w:val="single" w:sz="4" w:space="0" w:color="auto"/>
            </w:tcBorders>
            <w:shd w:val="clear" w:color="auto" w:fill="auto"/>
            <w:noWrap/>
            <w:vAlign w:val="bottom"/>
            <w:hideMark/>
          </w:tcPr>
          <w:p w14:paraId="1933953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10,11</w:t>
            </w:r>
          </w:p>
        </w:tc>
        <w:tc>
          <w:tcPr>
            <w:tcW w:w="643" w:type="dxa"/>
            <w:tcBorders>
              <w:top w:val="nil"/>
              <w:left w:val="nil"/>
              <w:bottom w:val="single" w:sz="4" w:space="0" w:color="auto"/>
              <w:right w:val="single" w:sz="4" w:space="0" w:color="auto"/>
            </w:tcBorders>
            <w:shd w:val="clear" w:color="auto" w:fill="auto"/>
            <w:noWrap/>
            <w:vAlign w:val="bottom"/>
            <w:hideMark/>
          </w:tcPr>
          <w:p w14:paraId="6AF0220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1956C94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3174752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3D8A08B3" w14:textId="77777777" w:rsidTr="00D3679D">
        <w:trPr>
          <w:trHeight w:val="182"/>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61C43C0"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Formulación de proyectos de ingeniería</w:t>
            </w:r>
          </w:p>
        </w:tc>
        <w:tc>
          <w:tcPr>
            <w:tcW w:w="643" w:type="dxa"/>
            <w:tcBorders>
              <w:top w:val="nil"/>
              <w:left w:val="nil"/>
              <w:bottom w:val="single" w:sz="4" w:space="0" w:color="auto"/>
              <w:right w:val="single" w:sz="4" w:space="0" w:color="auto"/>
            </w:tcBorders>
            <w:shd w:val="clear" w:color="auto" w:fill="auto"/>
            <w:noWrap/>
            <w:vAlign w:val="bottom"/>
            <w:hideMark/>
          </w:tcPr>
          <w:p w14:paraId="455FF44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0D2AB48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10,22</w:t>
            </w:r>
          </w:p>
        </w:tc>
        <w:tc>
          <w:tcPr>
            <w:tcW w:w="643" w:type="dxa"/>
            <w:tcBorders>
              <w:top w:val="nil"/>
              <w:left w:val="nil"/>
              <w:bottom w:val="single" w:sz="4" w:space="0" w:color="auto"/>
              <w:right w:val="single" w:sz="4" w:space="0" w:color="auto"/>
            </w:tcBorders>
            <w:shd w:val="clear" w:color="auto" w:fill="auto"/>
            <w:noWrap/>
            <w:vAlign w:val="bottom"/>
            <w:hideMark/>
          </w:tcPr>
          <w:p w14:paraId="3A5CD1D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15EA4E4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58C94C8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3135EF58" w14:textId="77777777" w:rsidTr="00D3679D">
        <w:trPr>
          <w:trHeight w:val="99"/>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37C8833"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Indagación y modelación científica</w:t>
            </w:r>
          </w:p>
        </w:tc>
        <w:tc>
          <w:tcPr>
            <w:tcW w:w="643" w:type="dxa"/>
            <w:tcBorders>
              <w:top w:val="nil"/>
              <w:left w:val="nil"/>
              <w:bottom w:val="single" w:sz="4" w:space="0" w:color="auto"/>
              <w:right w:val="single" w:sz="4" w:space="0" w:color="auto"/>
            </w:tcBorders>
            <w:shd w:val="clear" w:color="auto" w:fill="auto"/>
            <w:noWrap/>
            <w:vAlign w:val="bottom"/>
            <w:hideMark/>
          </w:tcPr>
          <w:p w14:paraId="0B82102E"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17B36DB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10,13</w:t>
            </w:r>
          </w:p>
        </w:tc>
        <w:tc>
          <w:tcPr>
            <w:tcW w:w="643" w:type="dxa"/>
            <w:tcBorders>
              <w:top w:val="nil"/>
              <w:left w:val="nil"/>
              <w:bottom w:val="single" w:sz="4" w:space="0" w:color="auto"/>
              <w:right w:val="single" w:sz="4" w:space="0" w:color="auto"/>
            </w:tcBorders>
            <w:shd w:val="clear" w:color="auto" w:fill="auto"/>
            <w:noWrap/>
            <w:vAlign w:val="bottom"/>
            <w:hideMark/>
          </w:tcPr>
          <w:p w14:paraId="5985818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71C76678"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09B2F38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0CCDA522" w14:textId="77777777" w:rsidTr="00D3679D">
        <w:trPr>
          <w:trHeight w:val="173"/>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7D2BC042"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Indagación y modelación científica 2</w:t>
            </w:r>
          </w:p>
        </w:tc>
        <w:tc>
          <w:tcPr>
            <w:tcW w:w="643" w:type="dxa"/>
            <w:tcBorders>
              <w:top w:val="nil"/>
              <w:left w:val="nil"/>
              <w:bottom w:val="single" w:sz="4" w:space="0" w:color="auto"/>
              <w:right w:val="single" w:sz="4" w:space="0" w:color="auto"/>
            </w:tcBorders>
            <w:shd w:val="clear" w:color="auto" w:fill="auto"/>
            <w:noWrap/>
            <w:vAlign w:val="bottom"/>
            <w:hideMark/>
          </w:tcPr>
          <w:p w14:paraId="127B942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29EF262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9,95</w:t>
            </w:r>
          </w:p>
        </w:tc>
        <w:tc>
          <w:tcPr>
            <w:tcW w:w="643" w:type="dxa"/>
            <w:tcBorders>
              <w:top w:val="nil"/>
              <w:left w:val="nil"/>
              <w:bottom w:val="single" w:sz="4" w:space="0" w:color="auto"/>
              <w:right w:val="single" w:sz="4" w:space="0" w:color="auto"/>
            </w:tcBorders>
            <w:shd w:val="clear" w:color="auto" w:fill="auto"/>
            <w:noWrap/>
            <w:vAlign w:val="bottom"/>
            <w:hideMark/>
          </w:tcPr>
          <w:p w14:paraId="5696C642"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1" w:type="dxa"/>
            <w:tcBorders>
              <w:top w:val="nil"/>
              <w:left w:val="nil"/>
              <w:bottom w:val="single" w:sz="4" w:space="0" w:color="auto"/>
              <w:right w:val="single" w:sz="4" w:space="0" w:color="auto"/>
            </w:tcBorders>
            <w:shd w:val="clear" w:color="auto" w:fill="auto"/>
            <w:noWrap/>
            <w:vAlign w:val="bottom"/>
            <w:hideMark/>
          </w:tcPr>
          <w:p w14:paraId="7140BEF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5BEC217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08A38F2C" w14:textId="77777777" w:rsidTr="00D3679D">
        <w:trPr>
          <w:trHeight w:val="77"/>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4844D255"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Pensamiento científico - matemáticas y </w:t>
            </w:r>
          </w:p>
        </w:tc>
        <w:tc>
          <w:tcPr>
            <w:tcW w:w="643" w:type="dxa"/>
            <w:tcBorders>
              <w:top w:val="nil"/>
              <w:left w:val="nil"/>
              <w:bottom w:val="single" w:sz="4" w:space="0" w:color="auto"/>
              <w:right w:val="single" w:sz="4" w:space="0" w:color="auto"/>
            </w:tcBorders>
            <w:shd w:val="clear" w:color="auto" w:fill="auto"/>
            <w:noWrap/>
            <w:vAlign w:val="bottom"/>
            <w:hideMark/>
          </w:tcPr>
          <w:p w14:paraId="1345DD9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7A5209F2"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385475E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10,10</w:t>
            </w:r>
          </w:p>
        </w:tc>
        <w:tc>
          <w:tcPr>
            <w:tcW w:w="641" w:type="dxa"/>
            <w:tcBorders>
              <w:top w:val="nil"/>
              <w:left w:val="nil"/>
              <w:bottom w:val="single" w:sz="4" w:space="0" w:color="auto"/>
              <w:right w:val="single" w:sz="4" w:space="0" w:color="auto"/>
            </w:tcBorders>
            <w:shd w:val="clear" w:color="auto" w:fill="auto"/>
            <w:noWrap/>
            <w:vAlign w:val="bottom"/>
            <w:hideMark/>
          </w:tcPr>
          <w:p w14:paraId="1B3D36C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166A574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10,19</w:t>
            </w:r>
          </w:p>
        </w:tc>
      </w:tr>
      <w:tr w:rsidR="00C83D28" w:rsidRPr="00DA4936" w14:paraId="01C9CD0C" w14:textId="77777777" w:rsidTr="00D3679D">
        <w:trPr>
          <w:trHeight w:val="151"/>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05B843EF" w14:textId="77777777" w:rsidR="00C83D28" w:rsidRPr="00DA4936" w:rsidRDefault="00C83D28" w:rsidP="009E3B21">
            <w:pPr>
              <w:spacing w:after="0" w:line="240" w:lineRule="auto"/>
              <w:ind w:firstLine="0"/>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Pensamiento científico - matemáticas y </w:t>
            </w:r>
          </w:p>
        </w:tc>
        <w:tc>
          <w:tcPr>
            <w:tcW w:w="643" w:type="dxa"/>
            <w:tcBorders>
              <w:top w:val="nil"/>
              <w:left w:val="nil"/>
              <w:bottom w:val="single" w:sz="4" w:space="0" w:color="auto"/>
              <w:right w:val="single" w:sz="4" w:space="0" w:color="auto"/>
            </w:tcBorders>
            <w:shd w:val="clear" w:color="auto" w:fill="auto"/>
            <w:noWrap/>
            <w:vAlign w:val="bottom"/>
            <w:hideMark/>
          </w:tcPr>
          <w:p w14:paraId="0912DD1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33B8E78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c>
          <w:tcPr>
            <w:tcW w:w="643" w:type="dxa"/>
            <w:tcBorders>
              <w:top w:val="nil"/>
              <w:left w:val="nil"/>
              <w:bottom w:val="single" w:sz="4" w:space="0" w:color="auto"/>
              <w:right w:val="single" w:sz="4" w:space="0" w:color="auto"/>
            </w:tcBorders>
            <w:shd w:val="clear" w:color="auto" w:fill="auto"/>
            <w:noWrap/>
            <w:vAlign w:val="bottom"/>
            <w:hideMark/>
          </w:tcPr>
          <w:p w14:paraId="579782B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9,71</w:t>
            </w:r>
          </w:p>
        </w:tc>
        <w:tc>
          <w:tcPr>
            <w:tcW w:w="641" w:type="dxa"/>
            <w:tcBorders>
              <w:top w:val="nil"/>
              <w:left w:val="nil"/>
              <w:bottom w:val="single" w:sz="4" w:space="0" w:color="auto"/>
              <w:right w:val="single" w:sz="4" w:space="0" w:color="auto"/>
            </w:tcBorders>
            <w:shd w:val="clear" w:color="auto" w:fill="auto"/>
            <w:noWrap/>
            <w:vAlign w:val="bottom"/>
            <w:hideMark/>
          </w:tcPr>
          <w:p w14:paraId="6A7E30F8"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9,88</w:t>
            </w:r>
          </w:p>
        </w:tc>
        <w:tc>
          <w:tcPr>
            <w:tcW w:w="643" w:type="dxa"/>
            <w:tcBorders>
              <w:top w:val="nil"/>
              <w:left w:val="nil"/>
              <w:bottom w:val="single" w:sz="4" w:space="0" w:color="auto"/>
              <w:right w:val="single" w:sz="4" w:space="0" w:color="auto"/>
            </w:tcBorders>
            <w:shd w:val="clear" w:color="auto" w:fill="auto"/>
            <w:noWrap/>
            <w:vAlign w:val="bottom"/>
            <w:hideMark/>
          </w:tcPr>
          <w:p w14:paraId="0629846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p>
        </w:tc>
      </w:tr>
      <w:tr w:rsidR="00C83D28" w:rsidRPr="00DA4936" w14:paraId="7055B7F1" w14:textId="77777777" w:rsidTr="00D3679D">
        <w:trPr>
          <w:trHeight w:val="212"/>
          <w:jc w:val="center"/>
        </w:trPr>
        <w:tc>
          <w:tcPr>
            <w:tcW w:w="4540" w:type="dxa"/>
            <w:tcBorders>
              <w:top w:val="nil"/>
              <w:left w:val="single" w:sz="4" w:space="0" w:color="auto"/>
              <w:bottom w:val="single" w:sz="4" w:space="0" w:color="auto"/>
              <w:right w:val="single" w:sz="4" w:space="0" w:color="auto"/>
            </w:tcBorders>
            <w:shd w:val="clear" w:color="auto" w:fill="auto"/>
            <w:noWrap/>
            <w:vAlign w:val="bottom"/>
            <w:hideMark/>
          </w:tcPr>
          <w:p w14:paraId="35CC0679"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lastRenderedPageBreak/>
              <w:t>TOTAL</w:t>
            </w:r>
          </w:p>
        </w:tc>
        <w:tc>
          <w:tcPr>
            <w:tcW w:w="643" w:type="dxa"/>
            <w:tcBorders>
              <w:top w:val="nil"/>
              <w:left w:val="nil"/>
              <w:bottom w:val="single" w:sz="4" w:space="0" w:color="auto"/>
              <w:right w:val="single" w:sz="4" w:space="0" w:color="auto"/>
            </w:tcBorders>
            <w:shd w:val="clear" w:color="auto" w:fill="auto"/>
            <w:noWrap/>
            <w:vAlign w:val="bottom"/>
            <w:hideMark/>
          </w:tcPr>
          <w:p w14:paraId="6F2123E0"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9,98</w:t>
            </w:r>
          </w:p>
        </w:tc>
        <w:tc>
          <w:tcPr>
            <w:tcW w:w="643" w:type="dxa"/>
            <w:tcBorders>
              <w:top w:val="nil"/>
              <w:left w:val="nil"/>
              <w:bottom w:val="single" w:sz="4" w:space="0" w:color="auto"/>
              <w:right w:val="single" w:sz="4" w:space="0" w:color="auto"/>
            </w:tcBorders>
            <w:shd w:val="clear" w:color="auto" w:fill="auto"/>
            <w:noWrap/>
            <w:vAlign w:val="bottom"/>
            <w:hideMark/>
          </w:tcPr>
          <w:p w14:paraId="656A4A00"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10,08</w:t>
            </w:r>
          </w:p>
        </w:tc>
        <w:tc>
          <w:tcPr>
            <w:tcW w:w="643" w:type="dxa"/>
            <w:tcBorders>
              <w:top w:val="nil"/>
              <w:left w:val="nil"/>
              <w:bottom w:val="single" w:sz="4" w:space="0" w:color="auto"/>
              <w:right w:val="single" w:sz="4" w:space="0" w:color="auto"/>
            </w:tcBorders>
            <w:shd w:val="clear" w:color="auto" w:fill="auto"/>
            <w:noWrap/>
            <w:vAlign w:val="bottom"/>
            <w:hideMark/>
          </w:tcPr>
          <w:p w14:paraId="39A5C521"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10,01</w:t>
            </w:r>
          </w:p>
        </w:tc>
        <w:tc>
          <w:tcPr>
            <w:tcW w:w="641" w:type="dxa"/>
            <w:tcBorders>
              <w:top w:val="nil"/>
              <w:left w:val="nil"/>
              <w:bottom w:val="single" w:sz="4" w:space="0" w:color="auto"/>
              <w:right w:val="single" w:sz="4" w:space="0" w:color="auto"/>
            </w:tcBorders>
            <w:shd w:val="clear" w:color="auto" w:fill="auto"/>
            <w:noWrap/>
            <w:vAlign w:val="bottom"/>
            <w:hideMark/>
          </w:tcPr>
          <w:p w14:paraId="278868BE"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9,97</w:t>
            </w:r>
          </w:p>
        </w:tc>
        <w:tc>
          <w:tcPr>
            <w:tcW w:w="643" w:type="dxa"/>
            <w:tcBorders>
              <w:top w:val="nil"/>
              <w:left w:val="nil"/>
              <w:bottom w:val="single" w:sz="4" w:space="0" w:color="auto"/>
              <w:right w:val="single" w:sz="4" w:space="0" w:color="auto"/>
            </w:tcBorders>
            <w:shd w:val="clear" w:color="auto" w:fill="auto"/>
            <w:noWrap/>
            <w:vAlign w:val="bottom"/>
            <w:hideMark/>
          </w:tcPr>
          <w:p w14:paraId="37270E20"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10,07</w:t>
            </w:r>
          </w:p>
        </w:tc>
      </w:tr>
      <w:tr w:rsidR="00C83D28" w:rsidRPr="00DA4936" w14:paraId="0E9C07FA" w14:textId="77777777" w:rsidTr="00D3679D">
        <w:trPr>
          <w:trHeight w:val="143"/>
          <w:jc w:val="center"/>
        </w:trPr>
        <w:tc>
          <w:tcPr>
            <w:tcW w:w="454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D3F234"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TOTAL GENERAL</w:t>
            </w:r>
          </w:p>
        </w:tc>
        <w:tc>
          <w:tcPr>
            <w:tcW w:w="643" w:type="dxa"/>
            <w:tcBorders>
              <w:top w:val="single" w:sz="4" w:space="0" w:color="auto"/>
              <w:left w:val="nil"/>
              <w:bottom w:val="single" w:sz="4" w:space="0" w:color="auto"/>
              <w:right w:val="single" w:sz="4" w:space="0" w:color="auto"/>
            </w:tcBorders>
            <w:shd w:val="clear" w:color="auto" w:fill="auto"/>
            <w:noWrap/>
            <w:vAlign w:val="bottom"/>
            <w:hideMark/>
          </w:tcPr>
          <w:p w14:paraId="51FF5F99" w14:textId="77777777" w:rsidR="00C83D28" w:rsidRPr="00DA4936" w:rsidRDefault="00C83D28"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10,02</w:t>
            </w:r>
          </w:p>
        </w:tc>
        <w:tc>
          <w:tcPr>
            <w:tcW w:w="643" w:type="dxa"/>
            <w:tcBorders>
              <w:top w:val="nil"/>
              <w:left w:val="nil"/>
              <w:bottom w:val="nil"/>
              <w:right w:val="nil"/>
            </w:tcBorders>
            <w:shd w:val="clear" w:color="auto" w:fill="auto"/>
            <w:noWrap/>
            <w:vAlign w:val="bottom"/>
            <w:hideMark/>
          </w:tcPr>
          <w:p w14:paraId="4D035EF3" w14:textId="77777777" w:rsidR="00C83D28" w:rsidRPr="00DA4936" w:rsidRDefault="00C83D28" w:rsidP="009E3B21">
            <w:pPr>
              <w:spacing w:after="0" w:line="240" w:lineRule="auto"/>
              <w:ind w:firstLine="0"/>
              <w:rPr>
                <w:rFonts w:eastAsia="Times New Roman" w:cs="Times New Roman"/>
                <w:b/>
                <w:bCs/>
                <w:color w:val="000000"/>
                <w:sz w:val="18"/>
                <w:szCs w:val="18"/>
                <w:lang w:val="es-CO" w:eastAsia="es-CO"/>
              </w:rPr>
            </w:pPr>
          </w:p>
        </w:tc>
        <w:tc>
          <w:tcPr>
            <w:tcW w:w="643" w:type="dxa"/>
            <w:tcBorders>
              <w:top w:val="nil"/>
              <w:left w:val="nil"/>
              <w:bottom w:val="nil"/>
              <w:right w:val="nil"/>
            </w:tcBorders>
            <w:shd w:val="clear" w:color="auto" w:fill="auto"/>
            <w:noWrap/>
            <w:vAlign w:val="bottom"/>
            <w:hideMark/>
          </w:tcPr>
          <w:p w14:paraId="155E7F79" w14:textId="77777777" w:rsidR="00C83D28" w:rsidRPr="00DA4936" w:rsidRDefault="00C83D28" w:rsidP="009E3B21">
            <w:pPr>
              <w:spacing w:after="0" w:line="240" w:lineRule="auto"/>
              <w:ind w:firstLine="0"/>
              <w:rPr>
                <w:rFonts w:eastAsia="Times New Roman" w:cs="Times New Roman"/>
                <w:sz w:val="18"/>
                <w:szCs w:val="18"/>
                <w:lang w:val="es-CO" w:eastAsia="es-CO"/>
              </w:rPr>
            </w:pPr>
          </w:p>
        </w:tc>
        <w:tc>
          <w:tcPr>
            <w:tcW w:w="641" w:type="dxa"/>
            <w:tcBorders>
              <w:top w:val="nil"/>
              <w:left w:val="nil"/>
              <w:bottom w:val="nil"/>
              <w:right w:val="nil"/>
            </w:tcBorders>
            <w:shd w:val="clear" w:color="auto" w:fill="auto"/>
            <w:noWrap/>
            <w:vAlign w:val="bottom"/>
            <w:hideMark/>
          </w:tcPr>
          <w:p w14:paraId="654D0DB6" w14:textId="77777777" w:rsidR="00C83D28" w:rsidRPr="00DA4936" w:rsidRDefault="00C83D28" w:rsidP="009E3B21">
            <w:pPr>
              <w:spacing w:after="0" w:line="240" w:lineRule="auto"/>
              <w:ind w:firstLine="0"/>
              <w:rPr>
                <w:rFonts w:eastAsia="Times New Roman" w:cs="Times New Roman"/>
                <w:sz w:val="18"/>
                <w:szCs w:val="18"/>
                <w:lang w:val="es-CO" w:eastAsia="es-CO"/>
              </w:rPr>
            </w:pPr>
          </w:p>
        </w:tc>
        <w:tc>
          <w:tcPr>
            <w:tcW w:w="643" w:type="dxa"/>
            <w:tcBorders>
              <w:top w:val="nil"/>
              <w:left w:val="nil"/>
              <w:bottom w:val="nil"/>
              <w:right w:val="nil"/>
            </w:tcBorders>
            <w:shd w:val="clear" w:color="auto" w:fill="auto"/>
            <w:noWrap/>
            <w:vAlign w:val="bottom"/>
            <w:hideMark/>
          </w:tcPr>
          <w:p w14:paraId="5813E744" w14:textId="77777777" w:rsidR="00C83D28" w:rsidRPr="00DA4936" w:rsidRDefault="00C83D28" w:rsidP="009E3B21">
            <w:pPr>
              <w:spacing w:after="0" w:line="240" w:lineRule="auto"/>
              <w:ind w:firstLine="0"/>
              <w:rPr>
                <w:rFonts w:eastAsia="Times New Roman" w:cs="Times New Roman"/>
                <w:sz w:val="18"/>
                <w:szCs w:val="18"/>
                <w:lang w:val="es-CO" w:eastAsia="es-CO"/>
              </w:rPr>
            </w:pPr>
          </w:p>
        </w:tc>
      </w:tr>
    </w:tbl>
    <w:p w14:paraId="12EAC75B" w14:textId="77777777" w:rsidR="00C83D28" w:rsidRPr="00DA4936" w:rsidRDefault="00C83D28" w:rsidP="000E503A">
      <w:pPr>
        <w:spacing w:line="240" w:lineRule="auto"/>
        <w:ind w:firstLine="0"/>
        <w:jc w:val="left"/>
        <w:rPr>
          <w:rFonts w:cs="Times New Roman"/>
          <w:sz w:val="20"/>
          <w:szCs w:val="20"/>
        </w:rPr>
      </w:pPr>
      <w:r w:rsidRPr="00DA4936">
        <w:rPr>
          <w:rFonts w:cs="Times New Roman"/>
          <w:sz w:val="20"/>
          <w:szCs w:val="20"/>
        </w:rPr>
        <w:t>Fuente: Portal de Egresados página web UTP</w:t>
      </w:r>
    </w:p>
    <w:p w14:paraId="53EEB71D" w14:textId="77777777" w:rsidR="00C83D28" w:rsidRPr="00DA4936" w:rsidRDefault="00C83D28" w:rsidP="00C83D28">
      <w:pPr>
        <w:spacing w:line="240" w:lineRule="auto"/>
        <w:ind w:firstLine="0"/>
        <w:rPr>
          <w:rFonts w:cs="Times New Roman"/>
          <w:szCs w:val="24"/>
        </w:rPr>
      </w:pPr>
      <w:r w:rsidRPr="00DA4936">
        <w:rPr>
          <w:rFonts w:cs="Times New Roman"/>
          <w:szCs w:val="24"/>
        </w:rPr>
        <w:t xml:space="preserve">El análisis comparativo mostrado, tomado del informe de egresados, le permite al programa verificar el buen nivel de competencias genéricas </w:t>
      </w:r>
      <w:sdt>
        <w:sdtPr>
          <w:rPr>
            <w:rFonts w:cs="Times New Roman"/>
            <w:szCs w:val="24"/>
          </w:rPr>
          <w:id w:val="1843666662"/>
          <w:citation/>
        </w:sdtPr>
        <w:sdtContent>
          <w:r w:rsidRPr="00DA4936">
            <w:rPr>
              <w:rFonts w:cs="Times New Roman"/>
              <w:szCs w:val="24"/>
            </w:rPr>
            <w:fldChar w:fldCharType="begin"/>
          </w:r>
          <w:r w:rsidRPr="00DA4936">
            <w:rPr>
              <w:rFonts w:cs="Times New Roman"/>
              <w:szCs w:val="24"/>
              <w:lang w:val="es-CO"/>
            </w:rPr>
            <w:instrText xml:space="preserve">CITATION Aso17 \n  \l 9226 </w:instrText>
          </w:r>
          <w:r w:rsidRPr="00DA4936">
            <w:rPr>
              <w:rFonts w:cs="Times New Roman"/>
              <w:szCs w:val="24"/>
            </w:rPr>
            <w:fldChar w:fldCharType="separate"/>
          </w:r>
          <w:r w:rsidRPr="00DA4936">
            <w:rPr>
              <w:rFonts w:cs="Times New Roman"/>
              <w:noProof/>
              <w:szCs w:val="24"/>
              <w:lang w:val="es-CO"/>
            </w:rPr>
            <w:t>(Resultados Saber Pro 2016, 2017)</w:t>
          </w:r>
          <w:r w:rsidRPr="00DA4936">
            <w:rPr>
              <w:rFonts w:cs="Times New Roman"/>
              <w:szCs w:val="24"/>
            </w:rPr>
            <w:fldChar w:fldCharType="end"/>
          </w:r>
        </w:sdtContent>
      </w:sdt>
      <w:r w:rsidRPr="00DA4936">
        <w:rPr>
          <w:rFonts w:cs="Times New Roman"/>
          <w:szCs w:val="24"/>
        </w:rPr>
        <w:t xml:space="preserve"> y conservando el desempeño en las específicas </w:t>
      </w:r>
      <w:sdt>
        <w:sdtPr>
          <w:rPr>
            <w:rFonts w:cs="Times New Roman"/>
            <w:szCs w:val="24"/>
          </w:rPr>
          <w:id w:val="1401635724"/>
          <w:citation/>
        </w:sdtPr>
        <w:sdtContent>
          <w:r w:rsidRPr="00DA4936">
            <w:rPr>
              <w:rFonts w:cs="Times New Roman"/>
              <w:szCs w:val="24"/>
            </w:rPr>
            <w:fldChar w:fldCharType="begin"/>
          </w:r>
          <w:r w:rsidRPr="00DA4936">
            <w:rPr>
              <w:rFonts w:cs="Times New Roman"/>
              <w:szCs w:val="24"/>
              <w:lang w:val="es-CO"/>
            </w:rPr>
            <w:instrText xml:space="preserve">CITATION Aso171 \n  \l 9226 </w:instrText>
          </w:r>
          <w:r w:rsidRPr="00DA4936">
            <w:rPr>
              <w:rFonts w:cs="Times New Roman"/>
              <w:szCs w:val="24"/>
            </w:rPr>
            <w:fldChar w:fldCharType="separate"/>
          </w:r>
          <w:r w:rsidRPr="00DA4936">
            <w:rPr>
              <w:rFonts w:cs="Times New Roman"/>
              <w:noProof/>
              <w:szCs w:val="24"/>
              <w:lang w:val="es-CO"/>
            </w:rPr>
            <w:t>(Porcentaje de Resultados Saber Pro Competencias específicas, 2017)</w:t>
          </w:r>
          <w:r w:rsidRPr="00DA4936">
            <w:rPr>
              <w:rFonts w:cs="Times New Roman"/>
              <w:szCs w:val="24"/>
            </w:rPr>
            <w:fldChar w:fldCharType="end"/>
          </w:r>
        </w:sdtContent>
      </w:sdt>
      <w:r w:rsidRPr="00DA4936">
        <w:rPr>
          <w:rFonts w:cs="Times New Roman"/>
          <w:szCs w:val="24"/>
        </w:rPr>
        <w:t xml:space="preserve"> a través de las estrategias implementadas en la formación por competencias y esfuerzos aplicados en las prácticas educativas con metodologías activas y experienciales que le apuestan a la formación profesional integral que se tiene en los propósitos del programa. </w:t>
      </w:r>
    </w:p>
    <w:p w14:paraId="15B53605" w14:textId="77777777" w:rsidR="0027753E" w:rsidRDefault="00C83D28" w:rsidP="00C83D28">
      <w:pPr>
        <w:spacing w:line="240" w:lineRule="auto"/>
        <w:ind w:firstLine="0"/>
        <w:rPr>
          <w:rFonts w:cs="Times New Roman"/>
          <w:szCs w:val="24"/>
        </w:rPr>
      </w:pPr>
      <w:r w:rsidRPr="00DA4936">
        <w:rPr>
          <w:rFonts w:cs="Times New Roman"/>
          <w:szCs w:val="24"/>
        </w:rPr>
        <w:t xml:space="preserve">Según informe entregado por el ICFES y procesado por la ASEUTP donde se agrupan las </w:t>
      </w:r>
      <w:r w:rsidR="00E034B6" w:rsidRPr="00DA4936">
        <w:rPr>
          <w:rFonts w:cs="Times New Roman"/>
          <w:szCs w:val="24"/>
        </w:rPr>
        <w:t>Universidad</w:t>
      </w:r>
      <w:r w:rsidRPr="00DA4936">
        <w:rPr>
          <w:rFonts w:cs="Times New Roman"/>
          <w:szCs w:val="24"/>
        </w:rPr>
        <w:t xml:space="preserve">es por su vecindad (grupo de </w:t>
      </w:r>
      <w:r w:rsidR="00E034B6" w:rsidRPr="00DA4936">
        <w:rPr>
          <w:rFonts w:cs="Times New Roman"/>
          <w:szCs w:val="24"/>
        </w:rPr>
        <w:t>Universidad</w:t>
      </w:r>
      <w:r w:rsidRPr="00DA4936">
        <w:rPr>
          <w:rFonts w:cs="Times New Roman"/>
          <w:szCs w:val="24"/>
        </w:rPr>
        <w:t xml:space="preserve">es que admiten estudiantes de Ingeniería con puntajes ICFES similares) se identifica que los programas de Ingeniería de la </w:t>
      </w:r>
      <w:r w:rsidR="00E034B6" w:rsidRPr="00DA4936">
        <w:rPr>
          <w:rFonts w:cs="Times New Roman"/>
          <w:szCs w:val="24"/>
        </w:rPr>
        <w:t>Universidad</w:t>
      </w:r>
      <w:r w:rsidRPr="00DA4936">
        <w:rPr>
          <w:rFonts w:cs="Times New Roman"/>
          <w:szCs w:val="24"/>
        </w:rPr>
        <w:t xml:space="preserve"> se ubicaron en el puesto 41 clasificándolos en el percentil 4, resaltando de esta manera el aporte que hace el programa de Ingeniería Industrial al grupo de referencia de Ingeniería de la </w:t>
      </w:r>
      <w:r w:rsidR="00E034B6" w:rsidRPr="00DA4936">
        <w:rPr>
          <w:rFonts w:cs="Times New Roman"/>
          <w:szCs w:val="24"/>
        </w:rPr>
        <w:t>Universidad</w:t>
      </w:r>
      <w:r w:rsidRPr="00DA4936">
        <w:rPr>
          <w:rFonts w:cs="Times New Roman"/>
          <w:szCs w:val="24"/>
        </w:rPr>
        <w:t xml:space="preserve">. </w:t>
      </w:r>
    </w:p>
    <w:p w14:paraId="3DCF024B" w14:textId="77777777" w:rsidR="0027753E" w:rsidRPr="00DA4936" w:rsidRDefault="00C83D28" w:rsidP="0027753E">
      <w:pPr>
        <w:spacing w:after="0" w:line="240" w:lineRule="auto"/>
        <w:ind w:firstLine="0"/>
        <w:contextualSpacing/>
        <w:rPr>
          <w:rFonts w:cs="Times New Roman"/>
          <w:b/>
          <w:color w:val="000000" w:themeColor="text1"/>
          <w:szCs w:val="24"/>
        </w:rPr>
      </w:pPr>
      <w:r w:rsidRPr="00DA4936">
        <w:rPr>
          <w:rFonts w:cs="Times New Roman"/>
          <w:szCs w:val="24"/>
        </w:rPr>
        <w:t xml:space="preserve"> </w:t>
      </w:r>
      <w:r w:rsidR="0027753E" w:rsidRPr="00DA4936">
        <w:rPr>
          <w:rFonts w:cs="Times New Roman"/>
          <w:b/>
          <w:color w:val="000000" w:themeColor="text1"/>
          <w:szCs w:val="24"/>
        </w:rPr>
        <w:t>Práctica educativa</w:t>
      </w:r>
    </w:p>
    <w:p w14:paraId="4997D2CF" w14:textId="77777777" w:rsidR="0027753E" w:rsidRPr="00DA4936" w:rsidRDefault="0027753E" w:rsidP="0027753E">
      <w:pPr>
        <w:spacing w:after="0" w:line="240" w:lineRule="auto"/>
        <w:ind w:firstLine="0"/>
        <w:contextualSpacing/>
        <w:rPr>
          <w:rFonts w:cs="Times New Roman"/>
          <w:b/>
          <w:color w:val="000000" w:themeColor="text1"/>
          <w:szCs w:val="24"/>
        </w:rPr>
      </w:pPr>
    </w:p>
    <w:p w14:paraId="607F27B0" w14:textId="77777777" w:rsidR="0027753E" w:rsidRDefault="0027753E" w:rsidP="0027753E">
      <w:pPr>
        <w:spacing w:after="0" w:line="240" w:lineRule="auto"/>
        <w:ind w:firstLine="0"/>
        <w:contextualSpacing/>
        <w:rPr>
          <w:rFonts w:cs="Times New Roman"/>
          <w:color w:val="000000" w:themeColor="text1"/>
          <w:szCs w:val="24"/>
        </w:rPr>
      </w:pPr>
      <w:r>
        <w:rPr>
          <w:rFonts w:cs="Times New Roman"/>
          <w:color w:val="000000" w:themeColor="text1"/>
          <w:szCs w:val="24"/>
        </w:rPr>
        <w:t xml:space="preserve">El programa tiene estructurado un </w:t>
      </w:r>
      <w:proofErr w:type="spellStart"/>
      <w:r>
        <w:rPr>
          <w:rFonts w:cs="Times New Roman"/>
          <w:color w:val="000000" w:themeColor="text1"/>
          <w:szCs w:val="24"/>
        </w:rPr>
        <w:t>microcurriculo</w:t>
      </w:r>
      <w:proofErr w:type="spellEnd"/>
      <w:r>
        <w:rPr>
          <w:rFonts w:cs="Times New Roman"/>
          <w:color w:val="000000" w:themeColor="text1"/>
          <w:szCs w:val="24"/>
        </w:rPr>
        <w:t xml:space="preserve"> a través de </w:t>
      </w:r>
      <w:r w:rsidRPr="00DA4936">
        <w:rPr>
          <w:rFonts w:cs="Times New Roman"/>
          <w:color w:val="000000" w:themeColor="text1"/>
          <w:szCs w:val="24"/>
        </w:rPr>
        <w:t xml:space="preserve">los Proyectos Formativos (PF) en los que se están involucrando </w:t>
      </w:r>
      <w:r>
        <w:rPr>
          <w:rFonts w:cs="Times New Roman"/>
          <w:color w:val="000000" w:themeColor="text1"/>
          <w:szCs w:val="24"/>
        </w:rPr>
        <w:t xml:space="preserve">elementos que impacten </w:t>
      </w:r>
      <w:r w:rsidRPr="00DA4936">
        <w:rPr>
          <w:rFonts w:cs="Times New Roman"/>
          <w:color w:val="000000" w:themeColor="text1"/>
          <w:szCs w:val="24"/>
        </w:rPr>
        <w:t>la</w:t>
      </w:r>
      <w:r>
        <w:rPr>
          <w:rFonts w:cs="Times New Roman"/>
          <w:color w:val="000000" w:themeColor="text1"/>
          <w:szCs w:val="24"/>
        </w:rPr>
        <w:t>s</w:t>
      </w:r>
      <w:r w:rsidRPr="00DA4936">
        <w:rPr>
          <w:rFonts w:cs="Times New Roman"/>
          <w:color w:val="000000" w:themeColor="text1"/>
          <w:szCs w:val="24"/>
        </w:rPr>
        <w:t xml:space="preserve"> práctica</w:t>
      </w:r>
      <w:r>
        <w:rPr>
          <w:rFonts w:cs="Times New Roman"/>
          <w:color w:val="000000" w:themeColor="text1"/>
          <w:szCs w:val="24"/>
        </w:rPr>
        <w:t>s</w:t>
      </w:r>
      <w:r w:rsidRPr="00DA4936">
        <w:rPr>
          <w:rFonts w:cs="Times New Roman"/>
          <w:color w:val="000000" w:themeColor="text1"/>
          <w:szCs w:val="24"/>
        </w:rPr>
        <w:t xml:space="preserve"> educativa</w:t>
      </w:r>
      <w:r>
        <w:rPr>
          <w:rFonts w:cs="Times New Roman"/>
          <w:color w:val="000000" w:themeColor="text1"/>
          <w:szCs w:val="24"/>
        </w:rPr>
        <w:t xml:space="preserve">s desde </w:t>
      </w:r>
      <w:r w:rsidRPr="00DA4936">
        <w:rPr>
          <w:rFonts w:cs="Times New Roman"/>
          <w:color w:val="000000" w:themeColor="text1"/>
          <w:szCs w:val="24"/>
        </w:rPr>
        <w:t>el desarrollo de las competencias gené</w:t>
      </w:r>
      <w:r>
        <w:rPr>
          <w:rFonts w:cs="Times New Roman"/>
          <w:color w:val="000000" w:themeColor="text1"/>
          <w:szCs w:val="24"/>
        </w:rPr>
        <w:t xml:space="preserve">ricas y específicas; </w:t>
      </w:r>
      <w:r w:rsidRPr="00DA4936">
        <w:rPr>
          <w:rFonts w:cs="Times New Roman"/>
          <w:color w:val="000000" w:themeColor="text1"/>
          <w:szCs w:val="24"/>
        </w:rPr>
        <w:t xml:space="preserve">las actividades a realizar en el curso, con acompañamiento del docente y las que lleva a cabo el estudiante de manera independiente, lo que da cumplimiento a lo estipulado en el Decreto 1075 de 2015. Del mismo modo, se estructura el sistema de evaluación en el que se logra identificar en los estudiantes los conocimientos previos, los conocimientos adquiridos durante el proceso y la evaluación de resultados </w:t>
      </w:r>
      <w:sdt>
        <w:sdtPr>
          <w:rPr>
            <w:rFonts w:cs="Times New Roman"/>
            <w:color w:val="000000" w:themeColor="text1"/>
            <w:szCs w:val="24"/>
          </w:rPr>
          <w:id w:val="673689321"/>
          <w:citation/>
        </w:sdtPr>
        <w:sdtContent>
          <w:r w:rsidRPr="00DA4936">
            <w:rPr>
              <w:rFonts w:cs="Times New Roman"/>
              <w:color w:val="000000" w:themeColor="text1"/>
              <w:szCs w:val="24"/>
            </w:rPr>
            <w:fldChar w:fldCharType="begin"/>
          </w:r>
          <w:r>
            <w:rPr>
              <w:rFonts w:cs="Times New Roman"/>
              <w:color w:val="000000" w:themeColor="text1"/>
              <w:szCs w:val="24"/>
              <w:lang w:val="es-CO"/>
            </w:rPr>
            <w:instrText xml:space="preserve">CITATION Fac15 \n  \l 9226 </w:instrText>
          </w:r>
          <w:r w:rsidRPr="00DA4936">
            <w:rPr>
              <w:rFonts w:cs="Times New Roman"/>
              <w:color w:val="000000" w:themeColor="text1"/>
              <w:szCs w:val="24"/>
            </w:rPr>
            <w:fldChar w:fldCharType="separate"/>
          </w:r>
          <w:r w:rsidRPr="007035C8">
            <w:rPr>
              <w:rFonts w:cs="Times New Roman"/>
              <w:noProof/>
              <w:color w:val="000000" w:themeColor="text1"/>
              <w:szCs w:val="24"/>
              <w:lang w:val="es-CO"/>
            </w:rPr>
            <w:t>(Proyecto educativo del programa, 2015)</w:t>
          </w:r>
          <w:r w:rsidRPr="00DA4936">
            <w:rPr>
              <w:rFonts w:cs="Times New Roman"/>
              <w:color w:val="000000" w:themeColor="text1"/>
              <w:szCs w:val="24"/>
            </w:rPr>
            <w:fldChar w:fldCharType="end"/>
          </w:r>
        </w:sdtContent>
      </w:sdt>
      <w:r w:rsidRPr="00DA4936">
        <w:rPr>
          <w:rFonts w:cs="Times New Roman"/>
          <w:color w:val="000000" w:themeColor="text1"/>
          <w:szCs w:val="24"/>
        </w:rPr>
        <w:t xml:space="preserve">.  </w:t>
      </w:r>
    </w:p>
    <w:p w14:paraId="02125EFA" w14:textId="77777777" w:rsidR="00F10C89" w:rsidRDefault="00F10C89" w:rsidP="0027753E">
      <w:pPr>
        <w:spacing w:after="0" w:line="240" w:lineRule="auto"/>
        <w:ind w:firstLine="0"/>
        <w:contextualSpacing/>
        <w:rPr>
          <w:rFonts w:cs="Times New Roman"/>
          <w:color w:val="000000" w:themeColor="text1"/>
          <w:szCs w:val="24"/>
        </w:rPr>
      </w:pPr>
    </w:p>
    <w:p w14:paraId="14FBB24A" w14:textId="77777777" w:rsidR="00F10C89" w:rsidRPr="00DA4936" w:rsidRDefault="00F10C89" w:rsidP="00F10C89">
      <w:pPr>
        <w:spacing w:after="0" w:line="240" w:lineRule="auto"/>
        <w:ind w:firstLine="0"/>
        <w:contextualSpacing/>
        <w:rPr>
          <w:rFonts w:cs="Times New Roman"/>
          <w:color w:val="000000" w:themeColor="text1"/>
          <w:szCs w:val="24"/>
        </w:rPr>
      </w:pPr>
      <w:r w:rsidRPr="00DA4936">
        <w:rPr>
          <w:rFonts w:cs="Times New Roman"/>
          <w:color w:val="000000" w:themeColor="text1"/>
          <w:szCs w:val="24"/>
        </w:rPr>
        <w:t xml:space="preserve">Con el propósito de desarrollar las competencias genéricas, se están construyendo propuestas desde el PEI para apropiar en la UTP la formación profesional integral con competencias como: formación humana, pensamiento crítico, ciudadanía-democracia y el compromiso con la sostenibilidad ambiental, y en el programa: liderazgo, trabajo en equipo y pensamiento sistémico. Para cada una de ellas, se está identificando el deber ser en la Universidad Tecnológica de Pereira. Estas propuestas, contienen su marco teórico, los niveles de complejidad, las conductas observables y estrategias que deben ser llevadas al currículo.  </w:t>
      </w:r>
    </w:p>
    <w:p w14:paraId="16F36C32" w14:textId="77777777" w:rsidR="00F10C89" w:rsidRPr="00DA4936" w:rsidRDefault="00F10C89" w:rsidP="00F10C89">
      <w:pPr>
        <w:spacing w:line="240" w:lineRule="auto"/>
        <w:ind w:firstLine="0"/>
        <w:contextualSpacing/>
        <w:rPr>
          <w:rFonts w:cs="Times New Roman"/>
          <w:b/>
          <w:color w:val="000000" w:themeColor="text1"/>
          <w:szCs w:val="24"/>
        </w:rPr>
      </w:pPr>
    </w:p>
    <w:p w14:paraId="138A6D31" w14:textId="77777777" w:rsidR="00F10C89" w:rsidRPr="00DA4936" w:rsidRDefault="00F10C89" w:rsidP="00F10C89">
      <w:pPr>
        <w:spacing w:line="240" w:lineRule="auto"/>
        <w:ind w:firstLine="0"/>
        <w:rPr>
          <w:rFonts w:cs="Times New Roman"/>
          <w:szCs w:val="24"/>
        </w:rPr>
      </w:pPr>
      <w:bookmarkStart w:id="248" w:name="_Hlk518483165"/>
      <w:r>
        <w:rPr>
          <w:rFonts w:cs="Times New Roman"/>
          <w:szCs w:val="24"/>
        </w:rPr>
        <w:t>Por otra parte, e</w:t>
      </w:r>
      <w:r w:rsidRPr="00DA4936">
        <w:rPr>
          <w:rFonts w:cs="Times New Roman"/>
          <w:szCs w:val="24"/>
        </w:rPr>
        <w:t xml:space="preserve">l Acuerdo 12 del 22 de Julio de 2015, establece los requerimientos para el trabajo de grado de los estudiantes en cuyas opciones están contempladas las diferentes modalidades reglamentadas por la Facultad así: Trabajo de investigación formativa, Prácticas de extensión, Formación propedéutica y Seminario especializado </w:t>
      </w:r>
      <w:sdt>
        <w:sdtPr>
          <w:rPr>
            <w:rFonts w:cs="Times New Roman"/>
            <w:szCs w:val="24"/>
          </w:rPr>
          <w:id w:val="-38679506"/>
          <w:citation/>
        </w:sdtPr>
        <w:sdtContent>
          <w:r w:rsidRPr="00DA4936">
            <w:rPr>
              <w:rFonts w:cs="Times New Roman"/>
              <w:szCs w:val="24"/>
            </w:rPr>
            <w:fldChar w:fldCharType="begin"/>
          </w:r>
          <w:r w:rsidRPr="00DA4936">
            <w:rPr>
              <w:rFonts w:cs="Times New Roman"/>
              <w:szCs w:val="24"/>
              <w:lang w:val="es-CO"/>
            </w:rPr>
            <w:instrText xml:space="preserve"> CITATION Con15 \l 9226 </w:instrText>
          </w:r>
          <w:r w:rsidRPr="00DA4936">
            <w:rPr>
              <w:rFonts w:cs="Times New Roman"/>
              <w:szCs w:val="24"/>
            </w:rPr>
            <w:fldChar w:fldCharType="separate"/>
          </w:r>
          <w:r w:rsidRPr="00DA4936">
            <w:rPr>
              <w:rFonts w:cs="Times New Roman"/>
              <w:noProof/>
              <w:szCs w:val="24"/>
              <w:lang w:val="es-CO"/>
            </w:rPr>
            <w:t>(Consejo Académico UTP, 2015)</w:t>
          </w:r>
          <w:r w:rsidRPr="00DA4936">
            <w:rPr>
              <w:rFonts w:cs="Times New Roman"/>
              <w:szCs w:val="24"/>
            </w:rPr>
            <w:fldChar w:fldCharType="end"/>
          </w:r>
        </w:sdtContent>
      </w:sdt>
      <w:r w:rsidRPr="00DA4936">
        <w:rPr>
          <w:rFonts w:cs="Times New Roman"/>
          <w:szCs w:val="24"/>
        </w:rPr>
        <w:t xml:space="preserve">.  </w:t>
      </w:r>
    </w:p>
    <w:bookmarkEnd w:id="248"/>
    <w:p w14:paraId="408BBF07" w14:textId="77777777" w:rsidR="00F10C89" w:rsidRPr="00DA4936" w:rsidRDefault="00F10C89" w:rsidP="00F10C89">
      <w:pPr>
        <w:spacing w:line="240" w:lineRule="auto"/>
        <w:ind w:firstLine="0"/>
        <w:rPr>
          <w:rFonts w:cs="Times New Roman"/>
          <w:szCs w:val="24"/>
        </w:rPr>
      </w:pPr>
      <w:r w:rsidRPr="00DA4936">
        <w:rPr>
          <w:rFonts w:cs="Times New Roman"/>
          <w:szCs w:val="24"/>
        </w:rPr>
        <w:t xml:space="preserve">En la formación propedéutica los estudiantes pueden cursar asignaturas de un programa de nivel superior de la Facultad, siempre y cuando el estudiante esté realizando proyectos de investigación y haya disponibilidad de cupos.    </w:t>
      </w:r>
    </w:p>
    <w:p w14:paraId="15D23D6B" w14:textId="77777777" w:rsidR="00F10C89" w:rsidRPr="00DA4936" w:rsidRDefault="00F10C89" w:rsidP="0027753E">
      <w:pPr>
        <w:spacing w:after="0" w:line="240" w:lineRule="auto"/>
        <w:ind w:firstLine="0"/>
        <w:contextualSpacing/>
        <w:rPr>
          <w:rFonts w:cs="Times New Roman"/>
          <w:color w:val="000000" w:themeColor="text1"/>
          <w:szCs w:val="24"/>
        </w:rPr>
      </w:pPr>
    </w:p>
    <w:p w14:paraId="5EDEFCB4" w14:textId="2B917988" w:rsidR="00A713F7" w:rsidRDefault="00875AA7" w:rsidP="00A713F7">
      <w:pPr>
        <w:pStyle w:val="Ttulo1"/>
        <w:jc w:val="both"/>
      </w:pPr>
      <w:bookmarkStart w:id="249" w:name="_Toc511207850"/>
      <w:bookmarkStart w:id="250" w:name="_Toc511258352"/>
      <w:r w:rsidRPr="00DA4936">
        <w:lastRenderedPageBreak/>
        <w:t xml:space="preserve">Cuadro </w:t>
      </w:r>
      <w:r w:rsidR="00582B8C">
        <w:t>37</w:t>
      </w:r>
      <w:r w:rsidR="00C83D28" w:rsidRPr="00DA4936">
        <w:t xml:space="preserve">. Análisis por grupo de referencia: Posición por </w:t>
      </w:r>
      <w:r w:rsidR="00E034B6" w:rsidRPr="00DA4936">
        <w:t>Institución</w:t>
      </w:r>
      <w:r w:rsidR="00C83D28" w:rsidRPr="00DA4936">
        <w:t xml:space="preserve"> y Aporte relativo.</w:t>
      </w:r>
      <w:bookmarkEnd w:id="249"/>
      <w:bookmarkEnd w:id="250"/>
    </w:p>
    <w:p w14:paraId="0A72F708" w14:textId="77777777" w:rsidR="00327189" w:rsidRPr="00327189" w:rsidRDefault="00327189" w:rsidP="00327189">
      <w:pPr>
        <w:pStyle w:val="Encabezado"/>
        <w:rPr>
          <w:lang w:val="es-CO"/>
        </w:rPr>
      </w:pPr>
    </w:p>
    <w:p w14:paraId="7630A483" w14:textId="77777777" w:rsidR="004B1169" w:rsidRPr="00DA4936" w:rsidRDefault="00C83D28" w:rsidP="004B1169">
      <w:pPr>
        <w:spacing w:line="240" w:lineRule="auto"/>
        <w:ind w:firstLine="0"/>
        <w:jc w:val="center"/>
        <w:rPr>
          <w:rFonts w:cs="Times New Roman"/>
          <w:szCs w:val="24"/>
        </w:rPr>
      </w:pPr>
      <w:r w:rsidRPr="00DA4936">
        <w:rPr>
          <w:rFonts w:cs="Times New Roman"/>
          <w:b/>
          <w:noProof/>
          <w:szCs w:val="24"/>
          <w:lang w:eastAsia="es-ES"/>
        </w:rPr>
        <w:drawing>
          <wp:inline distT="0" distB="0" distL="0" distR="0" wp14:anchorId="3EB95456" wp14:editId="31792727">
            <wp:extent cx="5324475" cy="4128744"/>
            <wp:effectExtent l="0" t="0" r="0" b="571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1.PNG"/>
                    <pic:cNvPicPr/>
                  </pic:nvPicPr>
                  <pic:blipFill>
                    <a:blip r:embed="rId28">
                      <a:extLst>
                        <a:ext uri="{28A0092B-C50C-407E-A947-70E740481C1C}">
                          <a14:useLocalDpi xmlns:a14="http://schemas.microsoft.com/office/drawing/2010/main" val="0"/>
                        </a:ext>
                      </a:extLst>
                    </a:blip>
                    <a:stretch>
                      <a:fillRect/>
                    </a:stretch>
                  </pic:blipFill>
                  <pic:spPr>
                    <a:xfrm>
                      <a:off x="0" y="0"/>
                      <a:ext cx="5324475" cy="4128744"/>
                    </a:xfrm>
                    <a:prstGeom prst="rect">
                      <a:avLst/>
                    </a:prstGeom>
                  </pic:spPr>
                </pic:pic>
              </a:graphicData>
            </a:graphic>
          </wp:inline>
        </w:drawing>
      </w:r>
    </w:p>
    <w:p w14:paraId="19750220" w14:textId="06F01EB7" w:rsidR="00C83D28" w:rsidRPr="00A713F7" w:rsidRDefault="00C83D28" w:rsidP="00A713F7">
      <w:pPr>
        <w:spacing w:line="240" w:lineRule="auto"/>
        <w:ind w:firstLine="0"/>
        <w:rPr>
          <w:rFonts w:cs="Times New Roman"/>
          <w:b/>
          <w:sz w:val="20"/>
          <w:szCs w:val="24"/>
        </w:rPr>
      </w:pPr>
      <w:r w:rsidRPr="00DA4936">
        <w:rPr>
          <w:rFonts w:cs="Times New Roman"/>
          <w:sz w:val="20"/>
          <w:szCs w:val="24"/>
        </w:rPr>
        <w:t>Fuente: Asociación de Egresados UTP - Informe Resultados Saber Pro 2016</w:t>
      </w:r>
    </w:p>
    <w:p w14:paraId="44C0C57E" w14:textId="6CD396F2" w:rsidR="00C83D28" w:rsidRPr="00DA4936" w:rsidRDefault="00C83D28" w:rsidP="00C83D28">
      <w:pPr>
        <w:spacing w:line="240" w:lineRule="auto"/>
        <w:ind w:firstLine="0"/>
        <w:rPr>
          <w:rFonts w:cs="Times New Roman"/>
          <w:color w:val="000000" w:themeColor="text1"/>
          <w:szCs w:val="24"/>
        </w:rPr>
      </w:pPr>
      <w:r w:rsidRPr="00DA4936">
        <w:rPr>
          <w:rFonts w:cs="Times New Roman"/>
          <w:color w:val="000000" w:themeColor="text1"/>
          <w:szCs w:val="24"/>
        </w:rPr>
        <w:t xml:space="preserve">En la </w:t>
      </w:r>
      <w:r w:rsidR="00E034B6" w:rsidRPr="00DA4936">
        <w:rPr>
          <w:rFonts w:cs="Times New Roman"/>
          <w:color w:val="000000" w:themeColor="text1"/>
          <w:szCs w:val="24"/>
        </w:rPr>
        <w:t>Universidad</w:t>
      </w:r>
      <w:r w:rsidRPr="00DA4936">
        <w:rPr>
          <w:rFonts w:cs="Times New Roman"/>
          <w:color w:val="000000" w:themeColor="text1"/>
          <w:szCs w:val="24"/>
        </w:rPr>
        <w:t>, el Instituto de Lenguas Extranjeras (ILEX)</w:t>
      </w:r>
      <w:sdt>
        <w:sdtPr>
          <w:rPr>
            <w:rFonts w:cs="Times New Roman"/>
            <w:color w:val="000000" w:themeColor="text1"/>
            <w:szCs w:val="24"/>
          </w:rPr>
          <w:id w:val="1663588423"/>
          <w:citation/>
        </w:sdtPr>
        <w:sdtContent>
          <w:r w:rsidRPr="00DA4936">
            <w:rPr>
              <w:rFonts w:cs="Times New Roman"/>
              <w:color w:val="000000" w:themeColor="text1"/>
              <w:szCs w:val="24"/>
            </w:rPr>
            <w:fldChar w:fldCharType="begin"/>
          </w:r>
          <w:r w:rsidRPr="00DA4936">
            <w:rPr>
              <w:rFonts w:cs="Times New Roman"/>
              <w:color w:val="000000" w:themeColor="text1"/>
              <w:szCs w:val="24"/>
            </w:rPr>
            <w:instrText xml:space="preserve">CITATION Uni01 \l 22538 </w:instrText>
          </w:r>
          <w:r w:rsidRPr="00DA4936">
            <w:rPr>
              <w:rFonts w:cs="Times New Roman"/>
              <w:color w:val="000000" w:themeColor="text1"/>
              <w:szCs w:val="24"/>
            </w:rPr>
            <w:fldChar w:fldCharType="separate"/>
          </w:r>
          <w:r w:rsidRPr="00DA4936">
            <w:rPr>
              <w:rFonts w:cs="Times New Roman"/>
              <w:noProof/>
              <w:color w:val="000000" w:themeColor="text1"/>
              <w:szCs w:val="24"/>
            </w:rPr>
            <w:t xml:space="preserve"> (Universidad Tecnológica de Pereira, 2001)</w:t>
          </w:r>
          <w:r w:rsidRPr="00DA4936">
            <w:rPr>
              <w:rFonts w:cs="Times New Roman"/>
              <w:color w:val="000000" w:themeColor="text1"/>
              <w:szCs w:val="24"/>
            </w:rPr>
            <w:fldChar w:fldCharType="end"/>
          </w:r>
        </w:sdtContent>
      </w:sdt>
      <w:r w:rsidRPr="00DA4936">
        <w:rPr>
          <w:rFonts w:cs="Times New Roman"/>
          <w:color w:val="000000" w:themeColor="text1"/>
          <w:szCs w:val="24"/>
        </w:rPr>
        <w:t xml:space="preserve">, es la </w:t>
      </w:r>
      <w:r w:rsidR="0027753E" w:rsidRPr="00DA4936">
        <w:rPr>
          <w:rFonts w:cs="Times New Roman"/>
          <w:color w:val="000000" w:themeColor="text1"/>
          <w:szCs w:val="24"/>
        </w:rPr>
        <w:t>dependencia encargada</w:t>
      </w:r>
      <w:r w:rsidRPr="00DA4936">
        <w:rPr>
          <w:rFonts w:cs="Times New Roman"/>
          <w:color w:val="000000" w:themeColor="text1"/>
          <w:szCs w:val="24"/>
        </w:rPr>
        <w:t xml:space="preserve"> de operar el servicio de cumplimiento de la política de bilingüismo, a través de acuerdos reglamentarios y expedir acuerdos transitorios que permiten dar solución a las necesidades del momento.</w:t>
      </w:r>
    </w:p>
    <w:p w14:paraId="3265451F" w14:textId="31AC37D9" w:rsidR="00C83D28" w:rsidRPr="00DA4936" w:rsidRDefault="00C83D28" w:rsidP="00C83D28">
      <w:pPr>
        <w:spacing w:line="240" w:lineRule="auto"/>
        <w:ind w:firstLine="0"/>
        <w:rPr>
          <w:rFonts w:cs="Times New Roman"/>
          <w:color w:val="000000" w:themeColor="text1"/>
          <w:szCs w:val="24"/>
        </w:rPr>
      </w:pPr>
      <w:r w:rsidRPr="00DA4936">
        <w:rPr>
          <w:rFonts w:cs="Times New Roman"/>
          <w:color w:val="000000" w:themeColor="text1"/>
          <w:szCs w:val="24"/>
        </w:rPr>
        <w:t>En e</w:t>
      </w:r>
      <w:r w:rsidRPr="00DA4936">
        <w:rPr>
          <w:rFonts w:cs="Times New Roman"/>
          <w:szCs w:val="24"/>
        </w:rPr>
        <w:t>l Acuerdo 13 de 2015</w:t>
      </w:r>
      <w:sdt>
        <w:sdtPr>
          <w:rPr>
            <w:rFonts w:cs="Times New Roman"/>
            <w:szCs w:val="24"/>
          </w:rPr>
          <w:id w:val="-982227373"/>
          <w:citation/>
        </w:sdtPr>
        <w:sdtContent>
          <w:r w:rsidRPr="00DA4936">
            <w:rPr>
              <w:rFonts w:cs="Times New Roman"/>
              <w:szCs w:val="24"/>
            </w:rPr>
            <w:fldChar w:fldCharType="begin"/>
          </w:r>
          <w:r w:rsidRPr="00DA4936">
            <w:rPr>
              <w:rFonts w:cs="Times New Roman"/>
              <w:szCs w:val="24"/>
              <w:lang w:val="es-CO"/>
            </w:rPr>
            <w:instrText xml:space="preserve">CITATION Con \l 9226 </w:instrText>
          </w:r>
          <w:r w:rsidRPr="00DA4936">
            <w:rPr>
              <w:rFonts w:cs="Times New Roman"/>
              <w:szCs w:val="24"/>
            </w:rPr>
            <w:fldChar w:fldCharType="separate"/>
          </w:r>
          <w:r w:rsidRPr="00DA4936">
            <w:rPr>
              <w:rFonts w:cs="Times New Roman"/>
              <w:noProof/>
              <w:szCs w:val="24"/>
              <w:lang w:val="es-CO"/>
            </w:rPr>
            <w:t xml:space="preserve"> (Acuerdo 13 UTP, 2015)</w:t>
          </w:r>
          <w:r w:rsidRPr="00DA4936">
            <w:rPr>
              <w:rFonts w:cs="Times New Roman"/>
              <w:szCs w:val="24"/>
            </w:rPr>
            <w:fldChar w:fldCharType="end"/>
          </w:r>
        </w:sdtContent>
      </w:sdt>
      <w:r w:rsidRPr="00DA4936">
        <w:rPr>
          <w:rFonts w:cs="Times New Roman"/>
          <w:color w:val="000000" w:themeColor="text1"/>
          <w:szCs w:val="24"/>
        </w:rPr>
        <w:t xml:space="preserve"> el Consejo Superior de la </w:t>
      </w:r>
      <w:r w:rsidR="00E034B6" w:rsidRPr="00DA4936">
        <w:rPr>
          <w:rFonts w:cs="Times New Roman"/>
          <w:color w:val="000000" w:themeColor="text1"/>
          <w:szCs w:val="24"/>
        </w:rPr>
        <w:t>Universidad</w:t>
      </w:r>
      <w:r w:rsidRPr="00DA4936">
        <w:rPr>
          <w:rFonts w:cs="Times New Roman"/>
          <w:color w:val="000000" w:themeColor="text1"/>
          <w:szCs w:val="24"/>
        </w:rPr>
        <w:t xml:space="preserve"> Tecnológica de Pereira establece los requisitos en segunda lengua para los estudiantes de pregrado y la normatividad vigente con la que se aplican los cursos de inglés y los cursos de suficiencia. Actualmente los estudiantes de carreras profesionales que según la prueba clasificatoria cuentan con las competencias básicas requeridas para iniciar la carrera, deben aprobar 5 cursos de inglés de 64 horas cada uno como requisito de grado. Los estudiantes que ingresan con un nivel superior del inglés requerido aprueban un número diferente de cursos hasta completar el número 8 o presentan prueba de suficiencia.</w:t>
      </w:r>
    </w:p>
    <w:p w14:paraId="578F4013" w14:textId="77777777" w:rsidR="00C83D28" w:rsidRPr="00DA4936" w:rsidRDefault="00C83D28" w:rsidP="00C83D28">
      <w:pPr>
        <w:spacing w:line="240" w:lineRule="auto"/>
        <w:ind w:firstLine="0"/>
        <w:rPr>
          <w:rFonts w:cs="Times New Roman"/>
          <w:color w:val="000000" w:themeColor="text1"/>
          <w:szCs w:val="24"/>
        </w:rPr>
      </w:pPr>
      <w:bookmarkStart w:id="251" w:name="_Hlk518458463"/>
      <w:r w:rsidRPr="00DA4936">
        <w:rPr>
          <w:rFonts w:cs="Times New Roman"/>
          <w:color w:val="000000" w:themeColor="text1"/>
          <w:szCs w:val="24"/>
        </w:rPr>
        <w:t>De acuerdo con el informe presentado por gestión de egresados donde se muestran los resultados de las pruebas Saber Pro de los estudiantes del programa entre los años 2012 y 2015, el promedio de resultado en la prueba de inglés fue de 10.86 siendo mayor al promedio nacional que fue de 10.69; lo que evidencia la efectividad de la estrategia institucional en una segunda lengua</w:t>
      </w:r>
      <w:bookmarkEnd w:id="251"/>
      <w:r w:rsidRPr="00DA4936">
        <w:rPr>
          <w:rFonts w:cs="Times New Roman"/>
          <w:color w:val="000000" w:themeColor="text1"/>
          <w:szCs w:val="24"/>
        </w:rPr>
        <w:t>.</w:t>
      </w:r>
    </w:p>
    <w:p w14:paraId="286B5394" w14:textId="63B8950B" w:rsidR="00386BD2" w:rsidRPr="00DA4936" w:rsidRDefault="00C83D28" w:rsidP="00D90E1A">
      <w:pPr>
        <w:spacing w:after="0" w:line="240" w:lineRule="auto"/>
        <w:ind w:firstLine="0"/>
        <w:rPr>
          <w:rFonts w:cs="Times New Roman"/>
          <w:color w:val="000000" w:themeColor="text1"/>
          <w:szCs w:val="24"/>
        </w:rPr>
      </w:pPr>
      <w:r w:rsidRPr="00DA4936">
        <w:rPr>
          <w:rFonts w:cs="Times New Roman"/>
          <w:color w:val="000000" w:themeColor="text1"/>
          <w:szCs w:val="24"/>
        </w:rPr>
        <w:lastRenderedPageBreak/>
        <w:t xml:space="preserve">Además, esto ha permitido que en los últimos cinco años 94 estudiantes del programa hayan participado en intercambios internacionales con diferentes </w:t>
      </w:r>
      <w:r w:rsidR="00E034B6" w:rsidRPr="00DA4936">
        <w:rPr>
          <w:rFonts w:cs="Times New Roman"/>
          <w:color w:val="000000" w:themeColor="text1"/>
          <w:szCs w:val="24"/>
        </w:rPr>
        <w:t>Universidad</w:t>
      </w:r>
      <w:r w:rsidRPr="00DA4936">
        <w:rPr>
          <w:rFonts w:cs="Times New Roman"/>
          <w:color w:val="000000" w:themeColor="text1"/>
          <w:szCs w:val="24"/>
        </w:rPr>
        <w:t>es de otros países, donde se destaca que 22 de ellos han participado del convenio de doble titulación con la Escuela Nacional</w:t>
      </w:r>
      <w:r w:rsidR="00D90E1A" w:rsidRPr="00DA4936">
        <w:rPr>
          <w:rFonts w:cs="Times New Roman"/>
          <w:color w:val="000000" w:themeColor="text1"/>
          <w:szCs w:val="24"/>
        </w:rPr>
        <w:t xml:space="preserve"> de Ingenieros de Metz Francia.</w:t>
      </w:r>
      <w:r w:rsidR="00386BD2" w:rsidRPr="00DA4936">
        <w:rPr>
          <w:rFonts w:eastAsia="Times New Roman" w:cs="Times New Roman"/>
          <w:b/>
          <w:bCs/>
          <w:szCs w:val="24"/>
          <w:lang w:eastAsia="es-ES"/>
        </w:rPr>
        <w:t xml:space="preserve">            </w:t>
      </w:r>
    </w:p>
    <w:p w14:paraId="3872247D" w14:textId="12B12CDC" w:rsidR="00386BD2" w:rsidRPr="00DA4936" w:rsidRDefault="00A61C52" w:rsidP="0071023F">
      <w:pPr>
        <w:pStyle w:val="Ttulo3"/>
        <w:rPr>
          <w:noProof/>
        </w:rPr>
      </w:pPr>
      <w:bookmarkStart w:id="252" w:name="_Toc491099148"/>
      <w:bookmarkStart w:id="253" w:name="_Toc511258218"/>
      <w:bookmarkStart w:id="254" w:name="_Toc511258353"/>
      <w:r w:rsidRPr="00DA4936">
        <w:rPr>
          <w:noProof/>
        </w:rPr>
        <w:t>3</w:t>
      </w:r>
      <w:r w:rsidR="00386BD2" w:rsidRPr="00DA4936">
        <w:rPr>
          <w:noProof/>
        </w:rPr>
        <w:t>.</w:t>
      </w:r>
      <w:r w:rsidR="0069750A" w:rsidRPr="00DA4936">
        <w:rPr>
          <w:noProof/>
        </w:rPr>
        <w:t>6.</w:t>
      </w:r>
      <w:r w:rsidR="00DC2E99" w:rsidRPr="00DA4936">
        <w:rPr>
          <w:noProof/>
        </w:rPr>
        <w:t>7</w:t>
      </w:r>
      <w:r w:rsidR="00386BD2" w:rsidRPr="00DA4936">
        <w:rPr>
          <w:noProof/>
        </w:rPr>
        <w:t xml:space="preserve"> CARACTERÍSTICA 17. Flexibilidad del currículo</w:t>
      </w:r>
      <w:bookmarkEnd w:id="252"/>
      <w:bookmarkEnd w:id="253"/>
      <w:bookmarkEnd w:id="254"/>
    </w:p>
    <w:p w14:paraId="641ADF7E" w14:textId="26CC48F9" w:rsidR="00386BD2" w:rsidRPr="00DA4936" w:rsidRDefault="00386BD2" w:rsidP="003634B2">
      <w:pPr>
        <w:ind w:firstLine="0"/>
        <w:rPr>
          <w:rFonts w:cs="Times New Roman"/>
          <w:b/>
          <w:lang w:eastAsia="es-ES"/>
        </w:rPr>
      </w:pPr>
      <w:bookmarkStart w:id="255" w:name="_Toc491099150"/>
      <w:r w:rsidRPr="00DA4936">
        <w:rPr>
          <w:rFonts w:cs="Times New Roman"/>
          <w:b/>
          <w:lang w:eastAsia="es-ES"/>
        </w:rPr>
        <w:t xml:space="preserve">Análisis </w:t>
      </w:r>
      <w:r w:rsidR="00D24FCE" w:rsidRPr="00DA4936">
        <w:rPr>
          <w:rFonts w:cs="Times New Roman"/>
          <w:b/>
          <w:lang w:eastAsia="es-ES"/>
        </w:rPr>
        <w:t>de la c</w:t>
      </w:r>
      <w:r w:rsidRPr="00DA4936">
        <w:rPr>
          <w:rFonts w:cs="Times New Roman"/>
          <w:b/>
          <w:lang w:eastAsia="es-ES"/>
        </w:rPr>
        <w:t>aracterística</w:t>
      </w:r>
      <w:bookmarkEnd w:id="255"/>
      <w:r w:rsidR="000410C6" w:rsidRPr="00DA4936">
        <w:rPr>
          <w:rFonts w:cs="Times New Roman"/>
          <w:b/>
          <w:lang w:eastAsia="es-ES"/>
        </w:rPr>
        <w:t>:</w:t>
      </w:r>
    </w:p>
    <w:p w14:paraId="065C5DFD" w14:textId="63812352" w:rsidR="000410C6" w:rsidRPr="00DA4936" w:rsidRDefault="000410C6" w:rsidP="000410C6">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Un currículo flexible, actualizado y pertinente, le permite al estudiante, hacer uso de su autonomía al momento de elegir las rutas académicas de formación personal, profesional y disciplinar. Este componente, </w:t>
      </w:r>
      <w:r w:rsidR="00F71EB1">
        <w:rPr>
          <w:rFonts w:eastAsia="Times New Roman" w:cs="Times New Roman"/>
          <w:bCs/>
          <w:szCs w:val="24"/>
          <w:lang w:eastAsia="es-ES"/>
        </w:rPr>
        <w:t xml:space="preserve">ha </w:t>
      </w:r>
      <w:r w:rsidRPr="00DA4936">
        <w:rPr>
          <w:rFonts w:eastAsia="Times New Roman" w:cs="Times New Roman"/>
          <w:bCs/>
          <w:szCs w:val="24"/>
          <w:lang w:eastAsia="es-ES"/>
        </w:rPr>
        <w:t>implica</w:t>
      </w:r>
      <w:r w:rsidR="00F71EB1">
        <w:rPr>
          <w:rFonts w:eastAsia="Times New Roman" w:cs="Times New Roman"/>
          <w:bCs/>
          <w:szCs w:val="24"/>
          <w:lang w:eastAsia="es-ES"/>
        </w:rPr>
        <w:t>do</w:t>
      </w:r>
      <w:r w:rsidRPr="00DA4936">
        <w:rPr>
          <w:rFonts w:eastAsia="Times New Roman" w:cs="Times New Roman"/>
          <w:bCs/>
          <w:szCs w:val="24"/>
          <w:lang w:eastAsia="es-ES"/>
        </w:rPr>
        <w:t xml:space="preserve"> que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desde la administración y en colaboración con los docentes, fomenta la participación de los diferentes actores sociales de cada estamento educativo, </w:t>
      </w:r>
      <w:r w:rsidR="00F71EB1">
        <w:rPr>
          <w:rFonts w:eastAsia="Times New Roman" w:cs="Times New Roman"/>
          <w:bCs/>
          <w:szCs w:val="24"/>
          <w:lang w:eastAsia="es-ES"/>
        </w:rPr>
        <w:t xml:space="preserve">en </w:t>
      </w:r>
      <w:r w:rsidRPr="00DA4936">
        <w:rPr>
          <w:rFonts w:eastAsia="Times New Roman" w:cs="Times New Roman"/>
          <w:bCs/>
          <w:szCs w:val="24"/>
          <w:lang w:eastAsia="es-ES"/>
        </w:rPr>
        <w:t xml:space="preserve">la búsqueda de liderazgo, el trabajo en equipo y </w:t>
      </w:r>
      <w:r w:rsidR="00F71EB1" w:rsidRPr="00DA4936">
        <w:rPr>
          <w:rFonts w:eastAsia="Times New Roman" w:cs="Times New Roman"/>
          <w:bCs/>
          <w:szCs w:val="24"/>
          <w:lang w:eastAsia="es-ES"/>
        </w:rPr>
        <w:t>el autorreflexión</w:t>
      </w:r>
      <w:r w:rsidRPr="00DA4936">
        <w:rPr>
          <w:rFonts w:eastAsia="Times New Roman" w:cs="Times New Roman"/>
          <w:bCs/>
          <w:szCs w:val="24"/>
          <w:lang w:eastAsia="es-ES"/>
        </w:rPr>
        <w:t>. Esta característica obtuvo una valoración “Se cumple Plenamente”.</w:t>
      </w:r>
    </w:p>
    <w:p w14:paraId="574BF512" w14:textId="6E04507C" w:rsidR="000410C6" w:rsidRPr="00DA4936" w:rsidRDefault="00F71EB1" w:rsidP="000410C6">
      <w:pPr>
        <w:keepNext/>
        <w:spacing w:before="240" w:line="240" w:lineRule="auto"/>
        <w:ind w:firstLine="0"/>
        <w:outlineLvl w:val="3"/>
        <w:rPr>
          <w:rFonts w:eastAsia="Times New Roman" w:cs="Times New Roman"/>
          <w:bCs/>
          <w:szCs w:val="24"/>
          <w:lang w:eastAsia="es-ES"/>
        </w:rPr>
      </w:pPr>
      <w:r>
        <w:rPr>
          <w:rFonts w:eastAsia="Times New Roman" w:cs="Times New Roman"/>
          <w:bCs/>
          <w:szCs w:val="24"/>
          <w:lang w:eastAsia="es-ES"/>
        </w:rPr>
        <w:t>Se logra evidenciar desde e</w:t>
      </w:r>
      <w:r w:rsidR="000410C6" w:rsidRPr="00DA4936">
        <w:rPr>
          <w:rFonts w:eastAsia="Times New Roman" w:cs="Times New Roman"/>
          <w:bCs/>
          <w:szCs w:val="24"/>
          <w:lang w:eastAsia="es-ES"/>
        </w:rPr>
        <w:t xml:space="preserve">l plan de estudios implementado a partir de la modernización curricular </w:t>
      </w:r>
      <w:r>
        <w:rPr>
          <w:rFonts w:eastAsia="Times New Roman" w:cs="Times New Roman"/>
          <w:bCs/>
          <w:szCs w:val="24"/>
          <w:lang w:eastAsia="es-ES"/>
        </w:rPr>
        <w:t xml:space="preserve">al </w:t>
      </w:r>
      <w:r w:rsidR="000410C6" w:rsidRPr="00DA4936">
        <w:rPr>
          <w:rFonts w:eastAsia="Times New Roman" w:cs="Times New Roman"/>
          <w:bCs/>
          <w:szCs w:val="24"/>
          <w:lang w:eastAsia="es-ES"/>
        </w:rPr>
        <w:t>da</w:t>
      </w:r>
      <w:r>
        <w:rPr>
          <w:rFonts w:eastAsia="Times New Roman" w:cs="Times New Roman"/>
          <w:bCs/>
          <w:szCs w:val="24"/>
          <w:lang w:eastAsia="es-ES"/>
        </w:rPr>
        <w:t>rle</w:t>
      </w:r>
      <w:r w:rsidR="000410C6" w:rsidRPr="00DA4936">
        <w:rPr>
          <w:rFonts w:eastAsia="Times New Roman" w:cs="Times New Roman"/>
          <w:bCs/>
          <w:szCs w:val="24"/>
          <w:lang w:eastAsia="es-ES"/>
        </w:rPr>
        <w:t xml:space="preserve"> la oportunidad al estudiante de elegir asignaturas de formación socio-humanística y de formación profesional, lo que en el plan anterior no se tenía, generando flexibilidad y mayor integralidad al currículo.</w:t>
      </w:r>
    </w:p>
    <w:p w14:paraId="2C6120A3" w14:textId="77777777" w:rsidR="00C83D28" w:rsidRPr="00F71EB1" w:rsidRDefault="00C83D28" w:rsidP="00F71EB1">
      <w:pPr>
        <w:spacing w:line="240" w:lineRule="auto"/>
        <w:ind w:firstLine="0"/>
        <w:rPr>
          <w:rFonts w:cs="Times New Roman"/>
          <w:szCs w:val="24"/>
        </w:rPr>
      </w:pPr>
      <w:r w:rsidRPr="00F71EB1">
        <w:rPr>
          <w:rFonts w:cs="Times New Roman"/>
          <w:szCs w:val="24"/>
        </w:rPr>
        <w:t>La flexibilidad en el programa se muestra a nivel curricular, pedagógico, administrativo y en gestión. Es así como se muestran las diferentes opciones:</w:t>
      </w:r>
    </w:p>
    <w:p w14:paraId="252DD0E1" w14:textId="4FBD3881" w:rsidR="00C83D28" w:rsidRPr="00F71EB1" w:rsidRDefault="00C83D28" w:rsidP="00836C8E">
      <w:pPr>
        <w:pStyle w:val="Prrafodelista"/>
        <w:numPr>
          <w:ilvl w:val="0"/>
          <w:numId w:val="87"/>
        </w:numPr>
        <w:spacing w:line="240" w:lineRule="auto"/>
        <w:rPr>
          <w:rFonts w:cs="Times New Roman"/>
          <w:szCs w:val="24"/>
        </w:rPr>
      </w:pPr>
      <w:r w:rsidRPr="00F71EB1">
        <w:rPr>
          <w:rFonts w:cs="Times New Roman"/>
          <w:szCs w:val="24"/>
        </w:rPr>
        <w:t>El programa cuenta con cuatro áreas de especialización que se expresan en los ciclos de formación a través de las competencias</w:t>
      </w:r>
      <w:r w:rsidR="00F71EB1">
        <w:rPr>
          <w:rFonts w:cs="Times New Roman"/>
          <w:szCs w:val="24"/>
        </w:rPr>
        <w:t xml:space="preserve">. </w:t>
      </w:r>
    </w:p>
    <w:p w14:paraId="69B2FC09" w14:textId="77777777" w:rsidR="00C83D28" w:rsidRPr="00F71EB1" w:rsidRDefault="00C83D28" w:rsidP="00836C8E">
      <w:pPr>
        <w:pStyle w:val="Prrafodelista"/>
        <w:numPr>
          <w:ilvl w:val="0"/>
          <w:numId w:val="87"/>
        </w:numPr>
        <w:spacing w:line="240" w:lineRule="auto"/>
        <w:rPr>
          <w:rFonts w:cs="Times New Roman"/>
          <w:szCs w:val="24"/>
        </w:rPr>
      </w:pPr>
      <w:r w:rsidRPr="00F71EB1">
        <w:rPr>
          <w:rFonts w:cs="Times New Roman"/>
          <w:szCs w:val="24"/>
        </w:rPr>
        <w:t>El currículo está organizado con ciclos de formación básica y especializada en las que se cuenta con asignaturas electivas para estudiante que le permite adquirir competencias en formación Socio-Humanística y en formación específica disciplinar.</w:t>
      </w:r>
    </w:p>
    <w:p w14:paraId="127BDD3C" w14:textId="77777777" w:rsidR="00C83D28" w:rsidRPr="00F71EB1" w:rsidRDefault="00C83D28" w:rsidP="00836C8E">
      <w:pPr>
        <w:pStyle w:val="Prrafodelista"/>
        <w:numPr>
          <w:ilvl w:val="0"/>
          <w:numId w:val="87"/>
        </w:numPr>
        <w:spacing w:line="240" w:lineRule="auto"/>
        <w:rPr>
          <w:rFonts w:cs="Times New Roman"/>
          <w:szCs w:val="24"/>
        </w:rPr>
      </w:pPr>
      <w:r w:rsidRPr="00F71EB1">
        <w:rPr>
          <w:rFonts w:cs="Times New Roman"/>
          <w:szCs w:val="24"/>
        </w:rPr>
        <w:t>El estudiante debe cursar ocho créditos en formación Socio-Humanística y nueve créditos en formación profesional de varias asignaturas que el programa ofrece.</w:t>
      </w:r>
    </w:p>
    <w:p w14:paraId="018B8DE9" w14:textId="60E33E1D" w:rsidR="00C83D28" w:rsidRPr="00F71EB1" w:rsidRDefault="00C83D28" w:rsidP="00836C8E">
      <w:pPr>
        <w:pStyle w:val="Prrafodelista"/>
        <w:numPr>
          <w:ilvl w:val="0"/>
          <w:numId w:val="87"/>
        </w:numPr>
        <w:spacing w:line="240" w:lineRule="auto"/>
        <w:rPr>
          <w:rFonts w:cs="Times New Roman"/>
          <w:szCs w:val="24"/>
        </w:rPr>
      </w:pPr>
      <w:r w:rsidRPr="00F71EB1">
        <w:rPr>
          <w:rFonts w:cs="Times New Roman"/>
          <w:szCs w:val="24"/>
        </w:rPr>
        <w:t xml:space="preserve">El estudiante tiene la posibilidad de acceder a los diferentes convenios de movilidad que la </w:t>
      </w:r>
      <w:r w:rsidR="00E034B6" w:rsidRPr="00F71EB1">
        <w:rPr>
          <w:rFonts w:cs="Times New Roman"/>
          <w:szCs w:val="24"/>
        </w:rPr>
        <w:t>Universidad</w:t>
      </w:r>
      <w:r w:rsidRPr="00F71EB1">
        <w:rPr>
          <w:rFonts w:cs="Times New Roman"/>
          <w:szCs w:val="24"/>
        </w:rPr>
        <w:t xml:space="preserve"> le ofrece para realizar semestres académicos en otras instituciones de educación superior a nivel nacional e internacional que</w:t>
      </w:r>
      <w:r w:rsidR="001551B7" w:rsidRPr="00F71EB1">
        <w:rPr>
          <w:rFonts w:cs="Times New Roman"/>
          <w:szCs w:val="24"/>
        </w:rPr>
        <w:t xml:space="preserve"> son validados por el programa. </w:t>
      </w:r>
      <w:r w:rsidRPr="00F71EB1">
        <w:rPr>
          <w:rFonts w:cs="Times New Roman"/>
          <w:szCs w:val="24"/>
        </w:rPr>
        <w:t>Así mismo</w:t>
      </w:r>
      <w:r w:rsidR="001551B7" w:rsidRPr="00F71EB1">
        <w:rPr>
          <w:rFonts w:cs="Times New Roman"/>
          <w:szCs w:val="24"/>
        </w:rPr>
        <w:t>,</w:t>
      </w:r>
      <w:r w:rsidRPr="00F71EB1">
        <w:rPr>
          <w:rFonts w:cs="Times New Roman"/>
          <w:szCs w:val="24"/>
        </w:rPr>
        <w:t xml:space="preserve"> acceder al convenio de doble titulación con </w:t>
      </w:r>
      <w:r w:rsidRPr="00F71EB1">
        <w:rPr>
          <w:rFonts w:cs="Times New Roman"/>
          <w:color w:val="000000" w:themeColor="text1"/>
          <w:szCs w:val="24"/>
        </w:rPr>
        <w:t>la Escuela Nacional de Ingenieros de Metz Francia donde obtienen el título de Ingeniero grado máster, válido en toda la Unión Europea.</w:t>
      </w:r>
    </w:p>
    <w:p w14:paraId="61CFC8A8" w14:textId="7D4D9E5A" w:rsidR="00C83D28" w:rsidRPr="00F71EB1" w:rsidRDefault="00C83D28" w:rsidP="00836C8E">
      <w:pPr>
        <w:pStyle w:val="Prrafodelista"/>
        <w:numPr>
          <w:ilvl w:val="0"/>
          <w:numId w:val="87"/>
        </w:numPr>
        <w:spacing w:line="240" w:lineRule="auto"/>
        <w:rPr>
          <w:rFonts w:cs="Times New Roman"/>
          <w:color w:val="000000" w:themeColor="text1"/>
          <w:szCs w:val="24"/>
        </w:rPr>
      </w:pPr>
      <w:bookmarkStart w:id="256" w:name="_Hlk518483565"/>
      <w:r w:rsidRPr="00F71EB1">
        <w:rPr>
          <w:rFonts w:cs="Times New Roman"/>
          <w:color w:val="000000" w:themeColor="text1"/>
          <w:szCs w:val="24"/>
        </w:rPr>
        <w:t>Respecto al trabajo de grado que deben cursar los estudiantes</w:t>
      </w:r>
      <w:r w:rsidR="001551B7" w:rsidRPr="00F71EB1">
        <w:rPr>
          <w:rFonts w:cs="Times New Roman"/>
          <w:color w:val="000000" w:themeColor="text1"/>
          <w:szCs w:val="24"/>
        </w:rPr>
        <w:t>,</w:t>
      </w:r>
      <w:r w:rsidRPr="00F71EB1">
        <w:rPr>
          <w:rFonts w:cs="Times New Roman"/>
          <w:color w:val="000000" w:themeColor="text1"/>
          <w:szCs w:val="24"/>
        </w:rPr>
        <w:t xml:space="preserve"> estos tienen la posibilidad de hacerlo a través de cuatro modalidades: trabajo investigativo, práctica empresarial, curso en posgrado o seminario especializado</w:t>
      </w:r>
      <w:bookmarkEnd w:id="256"/>
      <w:r w:rsidR="001551B7" w:rsidRPr="00F71EB1">
        <w:rPr>
          <w:rFonts w:cs="Times New Roman"/>
          <w:color w:val="000000" w:themeColor="text1"/>
          <w:szCs w:val="24"/>
        </w:rPr>
        <w:t>.</w:t>
      </w:r>
    </w:p>
    <w:p w14:paraId="7B51CAE4" w14:textId="5A042C5E" w:rsidR="00C83D28" w:rsidRPr="00F71EB1" w:rsidRDefault="00C83D28" w:rsidP="00836C8E">
      <w:pPr>
        <w:pStyle w:val="Prrafodelista"/>
        <w:numPr>
          <w:ilvl w:val="0"/>
          <w:numId w:val="87"/>
        </w:numPr>
        <w:spacing w:line="240" w:lineRule="auto"/>
        <w:rPr>
          <w:rFonts w:cs="Times New Roman"/>
          <w:color w:val="000000" w:themeColor="text1"/>
          <w:szCs w:val="24"/>
        </w:rPr>
      </w:pPr>
      <w:r w:rsidRPr="00F71EB1">
        <w:rPr>
          <w:rFonts w:cs="Times New Roman"/>
          <w:color w:val="000000" w:themeColor="text1"/>
          <w:szCs w:val="24"/>
        </w:rPr>
        <w:t>A nivel institucional</w:t>
      </w:r>
      <w:r w:rsidR="001551B7" w:rsidRPr="00F71EB1">
        <w:rPr>
          <w:rFonts w:cs="Times New Roman"/>
          <w:color w:val="000000" w:themeColor="text1"/>
          <w:szCs w:val="24"/>
        </w:rPr>
        <w:t>,</w:t>
      </w:r>
      <w:r w:rsidRPr="00F71EB1">
        <w:rPr>
          <w:rFonts w:cs="Times New Roman"/>
          <w:color w:val="000000" w:themeColor="text1"/>
          <w:szCs w:val="24"/>
        </w:rPr>
        <w:t xml:space="preserve"> se tienen reglamentadas las transferencias internas y externas a través de los cuales los estudiantes pueden homologar asignaturas en el programa. El Consejo de </w:t>
      </w:r>
      <w:r w:rsidR="00593EAF" w:rsidRPr="00F71EB1">
        <w:rPr>
          <w:rFonts w:cs="Times New Roman"/>
          <w:color w:val="000000" w:themeColor="text1"/>
          <w:szCs w:val="24"/>
        </w:rPr>
        <w:t>Facultad</w:t>
      </w:r>
      <w:r w:rsidRPr="00F71EB1">
        <w:rPr>
          <w:rFonts w:cs="Times New Roman"/>
          <w:color w:val="000000" w:themeColor="text1"/>
          <w:szCs w:val="24"/>
        </w:rPr>
        <w:t xml:space="preserve"> previo estudio en el Comité Curricular de cada programa, es el encargado de aprobar las solicitudes presentadas por los estudiantes sobre las homologaciones contenidas en el Capítulo tres del Reglamento Estudiantil.</w:t>
      </w:r>
      <w:sdt>
        <w:sdtPr>
          <w:id w:val="-1518689245"/>
          <w:citation/>
        </w:sdtPr>
        <w:sdtContent>
          <w:r w:rsidRPr="00F71EB1">
            <w:rPr>
              <w:rFonts w:cs="Times New Roman"/>
              <w:color w:val="000000" w:themeColor="text1"/>
              <w:szCs w:val="24"/>
            </w:rPr>
            <w:fldChar w:fldCharType="begin"/>
          </w:r>
          <w:r w:rsidRPr="00F71EB1">
            <w:rPr>
              <w:rFonts w:cs="Times New Roman"/>
              <w:color w:val="000000" w:themeColor="text1"/>
              <w:szCs w:val="24"/>
              <w:lang w:val="es-CO"/>
            </w:rPr>
            <w:instrText xml:space="preserve">CITATION Uni15 \n  \l 9226 </w:instrText>
          </w:r>
          <w:r w:rsidRPr="00F71EB1">
            <w:rPr>
              <w:rFonts w:cs="Times New Roman"/>
              <w:color w:val="000000" w:themeColor="text1"/>
              <w:szCs w:val="24"/>
            </w:rPr>
            <w:fldChar w:fldCharType="separate"/>
          </w:r>
          <w:r w:rsidRPr="00F71EB1">
            <w:rPr>
              <w:rFonts w:cs="Times New Roman"/>
              <w:noProof/>
              <w:color w:val="000000" w:themeColor="text1"/>
              <w:szCs w:val="24"/>
              <w:lang w:val="es-CO"/>
            </w:rPr>
            <w:t xml:space="preserve"> (Reglamento Estudiantil UTP, 2015)</w:t>
          </w:r>
          <w:r w:rsidRPr="00F71EB1">
            <w:rPr>
              <w:rFonts w:cs="Times New Roman"/>
              <w:color w:val="000000" w:themeColor="text1"/>
              <w:szCs w:val="24"/>
            </w:rPr>
            <w:fldChar w:fldCharType="end"/>
          </w:r>
        </w:sdtContent>
      </w:sdt>
    </w:p>
    <w:p w14:paraId="0BE18DC9" w14:textId="71FC2ABF" w:rsidR="00C83D28" w:rsidRPr="00DA4936" w:rsidRDefault="00C83D28" w:rsidP="00C83D28">
      <w:pPr>
        <w:spacing w:line="240" w:lineRule="auto"/>
        <w:ind w:firstLine="0"/>
        <w:rPr>
          <w:rFonts w:cs="Times New Roman"/>
          <w:szCs w:val="24"/>
        </w:rPr>
      </w:pPr>
      <w:r w:rsidRPr="00DA4936">
        <w:rPr>
          <w:rFonts w:cs="Times New Roman"/>
          <w:szCs w:val="24"/>
        </w:rPr>
        <w:t xml:space="preserve">La </w:t>
      </w:r>
      <w:r w:rsidR="00593EAF" w:rsidRPr="00DA4936">
        <w:rPr>
          <w:rFonts w:cs="Times New Roman"/>
          <w:szCs w:val="24"/>
        </w:rPr>
        <w:t>Facultad</w:t>
      </w:r>
      <w:r w:rsidRPr="00DA4936">
        <w:rPr>
          <w:rFonts w:cs="Times New Roman"/>
          <w:szCs w:val="24"/>
        </w:rPr>
        <w:t xml:space="preserve"> de Ingeniería Industrial tiene establecida una estructura administrativa que permite hacerle seguimiento y actualización permanente al currículo del programa.  Como órgano </w:t>
      </w:r>
      <w:r w:rsidRPr="00DA4936">
        <w:rPr>
          <w:rFonts w:cs="Times New Roman"/>
          <w:szCs w:val="24"/>
        </w:rPr>
        <w:lastRenderedPageBreak/>
        <w:t xml:space="preserve">administrativo se cuenta con el Consejo de </w:t>
      </w:r>
      <w:r w:rsidR="00593EAF" w:rsidRPr="00DA4936">
        <w:rPr>
          <w:rFonts w:cs="Times New Roman"/>
          <w:szCs w:val="24"/>
        </w:rPr>
        <w:t>Facultad</w:t>
      </w:r>
      <w:r w:rsidRPr="00DA4936">
        <w:rPr>
          <w:rFonts w:cs="Times New Roman"/>
          <w:szCs w:val="24"/>
        </w:rPr>
        <w:t xml:space="preserve"> que es el encargado de tomar decisiones en cuanto a la aprobación de las modificaciones curriculares y el Comité Asesor Curricular que estudia y propone las modificaciones del plan de estudios. Además, el programa cuenta con un Comité Técnico encargado de hacerle seguimiento a los procesos académicos y apoyados con la Sala de Profesores quienes están inmersos en la práctica educativa  </w:t>
      </w:r>
    </w:p>
    <w:p w14:paraId="6708FC5C" w14:textId="77777777" w:rsidR="00C83D28" w:rsidRPr="00DA4936" w:rsidRDefault="00C83D28" w:rsidP="00C83D28">
      <w:pPr>
        <w:spacing w:line="240" w:lineRule="auto"/>
        <w:ind w:firstLine="0"/>
        <w:rPr>
          <w:rFonts w:cs="Times New Roman"/>
          <w:szCs w:val="24"/>
        </w:rPr>
      </w:pPr>
      <w:r w:rsidRPr="00DA4936">
        <w:rPr>
          <w:rFonts w:cs="Times New Roman"/>
          <w:szCs w:val="24"/>
        </w:rPr>
        <w:t>El programa tiene en cuenta las iniciativas derivadas desde las áreas o desde cada docente, quienes son los que en primera instancia detectan las variaciones o innovaciones que en su campo particular del conocimiento se presentan.</w:t>
      </w:r>
    </w:p>
    <w:p w14:paraId="5EC632EE" w14:textId="24C487A9" w:rsidR="00C83D28" w:rsidRPr="00DA4936" w:rsidRDefault="00C83D28" w:rsidP="00C83D28">
      <w:pPr>
        <w:spacing w:line="240" w:lineRule="auto"/>
        <w:ind w:firstLine="0"/>
        <w:rPr>
          <w:rFonts w:cs="Times New Roman"/>
          <w:szCs w:val="24"/>
        </w:rPr>
      </w:pPr>
      <w:r w:rsidRPr="00DA4936">
        <w:rPr>
          <w:rFonts w:cs="Times New Roman"/>
          <w:szCs w:val="24"/>
        </w:rPr>
        <w:t xml:space="preserve">La incorporación de los resultados de investigación del currículo, adelantados por los diferentes grupos de investigación del programa, se visualiza en los ajustes o en las actualizaciones que se aprueban desde el Consejo de </w:t>
      </w:r>
      <w:r w:rsidR="00593EAF" w:rsidRPr="00DA4936">
        <w:rPr>
          <w:rFonts w:cs="Times New Roman"/>
          <w:szCs w:val="24"/>
        </w:rPr>
        <w:t>Facultad</w:t>
      </w:r>
      <w:r w:rsidRPr="00DA4936">
        <w:rPr>
          <w:rFonts w:cs="Times New Roman"/>
          <w:szCs w:val="24"/>
        </w:rPr>
        <w:t xml:space="preserve"> y en desarrollos que los docentes implementan en su práctica educativa. </w:t>
      </w:r>
    </w:p>
    <w:p w14:paraId="749CC8AC" w14:textId="5AF7C69E" w:rsidR="00C83D28" w:rsidRPr="00DA4936" w:rsidRDefault="00C83D28" w:rsidP="00C83D28">
      <w:pPr>
        <w:spacing w:line="240" w:lineRule="auto"/>
        <w:ind w:firstLine="0"/>
        <w:rPr>
          <w:rFonts w:cs="Times New Roman"/>
          <w:szCs w:val="24"/>
        </w:rPr>
      </w:pPr>
      <w:r w:rsidRPr="00DA4936">
        <w:rPr>
          <w:rFonts w:cs="Times New Roman"/>
          <w:szCs w:val="24"/>
        </w:rPr>
        <w:t xml:space="preserve">La flexibilidad en el programa de Ingeniería Industrial no está medida en función de los cursos electivos, sino que se traduce en la cultura que se vive en la </w:t>
      </w:r>
      <w:r w:rsidR="00E034B6" w:rsidRPr="00DA4936">
        <w:rPr>
          <w:rFonts w:cs="Times New Roman"/>
          <w:szCs w:val="24"/>
        </w:rPr>
        <w:t>Institución</w:t>
      </w:r>
      <w:r w:rsidRPr="00DA4936">
        <w:rPr>
          <w:rFonts w:cs="Times New Roman"/>
          <w:szCs w:val="24"/>
        </w:rPr>
        <w:t xml:space="preserve"> como un sistema abierto donde tienen cabida todos los actores de la sociedad, educación media, otras IES, sector laboral y comunidades científicas y académicas. </w:t>
      </w:r>
    </w:p>
    <w:p w14:paraId="3DCB641F" w14:textId="77777777" w:rsidR="00C83D28" w:rsidRPr="00DA4936" w:rsidRDefault="00C83D28" w:rsidP="00C83D28">
      <w:pPr>
        <w:spacing w:line="240" w:lineRule="auto"/>
        <w:ind w:firstLine="0"/>
        <w:rPr>
          <w:rFonts w:cs="Times New Roman"/>
          <w:szCs w:val="24"/>
        </w:rPr>
      </w:pPr>
      <w:r w:rsidRPr="00DA4936">
        <w:rPr>
          <w:rFonts w:cs="Times New Roman"/>
          <w:szCs w:val="24"/>
        </w:rPr>
        <w:t>La flexibilidad es vista como un proceso de transformación humana y académica que integra las necesidades del entorno al proceso de formación.</w:t>
      </w:r>
    </w:p>
    <w:p w14:paraId="066E95EF" w14:textId="2E1F864A" w:rsidR="00C83D28" w:rsidRDefault="00C83D28" w:rsidP="006064FB">
      <w:pPr>
        <w:spacing w:line="240" w:lineRule="auto"/>
        <w:ind w:firstLine="0"/>
        <w:rPr>
          <w:rFonts w:cs="Times New Roman"/>
          <w:szCs w:val="24"/>
        </w:rPr>
      </w:pPr>
      <w:r w:rsidRPr="00DA4936">
        <w:rPr>
          <w:rFonts w:cs="Times New Roman"/>
          <w:szCs w:val="24"/>
        </w:rPr>
        <w:t xml:space="preserve">Sin embrago, de acuerdo con el artículo de investigación “La flexibilidad curricular en programa de ingeniería industrial” </w:t>
      </w:r>
      <w:sdt>
        <w:sdtPr>
          <w:rPr>
            <w:rFonts w:cs="Times New Roman"/>
            <w:szCs w:val="24"/>
          </w:rPr>
          <w:id w:val="-1251114971"/>
          <w:citation/>
        </w:sdtPr>
        <w:sdtContent>
          <w:r w:rsidRPr="00DA4936">
            <w:rPr>
              <w:rFonts w:cs="Times New Roman"/>
              <w:szCs w:val="24"/>
            </w:rPr>
            <w:fldChar w:fldCharType="begin"/>
          </w:r>
          <w:r w:rsidRPr="00DA4936">
            <w:rPr>
              <w:rFonts w:cs="Times New Roman"/>
              <w:szCs w:val="24"/>
              <w:lang w:val="es-CO"/>
            </w:rPr>
            <w:instrText xml:space="preserve">CITATION Jon14 \l 9226 </w:instrText>
          </w:r>
          <w:r w:rsidRPr="00DA4936">
            <w:rPr>
              <w:rFonts w:cs="Times New Roman"/>
              <w:szCs w:val="24"/>
            </w:rPr>
            <w:fldChar w:fldCharType="separate"/>
          </w:r>
          <w:r w:rsidRPr="00DA4936">
            <w:rPr>
              <w:rFonts w:cs="Times New Roman"/>
              <w:noProof/>
              <w:szCs w:val="24"/>
              <w:lang w:val="es-CO"/>
            </w:rPr>
            <w:t>(Morales Méndez, y otros, 2014)</w:t>
          </w:r>
          <w:r w:rsidRPr="00DA4936">
            <w:rPr>
              <w:rFonts w:cs="Times New Roman"/>
              <w:szCs w:val="24"/>
            </w:rPr>
            <w:fldChar w:fldCharType="end"/>
          </w:r>
        </w:sdtContent>
      </w:sdt>
      <w:r w:rsidRPr="00DA4936">
        <w:rPr>
          <w:rFonts w:cs="Times New Roman"/>
          <w:szCs w:val="24"/>
        </w:rPr>
        <w:t xml:space="preserve"> establece que el 13% es el índice promedio de flexibilidad curricular de programas acreditados a nivel internacional basado en el número de créditos que el estudiante puede tomar de manera electiva. Para el caso de Ingeniería Industrial de la UTP, éste ín</w:t>
      </w:r>
      <w:r w:rsidR="006064FB" w:rsidRPr="00DA4936">
        <w:rPr>
          <w:rFonts w:cs="Times New Roman"/>
          <w:szCs w:val="24"/>
        </w:rPr>
        <w:t xml:space="preserve">dice se ubica en un 12%.  </w:t>
      </w:r>
    </w:p>
    <w:p w14:paraId="5B7A9B09" w14:textId="6CD15AC0" w:rsidR="00C83D28" w:rsidRPr="00155538" w:rsidRDefault="00875AA7" w:rsidP="000E503A">
      <w:pPr>
        <w:pStyle w:val="Ttulo6"/>
        <w:rPr>
          <w:sz w:val="24"/>
          <w:szCs w:val="24"/>
        </w:rPr>
      </w:pPr>
      <w:bookmarkStart w:id="257" w:name="_Toc511258354"/>
      <w:r w:rsidRPr="00155538">
        <w:rPr>
          <w:sz w:val="24"/>
          <w:szCs w:val="24"/>
        </w:rPr>
        <w:t xml:space="preserve">Cuadro </w:t>
      </w:r>
      <w:r w:rsidR="00582B8C" w:rsidRPr="00155538">
        <w:rPr>
          <w:sz w:val="24"/>
          <w:szCs w:val="24"/>
        </w:rPr>
        <w:t>38</w:t>
      </w:r>
      <w:r w:rsidR="00C83D28" w:rsidRPr="00155538">
        <w:rPr>
          <w:sz w:val="24"/>
          <w:szCs w:val="24"/>
        </w:rPr>
        <w:t>. Políticas institucionales en materia de flexibilidad curricular</w:t>
      </w:r>
      <w:bookmarkEnd w:id="257"/>
    </w:p>
    <w:p w14:paraId="099A7E5E" w14:textId="77777777" w:rsidR="00C83D28" w:rsidRPr="00DA4936" w:rsidRDefault="00C83D28" w:rsidP="00C83D28">
      <w:pPr>
        <w:pStyle w:val="Default"/>
        <w:rPr>
          <w:rFonts w:ascii="Times New Roman" w:hAnsi="Times New Roman" w:cs="Times New Roman"/>
          <w:b/>
          <w:bCs/>
        </w:rPr>
      </w:pPr>
    </w:p>
    <w:tbl>
      <w:tblPr>
        <w:tblStyle w:val="Tablaconcuadrcula"/>
        <w:tblW w:w="0" w:type="auto"/>
        <w:jc w:val="center"/>
        <w:tblLook w:val="04A0" w:firstRow="1" w:lastRow="0" w:firstColumn="1" w:lastColumn="0" w:noHBand="0" w:noVBand="1"/>
      </w:tblPr>
      <w:tblGrid>
        <w:gridCol w:w="1650"/>
        <w:gridCol w:w="1128"/>
        <w:gridCol w:w="905"/>
        <w:gridCol w:w="1134"/>
        <w:gridCol w:w="992"/>
        <w:gridCol w:w="1222"/>
        <w:gridCol w:w="905"/>
      </w:tblGrid>
      <w:tr w:rsidR="00C83D28" w:rsidRPr="00DA4936" w14:paraId="2001E79B" w14:textId="77777777" w:rsidTr="009E3B21">
        <w:trPr>
          <w:jc w:val="center"/>
        </w:trPr>
        <w:tc>
          <w:tcPr>
            <w:tcW w:w="1650" w:type="dxa"/>
            <w:vMerge w:val="restart"/>
            <w:shd w:val="clear" w:color="auto" w:fill="DEEAF6" w:themeFill="accent1" w:themeFillTint="33"/>
            <w:vAlign w:val="center"/>
          </w:tcPr>
          <w:p w14:paraId="06EE8450" w14:textId="1EC6F0D8"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APRECIACI</w:t>
            </w:r>
            <w:r w:rsidR="00857EBA" w:rsidRPr="00DA4936">
              <w:rPr>
                <w:rFonts w:ascii="Times New Roman" w:hAnsi="Times New Roman" w:cs="Times New Roman"/>
                <w:b/>
                <w:bCs/>
                <w:sz w:val="18"/>
                <w:szCs w:val="18"/>
              </w:rPr>
              <w:t>Ó</w:t>
            </w:r>
            <w:r w:rsidRPr="00DA4936">
              <w:rPr>
                <w:rFonts w:ascii="Times New Roman" w:hAnsi="Times New Roman" w:cs="Times New Roman"/>
                <w:b/>
                <w:bCs/>
                <w:sz w:val="18"/>
                <w:szCs w:val="18"/>
              </w:rPr>
              <w:t>N</w:t>
            </w:r>
          </w:p>
        </w:tc>
        <w:tc>
          <w:tcPr>
            <w:tcW w:w="2033" w:type="dxa"/>
            <w:gridSpan w:val="2"/>
            <w:shd w:val="clear" w:color="auto" w:fill="DEEAF6" w:themeFill="accent1" w:themeFillTint="33"/>
          </w:tcPr>
          <w:p w14:paraId="0756B254"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DIRECTIVOS</w:t>
            </w:r>
          </w:p>
        </w:tc>
        <w:tc>
          <w:tcPr>
            <w:tcW w:w="2126" w:type="dxa"/>
            <w:gridSpan w:val="2"/>
            <w:shd w:val="clear" w:color="auto" w:fill="DEEAF6" w:themeFill="accent1" w:themeFillTint="33"/>
          </w:tcPr>
          <w:p w14:paraId="2403FC03"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DOCENTES</w:t>
            </w:r>
          </w:p>
        </w:tc>
        <w:tc>
          <w:tcPr>
            <w:tcW w:w="2127" w:type="dxa"/>
            <w:gridSpan w:val="2"/>
            <w:shd w:val="clear" w:color="auto" w:fill="DEEAF6" w:themeFill="accent1" w:themeFillTint="33"/>
          </w:tcPr>
          <w:p w14:paraId="47E7BB1B"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ESTUDIANTES</w:t>
            </w:r>
          </w:p>
        </w:tc>
      </w:tr>
      <w:tr w:rsidR="00C83D28" w:rsidRPr="00DA4936" w14:paraId="399523F9" w14:textId="77777777" w:rsidTr="009E3B21">
        <w:trPr>
          <w:jc w:val="center"/>
        </w:trPr>
        <w:tc>
          <w:tcPr>
            <w:tcW w:w="1650" w:type="dxa"/>
            <w:vMerge/>
            <w:shd w:val="clear" w:color="auto" w:fill="DEEAF6" w:themeFill="accent1" w:themeFillTint="33"/>
          </w:tcPr>
          <w:p w14:paraId="041EF543" w14:textId="77777777" w:rsidR="00C83D28" w:rsidRPr="00DA4936" w:rsidRDefault="00C83D28" w:rsidP="009E3B21">
            <w:pPr>
              <w:pStyle w:val="Default"/>
              <w:jc w:val="center"/>
              <w:rPr>
                <w:rFonts w:ascii="Times New Roman" w:hAnsi="Times New Roman" w:cs="Times New Roman"/>
                <w:b/>
                <w:bCs/>
                <w:sz w:val="18"/>
                <w:szCs w:val="18"/>
              </w:rPr>
            </w:pPr>
          </w:p>
        </w:tc>
        <w:tc>
          <w:tcPr>
            <w:tcW w:w="1128" w:type="dxa"/>
            <w:shd w:val="clear" w:color="auto" w:fill="DEEAF6" w:themeFill="accent1" w:themeFillTint="33"/>
          </w:tcPr>
          <w:p w14:paraId="32B3B78C"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Aplicación</w:t>
            </w:r>
          </w:p>
        </w:tc>
        <w:tc>
          <w:tcPr>
            <w:tcW w:w="905" w:type="dxa"/>
            <w:shd w:val="clear" w:color="auto" w:fill="DEEAF6" w:themeFill="accent1" w:themeFillTint="33"/>
          </w:tcPr>
          <w:p w14:paraId="33955625"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Eficacia</w:t>
            </w:r>
          </w:p>
        </w:tc>
        <w:tc>
          <w:tcPr>
            <w:tcW w:w="1134" w:type="dxa"/>
            <w:shd w:val="clear" w:color="auto" w:fill="DEEAF6" w:themeFill="accent1" w:themeFillTint="33"/>
          </w:tcPr>
          <w:p w14:paraId="03168C95"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Aplicación</w:t>
            </w:r>
          </w:p>
        </w:tc>
        <w:tc>
          <w:tcPr>
            <w:tcW w:w="992" w:type="dxa"/>
            <w:shd w:val="clear" w:color="auto" w:fill="DEEAF6" w:themeFill="accent1" w:themeFillTint="33"/>
          </w:tcPr>
          <w:p w14:paraId="131BDA04"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Eficacia</w:t>
            </w:r>
          </w:p>
        </w:tc>
        <w:tc>
          <w:tcPr>
            <w:tcW w:w="1222" w:type="dxa"/>
            <w:shd w:val="clear" w:color="auto" w:fill="DEEAF6" w:themeFill="accent1" w:themeFillTint="33"/>
          </w:tcPr>
          <w:p w14:paraId="2E87938A"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Aplicación</w:t>
            </w:r>
          </w:p>
        </w:tc>
        <w:tc>
          <w:tcPr>
            <w:tcW w:w="905" w:type="dxa"/>
            <w:shd w:val="clear" w:color="auto" w:fill="DEEAF6" w:themeFill="accent1" w:themeFillTint="33"/>
          </w:tcPr>
          <w:p w14:paraId="2233D593" w14:textId="77777777" w:rsidR="00C83D28" w:rsidRPr="00DA4936" w:rsidRDefault="00C83D28" w:rsidP="009E3B21">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Eficacia</w:t>
            </w:r>
          </w:p>
        </w:tc>
      </w:tr>
      <w:tr w:rsidR="005A4F71" w:rsidRPr="00F71EB1" w14:paraId="084DEAE1" w14:textId="77777777" w:rsidTr="009E3B21">
        <w:trPr>
          <w:jc w:val="center"/>
        </w:trPr>
        <w:tc>
          <w:tcPr>
            <w:tcW w:w="1650" w:type="dxa"/>
          </w:tcPr>
          <w:p w14:paraId="2991CA72" w14:textId="7CC0243C"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Deficiente</w:t>
            </w:r>
          </w:p>
        </w:tc>
        <w:tc>
          <w:tcPr>
            <w:tcW w:w="1128" w:type="dxa"/>
          </w:tcPr>
          <w:p w14:paraId="591039B9" w14:textId="77777777" w:rsidR="005A4F71" w:rsidRPr="00F71EB1" w:rsidRDefault="005A4F71" w:rsidP="009E3B21">
            <w:pPr>
              <w:pStyle w:val="Default"/>
              <w:rPr>
                <w:rFonts w:ascii="Times New Roman" w:hAnsi="Times New Roman" w:cs="Times New Roman"/>
                <w:bCs/>
                <w:color w:val="auto"/>
                <w:sz w:val="18"/>
                <w:szCs w:val="18"/>
              </w:rPr>
            </w:pPr>
          </w:p>
        </w:tc>
        <w:tc>
          <w:tcPr>
            <w:tcW w:w="905" w:type="dxa"/>
          </w:tcPr>
          <w:p w14:paraId="5E8364E4" w14:textId="77777777" w:rsidR="005A4F71" w:rsidRPr="00F71EB1" w:rsidRDefault="005A4F71" w:rsidP="009E3B21">
            <w:pPr>
              <w:pStyle w:val="Default"/>
              <w:rPr>
                <w:rFonts w:ascii="Times New Roman" w:hAnsi="Times New Roman" w:cs="Times New Roman"/>
                <w:bCs/>
                <w:color w:val="auto"/>
                <w:sz w:val="18"/>
                <w:szCs w:val="18"/>
              </w:rPr>
            </w:pPr>
          </w:p>
        </w:tc>
        <w:tc>
          <w:tcPr>
            <w:tcW w:w="1134" w:type="dxa"/>
          </w:tcPr>
          <w:p w14:paraId="71C2743D" w14:textId="53F744E1"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1,45%</w:t>
            </w:r>
          </w:p>
        </w:tc>
        <w:tc>
          <w:tcPr>
            <w:tcW w:w="992" w:type="dxa"/>
          </w:tcPr>
          <w:p w14:paraId="4BF23A33" w14:textId="199BBF92"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1,47%</w:t>
            </w:r>
          </w:p>
        </w:tc>
        <w:tc>
          <w:tcPr>
            <w:tcW w:w="1222" w:type="dxa"/>
          </w:tcPr>
          <w:p w14:paraId="26AFA20D" w14:textId="34278FC5"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0,72%</w:t>
            </w:r>
          </w:p>
        </w:tc>
        <w:tc>
          <w:tcPr>
            <w:tcW w:w="905" w:type="dxa"/>
          </w:tcPr>
          <w:p w14:paraId="3AE8994D" w14:textId="18A27AF8"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0,36%</w:t>
            </w:r>
          </w:p>
        </w:tc>
      </w:tr>
      <w:tr w:rsidR="005A4F71" w:rsidRPr="00F71EB1" w14:paraId="57A34B5C" w14:textId="77777777" w:rsidTr="009E3B21">
        <w:trPr>
          <w:jc w:val="center"/>
        </w:trPr>
        <w:tc>
          <w:tcPr>
            <w:tcW w:w="1650" w:type="dxa"/>
          </w:tcPr>
          <w:p w14:paraId="30386D4A" w14:textId="6105C689"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Regular</w:t>
            </w:r>
          </w:p>
        </w:tc>
        <w:tc>
          <w:tcPr>
            <w:tcW w:w="1128" w:type="dxa"/>
          </w:tcPr>
          <w:p w14:paraId="7FC58885" w14:textId="77777777" w:rsidR="005A4F71" w:rsidRPr="00F71EB1" w:rsidRDefault="005A4F71" w:rsidP="009E3B21">
            <w:pPr>
              <w:pStyle w:val="Default"/>
              <w:rPr>
                <w:rFonts w:ascii="Times New Roman" w:hAnsi="Times New Roman" w:cs="Times New Roman"/>
                <w:bCs/>
                <w:color w:val="auto"/>
                <w:sz w:val="18"/>
                <w:szCs w:val="18"/>
              </w:rPr>
            </w:pPr>
          </w:p>
        </w:tc>
        <w:tc>
          <w:tcPr>
            <w:tcW w:w="905" w:type="dxa"/>
          </w:tcPr>
          <w:p w14:paraId="581351F2" w14:textId="77777777" w:rsidR="005A4F71" w:rsidRPr="00F71EB1" w:rsidRDefault="005A4F71" w:rsidP="009E3B21">
            <w:pPr>
              <w:pStyle w:val="Default"/>
              <w:rPr>
                <w:rFonts w:ascii="Times New Roman" w:hAnsi="Times New Roman" w:cs="Times New Roman"/>
                <w:bCs/>
                <w:color w:val="auto"/>
                <w:sz w:val="18"/>
                <w:szCs w:val="18"/>
              </w:rPr>
            </w:pPr>
          </w:p>
        </w:tc>
        <w:tc>
          <w:tcPr>
            <w:tcW w:w="1134" w:type="dxa"/>
          </w:tcPr>
          <w:p w14:paraId="783BA606" w14:textId="3769666A"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0,00%</w:t>
            </w:r>
          </w:p>
        </w:tc>
        <w:tc>
          <w:tcPr>
            <w:tcW w:w="992" w:type="dxa"/>
          </w:tcPr>
          <w:p w14:paraId="235D30B6" w14:textId="24760A86"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1,47%</w:t>
            </w:r>
          </w:p>
        </w:tc>
        <w:tc>
          <w:tcPr>
            <w:tcW w:w="1222" w:type="dxa"/>
          </w:tcPr>
          <w:p w14:paraId="49228BC3" w14:textId="12227688"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6,76%</w:t>
            </w:r>
          </w:p>
        </w:tc>
        <w:tc>
          <w:tcPr>
            <w:tcW w:w="905" w:type="dxa"/>
          </w:tcPr>
          <w:p w14:paraId="4D5882EB" w14:textId="175799C7"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7,66%</w:t>
            </w:r>
          </w:p>
        </w:tc>
      </w:tr>
      <w:tr w:rsidR="005A4F71" w:rsidRPr="00F71EB1" w14:paraId="33B26D22" w14:textId="77777777" w:rsidTr="009E3B21">
        <w:trPr>
          <w:jc w:val="center"/>
        </w:trPr>
        <w:tc>
          <w:tcPr>
            <w:tcW w:w="1650" w:type="dxa"/>
          </w:tcPr>
          <w:p w14:paraId="2E8EE808" w14:textId="1891409E"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Aceptable</w:t>
            </w:r>
          </w:p>
        </w:tc>
        <w:tc>
          <w:tcPr>
            <w:tcW w:w="1128" w:type="dxa"/>
          </w:tcPr>
          <w:p w14:paraId="3B684C0E" w14:textId="77777777" w:rsidR="005A4F71" w:rsidRPr="00F71EB1" w:rsidRDefault="005A4F71" w:rsidP="009E3B21">
            <w:pPr>
              <w:pStyle w:val="Default"/>
              <w:rPr>
                <w:rFonts w:ascii="Times New Roman" w:hAnsi="Times New Roman" w:cs="Times New Roman"/>
                <w:bCs/>
                <w:color w:val="auto"/>
                <w:sz w:val="18"/>
                <w:szCs w:val="18"/>
              </w:rPr>
            </w:pPr>
          </w:p>
        </w:tc>
        <w:tc>
          <w:tcPr>
            <w:tcW w:w="905" w:type="dxa"/>
          </w:tcPr>
          <w:p w14:paraId="2B3A8410" w14:textId="77777777" w:rsidR="005A4F71" w:rsidRPr="00F71EB1" w:rsidRDefault="005A4F71" w:rsidP="009E3B21">
            <w:pPr>
              <w:pStyle w:val="Default"/>
              <w:rPr>
                <w:rFonts w:ascii="Times New Roman" w:hAnsi="Times New Roman" w:cs="Times New Roman"/>
                <w:bCs/>
                <w:color w:val="auto"/>
                <w:sz w:val="18"/>
                <w:szCs w:val="18"/>
              </w:rPr>
            </w:pPr>
          </w:p>
        </w:tc>
        <w:tc>
          <w:tcPr>
            <w:tcW w:w="1134" w:type="dxa"/>
          </w:tcPr>
          <w:p w14:paraId="7EE91E85" w14:textId="70058A03"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10,15%</w:t>
            </w:r>
          </w:p>
        </w:tc>
        <w:tc>
          <w:tcPr>
            <w:tcW w:w="992" w:type="dxa"/>
          </w:tcPr>
          <w:p w14:paraId="5044C3CF" w14:textId="6D2BC84E"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10,29%</w:t>
            </w:r>
          </w:p>
        </w:tc>
        <w:tc>
          <w:tcPr>
            <w:tcW w:w="1222" w:type="dxa"/>
          </w:tcPr>
          <w:p w14:paraId="7918C0D3" w14:textId="5B9B41FC"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20,99%</w:t>
            </w:r>
          </w:p>
        </w:tc>
        <w:tc>
          <w:tcPr>
            <w:tcW w:w="905" w:type="dxa"/>
          </w:tcPr>
          <w:p w14:paraId="45AA5CAF" w14:textId="0C33C82E"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21,80%</w:t>
            </w:r>
          </w:p>
        </w:tc>
      </w:tr>
      <w:tr w:rsidR="005A4F71" w:rsidRPr="00F71EB1" w14:paraId="761D4F6A" w14:textId="77777777" w:rsidTr="009E3B21">
        <w:trPr>
          <w:jc w:val="center"/>
        </w:trPr>
        <w:tc>
          <w:tcPr>
            <w:tcW w:w="1650" w:type="dxa"/>
          </w:tcPr>
          <w:p w14:paraId="5F1176BC" w14:textId="26B3A33C"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Bueno</w:t>
            </w:r>
          </w:p>
        </w:tc>
        <w:tc>
          <w:tcPr>
            <w:tcW w:w="1128" w:type="dxa"/>
          </w:tcPr>
          <w:p w14:paraId="3C04EBC7" w14:textId="77777777"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100%</w:t>
            </w:r>
          </w:p>
        </w:tc>
        <w:tc>
          <w:tcPr>
            <w:tcW w:w="905" w:type="dxa"/>
          </w:tcPr>
          <w:p w14:paraId="23D61733" w14:textId="77777777"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100%</w:t>
            </w:r>
          </w:p>
        </w:tc>
        <w:tc>
          <w:tcPr>
            <w:tcW w:w="1134" w:type="dxa"/>
          </w:tcPr>
          <w:p w14:paraId="6744B433" w14:textId="63E0E2C7"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44,93%</w:t>
            </w:r>
          </w:p>
        </w:tc>
        <w:tc>
          <w:tcPr>
            <w:tcW w:w="992" w:type="dxa"/>
          </w:tcPr>
          <w:p w14:paraId="51C1FCF7" w14:textId="60494F3A"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48,53%</w:t>
            </w:r>
          </w:p>
        </w:tc>
        <w:tc>
          <w:tcPr>
            <w:tcW w:w="1222" w:type="dxa"/>
          </w:tcPr>
          <w:p w14:paraId="1A1273EA" w14:textId="524EF80D"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46,32%</w:t>
            </w:r>
          </w:p>
        </w:tc>
        <w:tc>
          <w:tcPr>
            <w:tcW w:w="905" w:type="dxa"/>
          </w:tcPr>
          <w:p w14:paraId="50F585DD" w14:textId="1922201F"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45,99%</w:t>
            </w:r>
          </w:p>
        </w:tc>
      </w:tr>
      <w:tr w:rsidR="005A4F71" w:rsidRPr="00F71EB1" w14:paraId="2CEDA907" w14:textId="77777777" w:rsidTr="009E3B21">
        <w:trPr>
          <w:jc w:val="center"/>
        </w:trPr>
        <w:tc>
          <w:tcPr>
            <w:tcW w:w="1650" w:type="dxa"/>
          </w:tcPr>
          <w:p w14:paraId="5D7C976F" w14:textId="4CDC71DB"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Muy Bueno</w:t>
            </w:r>
          </w:p>
        </w:tc>
        <w:tc>
          <w:tcPr>
            <w:tcW w:w="1128" w:type="dxa"/>
          </w:tcPr>
          <w:p w14:paraId="0FCA55F8" w14:textId="77777777" w:rsidR="005A4F71" w:rsidRPr="00F71EB1" w:rsidRDefault="005A4F71" w:rsidP="009E3B21">
            <w:pPr>
              <w:pStyle w:val="Default"/>
              <w:rPr>
                <w:rFonts w:ascii="Times New Roman" w:hAnsi="Times New Roman" w:cs="Times New Roman"/>
                <w:b/>
                <w:bCs/>
                <w:color w:val="auto"/>
                <w:sz w:val="18"/>
                <w:szCs w:val="18"/>
              </w:rPr>
            </w:pPr>
          </w:p>
        </w:tc>
        <w:tc>
          <w:tcPr>
            <w:tcW w:w="905" w:type="dxa"/>
          </w:tcPr>
          <w:p w14:paraId="6050B9FF" w14:textId="77777777" w:rsidR="005A4F71" w:rsidRPr="00F71EB1" w:rsidRDefault="005A4F71" w:rsidP="009E3B21">
            <w:pPr>
              <w:pStyle w:val="Default"/>
              <w:rPr>
                <w:rFonts w:ascii="Times New Roman" w:hAnsi="Times New Roman" w:cs="Times New Roman"/>
                <w:b/>
                <w:bCs/>
                <w:color w:val="auto"/>
                <w:sz w:val="18"/>
                <w:szCs w:val="18"/>
              </w:rPr>
            </w:pPr>
          </w:p>
        </w:tc>
        <w:tc>
          <w:tcPr>
            <w:tcW w:w="1134" w:type="dxa"/>
          </w:tcPr>
          <w:p w14:paraId="13FC609A" w14:textId="53D6DAF7"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43,48%</w:t>
            </w:r>
          </w:p>
        </w:tc>
        <w:tc>
          <w:tcPr>
            <w:tcW w:w="992" w:type="dxa"/>
          </w:tcPr>
          <w:p w14:paraId="5412BC2D" w14:textId="7D43939A"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38,24%</w:t>
            </w:r>
          </w:p>
        </w:tc>
        <w:tc>
          <w:tcPr>
            <w:tcW w:w="1222" w:type="dxa"/>
          </w:tcPr>
          <w:p w14:paraId="6DC9E815" w14:textId="3C7635A8"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25,33%</w:t>
            </w:r>
          </w:p>
        </w:tc>
        <w:tc>
          <w:tcPr>
            <w:tcW w:w="905" w:type="dxa"/>
          </w:tcPr>
          <w:p w14:paraId="75D95062" w14:textId="6460385D" w:rsidR="005A4F71" w:rsidRPr="00F71EB1" w:rsidRDefault="005A4F71" w:rsidP="009E3B21">
            <w:pPr>
              <w:pStyle w:val="Default"/>
              <w:jc w:val="center"/>
              <w:rPr>
                <w:rFonts w:ascii="Times New Roman" w:hAnsi="Times New Roman" w:cs="Times New Roman"/>
                <w:bCs/>
                <w:color w:val="auto"/>
                <w:sz w:val="18"/>
                <w:szCs w:val="18"/>
              </w:rPr>
            </w:pPr>
            <w:r w:rsidRPr="00F71EB1">
              <w:rPr>
                <w:rFonts w:ascii="Times New Roman" w:hAnsi="Times New Roman" w:cs="Times New Roman"/>
                <w:bCs/>
                <w:color w:val="auto"/>
                <w:sz w:val="18"/>
                <w:szCs w:val="18"/>
              </w:rPr>
              <w:t>24,19%</w:t>
            </w:r>
          </w:p>
        </w:tc>
      </w:tr>
    </w:tbl>
    <w:p w14:paraId="3CCFE127" w14:textId="22FEAD4F" w:rsidR="00A96971" w:rsidRPr="00F71EB1" w:rsidRDefault="00C83D28" w:rsidP="00A96971">
      <w:pPr>
        <w:spacing w:line="240" w:lineRule="auto"/>
        <w:ind w:firstLine="0"/>
        <w:rPr>
          <w:rFonts w:cs="Times New Roman"/>
          <w:sz w:val="20"/>
          <w:szCs w:val="20"/>
          <w:lang w:val="es-CO"/>
        </w:rPr>
      </w:pPr>
      <w:r w:rsidRPr="00F71EB1">
        <w:rPr>
          <w:rFonts w:cs="Times New Roman"/>
          <w:sz w:val="20"/>
          <w:szCs w:val="20"/>
          <w:lang w:val="es-CO"/>
        </w:rPr>
        <w:t>Fuente: Encuestas del proceso de autoevaluación</w:t>
      </w:r>
    </w:p>
    <w:p w14:paraId="169AC101" w14:textId="68EC2669" w:rsidR="00A96971" w:rsidRPr="00F71EB1" w:rsidRDefault="00A96971" w:rsidP="00A96971">
      <w:pPr>
        <w:spacing w:line="240" w:lineRule="auto"/>
        <w:ind w:firstLine="0"/>
        <w:rPr>
          <w:rFonts w:cs="Times New Roman"/>
          <w:szCs w:val="24"/>
          <w:lang w:val="es-CO"/>
        </w:rPr>
      </w:pPr>
      <w:r w:rsidRPr="00F71EB1">
        <w:rPr>
          <w:rFonts w:cs="Times New Roman"/>
          <w:szCs w:val="24"/>
          <w:lang w:val="es-CO"/>
        </w:rPr>
        <w:t>De acuerdo a la tabla 38, el 100% de los directivos opina que la aplicación y eficacia de las políticas institucionales en materia de flexibilidad curricular son buenas.</w:t>
      </w:r>
    </w:p>
    <w:p w14:paraId="49EAF7E3" w14:textId="5A645ADE" w:rsidR="00A96971" w:rsidRPr="00F71EB1" w:rsidRDefault="00A96971" w:rsidP="00A96971">
      <w:pPr>
        <w:spacing w:line="240" w:lineRule="auto"/>
        <w:ind w:firstLine="0"/>
        <w:rPr>
          <w:rFonts w:cs="Times New Roman"/>
          <w:szCs w:val="24"/>
          <w:lang w:val="es-CO"/>
        </w:rPr>
      </w:pPr>
      <w:r w:rsidRPr="00F71EB1">
        <w:rPr>
          <w:rFonts w:cs="Times New Roman"/>
          <w:szCs w:val="24"/>
          <w:lang w:val="es-CO"/>
        </w:rPr>
        <w:t xml:space="preserve">Por su parte el 88.41% de los docentes opinan que la aplicación está entre bueno y muy bueno, el 10.15% aceptable y solo el 1.45 % regular y deficiente. Con respecto a la eficacia el 86.77% la calificaron entre buena y muy buena, </w:t>
      </w:r>
      <w:r w:rsidR="00322E75" w:rsidRPr="00F71EB1">
        <w:rPr>
          <w:rFonts w:cs="Times New Roman"/>
          <w:szCs w:val="24"/>
          <w:lang w:val="es-CO"/>
        </w:rPr>
        <w:t xml:space="preserve">10.29 </w:t>
      </w:r>
      <w:r w:rsidRPr="00F71EB1">
        <w:rPr>
          <w:rFonts w:cs="Times New Roman"/>
          <w:szCs w:val="24"/>
          <w:lang w:val="es-CO"/>
        </w:rPr>
        <w:t xml:space="preserve">% aceptable y el </w:t>
      </w:r>
      <w:r w:rsidR="00322E75" w:rsidRPr="00F71EB1">
        <w:rPr>
          <w:rFonts w:cs="Times New Roman"/>
          <w:szCs w:val="24"/>
          <w:lang w:val="es-CO"/>
        </w:rPr>
        <w:t>2.94</w:t>
      </w:r>
      <w:r w:rsidRPr="00F71EB1">
        <w:rPr>
          <w:rFonts w:cs="Times New Roman"/>
          <w:szCs w:val="24"/>
          <w:lang w:val="es-CO"/>
        </w:rPr>
        <w:t xml:space="preserve">% entre regulares y deficientes. </w:t>
      </w:r>
    </w:p>
    <w:p w14:paraId="740AD6D9" w14:textId="5F5D54FC" w:rsidR="005A4F71" w:rsidRPr="00F71EB1" w:rsidRDefault="00A96971" w:rsidP="00C83D28">
      <w:pPr>
        <w:spacing w:line="240" w:lineRule="auto"/>
        <w:ind w:firstLine="0"/>
        <w:rPr>
          <w:rFonts w:cs="Times New Roman"/>
          <w:sz w:val="20"/>
          <w:szCs w:val="20"/>
          <w:lang w:val="es-CO"/>
        </w:rPr>
      </w:pPr>
      <w:r w:rsidRPr="00F71EB1">
        <w:rPr>
          <w:rFonts w:cs="Times New Roman"/>
          <w:szCs w:val="24"/>
          <w:lang w:val="es-CO"/>
        </w:rPr>
        <w:t xml:space="preserve">En la misma tabla encontramos que, el </w:t>
      </w:r>
      <w:r w:rsidR="00FE42A8" w:rsidRPr="00F71EB1">
        <w:rPr>
          <w:rFonts w:cs="Times New Roman"/>
          <w:szCs w:val="24"/>
          <w:lang w:val="es-CO"/>
        </w:rPr>
        <w:t>71.65</w:t>
      </w:r>
      <w:r w:rsidRPr="00F71EB1">
        <w:rPr>
          <w:rFonts w:cs="Times New Roman"/>
          <w:szCs w:val="24"/>
          <w:lang w:val="es-CO"/>
        </w:rPr>
        <w:t xml:space="preserve">% de los estudiantes opinan que la </w:t>
      </w:r>
      <w:r w:rsidR="00FE42A8" w:rsidRPr="00F71EB1">
        <w:rPr>
          <w:rFonts w:cs="Times New Roman"/>
          <w:szCs w:val="24"/>
          <w:lang w:val="es-CO"/>
        </w:rPr>
        <w:t xml:space="preserve">aplicación </w:t>
      </w:r>
      <w:r w:rsidRPr="00F71EB1">
        <w:rPr>
          <w:rFonts w:cs="Times New Roman"/>
          <w:szCs w:val="24"/>
          <w:lang w:val="es-CO"/>
        </w:rPr>
        <w:t>está entre bu</w:t>
      </w:r>
      <w:r w:rsidR="00FE42A8" w:rsidRPr="00F71EB1">
        <w:rPr>
          <w:rFonts w:cs="Times New Roman"/>
          <w:szCs w:val="24"/>
          <w:lang w:val="es-CO"/>
        </w:rPr>
        <w:t>eno y muy bueno, aceptable el 20.99</w:t>
      </w:r>
      <w:r w:rsidRPr="00F71EB1">
        <w:rPr>
          <w:rFonts w:cs="Times New Roman"/>
          <w:szCs w:val="24"/>
          <w:lang w:val="es-CO"/>
        </w:rPr>
        <w:t xml:space="preserve">% y solo el </w:t>
      </w:r>
      <w:r w:rsidR="00FE42A8" w:rsidRPr="00F71EB1">
        <w:rPr>
          <w:rFonts w:cs="Times New Roman"/>
          <w:szCs w:val="24"/>
          <w:lang w:val="es-CO"/>
        </w:rPr>
        <w:t>7.48</w:t>
      </w:r>
      <w:r w:rsidRPr="00F71EB1">
        <w:rPr>
          <w:rFonts w:cs="Times New Roman"/>
          <w:szCs w:val="24"/>
          <w:lang w:val="es-CO"/>
        </w:rPr>
        <w:t xml:space="preserve">% entre regulares y deficientes. Con </w:t>
      </w:r>
      <w:r w:rsidRPr="00F71EB1">
        <w:rPr>
          <w:rFonts w:cs="Times New Roman"/>
          <w:szCs w:val="24"/>
          <w:lang w:val="es-CO"/>
        </w:rPr>
        <w:lastRenderedPageBreak/>
        <w:t xml:space="preserve">respecto a la </w:t>
      </w:r>
      <w:r w:rsidR="00FE42A8" w:rsidRPr="00F71EB1">
        <w:rPr>
          <w:rFonts w:cs="Times New Roman"/>
          <w:szCs w:val="24"/>
          <w:lang w:val="es-CO"/>
        </w:rPr>
        <w:t xml:space="preserve">eficacia </w:t>
      </w:r>
      <w:r w:rsidRPr="00F71EB1">
        <w:rPr>
          <w:rFonts w:cs="Times New Roman"/>
          <w:szCs w:val="24"/>
          <w:lang w:val="es-CO"/>
        </w:rPr>
        <w:t>el 7</w:t>
      </w:r>
      <w:r w:rsidR="00FE42A8" w:rsidRPr="00F71EB1">
        <w:rPr>
          <w:rFonts w:cs="Times New Roman"/>
          <w:szCs w:val="24"/>
          <w:lang w:val="es-CO"/>
        </w:rPr>
        <w:t>0</w:t>
      </w:r>
      <w:r w:rsidRPr="00F71EB1">
        <w:rPr>
          <w:rFonts w:cs="Times New Roman"/>
          <w:szCs w:val="24"/>
          <w:lang w:val="es-CO"/>
        </w:rPr>
        <w:t>.</w:t>
      </w:r>
      <w:r w:rsidR="00FE42A8" w:rsidRPr="00F71EB1">
        <w:rPr>
          <w:rFonts w:cs="Times New Roman"/>
          <w:szCs w:val="24"/>
          <w:lang w:val="es-CO"/>
        </w:rPr>
        <w:t>18</w:t>
      </w:r>
      <w:r w:rsidRPr="00F71EB1">
        <w:rPr>
          <w:rFonts w:cs="Times New Roman"/>
          <w:szCs w:val="24"/>
          <w:lang w:val="es-CO"/>
        </w:rPr>
        <w:t>% la calificaron entre buena y muy buena, 21</w:t>
      </w:r>
      <w:r w:rsidR="00FE42A8" w:rsidRPr="00F71EB1">
        <w:rPr>
          <w:rFonts w:cs="Times New Roman"/>
          <w:szCs w:val="24"/>
          <w:lang w:val="es-CO"/>
        </w:rPr>
        <w:t>.80</w:t>
      </w:r>
      <w:r w:rsidRPr="00F71EB1">
        <w:rPr>
          <w:rFonts w:cs="Times New Roman"/>
          <w:szCs w:val="24"/>
          <w:lang w:val="es-CO"/>
        </w:rPr>
        <w:t xml:space="preserve">% aceptable y el </w:t>
      </w:r>
      <w:r w:rsidR="00FE42A8" w:rsidRPr="00F71EB1">
        <w:rPr>
          <w:rFonts w:cs="Times New Roman"/>
          <w:szCs w:val="24"/>
          <w:lang w:val="es-CO"/>
        </w:rPr>
        <w:t>8.02</w:t>
      </w:r>
      <w:r w:rsidRPr="00F71EB1">
        <w:rPr>
          <w:rFonts w:cs="Times New Roman"/>
          <w:szCs w:val="24"/>
          <w:lang w:val="es-CO"/>
        </w:rPr>
        <w:t xml:space="preserve">% entre regulares y deficientes. </w:t>
      </w:r>
    </w:p>
    <w:p w14:paraId="1869BEAF" w14:textId="4AAD8FF6" w:rsidR="00C83D28" w:rsidRPr="00DA4936" w:rsidRDefault="00C83D28" w:rsidP="00D90E1A">
      <w:pPr>
        <w:spacing w:line="240" w:lineRule="auto"/>
        <w:ind w:firstLine="0"/>
        <w:rPr>
          <w:rFonts w:cs="Times New Roman"/>
          <w:szCs w:val="24"/>
        </w:rPr>
      </w:pPr>
      <w:r w:rsidRPr="00DA4936">
        <w:rPr>
          <w:rFonts w:cs="Times New Roman"/>
          <w:szCs w:val="24"/>
        </w:rPr>
        <w:t xml:space="preserve">Haciendo uso de los convenios que tiene establecidos la </w:t>
      </w:r>
      <w:r w:rsidR="00E034B6" w:rsidRPr="00DA4936">
        <w:rPr>
          <w:rFonts w:cs="Times New Roman"/>
          <w:szCs w:val="24"/>
        </w:rPr>
        <w:t>Institución</w:t>
      </w:r>
      <w:r w:rsidRPr="00DA4936">
        <w:rPr>
          <w:rFonts w:cs="Times New Roman"/>
          <w:szCs w:val="24"/>
        </w:rPr>
        <w:t xml:space="preserve"> en general y del programa en particular, se facilita el intercambio de estudiantes con otras instituciones a nivel mundial.</w:t>
      </w:r>
      <w:r w:rsidR="001551B7" w:rsidRPr="00DA4936">
        <w:rPr>
          <w:rFonts w:cs="Times New Roman"/>
          <w:szCs w:val="24"/>
        </w:rPr>
        <w:t xml:space="preserve"> De tal forma, </w:t>
      </w:r>
      <w:r w:rsidRPr="00DA4936">
        <w:rPr>
          <w:rFonts w:cs="Times New Roman"/>
          <w:szCs w:val="24"/>
        </w:rPr>
        <w:t xml:space="preserve">han realizado intercambios académicos, doble titulación, cursos cortos internacionales, prácticas e intercambios culturales en países como Francia, México, Estados Unidos, Australia, Canadá, Brasil, India, España, Perú, Panamá y Argentina, tal como aparecen referenciados en </w:t>
      </w:r>
      <w:r w:rsidR="00875AA7" w:rsidRPr="00DA4936">
        <w:rPr>
          <w:rFonts w:cs="Times New Roman"/>
          <w:szCs w:val="24"/>
        </w:rPr>
        <w:t xml:space="preserve">el Cuadro </w:t>
      </w:r>
      <w:r w:rsidR="00582B8C">
        <w:rPr>
          <w:rFonts w:cs="Times New Roman"/>
          <w:szCs w:val="24"/>
        </w:rPr>
        <w:t>39</w:t>
      </w:r>
      <w:r w:rsidR="00875AA7" w:rsidRPr="00DA4936">
        <w:rPr>
          <w:rFonts w:cs="Times New Roman"/>
          <w:szCs w:val="24"/>
        </w:rPr>
        <w:t>.</w:t>
      </w:r>
    </w:p>
    <w:p w14:paraId="2BC4FCB8" w14:textId="58D8C7F5" w:rsidR="00C83D28" w:rsidRPr="00155538" w:rsidRDefault="00875AA7" w:rsidP="000E503A">
      <w:pPr>
        <w:pStyle w:val="Ttulo6"/>
        <w:rPr>
          <w:sz w:val="24"/>
          <w:szCs w:val="24"/>
        </w:rPr>
      </w:pPr>
      <w:bookmarkStart w:id="258" w:name="_Toc511207853"/>
      <w:bookmarkStart w:id="259" w:name="_Toc511258355"/>
      <w:r w:rsidRPr="00155538">
        <w:rPr>
          <w:sz w:val="24"/>
          <w:szCs w:val="24"/>
        </w:rPr>
        <w:t xml:space="preserve">Cuadro </w:t>
      </w:r>
      <w:r w:rsidR="00582B8C" w:rsidRPr="00155538">
        <w:rPr>
          <w:sz w:val="24"/>
          <w:szCs w:val="24"/>
        </w:rPr>
        <w:t>39</w:t>
      </w:r>
      <w:r w:rsidR="00C83D28" w:rsidRPr="00155538">
        <w:rPr>
          <w:sz w:val="24"/>
          <w:szCs w:val="24"/>
        </w:rPr>
        <w:t>. Movilidad saliente</w:t>
      </w:r>
      <w:bookmarkEnd w:id="258"/>
      <w:bookmarkEnd w:id="259"/>
    </w:p>
    <w:p w14:paraId="327C93E3" w14:textId="77777777" w:rsidR="00B979AF" w:rsidRPr="00DA4936" w:rsidRDefault="00B979AF" w:rsidP="00B979AF">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2256"/>
        <w:gridCol w:w="670"/>
        <w:gridCol w:w="670"/>
        <w:gridCol w:w="707"/>
        <w:gridCol w:w="706"/>
        <w:gridCol w:w="707"/>
        <w:gridCol w:w="707"/>
        <w:gridCol w:w="1625"/>
      </w:tblGrid>
      <w:tr w:rsidR="00C83D28" w:rsidRPr="00DA4936" w14:paraId="3162FF80" w14:textId="77777777" w:rsidTr="00646853">
        <w:trPr>
          <w:tblHeader/>
          <w:jc w:val="center"/>
        </w:trPr>
        <w:tc>
          <w:tcPr>
            <w:tcW w:w="2256" w:type="dxa"/>
            <w:shd w:val="clear" w:color="auto" w:fill="DEEAF6" w:themeFill="accent1" w:themeFillTint="33"/>
            <w:vAlign w:val="center"/>
          </w:tcPr>
          <w:p w14:paraId="3F1FDAB6"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TIPO DE MOVILIDAD</w:t>
            </w:r>
          </w:p>
        </w:tc>
        <w:tc>
          <w:tcPr>
            <w:tcW w:w="670" w:type="dxa"/>
            <w:shd w:val="clear" w:color="auto" w:fill="DEEAF6" w:themeFill="accent1" w:themeFillTint="33"/>
            <w:vAlign w:val="center"/>
          </w:tcPr>
          <w:p w14:paraId="441656FA" w14:textId="77777777" w:rsidR="00C83D28" w:rsidRPr="00DA4936" w:rsidRDefault="00C83D28" w:rsidP="009E3B21">
            <w:pPr>
              <w:spacing w:after="0" w:line="240" w:lineRule="auto"/>
              <w:ind w:firstLine="0"/>
              <w:jc w:val="left"/>
              <w:rPr>
                <w:rFonts w:eastAsia="Calibri" w:cs="Times New Roman"/>
                <w:b/>
                <w:sz w:val="18"/>
                <w:szCs w:val="18"/>
                <w:lang w:val="es-CO"/>
              </w:rPr>
            </w:pPr>
            <w:r w:rsidRPr="00DA4936">
              <w:rPr>
                <w:rFonts w:eastAsia="Calibri" w:cs="Times New Roman"/>
                <w:b/>
                <w:sz w:val="18"/>
                <w:szCs w:val="18"/>
                <w:lang w:val="es-CO"/>
              </w:rPr>
              <w:t>2012</w:t>
            </w:r>
          </w:p>
        </w:tc>
        <w:tc>
          <w:tcPr>
            <w:tcW w:w="670" w:type="dxa"/>
            <w:shd w:val="clear" w:color="auto" w:fill="DEEAF6" w:themeFill="accent1" w:themeFillTint="33"/>
            <w:vAlign w:val="center"/>
          </w:tcPr>
          <w:p w14:paraId="28138D03"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2013</w:t>
            </w:r>
          </w:p>
        </w:tc>
        <w:tc>
          <w:tcPr>
            <w:tcW w:w="707" w:type="dxa"/>
            <w:shd w:val="clear" w:color="auto" w:fill="DEEAF6" w:themeFill="accent1" w:themeFillTint="33"/>
            <w:vAlign w:val="center"/>
          </w:tcPr>
          <w:p w14:paraId="11157DEA"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2014</w:t>
            </w:r>
          </w:p>
        </w:tc>
        <w:tc>
          <w:tcPr>
            <w:tcW w:w="706" w:type="dxa"/>
            <w:shd w:val="clear" w:color="auto" w:fill="DEEAF6" w:themeFill="accent1" w:themeFillTint="33"/>
            <w:vAlign w:val="center"/>
          </w:tcPr>
          <w:p w14:paraId="008C3AFA"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2015</w:t>
            </w:r>
          </w:p>
        </w:tc>
        <w:tc>
          <w:tcPr>
            <w:tcW w:w="707" w:type="dxa"/>
            <w:shd w:val="clear" w:color="auto" w:fill="DEEAF6" w:themeFill="accent1" w:themeFillTint="33"/>
            <w:vAlign w:val="center"/>
          </w:tcPr>
          <w:p w14:paraId="1EBF2871"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2016</w:t>
            </w:r>
          </w:p>
        </w:tc>
        <w:tc>
          <w:tcPr>
            <w:tcW w:w="707" w:type="dxa"/>
            <w:shd w:val="clear" w:color="auto" w:fill="DEEAF6" w:themeFill="accent1" w:themeFillTint="33"/>
            <w:vAlign w:val="center"/>
          </w:tcPr>
          <w:p w14:paraId="267F438E"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2017</w:t>
            </w:r>
          </w:p>
        </w:tc>
        <w:tc>
          <w:tcPr>
            <w:tcW w:w="1625" w:type="dxa"/>
            <w:shd w:val="clear" w:color="auto" w:fill="DEEAF6" w:themeFill="accent1" w:themeFillTint="33"/>
            <w:vAlign w:val="center"/>
          </w:tcPr>
          <w:p w14:paraId="7B4F6F05"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PAÍS</w:t>
            </w:r>
          </w:p>
        </w:tc>
      </w:tr>
      <w:tr w:rsidR="00C83D28" w:rsidRPr="00DA4936" w14:paraId="38225CF8" w14:textId="77777777" w:rsidTr="009E3B21">
        <w:trPr>
          <w:jc w:val="center"/>
        </w:trPr>
        <w:tc>
          <w:tcPr>
            <w:tcW w:w="2256" w:type="dxa"/>
            <w:vMerge w:val="restart"/>
            <w:vAlign w:val="center"/>
          </w:tcPr>
          <w:p w14:paraId="3DF0AA4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Intercambio académico</w:t>
            </w:r>
          </w:p>
        </w:tc>
        <w:tc>
          <w:tcPr>
            <w:tcW w:w="670" w:type="dxa"/>
          </w:tcPr>
          <w:p w14:paraId="54C1BC1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670" w:type="dxa"/>
          </w:tcPr>
          <w:p w14:paraId="275984B7"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3045297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6" w:type="dxa"/>
          </w:tcPr>
          <w:p w14:paraId="68546A8F"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0988CFD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609AF19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33329F9F"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Argentina</w:t>
            </w:r>
          </w:p>
        </w:tc>
      </w:tr>
      <w:tr w:rsidR="00C83D28" w:rsidRPr="00DA4936" w14:paraId="0262D880" w14:textId="77777777" w:rsidTr="009E3B21">
        <w:trPr>
          <w:jc w:val="center"/>
        </w:trPr>
        <w:tc>
          <w:tcPr>
            <w:tcW w:w="2256" w:type="dxa"/>
            <w:vMerge/>
            <w:vAlign w:val="center"/>
          </w:tcPr>
          <w:p w14:paraId="1955778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7ED6486E"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670" w:type="dxa"/>
          </w:tcPr>
          <w:p w14:paraId="7DA5A97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5763C7E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29F891E8"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4002327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2F57007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37BA5530"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Brasil</w:t>
            </w:r>
          </w:p>
        </w:tc>
      </w:tr>
      <w:tr w:rsidR="00C83D28" w:rsidRPr="00DA4936" w14:paraId="5F3A6D41" w14:textId="77777777" w:rsidTr="009E3B21">
        <w:trPr>
          <w:jc w:val="center"/>
        </w:trPr>
        <w:tc>
          <w:tcPr>
            <w:tcW w:w="2256" w:type="dxa"/>
            <w:vMerge/>
            <w:vAlign w:val="center"/>
          </w:tcPr>
          <w:p w14:paraId="2518539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314C487D"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670" w:type="dxa"/>
          </w:tcPr>
          <w:p w14:paraId="5685B275"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621C248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6CB2D3DE"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2376D0A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202F6AD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562186B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Canadá</w:t>
            </w:r>
          </w:p>
        </w:tc>
      </w:tr>
      <w:tr w:rsidR="00C83D28" w:rsidRPr="00DA4936" w14:paraId="2FE54F66" w14:textId="77777777" w:rsidTr="009E3B21">
        <w:trPr>
          <w:jc w:val="center"/>
        </w:trPr>
        <w:tc>
          <w:tcPr>
            <w:tcW w:w="2256" w:type="dxa"/>
            <w:vMerge/>
            <w:vAlign w:val="center"/>
          </w:tcPr>
          <w:p w14:paraId="5F7E2EB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06D386C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6</w:t>
            </w:r>
          </w:p>
        </w:tc>
        <w:tc>
          <w:tcPr>
            <w:tcW w:w="670" w:type="dxa"/>
          </w:tcPr>
          <w:p w14:paraId="7BE6B877"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5D3F9933"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6" w:type="dxa"/>
          </w:tcPr>
          <w:p w14:paraId="6BE52FFD"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7" w:type="dxa"/>
          </w:tcPr>
          <w:p w14:paraId="526EDD6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23129E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3321B9E5"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México</w:t>
            </w:r>
          </w:p>
        </w:tc>
      </w:tr>
      <w:tr w:rsidR="00C83D28" w:rsidRPr="00DA4936" w14:paraId="17AD8C45" w14:textId="77777777" w:rsidTr="009E3B21">
        <w:trPr>
          <w:jc w:val="center"/>
        </w:trPr>
        <w:tc>
          <w:tcPr>
            <w:tcW w:w="2256" w:type="dxa"/>
            <w:vMerge/>
            <w:vAlign w:val="center"/>
          </w:tcPr>
          <w:p w14:paraId="0B23D84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792D7FB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6189CB2D"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7" w:type="dxa"/>
          </w:tcPr>
          <w:p w14:paraId="7E4457A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1EE2DD5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051ECE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61FA50C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val="restart"/>
            <w:vAlign w:val="center"/>
          </w:tcPr>
          <w:p w14:paraId="5AF8D919"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C83D28" w:rsidRPr="00DA4936" w14:paraId="1E191DC3" w14:textId="77777777" w:rsidTr="009E3B21">
        <w:trPr>
          <w:jc w:val="center"/>
        </w:trPr>
        <w:tc>
          <w:tcPr>
            <w:tcW w:w="2256" w:type="dxa"/>
            <w:vMerge/>
            <w:vAlign w:val="center"/>
          </w:tcPr>
          <w:p w14:paraId="77EAF40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0BA09CE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BAFA37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C1F788F"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2E60B56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4F1B234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5F24465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tcPr>
          <w:p w14:paraId="0DAC17C8" w14:textId="77777777" w:rsidR="00C83D28" w:rsidRPr="00DA4936" w:rsidRDefault="00C83D28" w:rsidP="009E3B21">
            <w:pPr>
              <w:spacing w:after="0" w:line="240" w:lineRule="auto"/>
              <w:ind w:firstLine="0"/>
              <w:jc w:val="center"/>
              <w:rPr>
                <w:rFonts w:eastAsia="Calibri" w:cs="Times New Roman"/>
                <w:sz w:val="18"/>
                <w:szCs w:val="18"/>
                <w:lang w:val="es-CO"/>
              </w:rPr>
            </w:pPr>
          </w:p>
        </w:tc>
      </w:tr>
      <w:tr w:rsidR="00C83D28" w:rsidRPr="00DA4936" w14:paraId="321D819D" w14:textId="77777777" w:rsidTr="009E3B21">
        <w:trPr>
          <w:jc w:val="center"/>
        </w:trPr>
        <w:tc>
          <w:tcPr>
            <w:tcW w:w="2256" w:type="dxa"/>
            <w:vMerge/>
            <w:vAlign w:val="center"/>
          </w:tcPr>
          <w:p w14:paraId="44978DF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052E2B8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57498C80"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3B9FE0E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7F83753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7135093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1AAF400D"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7</w:t>
            </w:r>
          </w:p>
        </w:tc>
        <w:tc>
          <w:tcPr>
            <w:tcW w:w="1625" w:type="dxa"/>
            <w:vMerge/>
          </w:tcPr>
          <w:p w14:paraId="5038E7B2" w14:textId="77777777" w:rsidR="00C83D28" w:rsidRPr="00DA4936" w:rsidRDefault="00C83D28" w:rsidP="009E3B21">
            <w:pPr>
              <w:spacing w:after="0" w:line="240" w:lineRule="auto"/>
              <w:ind w:firstLine="0"/>
              <w:jc w:val="center"/>
              <w:rPr>
                <w:rFonts w:eastAsia="Calibri" w:cs="Times New Roman"/>
                <w:sz w:val="18"/>
                <w:szCs w:val="18"/>
                <w:lang w:val="es-CO"/>
              </w:rPr>
            </w:pPr>
          </w:p>
        </w:tc>
      </w:tr>
      <w:tr w:rsidR="00C83D28" w:rsidRPr="00DA4936" w14:paraId="7D136314" w14:textId="77777777" w:rsidTr="009E3B21">
        <w:trPr>
          <w:jc w:val="center"/>
        </w:trPr>
        <w:tc>
          <w:tcPr>
            <w:tcW w:w="2256" w:type="dxa"/>
            <w:vMerge/>
            <w:vAlign w:val="center"/>
          </w:tcPr>
          <w:p w14:paraId="310237B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3D20D6A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FD796B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7CBDC05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1688F65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1F5E4F2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00E665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437866F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España</w:t>
            </w:r>
          </w:p>
        </w:tc>
      </w:tr>
      <w:tr w:rsidR="00C83D28" w:rsidRPr="00DA4936" w14:paraId="4DA2D187" w14:textId="77777777" w:rsidTr="009E3B21">
        <w:trPr>
          <w:jc w:val="center"/>
        </w:trPr>
        <w:tc>
          <w:tcPr>
            <w:tcW w:w="2256" w:type="dxa"/>
            <w:vMerge/>
            <w:vAlign w:val="center"/>
          </w:tcPr>
          <w:p w14:paraId="6BCCF11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304934A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0375C0E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5776871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7929F630"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59D6986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18A1A91F"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0CE1CDD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Perú</w:t>
            </w:r>
          </w:p>
        </w:tc>
      </w:tr>
      <w:tr w:rsidR="00C83D28" w:rsidRPr="00DA4936" w14:paraId="5F2747BC" w14:textId="77777777" w:rsidTr="009E3B21">
        <w:trPr>
          <w:jc w:val="center"/>
        </w:trPr>
        <w:tc>
          <w:tcPr>
            <w:tcW w:w="2256" w:type="dxa"/>
            <w:vMerge w:val="restart"/>
            <w:vAlign w:val="center"/>
          </w:tcPr>
          <w:p w14:paraId="7A4CFDC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Doble titulación</w:t>
            </w:r>
          </w:p>
        </w:tc>
        <w:tc>
          <w:tcPr>
            <w:tcW w:w="670" w:type="dxa"/>
          </w:tcPr>
          <w:p w14:paraId="76AFF3E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572C216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530A79CF"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53EFCAA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313F057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59C1B664"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5</w:t>
            </w:r>
          </w:p>
        </w:tc>
        <w:tc>
          <w:tcPr>
            <w:tcW w:w="1625" w:type="dxa"/>
            <w:vMerge w:val="restart"/>
            <w:vAlign w:val="center"/>
          </w:tcPr>
          <w:p w14:paraId="777F067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C83D28" w:rsidRPr="00DA4936" w14:paraId="5911494B" w14:textId="77777777" w:rsidTr="009E3B21">
        <w:trPr>
          <w:jc w:val="center"/>
        </w:trPr>
        <w:tc>
          <w:tcPr>
            <w:tcW w:w="2256" w:type="dxa"/>
            <w:vMerge/>
            <w:vAlign w:val="center"/>
          </w:tcPr>
          <w:p w14:paraId="00F7EF1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429CC9A8"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5</w:t>
            </w:r>
          </w:p>
        </w:tc>
        <w:tc>
          <w:tcPr>
            <w:tcW w:w="670" w:type="dxa"/>
          </w:tcPr>
          <w:p w14:paraId="13F10CA0"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217E05DB"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6" w:type="dxa"/>
          </w:tcPr>
          <w:p w14:paraId="7AB37115"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7" w:type="dxa"/>
          </w:tcPr>
          <w:p w14:paraId="51061A4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7" w:type="dxa"/>
          </w:tcPr>
          <w:p w14:paraId="722A118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tcPr>
          <w:p w14:paraId="52EFEAD8" w14:textId="77777777" w:rsidR="00C83D28" w:rsidRPr="00DA4936" w:rsidRDefault="00C83D28" w:rsidP="009E3B21">
            <w:pPr>
              <w:spacing w:after="0" w:line="240" w:lineRule="auto"/>
              <w:ind w:firstLine="0"/>
              <w:jc w:val="center"/>
              <w:rPr>
                <w:rFonts w:eastAsia="Calibri" w:cs="Times New Roman"/>
                <w:sz w:val="18"/>
                <w:szCs w:val="18"/>
                <w:lang w:val="es-CO"/>
              </w:rPr>
            </w:pPr>
          </w:p>
        </w:tc>
      </w:tr>
      <w:tr w:rsidR="00C83D28" w:rsidRPr="00DA4936" w14:paraId="3D837468" w14:textId="77777777" w:rsidTr="009E3B21">
        <w:trPr>
          <w:jc w:val="center"/>
        </w:trPr>
        <w:tc>
          <w:tcPr>
            <w:tcW w:w="2256" w:type="dxa"/>
            <w:vMerge w:val="restart"/>
            <w:vAlign w:val="center"/>
          </w:tcPr>
          <w:p w14:paraId="0735A08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Curso corto internacional</w:t>
            </w:r>
          </w:p>
        </w:tc>
        <w:tc>
          <w:tcPr>
            <w:tcW w:w="670" w:type="dxa"/>
          </w:tcPr>
          <w:p w14:paraId="2F5B620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vAlign w:val="center"/>
          </w:tcPr>
          <w:p w14:paraId="5FCCBFB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5</w:t>
            </w:r>
          </w:p>
        </w:tc>
        <w:tc>
          <w:tcPr>
            <w:tcW w:w="707" w:type="dxa"/>
            <w:vAlign w:val="center"/>
          </w:tcPr>
          <w:p w14:paraId="4CE2F3F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vAlign w:val="center"/>
          </w:tcPr>
          <w:p w14:paraId="39B7396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452308D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6C176F8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val="restart"/>
            <w:vAlign w:val="center"/>
          </w:tcPr>
          <w:p w14:paraId="5A1D9FAC"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Estados Unidos</w:t>
            </w:r>
          </w:p>
        </w:tc>
      </w:tr>
      <w:tr w:rsidR="00C83D28" w:rsidRPr="00DA4936" w14:paraId="663348F4" w14:textId="77777777" w:rsidTr="009E3B21">
        <w:trPr>
          <w:jc w:val="center"/>
        </w:trPr>
        <w:tc>
          <w:tcPr>
            <w:tcW w:w="2256" w:type="dxa"/>
            <w:vMerge/>
          </w:tcPr>
          <w:p w14:paraId="77159B5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12F51F1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vAlign w:val="center"/>
          </w:tcPr>
          <w:p w14:paraId="60B7728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78B17A75"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5</w:t>
            </w:r>
          </w:p>
        </w:tc>
        <w:tc>
          <w:tcPr>
            <w:tcW w:w="706" w:type="dxa"/>
            <w:vAlign w:val="center"/>
          </w:tcPr>
          <w:p w14:paraId="4BB3DD6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4E419ED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4677A9E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vAlign w:val="center"/>
          </w:tcPr>
          <w:p w14:paraId="77BE9A53" w14:textId="77777777" w:rsidR="00C83D28" w:rsidRPr="00DA4936" w:rsidRDefault="00C83D28" w:rsidP="009E3B21">
            <w:pPr>
              <w:spacing w:after="0" w:line="240" w:lineRule="auto"/>
              <w:ind w:firstLine="0"/>
              <w:jc w:val="center"/>
              <w:rPr>
                <w:rFonts w:eastAsia="Calibri" w:cs="Times New Roman"/>
                <w:sz w:val="18"/>
                <w:szCs w:val="18"/>
                <w:lang w:val="es-CO"/>
              </w:rPr>
            </w:pPr>
          </w:p>
        </w:tc>
      </w:tr>
      <w:tr w:rsidR="00C83D28" w:rsidRPr="00DA4936" w14:paraId="6000EE39" w14:textId="77777777" w:rsidTr="009E3B21">
        <w:trPr>
          <w:jc w:val="center"/>
        </w:trPr>
        <w:tc>
          <w:tcPr>
            <w:tcW w:w="2256" w:type="dxa"/>
            <w:vMerge/>
          </w:tcPr>
          <w:p w14:paraId="58829A9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570BC6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vAlign w:val="center"/>
          </w:tcPr>
          <w:p w14:paraId="70F80AA3"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76BD05E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6" w:type="dxa"/>
            <w:vAlign w:val="center"/>
          </w:tcPr>
          <w:p w14:paraId="4C983DF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078E1ED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724236C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Align w:val="center"/>
          </w:tcPr>
          <w:p w14:paraId="713D8414"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México</w:t>
            </w:r>
          </w:p>
        </w:tc>
      </w:tr>
      <w:tr w:rsidR="00C83D28" w:rsidRPr="00DA4936" w14:paraId="50C7F10B" w14:textId="77777777" w:rsidTr="009E3B21">
        <w:trPr>
          <w:jc w:val="center"/>
        </w:trPr>
        <w:tc>
          <w:tcPr>
            <w:tcW w:w="2256" w:type="dxa"/>
            <w:vMerge w:val="restart"/>
            <w:vAlign w:val="center"/>
          </w:tcPr>
          <w:p w14:paraId="1EBFDD65"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Práctica</w:t>
            </w:r>
          </w:p>
        </w:tc>
        <w:tc>
          <w:tcPr>
            <w:tcW w:w="670" w:type="dxa"/>
          </w:tcPr>
          <w:p w14:paraId="419D399E"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670" w:type="dxa"/>
          </w:tcPr>
          <w:p w14:paraId="47B838A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161C80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1F44070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FCE0710"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6DF1B14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6C2B361D"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Argentina</w:t>
            </w:r>
          </w:p>
        </w:tc>
      </w:tr>
      <w:tr w:rsidR="00C83D28" w:rsidRPr="00DA4936" w14:paraId="3AB8D04F" w14:textId="77777777" w:rsidTr="009E3B21">
        <w:trPr>
          <w:jc w:val="center"/>
        </w:trPr>
        <w:tc>
          <w:tcPr>
            <w:tcW w:w="2256" w:type="dxa"/>
            <w:vMerge/>
            <w:vAlign w:val="center"/>
          </w:tcPr>
          <w:p w14:paraId="21770C3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6F1D407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670" w:type="dxa"/>
          </w:tcPr>
          <w:p w14:paraId="503E4FC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1872A3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396C085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08851C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8B5839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36858129"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Australia</w:t>
            </w:r>
          </w:p>
        </w:tc>
      </w:tr>
      <w:tr w:rsidR="00C83D28" w:rsidRPr="00DA4936" w14:paraId="14F2CDEA" w14:textId="77777777" w:rsidTr="009E3B21">
        <w:trPr>
          <w:jc w:val="center"/>
        </w:trPr>
        <w:tc>
          <w:tcPr>
            <w:tcW w:w="2256" w:type="dxa"/>
            <w:vMerge/>
            <w:vAlign w:val="center"/>
          </w:tcPr>
          <w:p w14:paraId="5F1C30B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57863B17"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670" w:type="dxa"/>
          </w:tcPr>
          <w:p w14:paraId="5395D44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35FE3383"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740B0280"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656BE780"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779D153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604367D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Perú</w:t>
            </w:r>
          </w:p>
        </w:tc>
      </w:tr>
      <w:tr w:rsidR="00C83D28" w:rsidRPr="00DA4936" w14:paraId="4206D0B0" w14:textId="77777777" w:rsidTr="009E3B21">
        <w:trPr>
          <w:jc w:val="center"/>
        </w:trPr>
        <w:tc>
          <w:tcPr>
            <w:tcW w:w="2256" w:type="dxa"/>
            <w:vMerge/>
            <w:vAlign w:val="center"/>
          </w:tcPr>
          <w:p w14:paraId="41D24FB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3C48104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33A5E2AA"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7DF5704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4BE1D39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317F7338"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173EEA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579674AC"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México</w:t>
            </w:r>
          </w:p>
        </w:tc>
      </w:tr>
      <w:tr w:rsidR="00C83D28" w:rsidRPr="00DA4936" w14:paraId="44FE9AB7" w14:textId="77777777" w:rsidTr="009E3B21">
        <w:trPr>
          <w:jc w:val="center"/>
        </w:trPr>
        <w:tc>
          <w:tcPr>
            <w:tcW w:w="2256" w:type="dxa"/>
            <w:vMerge/>
            <w:vAlign w:val="center"/>
          </w:tcPr>
          <w:p w14:paraId="1A80CBF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5A1D053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65DE3F3"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7AFEBA5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194080D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5A9C7A8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40153129"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080BBA8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Canadá</w:t>
            </w:r>
          </w:p>
        </w:tc>
      </w:tr>
      <w:tr w:rsidR="00C83D28" w:rsidRPr="00DA4936" w14:paraId="2118C5E7" w14:textId="77777777" w:rsidTr="009E3B21">
        <w:trPr>
          <w:jc w:val="center"/>
        </w:trPr>
        <w:tc>
          <w:tcPr>
            <w:tcW w:w="2256" w:type="dxa"/>
            <w:vMerge/>
            <w:vAlign w:val="center"/>
          </w:tcPr>
          <w:p w14:paraId="76822CA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7AF707A2"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71ECC87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23D34563"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6" w:type="dxa"/>
          </w:tcPr>
          <w:p w14:paraId="7B19BDC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259375AF"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2516792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val="restart"/>
            <w:vAlign w:val="center"/>
          </w:tcPr>
          <w:p w14:paraId="6A32274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Estados Unidos</w:t>
            </w:r>
          </w:p>
        </w:tc>
      </w:tr>
      <w:tr w:rsidR="00C83D28" w:rsidRPr="00DA4936" w14:paraId="0224E544" w14:textId="77777777" w:rsidTr="009E3B21">
        <w:trPr>
          <w:jc w:val="center"/>
        </w:trPr>
        <w:tc>
          <w:tcPr>
            <w:tcW w:w="2256" w:type="dxa"/>
            <w:vMerge/>
            <w:vAlign w:val="center"/>
          </w:tcPr>
          <w:p w14:paraId="4E6CE7D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4307E4E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0E6113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7" w:type="dxa"/>
          </w:tcPr>
          <w:p w14:paraId="352E6E60"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6" w:type="dxa"/>
          </w:tcPr>
          <w:p w14:paraId="514D301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193ACCAE"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7FCAFF6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Merge/>
          </w:tcPr>
          <w:p w14:paraId="29B43A14" w14:textId="77777777" w:rsidR="00C83D28" w:rsidRPr="00DA4936" w:rsidRDefault="00C83D28" w:rsidP="009E3B21">
            <w:pPr>
              <w:spacing w:after="0" w:line="240" w:lineRule="auto"/>
              <w:ind w:firstLine="0"/>
              <w:jc w:val="center"/>
              <w:rPr>
                <w:rFonts w:eastAsia="Calibri" w:cs="Times New Roman"/>
                <w:sz w:val="18"/>
                <w:szCs w:val="18"/>
                <w:lang w:val="es-CO"/>
              </w:rPr>
            </w:pPr>
          </w:p>
        </w:tc>
      </w:tr>
      <w:tr w:rsidR="00C83D28" w:rsidRPr="00DA4936" w14:paraId="44132B11" w14:textId="77777777" w:rsidTr="009E3B21">
        <w:trPr>
          <w:jc w:val="center"/>
        </w:trPr>
        <w:tc>
          <w:tcPr>
            <w:tcW w:w="2256" w:type="dxa"/>
            <w:vMerge/>
            <w:vAlign w:val="center"/>
          </w:tcPr>
          <w:p w14:paraId="5C7C069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1D14D09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42939251"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3260F642"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6" w:type="dxa"/>
          </w:tcPr>
          <w:p w14:paraId="4CD40ABB"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7DAC901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602061E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5558A08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India</w:t>
            </w:r>
          </w:p>
        </w:tc>
      </w:tr>
      <w:tr w:rsidR="00C83D28" w:rsidRPr="00DA4936" w14:paraId="3AA1CBC1" w14:textId="77777777" w:rsidTr="009E3B21">
        <w:trPr>
          <w:jc w:val="center"/>
        </w:trPr>
        <w:tc>
          <w:tcPr>
            <w:tcW w:w="2256" w:type="dxa"/>
            <w:vMerge/>
            <w:vAlign w:val="center"/>
          </w:tcPr>
          <w:p w14:paraId="2E6804B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6789BCA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tcPr>
          <w:p w14:paraId="2A16C97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473B33DE"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6" w:type="dxa"/>
          </w:tcPr>
          <w:p w14:paraId="4541A57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02767E16"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tcPr>
          <w:p w14:paraId="16CFC505"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tcPr>
          <w:p w14:paraId="3BC61F0B"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Panamá</w:t>
            </w:r>
          </w:p>
        </w:tc>
      </w:tr>
      <w:tr w:rsidR="00C83D28" w:rsidRPr="00DA4936" w14:paraId="202BC1FE" w14:textId="77777777" w:rsidTr="009E3B21">
        <w:trPr>
          <w:jc w:val="center"/>
        </w:trPr>
        <w:tc>
          <w:tcPr>
            <w:tcW w:w="2256" w:type="dxa"/>
            <w:vAlign w:val="center"/>
          </w:tcPr>
          <w:p w14:paraId="6C126E06"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Intercambio cultural</w:t>
            </w:r>
          </w:p>
        </w:tc>
        <w:tc>
          <w:tcPr>
            <w:tcW w:w="670" w:type="dxa"/>
            <w:vAlign w:val="center"/>
          </w:tcPr>
          <w:p w14:paraId="1A13BDE4"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670" w:type="dxa"/>
            <w:vAlign w:val="center"/>
          </w:tcPr>
          <w:p w14:paraId="026881EA"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7E4C9651"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6" w:type="dxa"/>
            <w:vAlign w:val="center"/>
          </w:tcPr>
          <w:p w14:paraId="5B2F96FD"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4BC05887"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707" w:type="dxa"/>
            <w:vAlign w:val="center"/>
          </w:tcPr>
          <w:p w14:paraId="2D110D1C" w14:textId="77777777" w:rsidR="00C83D28" w:rsidRPr="00DA4936" w:rsidRDefault="00C83D28" w:rsidP="009E3B21">
            <w:pPr>
              <w:spacing w:after="0" w:line="240" w:lineRule="auto"/>
              <w:ind w:firstLine="0"/>
              <w:jc w:val="center"/>
              <w:rPr>
                <w:rFonts w:eastAsia="Calibri" w:cs="Times New Roman"/>
                <w:sz w:val="18"/>
                <w:szCs w:val="18"/>
                <w:lang w:val="es-CO"/>
              </w:rPr>
            </w:pPr>
          </w:p>
        </w:tc>
        <w:tc>
          <w:tcPr>
            <w:tcW w:w="1625" w:type="dxa"/>
            <w:vAlign w:val="center"/>
          </w:tcPr>
          <w:p w14:paraId="0230AB64" w14:textId="77777777" w:rsidR="00C83D28" w:rsidRPr="00DA4936" w:rsidRDefault="00C83D28"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Brasil</w:t>
            </w:r>
          </w:p>
        </w:tc>
      </w:tr>
      <w:tr w:rsidR="00C83D28" w:rsidRPr="00DA4936" w14:paraId="51A1695C" w14:textId="77777777" w:rsidTr="009E3B21">
        <w:trPr>
          <w:jc w:val="center"/>
        </w:trPr>
        <w:tc>
          <w:tcPr>
            <w:tcW w:w="2256" w:type="dxa"/>
          </w:tcPr>
          <w:p w14:paraId="49BDFCA0"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Total</w:t>
            </w:r>
          </w:p>
        </w:tc>
        <w:tc>
          <w:tcPr>
            <w:tcW w:w="670" w:type="dxa"/>
          </w:tcPr>
          <w:p w14:paraId="18915E51"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w:t>
            </w:r>
          </w:p>
        </w:tc>
        <w:tc>
          <w:tcPr>
            <w:tcW w:w="670" w:type="dxa"/>
          </w:tcPr>
          <w:p w14:paraId="1BDC1B40"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21</w:t>
            </w:r>
          </w:p>
        </w:tc>
        <w:tc>
          <w:tcPr>
            <w:tcW w:w="707" w:type="dxa"/>
          </w:tcPr>
          <w:p w14:paraId="660E2736"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21</w:t>
            </w:r>
          </w:p>
        </w:tc>
        <w:tc>
          <w:tcPr>
            <w:tcW w:w="706" w:type="dxa"/>
          </w:tcPr>
          <w:p w14:paraId="48032EF7"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14</w:t>
            </w:r>
          </w:p>
        </w:tc>
        <w:tc>
          <w:tcPr>
            <w:tcW w:w="707" w:type="dxa"/>
          </w:tcPr>
          <w:p w14:paraId="3D2D863C"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6</w:t>
            </w:r>
          </w:p>
        </w:tc>
        <w:tc>
          <w:tcPr>
            <w:tcW w:w="707" w:type="dxa"/>
          </w:tcPr>
          <w:p w14:paraId="168370BC" w14:textId="77777777" w:rsidR="00C83D28" w:rsidRPr="00DA4936" w:rsidRDefault="00C83D28"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12</w:t>
            </w:r>
          </w:p>
        </w:tc>
        <w:tc>
          <w:tcPr>
            <w:tcW w:w="1625" w:type="dxa"/>
          </w:tcPr>
          <w:p w14:paraId="4B8893F8" w14:textId="77777777" w:rsidR="00C83D28" w:rsidRPr="00DA4936" w:rsidRDefault="00C83D28" w:rsidP="009E3B21">
            <w:pPr>
              <w:spacing w:after="0" w:line="240" w:lineRule="auto"/>
              <w:ind w:firstLine="0"/>
              <w:jc w:val="center"/>
              <w:rPr>
                <w:rFonts w:eastAsia="Calibri" w:cs="Times New Roman"/>
                <w:sz w:val="18"/>
                <w:szCs w:val="18"/>
                <w:lang w:val="es-CO"/>
              </w:rPr>
            </w:pPr>
          </w:p>
        </w:tc>
      </w:tr>
    </w:tbl>
    <w:p w14:paraId="3853C736" w14:textId="77777777" w:rsidR="00C83D28" w:rsidRPr="00DA4936" w:rsidRDefault="00C83D28" w:rsidP="000E503A">
      <w:pPr>
        <w:ind w:firstLine="0"/>
        <w:jc w:val="left"/>
        <w:rPr>
          <w:rFonts w:cs="Times New Roman"/>
          <w:sz w:val="20"/>
          <w:szCs w:val="20"/>
        </w:rPr>
      </w:pPr>
      <w:r w:rsidRPr="00DA4936">
        <w:rPr>
          <w:rFonts w:cs="Times New Roman"/>
          <w:sz w:val="20"/>
          <w:szCs w:val="20"/>
        </w:rPr>
        <w:t>Fuente: Cuadros maestros, Vicerrectoría Académica UTP</w:t>
      </w:r>
    </w:p>
    <w:p w14:paraId="010E45D4" w14:textId="175D8D88" w:rsidR="00C83D28" w:rsidRPr="00DA4936" w:rsidRDefault="00C83D28" w:rsidP="00C83D28">
      <w:pPr>
        <w:spacing w:line="240" w:lineRule="auto"/>
        <w:ind w:firstLine="0"/>
        <w:rPr>
          <w:rFonts w:cs="Times New Roman"/>
          <w:szCs w:val="24"/>
        </w:rPr>
      </w:pPr>
      <w:r w:rsidRPr="00DA4936">
        <w:rPr>
          <w:rFonts w:cs="Times New Roman"/>
          <w:szCs w:val="24"/>
        </w:rPr>
        <w:t>Las prácticas universitarias son el primer paso de los estudiantes a la vida la</w:t>
      </w:r>
      <w:r w:rsidR="001551B7" w:rsidRPr="00DA4936">
        <w:rPr>
          <w:rFonts w:cs="Times New Roman"/>
          <w:szCs w:val="24"/>
        </w:rPr>
        <w:t xml:space="preserve">boral, por ende, </w:t>
      </w: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cuenta en la Vicerrectoría de Investigación, Innovación y Extensión con un área responsable de gestionar las prácticas que realizan los estudiantes en las diferentes organizaciones. </w:t>
      </w:r>
      <w:r w:rsidR="001551B7" w:rsidRPr="00DA4936">
        <w:rPr>
          <w:rFonts w:cs="Times New Roman"/>
          <w:szCs w:val="24"/>
        </w:rPr>
        <w:t>Estas e</w:t>
      </w:r>
      <w:r w:rsidRPr="00DA4936">
        <w:rPr>
          <w:rFonts w:cs="Times New Roman"/>
          <w:szCs w:val="24"/>
        </w:rPr>
        <w:t xml:space="preserve">stán reglamentadas mediante Acuerdo 38 </w:t>
      </w:r>
      <w:sdt>
        <w:sdtPr>
          <w:rPr>
            <w:rFonts w:cs="Times New Roman"/>
            <w:szCs w:val="24"/>
          </w:rPr>
          <w:id w:val="-1241243829"/>
          <w:citation/>
        </w:sdtPr>
        <w:sdtContent>
          <w:r w:rsidRPr="00DA4936">
            <w:rPr>
              <w:rFonts w:cs="Times New Roman"/>
              <w:szCs w:val="24"/>
            </w:rPr>
            <w:fldChar w:fldCharType="begin"/>
          </w:r>
          <w:r w:rsidRPr="00DA4936">
            <w:rPr>
              <w:rFonts w:cs="Times New Roman"/>
              <w:szCs w:val="24"/>
              <w:lang w:val="es-CO"/>
            </w:rPr>
            <w:instrText xml:space="preserve">CITATION Con17 \l 9226 </w:instrText>
          </w:r>
          <w:r w:rsidRPr="00DA4936">
            <w:rPr>
              <w:rFonts w:cs="Times New Roman"/>
              <w:szCs w:val="24"/>
            </w:rPr>
            <w:fldChar w:fldCharType="separate"/>
          </w:r>
          <w:r w:rsidRPr="00DA4936">
            <w:rPr>
              <w:rFonts w:cs="Times New Roman"/>
              <w:noProof/>
              <w:szCs w:val="24"/>
              <w:lang w:val="es-CO"/>
            </w:rPr>
            <w:t>(Consejo Académico UTP, 2017)</w:t>
          </w:r>
          <w:r w:rsidRPr="00DA4936">
            <w:rPr>
              <w:rFonts w:cs="Times New Roman"/>
              <w:szCs w:val="24"/>
            </w:rPr>
            <w:fldChar w:fldCharType="end"/>
          </w:r>
        </w:sdtContent>
      </w:sdt>
      <w:r w:rsidRPr="00DA4936">
        <w:rPr>
          <w:rFonts w:cs="Times New Roman"/>
          <w:szCs w:val="24"/>
        </w:rPr>
        <w:t xml:space="preserve"> a través del</w:t>
      </w:r>
      <w:r w:rsidR="001551B7" w:rsidRPr="00DA4936">
        <w:rPr>
          <w:rFonts w:cs="Times New Roman"/>
          <w:szCs w:val="24"/>
        </w:rPr>
        <w:t xml:space="preserve"> cual la práctica universitaria</w:t>
      </w:r>
      <w:r w:rsidRPr="00DA4936">
        <w:rPr>
          <w:rFonts w:cs="Times New Roman"/>
          <w:szCs w:val="24"/>
        </w:rPr>
        <w:t xml:space="preserve"> es una</w:t>
      </w:r>
      <w:r w:rsidR="001551B7" w:rsidRPr="00DA4936">
        <w:rPr>
          <w:rFonts w:cs="Times New Roman"/>
          <w:szCs w:val="24"/>
        </w:rPr>
        <w:t xml:space="preserve"> estrategia académica en la que </w:t>
      </w:r>
      <w:r w:rsidRPr="00DA4936">
        <w:rPr>
          <w:rFonts w:cs="Times New Roman"/>
          <w:szCs w:val="24"/>
        </w:rPr>
        <w:t xml:space="preserve">los estudiantes de los programas de pregrado de la </w:t>
      </w:r>
      <w:r w:rsidR="00E034B6" w:rsidRPr="00DA4936">
        <w:rPr>
          <w:rFonts w:cs="Times New Roman"/>
          <w:szCs w:val="24"/>
        </w:rPr>
        <w:t>Universidad</w:t>
      </w:r>
      <w:r w:rsidRPr="00DA4936">
        <w:rPr>
          <w:rFonts w:cs="Times New Roman"/>
          <w:szCs w:val="24"/>
        </w:rPr>
        <w:t xml:space="preserve">, asesoran y supervisan la realización de planes, programas, proyectos y actividades específicas en empresas, instituciones, comunidades, fundaciones y/o ONG de diversa índole, como parte del proceso de formación integral para que puedan ser generadores de mejoras estratégicas, y contribuir al enriquecimiento de las condiciones del medio social </w:t>
      </w:r>
    </w:p>
    <w:p w14:paraId="1B997603" w14:textId="69182E72" w:rsidR="00C83D28" w:rsidRPr="00DA4936" w:rsidRDefault="00C83D28" w:rsidP="00C83D28">
      <w:pPr>
        <w:spacing w:line="240" w:lineRule="auto"/>
        <w:ind w:firstLine="0"/>
        <w:rPr>
          <w:rFonts w:cs="Times New Roman"/>
          <w:szCs w:val="24"/>
        </w:rPr>
      </w:pPr>
      <w:r w:rsidRPr="00DA4936">
        <w:rPr>
          <w:rFonts w:cs="Times New Roman"/>
          <w:szCs w:val="24"/>
        </w:rPr>
        <w:t>Las prácticas universitarias les permiten a los estudiantes fortalecer sus aprendizajes y contar con un aporte adicional para presentar en</w:t>
      </w:r>
      <w:r w:rsidR="001551B7" w:rsidRPr="00DA4936">
        <w:rPr>
          <w:rFonts w:cs="Times New Roman"/>
          <w:szCs w:val="24"/>
        </w:rPr>
        <w:t xml:space="preserve"> sus hojas de vida, razón por la cual</w:t>
      </w:r>
      <w:r w:rsidRPr="00DA4936">
        <w:rPr>
          <w:rFonts w:cs="Times New Roman"/>
          <w:szCs w:val="24"/>
        </w:rPr>
        <w:t>, en su gran mayoría, les permite la vinculación definitiva con la empresa donde realizan sus prácticas.</w:t>
      </w:r>
    </w:p>
    <w:p w14:paraId="69511A12" w14:textId="708CFEFD" w:rsidR="00C83D28" w:rsidRPr="00DA4936" w:rsidRDefault="00C83D28" w:rsidP="00C83D28">
      <w:pPr>
        <w:spacing w:line="240" w:lineRule="auto"/>
        <w:ind w:firstLine="0"/>
        <w:rPr>
          <w:rFonts w:cs="Times New Roman"/>
          <w:szCs w:val="24"/>
        </w:rPr>
      </w:pPr>
      <w:r w:rsidRPr="00DA4936">
        <w:rPr>
          <w:rFonts w:cs="Times New Roman"/>
          <w:szCs w:val="24"/>
        </w:rPr>
        <w:lastRenderedPageBreak/>
        <w:t>Desde el programa de Ingeniería Industrial</w:t>
      </w:r>
      <w:r w:rsidR="001551B7" w:rsidRPr="00DA4936">
        <w:rPr>
          <w:rFonts w:cs="Times New Roman"/>
          <w:szCs w:val="24"/>
        </w:rPr>
        <w:t>,</w:t>
      </w:r>
      <w:r w:rsidRPr="00DA4936">
        <w:rPr>
          <w:rFonts w:cs="Times New Roman"/>
          <w:szCs w:val="24"/>
        </w:rPr>
        <w:t xml:space="preserve"> se evalúan las prácticas que son conducentes a Trabajo de Grado que tiene</w:t>
      </w:r>
      <w:r w:rsidR="001551B7" w:rsidRPr="00DA4936">
        <w:rPr>
          <w:rFonts w:cs="Times New Roman"/>
          <w:szCs w:val="24"/>
        </w:rPr>
        <w:t>n</w:t>
      </w:r>
      <w:r w:rsidRPr="00DA4936">
        <w:rPr>
          <w:rFonts w:cs="Times New Roman"/>
          <w:szCs w:val="24"/>
        </w:rPr>
        <w:t xml:space="preserve"> por objetivo, además de realizar actividades relacionadas con la ingeniería, generar un valo</w:t>
      </w:r>
      <w:r w:rsidR="001551B7" w:rsidRPr="00DA4936">
        <w:rPr>
          <w:rFonts w:cs="Times New Roman"/>
          <w:szCs w:val="24"/>
        </w:rPr>
        <w:t>r agregado para la empresa en la que prim</w:t>
      </w:r>
      <w:r w:rsidRPr="00DA4936">
        <w:rPr>
          <w:rFonts w:cs="Times New Roman"/>
          <w:szCs w:val="24"/>
        </w:rPr>
        <w:t xml:space="preserve">e la solución de un problema involucrando un componente investigativo. Y las prácticas no conducentes a Trabajo de Grado donde el estudiante desempeña funciones en el área de la ingeniería.  </w:t>
      </w:r>
    </w:p>
    <w:p w14:paraId="676206BB" w14:textId="2FA5AC82" w:rsidR="00C83D28" w:rsidRPr="00DA4936" w:rsidRDefault="00C83D28" w:rsidP="00C83D28">
      <w:pPr>
        <w:spacing w:line="240" w:lineRule="auto"/>
        <w:ind w:firstLine="0"/>
        <w:rPr>
          <w:rFonts w:cs="Times New Roman"/>
          <w:color w:val="FF0000"/>
          <w:szCs w:val="24"/>
        </w:rPr>
      </w:pPr>
      <w:r w:rsidRPr="00DA4936">
        <w:rPr>
          <w:rFonts w:cs="Times New Roman"/>
          <w:szCs w:val="24"/>
        </w:rPr>
        <w:t>De acuerdo con un aná</w:t>
      </w:r>
      <w:r w:rsidR="00E70399" w:rsidRPr="00DA4936">
        <w:rPr>
          <w:rFonts w:cs="Times New Roman"/>
          <w:szCs w:val="24"/>
        </w:rPr>
        <w:t xml:space="preserve">lisis realizado por el programa, se </w:t>
      </w:r>
      <w:r w:rsidRPr="00DA4936">
        <w:rPr>
          <w:rFonts w:cs="Times New Roman"/>
          <w:szCs w:val="24"/>
        </w:rPr>
        <w:t>pudo identificar que, en su gran mayoría, las prácticas universitarias las realizan en las áreas administrativa y de producción, logrando ubicar desde el 2013 y hasta el primer semestre de 2017, 459 estudiantes en diferentes organizaciones a nivel local, regional y nacional</w:t>
      </w:r>
      <w:r w:rsidRPr="00DA4936">
        <w:rPr>
          <w:rFonts w:cs="Times New Roman"/>
          <w:color w:val="000000" w:themeColor="text1"/>
          <w:szCs w:val="24"/>
        </w:rPr>
        <w:t xml:space="preserve"> </w:t>
      </w:r>
      <w:sdt>
        <w:sdtPr>
          <w:rPr>
            <w:rFonts w:cs="Times New Roman"/>
            <w:color w:val="000000" w:themeColor="text1"/>
            <w:szCs w:val="24"/>
          </w:rPr>
          <w:id w:val="-1762361221"/>
          <w:citation/>
        </w:sdtPr>
        <w:sdtContent>
          <w:r w:rsidRPr="00DA4936">
            <w:rPr>
              <w:rFonts w:cs="Times New Roman"/>
              <w:color w:val="000000" w:themeColor="text1"/>
              <w:szCs w:val="24"/>
            </w:rPr>
            <w:fldChar w:fldCharType="begin"/>
          </w:r>
          <w:r w:rsidRPr="00DA4936">
            <w:rPr>
              <w:rFonts w:cs="Times New Roman"/>
              <w:color w:val="000000" w:themeColor="text1"/>
              <w:szCs w:val="24"/>
              <w:lang w:val="es-CO"/>
            </w:rPr>
            <w:instrText xml:space="preserve">CITATION MarcadorDePosición1 \l 9226 </w:instrText>
          </w:r>
          <w:r w:rsidRPr="00DA4936">
            <w:rPr>
              <w:rFonts w:cs="Times New Roman"/>
              <w:color w:val="000000" w:themeColor="text1"/>
              <w:szCs w:val="24"/>
            </w:rPr>
            <w:fldChar w:fldCharType="separate"/>
          </w:r>
          <w:r w:rsidRPr="00DA4936">
            <w:rPr>
              <w:rFonts w:cs="Times New Roman"/>
              <w:noProof/>
              <w:color w:val="000000" w:themeColor="text1"/>
              <w:szCs w:val="24"/>
              <w:lang w:val="es-CO"/>
            </w:rPr>
            <w:t>(Programa de ingeniería Industrial UTP, 2017)</w:t>
          </w:r>
          <w:r w:rsidRPr="00DA4936">
            <w:rPr>
              <w:rFonts w:cs="Times New Roman"/>
              <w:color w:val="000000" w:themeColor="text1"/>
              <w:szCs w:val="24"/>
            </w:rPr>
            <w:fldChar w:fldCharType="end"/>
          </w:r>
        </w:sdtContent>
      </w:sdt>
      <w:r w:rsidRPr="00DA4936">
        <w:rPr>
          <w:rFonts w:cs="Times New Roman"/>
          <w:szCs w:val="24"/>
        </w:rPr>
        <w:t xml:space="preserve">. </w:t>
      </w:r>
    </w:p>
    <w:p w14:paraId="36A92287" w14:textId="50305B60" w:rsidR="00C83D28" w:rsidRPr="00DA4936" w:rsidRDefault="00E70399" w:rsidP="00C83D28">
      <w:pPr>
        <w:spacing w:line="240" w:lineRule="auto"/>
        <w:ind w:firstLine="0"/>
        <w:rPr>
          <w:rFonts w:cs="Times New Roman"/>
          <w:color w:val="FF0000"/>
          <w:szCs w:val="24"/>
        </w:rPr>
      </w:pPr>
      <w:r w:rsidRPr="00DA4936">
        <w:rPr>
          <w:rFonts w:cs="Times New Roman"/>
          <w:color w:val="000000" w:themeColor="text1"/>
          <w:szCs w:val="24"/>
        </w:rPr>
        <w:t>Por otra parte, l</w:t>
      </w:r>
      <w:r w:rsidR="00C83D28" w:rsidRPr="00DA4936">
        <w:rPr>
          <w:rFonts w:cs="Times New Roman"/>
          <w:color w:val="000000" w:themeColor="text1"/>
          <w:szCs w:val="24"/>
        </w:rPr>
        <w:t xml:space="preserve">a </w:t>
      </w:r>
      <w:r w:rsidR="00E034B6" w:rsidRPr="00DA4936">
        <w:rPr>
          <w:rFonts w:cs="Times New Roman"/>
          <w:color w:val="000000" w:themeColor="text1"/>
          <w:szCs w:val="24"/>
        </w:rPr>
        <w:t>Universidad</w:t>
      </w:r>
      <w:r w:rsidR="00C83D28" w:rsidRPr="00DA4936">
        <w:rPr>
          <w:rFonts w:cs="Times New Roman"/>
          <w:color w:val="000000" w:themeColor="text1"/>
          <w:szCs w:val="24"/>
        </w:rPr>
        <w:t xml:space="preserve"> a través de los proyectos “Gestión para el ingreso articulado” y “Egreso exitoso” desea lograr una oferta pertinente de programas, articulada con Instituciones de Educación Media que facilite el acceso a la Educación Superior de la región y zonas de impacto, y garantizar que los estudiantes durante su proces</w:t>
      </w:r>
      <w:r w:rsidRPr="00DA4936">
        <w:rPr>
          <w:rFonts w:cs="Times New Roman"/>
          <w:color w:val="000000" w:themeColor="text1"/>
          <w:szCs w:val="24"/>
        </w:rPr>
        <w:t>o de formación, mediante</w:t>
      </w:r>
      <w:r w:rsidR="00C83D28" w:rsidRPr="00DA4936">
        <w:rPr>
          <w:rFonts w:cs="Times New Roman"/>
          <w:color w:val="000000" w:themeColor="text1"/>
          <w:szCs w:val="24"/>
        </w:rPr>
        <w:t xml:space="preserve"> un s</w:t>
      </w:r>
      <w:r w:rsidRPr="00DA4936">
        <w:rPr>
          <w:rFonts w:cs="Times New Roman"/>
          <w:color w:val="000000" w:themeColor="text1"/>
          <w:szCs w:val="24"/>
        </w:rPr>
        <w:t>eguimiento sistemático se logre</w:t>
      </w:r>
      <w:r w:rsidR="00C83D28" w:rsidRPr="00DA4936">
        <w:rPr>
          <w:rFonts w:cs="Times New Roman"/>
          <w:color w:val="000000" w:themeColor="text1"/>
          <w:szCs w:val="24"/>
        </w:rPr>
        <w:t xml:space="preserve"> identificar las dificultades y riesgos de deserción y se definan estrategias para su egreso exitoso </w:t>
      </w:r>
      <w:sdt>
        <w:sdtPr>
          <w:rPr>
            <w:rFonts w:cs="Times New Roman"/>
            <w:color w:val="000000" w:themeColor="text1"/>
            <w:szCs w:val="24"/>
          </w:rPr>
          <w:id w:val="-2101010324"/>
          <w:citation/>
        </w:sdtPr>
        <w:sdtContent>
          <w:r w:rsidR="00C83D28" w:rsidRPr="00DA4936">
            <w:rPr>
              <w:rFonts w:cs="Times New Roman"/>
              <w:color w:val="000000" w:themeColor="text1"/>
              <w:szCs w:val="24"/>
            </w:rPr>
            <w:fldChar w:fldCharType="begin"/>
          </w:r>
          <w:r w:rsidR="00C83D28" w:rsidRPr="00DA4936">
            <w:rPr>
              <w:rFonts w:cs="Times New Roman"/>
              <w:color w:val="000000" w:themeColor="text1"/>
              <w:szCs w:val="24"/>
              <w:lang w:val="es-CO"/>
            </w:rPr>
            <w:instrText xml:space="preserve">CITATION Pla17 \l 9226 </w:instrText>
          </w:r>
          <w:r w:rsidR="00C83D28" w:rsidRPr="00DA4936">
            <w:rPr>
              <w:rFonts w:cs="Times New Roman"/>
              <w:color w:val="000000" w:themeColor="text1"/>
              <w:szCs w:val="24"/>
            </w:rPr>
            <w:fldChar w:fldCharType="separate"/>
          </w:r>
          <w:r w:rsidR="00C83D28" w:rsidRPr="00DA4936">
            <w:rPr>
              <w:rFonts w:cs="Times New Roman"/>
              <w:noProof/>
              <w:color w:val="000000" w:themeColor="text1"/>
              <w:szCs w:val="24"/>
              <w:lang w:val="es-CO"/>
            </w:rPr>
            <w:t>(Plan de Desarrollo Institucional UTP, 2017)</w:t>
          </w:r>
          <w:r w:rsidR="00C83D28" w:rsidRPr="00DA4936">
            <w:rPr>
              <w:rFonts w:cs="Times New Roman"/>
              <w:color w:val="000000" w:themeColor="text1"/>
              <w:szCs w:val="24"/>
            </w:rPr>
            <w:fldChar w:fldCharType="end"/>
          </w:r>
        </w:sdtContent>
      </w:sdt>
      <w:r w:rsidR="00C83D28" w:rsidRPr="00DA4936">
        <w:rPr>
          <w:rFonts w:cs="Times New Roman"/>
          <w:color w:val="000000" w:themeColor="text1"/>
          <w:szCs w:val="24"/>
        </w:rPr>
        <w:t xml:space="preserve">. </w:t>
      </w:r>
    </w:p>
    <w:p w14:paraId="119E72C8" w14:textId="6609688F" w:rsidR="00C83D28" w:rsidRPr="00DA4936" w:rsidRDefault="00C83D28" w:rsidP="00C83D28">
      <w:pPr>
        <w:spacing w:line="240" w:lineRule="auto"/>
        <w:ind w:firstLine="0"/>
        <w:rPr>
          <w:rFonts w:cs="Times New Roman"/>
          <w:szCs w:val="24"/>
        </w:rPr>
      </w:pPr>
      <w:r w:rsidRPr="00DA4936">
        <w:rPr>
          <w:rFonts w:cs="Times New Roman"/>
          <w:szCs w:val="24"/>
        </w:rPr>
        <w:t>El programa de Ingeniería Industrial con el apoyo de la Vicerrectoría de Responsabilidad Social y Bienestar Universitario al ingreso de los estudiantes</w:t>
      </w:r>
      <w:r w:rsidR="00E70399" w:rsidRPr="00DA4936">
        <w:rPr>
          <w:rFonts w:cs="Times New Roman"/>
          <w:szCs w:val="24"/>
        </w:rPr>
        <w:t xml:space="preserve">, </w:t>
      </w:r>
      <w:r w:rsidRPr="00DA4936">
        <w:rPr>
          <w:rFonts w:cs="Times New Roman"/>
          <w:szCs w:val="24"/>
        </w:rPr>
        <w:t>les realiza</w:t>
      </w:r>
      <w:r w:rsidR="00E70399" w:rsidRPr="00DA4936">
        <w:rPr>
          <w:rFonts w:cs="Times New Roman"/>
          <w:szCs w:val="24"/>
        </w:rPr>
        <w:t>n</w:t>
      </w:r>
      <w:r w:rsidRPr="00DA4936">
        <w:rPr>
          <w:rFonts w:cs="Times New Roman"/>
          <w:szCs w:val="24"/>
        </w:rPr>
        <w:t xml:space="preserve"> pruebas diagnósticas que permiten identificar los riesgos que puede tener para desertar </w:t>
      </w:r>
      <w:r w:rsidR="00E70399" w:rsidRPr="00DA4936">
        <w:rPr>
          <w:rFonts w:cs="Times New Roman"/>
          <w:szCs w:val="24"/>
        </w:rPr>
        <w:t>del programa, por ello,</w:t>
      </w:r>
      <w:r w:rsidRPr="00DA4936">
        <w:rPr>
          <w:rFonts w:cs="Times New Roman"/>
          <w:szCs w:val="24"/>
        </w:rPr>
        <w:t xml:space="preserve"> desde el Programa de Atención Integral PAI se tienen los siguientes propósitos:</w:t>
      </w:r>
    </w:p>
    <w:p w14:paraId="06A61F0D" w14:textId="77777777" w:rsidR="00C83D28" w:rsidRPr="00DA4936" w:rsidRDefault="00C83D28" w:rsidP="00836C8E">
      <w:pPr>
        <w:pStyle w:val="Prrafodelista"/>
        <w:numPr>
          <w:ilvl w:val="0"/>
          <w:numId w:val="6"/>
        </w:numPr>
        <w:spacing w:line="240" w:lineRule="auto"/>
        <w:rPr>
          <w:rFonts w:cs="Times New Roman"/>
          <w:szCs w:val="24"/>
        </w:rPr>
      </w:pPr>
      <w:r w:rsidRPr="00DA4936">
        <w:rPr>
          <w:rFonts w:cs="Times New Roman"/>
          <w:szCs w:val="24"/>
        </w:rPr>
        <w:t>Diseñar estrategias de intervención para facilitar el acompañamiento en diferentes áreas que responden a las necesidades de los estudiantes.</w:t>
      </w:r>
    </w:p>
    <w:p w14:paraId="2E01F8A3" w14:textId="77777777" w:rsidR="00C83D28" w:rsidRPr="00DA4936" w:rsidRDefault="00C83D28" w:rsidP="00836C8E">
      <w:pPr>
        <w:pStyle w:val="Prrafodelista"/>
        <w:numPr>
          <w:ilvl w:val="0"/>
          <w:numId w:val="6"/>
        </w:numPr>
        <w:spacing w:line="240" w:lineRule="auto"/>
        <w:rPr>
          <w:rFonts w:cs="Times New Roman"/>
          <w:szCs w:val="24"/>
        </w:rPr>
      </w:pPr>
      <w:r w:rsidRPr="00DA4936">
        <w:rPr>
          <w:rFonts w:cs="Times New Roman"/>
          <w:szCs w:val="24"/>
        </w:rPr>
        <w:t xml:space="preserve">Implementar diferentes programas de manera flexible para formar profesionales integrales. </w:t>
      </w:r>
    </w:p>
    <w:p w14:paraId="1CAC408F" w14:textId="77777777" w:rsidR="00C83D28" w:rsidRPr="00DA4936" w:rsidRDefault="00C83D28" w:rsidP="00836C8E">
      <w:pPr>
        <w:pStyle w:val="Prrafodelista"/>
        <w:numPr>
          <w:ilvl w:val="0"/>
          <w:numId w:val="6"/>
        </w:numPr>
        <w:spacing w:line="240" w:lineRule="auto"/>
        <w:rPr>
          <w:rFonts w:cs="Times New Roman"/>
          <w:szCs w:val="24"/>
        </w:rPr>
      </w:pPr>
      <w:r w:rsidRPr="00DA4936">
        <w:rPr>
          <w:rFonts w:cs="Times New Roman"/>
          <w:szCs w:val="24"/>
        </w:rPr>
        <w:t xml:space="preserve">Brindar acompañamiento al estudiante desde las cuatro líneas a intervenir: Biopsicosocial, Socioeconómica, Normativa y Académica; que permitan el desarrollo de competencias logrando el egreso exitoso de los estudiantes durante el tiempo establecido en el plan de estudios </w:t>
      </w:r>
      <w:sdt>
        <w:sdtPr>
          <w:rPr>
            <w:rFonts w:cs="Times New Roman"/>
            <w:szCs w:val="24"/>
          </w:rPr>
          <w:id w:val="-445382614"/>
          <w:citation/>
        </w:sdtPr>
        <w:sdtContent>
          <w:r w:rsidRPr="00DA4936">
            <w:rPr>
              <w:rFonts w:cs="Times New Roman"/>
              <w:szCs w:val="24"/>
            </w:rPr>
            <w:fldChar w:fldCharType="begin"/>
          </w:r>
          <w:r w:rsidRPr="00DA4936">
            <w:rPr>
              <w:rFonts w:cs="Times New Roman"/>
              <w:szCs w:val="24"/>
              <w:lang w:val="es-CO"/>
            </w:rPr>
            <w:instrText xml:space="preserve">CITATION UTP17 \l 9226 </w:instrText>
          </w:r>
          <w:r w:rsidRPr="00DA4936">
            <w:rPr>
              <w:rFonts w:cs="Times New Roman"/>
              <w:szCs w:val="24"/>
            </w:rPr>
            <w:fldChar w:fldCharType="separate"/>
          </w:r>
          <w:r w:rsidRPr="00DA4936">
            <w:rPr>
              <w:rFonts w:cs="Times New Roman"/>
              <w:noProof/>
              <w:szCs w:val="24"/>
              <w:lang w:val="es-CO"/>
            </w:rPr>
            <w:t>(UTP Vicerrectoría de Responsabilidad Social y Bienestar Universitario, 2016-2017)</w:t>
          </w:r>
          <w:r w:rsidRPr="00DA4936">
            <w:rPr>
              <w:rFonts w:cs="Times New Roman"/>
              <w:szCs w:val="24"/>
            </w:rPr>
            <w:fldChar w:fldCharType="end"/>
          </w:r>
        </w:sdtContent>
      </w:sdt>
    </w:p>
    <w:p w14:paraId="3A2F818D" w14:textId="5C0F788A" w:rsidR="00C83D28" w:rsidRPr="00DA4936" w:rsidRDefault="00C83D28" w:rsidP="009E6CEB">
      <w:pPr>
        <w:spacing w:after="0" w:line="240" w:lineRule="auto"/>
        <w:ind w:firstLine="0"/>
        <w:rPr>
          <w:rFonts w:cs="Times New Roman"/>
          <w:szCs w:val="24"/>
        </w:rPr>
      </w:pPr>
      <w:bookmarkStart w:id="260" w:name="_Hlk518483694"/>
      <w:r w:rsidRPr="00DA4936">
        <w:rPr>
          <w:rFonts w:cs="Times New Roman"/>
          <w:szCs w:val="24"/>
        </w:rPr>
        <w:t xml:space="preserve">Las acciones realizadas por la </w:t>
      </w:r>
      <w:r w:rsidR="00E034B6" w:rsidRPr="00DA4936">
        <w:rPr>
          <w:rFonts w:cs="Times New Roman"/>
          <w:szCs w:val="24"/>
        </w:rPr>
        <w:t>Institución</w:t>
      </w:r>
      <w:r w:rsidRPr="00DA4936">
        <w:rPr>
          <w:rFonts w:cs="Times New Roman"/>
          <w:szCs w:val="24"/>
        </w:rPr>
        <w:t xml:space="preserve"> son: Convenios de docencia, Convenios de servicios, Prácticas pedagógicas, Prácticas empresariales, Pasantías y visitas técnicas; acciones que se consideran importantes para articular y afirmar el carácter secuencial y complementario de los ciclos, desde el punto de vista académico y laboral, ya que permiten: la interrelación </w:t>
      </w:r>
      <w:r w:rsidR="00E034B6" w:rsidRPr="00DA4936">
        <w:rPr>
          <w:rFonts w:cs="Times New Roman"/>
          <w:szCs w:val="24"/>
        </w:rPr>
        <w:t>Universidad</w:t>
      </w:r>
      <w:r w:rsidRPr="00DA4936">
        <w:rPr>
          <w:rFonts w:cs="Times New Roman"/>
          <w:szCs w:val="24"/>
        </w:rPr>
        <w:t xml:space="preserve"> empresa, experiencia práctica para el estudiante, vinculación de estudiantes y docentes con el medio, articulación teoría y práctica, flexibilidad curri</w:t>
      </w:r>
      <w:r w:rsidR="009E6CEB" w:rsidRPr="00DA4936">
        <w:rPr>
          <w:rFonts w:cs="Times New Roman"/>
          <w:szCs w:val="24"/>
        </w:rPr>
        <w:t>cular e  interdisciplinariedad.</w:t>
      </w:r>
    </w:p>
    <w:p w14:paraId="75FCD53D" w14:textId="611E552D" w:rsidR="00386BD2" w:rsidRPr="00DA4936" w:rsidRDefault="00A61C52" w:rsidP="0071023F">
      <w:pPr>
        <w:pStyle w:val="Ttulo3"/>
        <w:rPr>
          <w:noProof/>
        </w:rPr>
      </w:pPr>
      <w:bookmarkStart w:id="261" w:name="_Toc491099151"/>
      <w:bookmarkStart w:id="262" w:name="_Toc511258219"/>
      <w:bookmarkStart w:id="263" w:name="_Toc511258356"/>
      <w:bookmarkEnd w:id="260"/>
      <w:r w:rsidRPr="00DA4936">
        <w:rPr>
          <w:noProof/>
        </w:rPr>
        <w:t>3</w:t>
      </w:r>
      <w:r w:rsidR="00386BD2" w:rsidRPr="00DA4936">
        <w:rPr>
          <w:noProof/>
        </w:rPr>
        <w:t>.</w:t>
      </w:r>
      <w:r w:rsidR="0069750A" w:rsidRPr="00DA4936">
        <w:rPr>
          <w:noProof/>
        </w:rPr>
        <w:t>6.</w:t>
      </w:r>
      <w:r w:rsidR="00DC2E99" w:rsidRPr="00DA4936">
        <w:rPr>
          <w:noProof/>
        </w:rPr>
        <w:t>8</w:t>
      </w:r>
      <w:r w:rsidR="00386BD2" w:rsidRPr="00DA4936">
        <w:rPr>
          <w:noProof/>
        </w:rPr>
        <w:t xml:space="preserve"> CARACTERÍSTICA 18. Interdisciplinariedad</w:t>
      </w:r>
      <w:bookmarkEnd w:id="261"/>
      <w:bookmarkEnd w:id="262"/>
      <w:bookmarkEnd w:id="263"/>
    </w:p>
    <w:p w14:paraId="1262AF99" w14:textId="466BB79B" w:rsidR="006521D0" w:rsidRPr="00DA4936" w:rsidRDefault="006521D0" w:rsidP="003634B2">
      <w:pPr>
        <w:ind w:firstLine="0"/>
        <w:rPr>
          <w:rFonts w:cs="Times New Roman"/>
          <w:b/>
          <w:lang w:eastAsia="es-ES"/>
        </w:rPr>
      </w:pPr>
      <w:bookmarkStart w:id="264" w:name="_Toc491099153"/>
      <w:r w:rsidRPr="00DA4936">
        <w:rPr>
          <w:rFonts w:cs="Times New Roman"/>
          <w:b/>
          <w:lang w:eastAsia="es-ES"/>
        </w:rPr>
        <w:t>Análisis de la Característica</w:t>
      </w:r>
      <w:bookmarkEnd w:id="264"/>
      <w:r w:rsidRPr="00DA4936">
        <w:rPr>
          <w:rFonts w:cs="Times New Roman"/>
          <w:b/>
          <w:lang w:eastAsia="es-ES"/>
        </w:rPr>
        <w:t>:</w:t>
      </w:r>
    </w:p>
    <w:p w14:paraId="7EA041B9" w14:textId="4EAAA638" w:rsidR="006064FB" w:rsidRPr="00DA4936" w:rsidRDefault="00024218" w:rsidP="006064FB">
      <w:pPr>
        <w:keepNext/>
        <w:spacing w:before="240" w:after="60" w:line="240" w:lineRule="auto"/>
        <w:ind w:firstLine="0"/>
        <w:outlineLvl w:val="3"/>
        <w:rPr>
          <w:rFonts w:eastAsia="Times New Roman" w:cs="Times New Roman"/>
          <w:bCs/>
          <w:szCs w:val="24"/>
          <w:lang w:eastAsia="es-ES"/>
        </w:rPr>
      </w:pPr>
      <w:r>
        <w:rPr>
          <w:rFonts w:eastAsia="Times New Roman" w:cs="Times New Roman"/>
          <w:bCs/>
          <w:szCs w:val="24"/>
          <w:lang w:eastAsia="es-ES"/>
        </w:rPr>
        <w:t xml:space="preserve">Desde las estrategias de </w:t>
      </w:r>
      <w:r w:rsidRPr="00DA4936">
        <w:rPr>
          <w:rFonts w:eastAsia="Times New Roman" w:cs="Times New Roman"/>
          <w:bCs/>
          <w:szCs w:val="24"/>
          <w:lang w:eastAsia="es-ES"/>
        </w:rPr>
        <w:t xml:space="preserve">interdisciplinariedad, </w:t>
      </w:r>
      <w:r>
        <w:rPr>
          <w:rFonts w:eastAsia="Times New Roman" w:cs="Times New Roman"/>
          <w:bCs/>
          <w:szCs w:val="24"/>
          <w:lang w:eastAsia="es-ES"/>
        </w:rPr>
        <w:t xml:space="preserve">se le </w:t>
      </w:r>
      <w:r w:rsidRPr="00DA4936">
        <w:rPr>
          <w:rFonts w:eastAsia="Times New Roman" w:cs="Times New Roman"/>
          <w:bCs/>
          <w:szCs w:val="24"/>
          <w:lang w:eastAsia="es-ES"/>
        </w:rPr>
        <w:t>permit</w:t>
      </w:r>
      <w:r>
        <w:rPr>
          <w:rFonts w:eastAsia="Times New Roman" w:cs="Times New Roman"/>
          <w:bCs/>
          <w:szCs w:val="24"/>
          <w:lang w:eastAsia="es-ES"/>
        </w:rPr>
        <w:t>e</w:t>
      </w:r>
      <w:r w:rsidRPr="00DA4936">
        <w:rPr>
          <w:rFonts w:eastAsia="Times New Roman" w:cs="Times New Roman"/>
          <w:bCs/>
          <w:szCs w:val="24"/>
          <w:lang w:eastAsia="es-ES"/>
        </w:rPr>
        <w:t xml:space="preserve"> al estudiante la actuación con profesores y estudiantes de otros programas de la </w:t>
      </w:r>
      <w:r w:rsidR="00D76863">
        <w:rPr>
          <w:rFonts w:eastAsia="Times New Roman" w:cs="Times New Roman"/>
          <w:bCs/>
          <w:szCs w:val="24"/>
          <w:lang w:eastAsia="es-ES"/>
        </w:rPr>
        <w:t xml:space="preserve">Universidad </w:t>
      </w:r>
      <w:r w:rsidRPr="00DA4936">
        <w:rPr>
          <w:rFonts w:eastAsia="Times New Roman" w:cs="Times New Roman"/>
          <w:bCs/>
          <w:szCs w:val="24"/>
          <w:lang w:eastAsia="es-ES"/>
        </w:rPr>
        <w:t xml:space="preserve">y de otras instituciones de formación superior, </w:t>
      </w:r>
      <w:r>
        <w:rPr>
          <w:rFonts w:eastAsia="Times New Roman" w:cs="Times New Roman"/>
          <w:bCs/>
          <w:szCs w:val="24"/>
          <w:lang w:eastAsia="es-ES"/>
        </w:rPr>
        <w:t>lo que ha g</w:t>
      </w:r>
      <w:r w:rsidRPr="00DA4936">
        <w:rPr>
          <w:rFonts w:eastAsia="Times New Roman" w:cs="Times New Roman"/>
          <w:bCs/>
          <w:szCs w:val="24"/>
          <w:lang w:eastAsia="es-ES"/>
        </w:rPr>
        <w:t>enerado una visión may</w:t>
      </w:r>
      <w:r>
        <w:rPr>
          <w:rFonts w:eastAsia="Times New Roman" w:cs="Times New Roman"/>
          <w:bCs/>
          <w:szCs w:val="24"/>
          <w:lang w:eastAsia="es-ES"/>
        </w:rPr>
        <w:t>or sobre el entorno y desarroll</w:t>
      </w:r>
      <w:r w:rsidRPr="00DA4936">
        <w:rPr>
          <w:rFonts w:eastAsia="Times New Roman" w:cs="Times New Roman"/>
          <w:bCs/>
          <w:szCs w:val="24"/>
          <w:lang w:eastAsia="es-ES"/>
        </w:rPr>
        <w:t xml:space="preserve">o </w:t>
      </w:r>
      <w:r>
        <w:rPr>
          <w:rFonts w:eastAsia="Times New Roman" w:cs="Times New Roman"/>
          <w:bCs/>
          <w:szCs w:val="24"/>
          <w:lang w:eastAsia="es-ES"/>
        </w:rPr>
        <w:t xml:space="preserve">de </w:t>
      </w:r>
      <w:r w:rsidRPr="00DA4936">
        <w:rPr>
          <w:rFonts w:eastAsia="Times New Roman" w:cs="Times New Roman"/>
          <w:bCs/>
          <w:szCs w:val="24"/>
          <w:lang w:eastAsia="es-ES"/>
        </w:rPr>
        <w:t xml:space="preserve">pensamiento crítico </w:t>
      </w:r>
      <w:r w:rsidRPr="00DA4936">
        <w:rPr>
          <w:rFonts w:eastAsia="Times New Roman" w:cs="Times New Roman"/>
          <w:bCs/>
          <w:szCs w:val="24"/>
          <w:lang w:eastAsia="es-ES"/>
        </w:rPr>
        <w:lastRenderedPageBreak/>
        <w:t>sobre la</w:t>
      </w:r>
      <w:r>
        <w:rPr>
          <w:rFonts w:eastAsia="Times New Roman" w:cs="Times New Roman"/>
          <w:bCs/>
          <w:szCs w:val="24"/>
          <w:lang w:eastAsia="es-ES"/>
        </w:rPr>
        <w:t>s</w:t>
      </w:r>
      <w:r w:rsidRPr="00DA4936">
        <w:rPr>
          <w:rFonts w:eastAsia="Times New Roman" w:cs="Times New Roman"/>
          <w:bCs/>
          <w:szCs w:val="24"/>
          <w:lang w:eastAsia="es-ES"/>
        </w:rPr>
        <w:t xml:space="preserve"> problemática</w:t>
      </w:r>
      <w:r>
        <w:rPr>
          <w:rFonts w:eastAsia="Times New Roman" w:cs="Times New Roman"/>
          <w:bCs/>
          <w:szCs w:val="24"/>
          <w:lang w:eastAsia="es-ES"/>
        </w:rPr>
        <w:t>s</w:t>
      </w:r>
      <w:r w:rsidRPr="00DA4936">
        <w:rPr>
          <w:rFonts w:eastAsia="Times New Roman" w:cs="Times New Roman"/>
          <w:bCs/>
          <w:szCs w:val="24"/>
          <w:lang w:eastAsia="es-ES"/>
        </w:rPr>
        <w:t xml:space="preserve"> existente</w:t>
      </w:r>
      <w:r>
        <w:rPr>
          <w:rFonts w:eastAsia="Times New Roman" w:cs="Times New Roman"/>
          <w:bCs/>
          <w:szCs w:val="24"/>
          <w:lang w:eastAsia="es-ES"/>
        </w:rPr>
        <w:t>s</w:t>
      </w:r>
      <w:r w:rsidR="006064FB" w:rsidRPr="00DA4936">
        <w:rPr>
          <w:rFonts w:eastAsia="Times New Roman" w:cs="Times New Roman"/>
          <w:bCs/>
          <w:szCs w:val="24"/>
          <w:lang w:eastAsia="es-ES"/>
        </w:rPr>
        <w:t xml:space="preserve">. </w:t>
      </w:r>
      <w:r w:rsidR="006521D0" w:rsidRPr="00DA4936">
        <w:rPr>
          <w:rFonts w:eastAsia="Times New Roman" w:cs="Times New Roman"/>
          <w:bCs/>
          <w:szCs w:val="24"/>
          <w:lang w:eastAsia="es-ES"/>
        </w:rPr>
        <w:t>La valoración dada a esta característica fue “Se cumple Aceptablemente”.</w:t>
      </w:r>
    </w:p>
    <w:p w14:paraId="7BBBC3BB" w14:textId="1FDF7393" w:rsidR="00C83D28" w:rsidRDefault="00024218" w:rsidP="00A713F7">
      <w:pPr>
        <w:keepNext/>
        <w:spacing w:before="240" w:after="0" w:line="240" w:lineRule="auto"/>
        <w:ind w:firstLine="0"/>
        <w:outlineLvl w:val="3"/>
        <w:rPr>
          <w:rFonts w:cs="Times New Roman"/>
          <w:szCs w:val="24"/>
        </w:rPr>
      </w:pPr>
      <w:r w:rsidRPr="00DA4936">
        <w:rPr>
          <w:rFonts w:cs="Times New Roman"/>
          <w:szCs w:val="24"/>
        </w:rPr>
        <w:t>El</w:t>
      </w:r>
      <w:r w:rsidR="00C83D28" w:rsidRPr="00DA4936">
        <w:rPr>
          <w:rFonts w:cs="Times New Roman"/>
          <w:szCs w:val="24"/>
        </w:rPr>
        <w:t xml:space="preserve"> currículo del programa está diseñado para que los estudiantes tengan la posibilidad de interactuar académicamente con profesores y estudiantes de otras </w:t>
      </w:r>
      <w:r w:rsidR="00593EAF" w:rsidRPr="00DA4936">
        <w:rPr>
          <w:rFonts w:cs="Times New Roman"/>
          <w:szCs w:val="24"/>
        </w:rPr>
        <w:t>Facultad</w:t>
      </w:r>
      <w:r w:rsidR="00C83D28" w:rsidRPr="00DA4936">
        <w:rPr>
          <w:rFonts w:cs="Times New Roman"/>
          <w:szCs w:val="24"/>
        </w:rPr>
        <w:t xml:space="preserve">es tomando 8 créditos académicos </w:t>
      </w:r>
      <w:r w:rsidR="00BA0C9A">
        <w:rPr>
          <w:rFonts w:cs="Times New Roman"/>
          <w:szCs w:val="24"/>
        </w:rPr>
        <w:t xml:space="preserve">en </w:t>
      </w:r>
      <w:r w:rsidR="00C83D28" w:rsidRPr="00DA4936">
        <w:rPr>
          <w:rFonts w:cs="Times New Roman"/>
          <w:szCs w:val="24"/>
        </w:rPr>
        <w:t xml:space="preserve">otros programas de formación.  </w:t>
      </w:r>
      <w:bookmarkStart w:id="265" w:name="_Hlk518483969"/>
      <w:r w:rsidR="00C83D28" w:rsidRPr="00DA4936">
        <w:rPr>
          <w:rFonts w:cs="Times New Roman"/>
          <w:szCs w:val="24"/>
        </w:rPr>
        <w:t>A través de los grupos de investigación</w:t>
      </w:r>
      <w:r w:rsidR="009C293E" w:rsidRPr="00DA4936">
        <w:rPr>
          <w:rFonts w:cs="Times New Roman"/>
          <w:szCs w:val="24"/>
        </w:rPr>
        <w:t>,</w:t>
      </w:r>
      <w:r w:rsidR="00C83D28" w:rsidRPr="00DA4936">
        <w:rPr>
          <w:rFonts w:cs="Times New Roman"/>
          <w:szCs w:val="24"/>
        </w:rPr>
        <w:t xml:space="preserve"> los estudiantes se vinculan con otros grupos de la </w:t>
      </w:r>
      <w:r w:rsidR="00E034B6" w:rsidRPr="00DA4936">
        <w:rPr>
          <w:rFonts w:cs="Times New Roman"/>
          <w:szCs w:val="24"/>
        </w:rPr>
        <w:t>Universidad</w:t>
      </w:r>
      <w:r w:rsidR="00C83D28" w:rsidRPr="00DA4936">
        <w:rPr>
          <w:rFonts w:cs="Times New Roman"/>
          <w:szCs w:val="24"/>
        </w:rPr>
        <w:t xml:space="preserve"> o de otras IES o a nivel empresarial, para desarrollar proyectos requieren de la interdisciplinariedad</w:t>
      </w:r>
      <w:r w:rsidR="00C83D28" w:rsidRPr="00DA4936">
        <w:rPr>
          <w:rFonts w:cs="Times New Roman"/>
          <w:b/>
          <w:szCs w:val="24"/>
        </w:rPr>
        <w:t xml:space="preserve"> </w:t>
      </w:r>
      <w:r w:rsidR="00C83D28" w:rsidRPr="00DA4936">
        <w:rPr>
          <w:rFonts w:cs="Times New Roman"/>
          <w:szCs w:val="24"/>
        </w:rPr>
        <w:t>para darle solución a los problemas motivo de estudio.</w:t>
      </w:r>
    </w:p>
    <w:bookmarkEnd w:id="265"/>
    <w:p w14:paraId="053D796E" w14:textId="77777777" w:rsidR="00A713F7" w:rsidRPr="00DA4936" w:rsidRDefault="00A713F7" w:rsidP="00A713F7">
      <w:pPr>
        <w:keepNext/>
        <w:spacing w:after="0" w:line="240" w:lineRule="auto"/>
        <w:ind w:firstLine="0"/>
        <w:outlineLvl w:val="3"/>
        <w:rPr>
          <w:rFonts w:cs="Times New Roman"/>
          <w:szCs w:val="24"/>
        </w:rPr>
      </w:pPr>
    </w:p>
    <w:p w14:paraId="6D50D258" w14:textId="4237062C" w:rsidR="00C83D28" w:rsidRDefault="0023356D" w:rsidP="00C83D28">
      <w:pPr>
        <w:spacing w:line="240" w:lineRule="auto"/>
        <w:ind w:firstLine="0"/>
        <w:rPr>
          <w:rFonts w:cs="Times New Roman"/>
          <w:szCs w:val="24"/>
        </w:rPr>
      </w:pPr>
      <w:r>
        <w:rPr>
          <w:rFonts w:cs="Times New Roman"/>
          <w:szCs w:val="24"/>
        </w:rPr>
        <w:t xml:space="preserve">Lo anterior se evidencia </w:t>
      </w:r>
      <w:r w:rsidR="00C83D28" w:rsidRPr="00DA4936">
        <w:rPr>
          <w:rFonts w:cs="Times New Roman"/>
          <w:szCs w:val="24"/>
        </w:rPr>
        <w:t>en</w:t>
      </w:r>
      <w:r>
        <w:rPr>
          <w:rFonts w:cs="Times New Roman"/>
          <w:szCs w:val="24"/>
        </w:rPr>
        <w:t xml:space="preserve"> la cantidad de grupos y estudiantes matriculados en cursos de las facultades de Bellas Artes, Ciencias de la salud, Educación y en </w:t>
      </w:r>
      <w:r w:rsidR="00C83D28" w:rsidRPr="00DA4936">
        <w:rPr>
          <w:rFonts w:cs="Times New Roman"/>
          <w:szCs w:val="24"/>
        </w:rPr>
        <w:t xml:space="preserve"> varios proyectos que </w:t>
      </w:r>
      <w:r>
        <w:rPr>
          <w:rFonts w:cs="Times New Roman"/>
          <w:szCs w:val="24"/>
        </w:rPr>
        <w:t>han requerido</w:t>
      </w:r>
      <w:r w:rsidR="00C83D28" w:rsidRPr="00DA4936">
        <w:rPr>
          <w:rFonts w:cs="Times New Roman"/>
          <w:szCs w:val="24"/>
        </w:rPr>
        <w:t xml:space="preserve"> de conocimientos especializados y en los que han estado vinculados docentes, estudiantes </w:t>
      </w:r>
      <w:r>
        <w:rPr>
          <w:rFonts w:cs="Times New Roman"/>
          <w:szCs w:val="24"/>
        </w:rPr>
        <w:t xml:space="preserve">y </w:t>
      </w:r>
      <w:r w:rsidR="00C83D28" w:rsidRPr="00DA4936">
        <w:rPr>
          <w:rFonts w:cs="Times New Roman"/>
          <w:szCs w:val="24"/>
        </w:rPr>
        <w:t xml:space="preserve">egresados, con los sectores socioeconómicos a nivel local, regional, nacional e internacional. Entre los principales proyectos ejecutados están: acreditación Hospital San Jorge, Estudio de prefactibilidad Clínica de Alta Complejidad para la región, CARDER, </w:t>
      </w:r>
      <w:r>
        <w:rPr>
          <w:rFonts w:cs="Times New Roman"/>
          <w:szCs w:val="24"/>
        </w:rPr>
        <w:t>proyectos de trasportes e</w:t>
      </w:r>
      <w:r w:rsidRPr="00DA4936">
        <w:rPr>
          <w:rFonts w:cs="Times New Roman"/>
          <w:szCs w:val="24"/>
        </w:rPr>
        <w:t xml:space="preserve"> </w:t>
      </w:r>
      <w:r w:rsidR="00C83D28" w:rsidRPr="00DA4936">
        <w:rPr>
          <w:rFonts w:cs="Times New Roman"/>
          <w:szCs w:val="24"/>
        </w:rPr>
        <w:t>intercambio</w:t>
      </w:r>
      <w:r>
        <w:rPr>
          <w:rFonts w:cs="Times New Roman"/>
          <w:szCs w:val="24"/>
        </w:rPr>
        <w:t>s</w:t>
      </w:r>
      <w:r w:rsidR="00C83D28" w:rsidRPr="00DA4936">
        <w:rPr>
          <w:rFonts w:cs="Times New Roman"/>
          <w:szCs w:val="24"/>
        </w:rPr>
        <w:t xml:space="preserve"> académico</w:t>
      </w:r>
      <w:r>
        <w:rPr>
          <w:rFonts w:cs="Times New Roman"/>
          <w:szCs w:val="24"/>
        </w:rPr>
        <w:t>s</w:t>
      </w:r>
      <w:r w:rsidR="00C83D28" w:rsidRPr="00DA4936">
        <w:rPr>
          <w:rFonts w:cs="Times New Roman"/>
          <w:szCs w:val="24"/>
        </w:rPr>
        <w:t xml:space="preserve"> con </w:t>
      </w:r>
      <w:r>
        <w:rPr>
          <w:rFonts w:cs="Times New Roman"/>
          <w:szCs w:val="24"/>
        </w:rPr>
        <w:t xml:space="preserve">Universidades de </w:t>
      </w:r>
      <w:r w:rsidR="00C83D28" w:rsidRPr="00DA4936">
        <w:rPr>
          <w:rFonts w:cs="Times New Roman"/>
          <w:szCs w:val="24"/>
        </w:rPr>
        <w:t>Estados Unidos</w:t>
      </w:r>
      <w:r>
        <w:rPr>
          <w:rFonts w:cs="Times New Roman"/>
          <w:szCs w:val="24"/>
        </w:rPr>
        <w:t xml:space="preserve"> Francia y países Latinoamericanos.</w:t>
      </w:r>
    </w:p>
    <w:p w14:paraId="50A26C15" w14:textId="51FB9260" w:rsidR="00C83D28" w:rsidRPr="00155538" w:rsidRDefault="00875AA7" w:rsidP="000E503A">
      <w:pPr>
        <w:pStyle w:val="Ttulo6"/>
        <w:rPr>
          <w:sz w:val="24"/>
          <w:szCs w:val="24"/>
        </w:rPr>
      </w:pPr>
      <w:bookmarkStart w:id="266" w:name="_Toc511258357"/>
      <w:r w:rsidRPr="00155538">
        <w:rPr>
          <w:sz w:val="24"/>
          <w:szCs w:val="24"/>
        </w:rPr>
        <w:t>Cuadro 4</w:t>
      </w:r>
      <w:r w:rsidR="00582B8C" w:rsidRPr="00155538">
        <w:rPr>
          <w:sz w:val="24"/>
          <w:szCs w:val="24"/>
        </w:rPr>
        <w:t>0</w:t>
      </w:r>
      <w:r w:rsidR="00C83D28" w:rsidRPr="00155538">
        <w:rPr>
          <w:sz w:val="24"/>
          <w:szCs w:val="24"/>
        </w:rPr>
        <w:t>. Apreciación sobre la interdisciplinariedad del programa.</w:t>
      </w:r>
      <w:bookmarkEnd w:id="266"/>
    </w:p>
    <w:p w14:paraId="7DBAFA5A" w14:textId="77777777" w:rsidR="006245B5" w:rsidRPr="00DA4936" w:rsidRDefault="006245B5" w:rsidP="00C83D28">
      <w:pPr>
        <w:pStyle w:val="Default"/>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650"/>
        <w:gridCol w:w="1221"/>
        <w:gridCol w:w="933"/>
        <w:gridCol w:w="1276"/>
        <w:gridCol w:w="933"/>
      </w:tblGrid>
      <w:tr w:rsidR="00C83D28" w:rsidRPr="00DA4936" w14:paraId="6A618CFE" w14:textId="77777777" w:rsidTr="007E48C1">
        <w:trPr>
          <w:jc w:val="center"/>
        </w:trPr>
        <w:tc>
          <w:tcPr>
            <w:tcW w:w="1650" w:type="dxa"/>
            <w:vMerge w:val="restart"/>
            <w:shd w:val="clear" w:color="auto" w:fill="DEEAF6" w:themeFill="accent1" w:themeFillTint="33"/>
            <w:vAlign w:val="center"/>
          </w:tcPr>
          <w:p w14:paraId="20BA11D9" w14:textId="343FD338" w:rsidR="00C83D28" w:rsidRPr="00DA4936" w:rsidRDefault="00C83D28" w:rsidP="009E3B21">
            <w:pPr>
              <w:pStyle w:val="Default"/>
              <w:jc w:val="both"/>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2154" w:type="dxa"/>
            <w:gridSpan w:val="2"/>
            <w:shd w:val="clear" w:color="auto" w:fill="DEEAF6" w:themeFill="accent1" w:themeFillTint="33"/>
          </w:tcPr>
          <w:p w14:paraId="1D4B823C"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c>
          <w:tcPr>
            <w:tcW w:w="2209" w:type="dxa"/>
            <w:gridSpan w:val="2"/>
            <w:shd w:val="clear" w:color="auto" w:fill="DEEAF6" w:themeFill="accent1" w:themeFillTint="33"/>
          </w:tcPr>
          <w:p w14:paraId="74CFFE74"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ESTUDIANTES</w:t>
            </w:r>
          </w:p>
        </w:tc>
      </w:tr>
      <w:tr w:rsidR="00C83D28" w:rsidRPr="00DA4936" w14:paraId="12128647" w14:textId="77777777" w:rsidTr="007E48C1">
        <w:trPr>
          <w:jc w:val="center"/>
        </w:trPr>
        <w:tc>
          <w:tcPr>
            <w:tcW w:w="1650" w:type="dxa"/>
            <w:vMerge/>
            <w:shd w:val="clear" w:color="auto" w:fill="DEEAF6" w:themeFill="accent1" w:themeFillTint="33"/>
          </w:tcPr>
          <w:p w14:paraId="3B6AD8FF" w14:textId="77777777" w:rsidR="00C83D28" w:rsidRPr="00DA4936" w:rsidRDefault="00C83D28" w:rsidP="009E3B21">
            <w:pPr>
              <w:pStyle w:val="Default"/>
              <w:jc w:val="both"/>
              <w:rPr>
                <w:rFonts w:ascii="Times New Roman" w:hAnsi="Times New Roman" w:cs="Times New Roman"/>
                <w:b/>
                <w:sz w:val="18"/>
                <w:szCs w:val="18"/>
              </w:rPr>
            </w:pPr>
          </w:p>
        </w:tc>
        <w:tc>
          <w:tcPr>
            <w:tcW w:w="1221" w:type="dxa"/>
            <w:shd w:val="clear" w:color="auto" w:fill="DEEAF6" w:themeFill="accent1" w:themeFillTint="33"/>
          </w:tcPr>
          <w:p w14:paraId="0D13779F"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933" w:type="dxa"/>
            <w:shd w:val="clear" w:color="auto" w:fill="DEEAF6" w:themeFill="accent1" w:themeFillTint="33"/>
          </w:tcPr>
          <w:p w14:paraId="3EE0BF17"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Eficacia</w:t>
            </w:r>
          </w:p>
        </w:tc>
        <w:tc>
          <w:tcPr>
            <w:tcW w:w="1276" w:type="dxa"/>
            <w:shd w:val="clear" w:color="auto" w:fill="DEEAF6" w:themeFill="accent1" w:themeFillTint="33"/>
          </w:tcPr>
          <w:p w14:paraId="4F0FB543"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933" w:type="dxa"/>
            <w:shd w:val="clear" w:color="auto" w:fill="DEEAF6" w:themeFill="accent1" w:themeFillTint="33"/>
          </w:tcPr>
          <w:p w14:paraId="28A9B85D"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Eficacia</w:t>
            </w:r>
          </w:p>
        </w:tc>
      </w:tr>
      <w:tr w:rsidR="00A87573" w:rsidRPr="00024218" w14:paraId="0E80D892" w14:textId="77777777" w:rsidTr="007E48C1">
        <w:trPr>
          <w:jc w:val="center"/>
        </w:trPr>
        <w:tc>
          <w:tcPr>
            <w:tcW w:w="1650" w:type="dxa"/>
          </w:tcPr>
          <w:p w14:paraId="6BB61800" w14:textId="04F938EE"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Deficiente</w:t>
            </w:r>
          </w:p>
        </w:tc>
        <w:tc>
          <w:tcPr>
            <w:tcW w:w="1221" w:type="dxa"/>
            <w:vAlign w:val="bottom"/>
          </w:tcPr>
          <w:p w14:paraId="43C39968" w14:textId="3E6F40B4"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0,00%</w:t>
            </w:r>
          </w:p>
        </w:tc>
        <w:tc>
          <w:tcPr>
            <w:tcW w:w="933" w:type="dxa"/>
            <w:vAlign w:val="bottom"/>
          </w:tcPr>
          <w:p w14:paraId="41E109B7" w14:textId="46CF4EC1"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0,00%</w:t>
            </w:r>
          </w:p>
        </w:tc>
        <w:tc>
          <w:tcPr>
            <w:tcW w:w="1276" w:type="dxa"/>
            <w:vAlign w:val="bottom"/>
          </w:tcPr>
          <w:p w14:paraId="713E90A3" w14:textId="068873B3"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2,04%</w:t>
            </w:r>
          </w:p>
        </w:tc>
        <w:tc>
          <w:tcPr>
            <w:tcW w:w="933" w:type="dxa"/>
            <w:vAlign w:val="bottom"/>
          </w:tcPr>
          <w:p w14:paraId="083FB148" w14:textId="03A525CE"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1,31%</w:t>
            </w:r>
          </w:p>
        </w:tc>
      </w:tr>
      <w:tr w:rsidR="00A87573" w:rsidRPr="00024218" w14:paraId="372A94A5" w14:textId="77777777" w:rsidTr="007E48C1">
        <w:trPr>
          <w:jc w:val="center"/>
        </w:trPr>
        <w:tc>
          <w:tcPr>
            <w:tcW w:w="1650" w:type="dxa"/>
          </w:tcPr>
          <w:p w14:paraId="00012279" w14:textId="57E8E61C"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Regular</w:t>
            </w:r>
          </w:p>
        </w:tc>
        <w:tc>
          <w:tcPr>
            <w:tcW w:w="1221" w:type="dxa"/>
            <w:vAlign w:val="bottom"/>
          </w:tcPr>
          <w:p w14:paraId="46942FBB" w14:textId="5357DF78"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5,80%</w:t>
            </w:r>
          </w:p>
        </w:tc>
        <w:tc>
          <w:tcPr>
            <w:tcW w:w="933" w:type="dxa"/>
            <w:vAlign w:val="bottom"/>
          </w:tcPr>
          <w:p w14:paraId="3DF8067B" w14:textId="3BAC53AF"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7,25%</w:t>
            </w:r>
          </w:p>
        </w:tc>
        <w:tc>
          <w:tcPr>
            <w:tcW w:w="1276" w:type="dxa"/>
            <w:vAlign w:val="bottom"/>
          </w:tcPr>
          <w:p w14:paraId="6F1D7373" w14:textId="4489D3A1"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4,09%</w:t>
            </w:r>
          </w:p>
        </w:tc>
        <w:tc>
          <w:tcPr>
            <w:tcW w:w="933" w:type="dxa"/>
            <w:vAlign w:val="bottom"/>
          </w:tcPr>
          <w:p w14:paraId="57E2E9A7" w14:textId="738D9A94"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5,97%</w:t>
            </w:r>
          </w:p>
        </w:tc>
      </w:tr>
      <w:tr w:rsidR="00A87573" w:rsidRPr="00024218" w14:paraId="31A9A158" w14:textId="77777777" w:rsidTr="007E48C1">
        <w:trPr>
          <w:jc w:val="center"/>
        </w:trPr>
        <w:tc>
          <w:tcPr>
            <w:tcW w:w="1650" w:type="dxa"/>
          </w:tcPr>
          <w:p w14:paraId="779543C6" w14:textId="08F65F2C"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Aceptable</w:t>
            </w:r>
          </w:p>
        </w:tc>
        <w:tc>
          <w:tcPr>
            <w:tcW w:w="1221" w:type="dxa"/>
            <w:vAlign w:val="bottom"/>
          </w:tcPr>
          <w:p w14:paraId="3455E7DC" w14:textId="5B8FB2F1"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13,04%</w:t>
            </w:r>
          </w:p>
        </w:tc>
        <w:tc>
          <w:tcPr>
            <w:tcW w:w="933" w:type="dxa"/>
            <w:vAlign w:val="bottom"/>
          </w:tcPr>
          <w:p w14:paraId="5EACB02C" w14:textId="0A72D7FE"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14,49%</w:t>
            </w:r>
          </w:p>
        </w:tc>
        <w:tc>
          <w:tcPr>
            <w:tcW w:w="1276" w:type="dxa"/>
            <w:vAlign w:val="bottom"/>
          </w:tcPr>
          <w:p w14:paraId="21EF6C3E" w14:textId="6C94905C"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16,83%</w:t>
            </w:r>
          </w:p>
        </w:tc>
        <w:tc>
          <w:tcPr>
            <w:tcW w:w="933" w:type="dxa"/>
            <w:vAlign w:val="bottom"/>
          </w:tcPr>
          <w:p w14:paraId="79183B58" w14:textId="47BA19C6"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18,02%</w:t>
            </w:r>
          </w:p>
        </w:tc>
      </w:tr>
      <w:tr w:rsidR="00A87573" w:rsidRPr="00024218" w14:paraId="09ED1806" w14:textId="77777777" w:rsidTr="007E48C1">
        <w:trPr>
          <w:jc w:val="center"/>
        </w:trPr>
        <w:tc>
          <w:tcPr>
            <w:tcW w:w="1650" w:type="dxa"/>
          </w:tcPr>
          <w:p w14:paraId="539F88E8" w14:textId="1CAB387B"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Bueno</w:t>
            </w:r>
          </w:p>
        </w:tc>
        <w:tc>
          <w:tcPr>
            <w:tcW w:w="1221" w:type="dxa"/>
            <w:vAlign w:val="bottom"/>
          </w:tcPr>
          <w:p w14:paraId="2A540140" w14:textId="286E4C66"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49,28%</w:t>
            </w:r>
          </w:p>
        </w:tc>
        <w:tc>
          <w:tcPr>
            <w:tcW w:w="933" w:type="dxa"/>
            <w:vAlign w:val="bottom"/>
          </w:tcPr>
          <w:p w14:paraId="73C0CD56" w14:textId="025A06AB"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44,93%</w:t>
            </w:r>
          </w:p>
        </w:tc>
        <w:tc>
          <w:tcPr>
            <w:tcW w:w="1276" w:type="dxa"/>
            <w:vAlign w:val="bottom"/>
          </w:tcPr>
          <w:p w14:paraId="46925B52" w14:textId="726D3185"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53,49%</w:t>
            </w:r>
          </w:p>
        </w:tc>
        <w:tc>
          <w:tcPr>
            <w:tcW w:w="933" w:type="dxa"/>
            <w:vAlign w:val="bottom"/>
          </w:tcPr>
          <w:p w14:paraId="77C63506" w14:textId="5B70C4CA"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50,48%</w:t>
            </w:r>
          </w:p>
        </w:tc>
      </w:tr>
      <w:tr w:rsidR="00A87573" w:rsidRPr="00024218" w14:paraId="631426F7" w14:textId="77777777" w:rsidTr="007E48C1">
        <w:trPr>
          <w:jc w:val="center"/>
        </w:trPr>
        <w:tc>
          <w:tcPr>
            <w:tcW w:w="1650" w:type="dxa"/>
          </w:tcPr>
          <w:p w14:paraId="67BF66EF" w14:textId="4AAAA0BC"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Muy Bueno</w:t>
            </w:r>
          </w:p>
        </w:tc>
        <w:tc>
          <w:tcPr>
            <w:tcW w:w="1221" w:type="dxa"/>
            <w:vAlign w:val="bottom"/>
          </w:tcPr>
          <w:p w14:paraId="34DCC6FA" w14:textId="29D69506"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31,89%</w:t>
            </w:r>
          </w:p>
        </w:tc>
        <w:tc>
          <w:tcPr>
            <w:tcW w:w="933" w:type="dxa"/>
            <w:vAlign w:val="bottom"/>
          </w:tcPr>
          <w:p w14:paraId="14CA2ABB" w14:textId="6A672A38"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33,33%</w:t>
            </w:r>
          </w:p>
        </w:tc>
        <w:tc>
          <w:tcPr>
            <w:tcW w:w="1276" w:type="dxa"/>
            <w:vAlign w:val="bottom"/>
          </w:tcPr>
          <w:p w14:paraId="2AD60D78" w14:textId="268DDF64"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23,56%</w:t>
            </w:r>
          </w:p>
        </w:tc>
        <w:tc>
          <w:tcPr>
            <w:tcW w:w="933" w:type="dxa"/>
            <w:vAlign w:val="bottom"/>
          </w:tcPr>
          <w:p w14:paraId="70CF7DA5" w14:textId="77B3928B" w:rsidR="00A87573" w:rsidRPr="00024218" w:rsidRDefault="00A87573" w:rsidP="009E3B21">
            <w:pPr>
              <w:pStyle w:val="Default"/>
              <w:jc w:val="center"/>
              <w:rPr>
                <w:rFonts w:ascii="Times New Roman" w:hAnsi="Times New Roman" w:cs="Times New Roman"/>
                <w:color w:val="auto"/>
                <w:sz w:val="18"/>
                <w:szCs w:val="18"/>
              </w:rPr>
            </w:pPr>
            <w:r w:rsidRPr="00024218">
              <w:rPr>
                <w:rFonts w:ascii="Times New Roman" w:hAnsi="Times New Roman" w:cs="Times New Roman"/>
                <w:color w:val="auto"/>
                <w:sz w:val="18"/>
                <w:szCs w:val="18"/>
              </w:rPr>
              <w:t>24,11%</w:t>
            </w:r>
          </w:p>
        </w:tc>
      </w:tr>
    </w:tbl>
    <w:p w14:paraId="79672205" w14:textId="473CB4B4" w:rsidR="00480DE9" w:rsidRPr="00024218" w:rsidRDefault="00C83D28" w:rsidP="000E503A">
      <w:pPr>
        <w:spacing w:line="240" w:lineRule="auto"/>
        <w:ind w:firstLine="0"/>
        <w:jc w:val="left"/>
        <w:rPr>
          <w:rFonts w:cs="Times New Roman"/>
          <w:sz w:val="20"/>
          <w:szCs w:val="20"/>
          <w:lang w:val="es-CO"/>
        </w:rPr>
      </w:pPr>
      <w:r w:rsidRPr="00024218">
        <w:rPr>
          <w:rFonts w:cs="Times New Roman"/>
          <w:sz w:val="20"/>
          <w:szCs w:val="20"/>
          <w:lang w:val="es-CO"/>
        </w:rPr>
        <w:t>Fuente: Encuestas del proceso de autoevaluación</w:t>
      </w:r>
    </w:p>
    <w:p w14:paraId="3B811661" w14:textId="4BE96FB9" w:rsidR="006245B5" w:rsidRPr="00024218" w:rsidRDefault="006245B5" w:rsidP="006245B5">
      <w:pPr>
        <w:spacing w:line="240" w:lineRule="auto"/>
        <w:ind w:firstLine="0"/>
        <w:rPr>
          <w:rFonts w:cs="Times New Roman"/>
          <w:szCs w:val="24"/>
          <w:lang w:val="es-CO"/>
        </w:rPr>
      </w:pPr>
      <w:r w:rsidRPr="00024218">
        <w:rPr>
          <w:rFonts w:cs="Times New Roman"/>
          <w:szCs w:val="24"/>
          <w:lang w:val="es-CO"/>
        </w:rPr>
        <w:t xml:space="preserve">De acuerdo a la tabla </w:t>
      </w:r>
      <w:r w:rsidR="00480DE9" w:rsidRPr="00024218">
        <w:rPr>
          <w:rFonts w:cs="Times New Roman"/>
          <w:szCs w:val="24"/>
          <w:lang w:val="es-CO"/>
        </w:rPr>
        <w:t>40</w:t>
      </w:r>
      <w:r w:rsidRPr="00024218">
        <w:rPr>
          <w:rFonts w:cs="Times New Roman"/>
          <w:szCs w:val="24"/>
          <w:lang w:val="es-CO"/>
        </w:rPr>
        <w:t xml:space="preserve">, el </w:t>
      </w:r>
      <w:r w:rsidR="00480DE9" w:rsidRPr="00024218">
        <w:rPr>
          <w:rFonts w:cs="Times New Roman"/>
          <w:szCs w:val="24"/>
          <w:lang w:val="es-CO"/>
        </w:rPr>
        <w:t>81</w:t>
      </w:r>
      <w:r w:rsidRPr="00024218">
        <w:rPr>
          <w:rFonts w:cs="Times New Roman"/>
          <w:szCs w:val="24"/>
          <w:lang w:val="es-CO"/>
        </w:rPr>
        <w:t>.</w:t>
      </w:r>
      <w:r w:rsidR="00480DE9" w:rsidRPr="00024218">
        <w:rPr>
          <w:rFonts w:cs="Times New Roman"/>
          <w:szCs w:val="24"/>
          <w:lang w:val="es-CO"/>
        </w:rPr>
        <w:t>17</w:t>
      </w:r>
      <w:r w:rsidRPr="00024218">
        <w:rPr>
          <w:rFonts w:cs="Times New Roman"/>
          <w:szCs w:val="24"/>
          <w:lang w:val="es-CO"/>
        </w:rPr>
        <w:t xml:space="preserve">% de los docentes opinan que la </w:t>
      </w:r>
      <w:r w:rsidR="00480DE9" w:rsidRPr="00024218">
        <w:rPr>
          <w:rFonts w:cs="Times New Roman"/>
          <w:szCs w:val="24"/>
          <w:lang w:val="es-CO"/>
        </w:rPr>
        <w:t xml:space="preserve">pertinencia en la </w:t>
      </w:r>
      <w:r w:rsidR="004100C3" w:rsidRPr="00024218">
        <w:rPr>
          <w:rFonts w:cs="Times New Roman"/>
          <w:szCs w:val="24"/>
          <w:lang w:val="es-CO"/>
        </w:rPr>
        <w:t>interdisciplinariedad</w:t>
      </w:r>
      <w:r w:rsidR="00480DE9" w:rsidRPr="00024218">
        <w:rPr>
          <w:rFonts w:cs="Times New Roman"/>
          <w:szCs w:val="24"/>
          <w:lang w:val="es-CO"/>
        </w:rPr>
        <w:t xml:space="preserve"> del programa </w:t>
      </w:r>
      <w:r w:rsidRPr="00024218">
        <w:rPr>
          <w:rFonts w:cs="Times New Roman"/>
          <w:szCs w:val="24"/>
          <w:lang w:val="es-CO"/>
        </w:rPr>
        <w:t xml:space="preserve">está entre </w:t>
      </w:r>
      <w:r w:rsidR="004100C3" w:rsidRPr="00024218">
        <w:rPr>
          <w:rFonts w:cs="Times New Roman"/>
          <w:szCs w:val="24"/>
          <w:lang w:val="es-CO"/>
        </w:rPr>
        <w:t>buena y muy buena</w:t>
      </w:r>
      <w:r w:rsidRPr="00024218">
        <w:rPr>
          <w:rFonts w:cs="Times New Roman"/>
          <w:szCs w:val="24"/>
          <w:lang w:val="es-CO"/>
        </w:rPr>
        <w:t xml:space="preserve">, </w:t>
      </w:r>
      <w:r w:rsidR="004100C3" w:rsidRPr="00024218">
        <w:rPr>
          <w:rFonts w:cs="Times New Roman"/>
          <w:szCs w:val="24"/>
          <w:lang w:val="es-CO"/>
        </w:rPr>
        <w:t>el 13.04</w:t>
      </w:r>
      <w:r w:rsidRPr="00024218">
        <w:rPr>
          <w:rFonts w:cs="Times New Roman"/>
          <w:szCs w:val="24"/>
          <w:lang w:val="es-CO"/>
        </w:rPr>
        <w:t xml:space="preserve">% aceptable y solo el </w:t>
      </w:r>
      <w:r w:rsidR="004100C3" w:rsidRPr="00024218">
        <w:rPr>
          <w:rFonts w:cs="Times New Roman"/>
          <w:szCs w:val="24"/>
          <w:lang w:val="es-CO"/>
        </w:rPr>
        <w:t>5.80</w:t>
      </w:r>
      <w:r w:rsidRPr="00024218">
        <w:rPr>
          <w:rFonts w:cs="Times New Roman"/>
          <w:szCs w:val="24"/>
          <w:lang w:val="es-CO"/>
        </w:rPr>
        <w:t xml:space="preserve"> % regular y deficiente. Con respecto a la </w:t>
      </w:r>
      <w:r w:rsidR="004100C3" w:rsidRPr="00024218">
        <w:rPr>
          <w:rFonts w:cs="Times New Roman"/>
          <w:szCs w:val="24"/>
          <w:lang w:val="es-CO"/>
        </w:rPr>
        <w:t>eficacia de la misma</w:t>
      </w:r>
      <w:r w:rsidRPr="00024218">
        <w:rPr>
          <w:rFonts w:cs="Times New Roman"/>
          <w:szCs w:val="24"/>
          <w:lang w:val="es-CO"/>
        </w:rPr>
        <w:t xml:space="preserve"> el </w:t>
      </w:r>
      <w:r w:rsidR="004100C3" w:rsidRPr="00024218">
        <w:rPr>
          <w:rFonts w:cs="Times New Roman"/>
          <w:szCs w:val="24"/>
          <w:lang w:val="es-CO"/>
        </w:rPr>
        <w:t>78</w:t>
      </w:r>
      <w:r w:rsidRPr="00024218">
        <w:rPr>
          <w:rFonts w:cs="Times New Roman"/>
          <w:szCs w:val="24"/>
          <w:lang w:val="es-CO"/>
        </w:rPr>
        <w:t>.</w:t>
      </w:r>
      <w:r w:rsidR="004100C3" w:rsidRPr="00024218">
        <w:rPr>
          <w:rFonts w:cs="Times New Roman"/>
          <w:szCs w:val="24"/>
          <w:lang w:val="es-CO"/>
        </w:rPr>
        <w:t>26</w:t>
      </w:r>
      <w:r w:rsidRPr="00024218">
        <w:rPr>
          <w:rFonts w:cs="Times New Roman"/>
          <w:szCs w:val="24"/>
          <w:lang w:val="es-CO"/>
        </w:rPr>
        <w:t>% la calificaron entre buena y muy buena, 1</w:t>
      </w:r>
      <w:r w:rsidR="004100C3" w:rsidRPr="00024218">
        <w:rPr>
          <w:rFonts w:cs="Times New Roman"/>
          <w:szCs w:val="24"/>
          <w:lang w:val="es-CO"/>
        </w:rPr>
        <w:t>4</w:t>
      </w:r>
      <w:r w:rsidRPr="00024218">
        <w:rPr>
          <w:rFonts w:cs="Times New Roman"/>
          <w:szCs w:val="24"/>
          <w:lang w:val="es-CO"/>
        </w:rPr>
        <w:t>.</w:t>
      </w:r>
      <w:r w:rsidR="004100C3" w:rsidRPr="00024218">
        <w:rPr>
          <w:rFonts w:cs="Times New Roman"/>
          <w:szCs w:val="24"/>
          <w:lang w:val="es-CO"/>
        </w:rPr>
        <w:t>49</w:t>
      </w:r>
      <w:r w:rsidRPr="00024218">
        <w:rPr>
          <w:rFonts w:cs="Times New Roman"/>
          <w:szCs w:val="24"/>
          <w:lang w:val="es-CO"/>
        </w:rPr>
        <w:t xml:space="preserve"> % aceptable y el </w:t>
      </w:r>
      <w:r w:rsidR="004100C3" w:rsidRPr="00024218">
        <w:rPr>
          <w:rFonts w:cs="Times New Roman"/>
          <w:szCs w:val="24"/>
          <w:lang w:val="es-CO"/>
        </w:rPr>
        <w:t>7</w:t>
      </w:r>
      <w:r w:rsidRPr="00024218">
        <w:rPr>
          <w:rFonts w:cs="Times New Roman"/>
          <w:szCs w:val="24"/>
          <w:lang w:val="es-CO"/>
        </w:rPr>
        <w:t>.</w:t>
      </w:r>
      <w:r w:rsidR="004100C3" w:rsidRPr="00024218">
        <w:rPr>
          <w:rFonts w:cs="Times New Roman"/>
          <w:szCs w:val="24"/>
          <w:lang w:val="es-CO"/>
        </w:rPr>
        <w:t>25</w:t>
      </w:r>
      <w:r w:rsidRPr="00024218">
        <w:rPr>
          <w:rFonts w:cs="Times New Roman"/>
          <w:szCs w:val="24"/>
          <w:lang w:val="es-CO"/>
        </w:rPr>
        <w:t xml:space="preserve">% entre regulares y deficientes. </w:t>
      </w:r>
    </w:p>
    <w:p w14:paraId="62446B0A" w14:textId="00F4B7D2" w:rsidR="006245B5" w:rsidRPr="00024218" w:rsidRDefault="006245B5" w:rsidP="006245B5">
      <w:pPr>
        <w:spacing w:line="240" w:lineRule="auto"/>
        <w:ind w:firstLine="0"/>
        <w:rPr>
          <w:rFonts w:cs="Times New Roman"/>
          <w:sz w:val="20"/>
          <w:szCs w:val="20"/>
          <w:lang w:val="es-CO"/>
        </w:rPr>
      </w:pPr>
      <w:r w:rsidRPr="00024218">
        <w:rPr>
          <w:rFonts w:cs="Times New Roman"/>
          <w:szCs w:val="24"/>
          <w:lang w:val="es-CO"/>
        </w:rPr>
        <w:t>En la misma tabla encontramos que, el 7</w:t>
      </w:r>
      <w:r w:rsidR="004100C3" w:rsidRPr="00024218">
        <w:rPr>
          <w:rFonts w:cs="Times New Roman"/>
          <w:szCs w:val="24"/>
          <w:lang w:val="es-CO"/>
        </w:rPr>
        <w:t>7</w:t>
      </w:r>
      <w:r w:rsidRPr="00024218">
        <w:rPr>
          <w:rFonts w:cs="Times New Roman"/>
          <w:szCs w:val="24"/>
          <w:lang w:val="es-CO"/>
        </w:rPr>
        <w:t>.</w:t>
      </w:r>
      <w:r w:rsidR="004100C3" w:rsidRPr="00024218">
        <w:rPr>
          <w:rFonts w:cs="Times New Roman"/>
          <w:szCs w:val="24"/>
          <w:lang w:val="es-CO"/>
        </w:rPr>
        <w:t>04</w:t>
      </w:r>
      <w:r w:rsidRPr="00024218">
        <w:rPr>
          <w:rFonts w:cs="Times New Roman"/>
          <w:szCs w:val="24"/>
          <w:lang w:val="es-CO"/>
        </w:rPr>
        <w:t xml:space="preserve">% de los estudiantes opinan que la </w:t>
      </w:r>
      <w:r w:rsidR="004100C3" w:rsidRPr="00024218">
        <w:rPr>
          <w:rFonts w:cs="Times New Roman"/>
          <w:szCs w:val="24"/>
          <w:lang w:val="es-CO"/>
        </w:rPr>
        <w:t>pertinencia</w:t>
      </w:r>
      <w:r w:rsidRPr="00024218">
        <w:rPr>
          <w:rFonts w:cs="Times New Roman"/>
          <w:szCs w:val="24"/>
          <w:lang w:val="es-CO"/>
        </w:rPr>
        <w:t xml:space="preserve"> está entre bueno y muy bueno, aceptable el </w:t>
      </w:r>
      <w:r w:rsidR="004100C3" w:rsidRPr="00024218">
        <w:rPr>
          <w:rFonts w:cs="Times New Roman"/>
          <w:szCs w:val="24"/>
          <w:lang w:val="es-CO"/>
        </w:rPr>
        <w:t>16.83</w:t>
      </w:r>
      <w:r w:rsidRPr="00024218">
        <w:rPr>
          <w:rFonts w:cs="Times New Roman"/>
          <w:szCs w:val="24"/>
          <w:lang w:val="es-CO"/>
        </w:rPr>
        <w:t xml:space="preserve">% y solo el </w:t>
      </w:r>
      <w:r w:rsidR="004100C3" w:rsidRPr="00024218">
        <w:rPr>
          <w:rFonts w:cs="Times New Roman"/>
          <w:szCs w:val="24"/>
          <w:lang w:val="es-CO"/>
        </w:rPr>
        <w:t>6</w:t>
      </w:r>
      <w:r w:rsidRPr="00024218">
        <w:rPr>
          <w:rFonts w:cs="Times New Roman"/>
          <w:szCs w:val="24"/>
          <w:lang w:val="es-CO"/>
        </w:rPr>
        <w:t>.</w:t>
      </w:r>
      <w:r w:rsidR="004100C3" w:rsidRPr="00024218">
        <w:rPr>
          <w:rFonts w:cs="Times New Roman"/>
          <w:szCs w:val="24"/>
          <w:lang w:val="es-CO"/>
        </w:rPr>
        <w:t>13</w:t>
      </w:r>
      <w:r w:rsidRPr="00024218">
        <w:rPr>
          <w:rFonts w:cs="Times New Roman"/>
          <w:szCs w:val="24"/>
          <w:lang w:val="es-CO"/>
        </w:rPr>
        <w:t>% entre regulares y deficientes. Con respecto a la eficacia el 7</w:t>
      </w:r>
      <w:r w:rsidR="004100C3" w:rsidRPr="00024218">
        <w:rPr>
          <w:rFonts w:cs="Times New Roman"/>
          <w:szCs w:val="24"/>
          <w:lang w:val="es-CO"/>
        </w:rPr>
        <w:t>4.58</w:t>
      </w:r>
      <w:r w:rsidRPr="00024218">
        <w:rPr>
          <w:rFonts w:cs="Times New Roman"/>
          <w:szCs w:val="24"/>
          <w:lang w:val="es-CO"/>
        </w:rPr>
        <w:t xml:space="preserve">% la calificaron entre buena y muy buena, </w:t>
      </w:r>
      <w:r w:rsidR="004100C3" w:rsidRPr="00024218">
        <w:rPr>
          <w:rFonts w:cs="Times New Roman"/>
          <w:szCs w:val="24"/>
          <w:lang w:val="es-CO"/>
        </w:rPr>
        <w:t>18.02</w:t>
      </w:r>
      <w:r w:rsidRPr="00024218">
        <w:rPr>
          <w:rFonts w:cs="Times New Roman"/>
          <w:szCs w:val="24"/>
          <w:lang w:val="es-CO"/>
        </w:rPr>
        <w:t xml:space="preserve">% aceptable y el </w:t>
      </w:r>
      <w:r w:rsidR="004100C3" w:rsidRPr="00024218">
        <w:rPr>
          <w:rFonts w:cs="Times New Roman"/>
          <w:szCs w:val="24"/>
          <w:lang w:val="es-CO"/>
        </w:rPr>
        <w:t>7.28</w:t>
      </w:r>
      <w:r w:rsidRPr="00024218">
        <w:rPr>
          <w:rFonts w:cs="Times New Roman"/>
          <w:szCs w:val="24"/>
          <w:lang w:val="es-CO"/>
        </w:rPr>
        <w:t xml:space="preserve">% entre regulares y deficientes. </w:t>
      </w:r>
    </w:p>
    <w:p w14:paraId="39750696" w14:textId="5A942E57" w:rsidR="00386BD2" w:rsidRPr="00DA4936" w:rsidRDefault="00A61C52" w:rsidP="0071023F">
      <w:pPr>
        <w:pStyle w:val="Ttulo3"/>
        <w:rPr>
          <w:noProof/>
        </w:rPr>
      </w:pPr>
      <w:bookmarkStart w:id="267" w:name="_Toc491099154"/>
      <w:bookmarkStart w:id="268" w:name="_Toc511258220"/>
      <w:bookmarkStart w:id="269" w:name="_Toc511258358"/>
      <w:r w:rsidRPr="00DA4936">
        <w:rPr>
          <w:noProof/>
        </w:rPr>
        <w:t>3</w:t>
      </w:r>
      <w:r w:rsidR="00386BD2" w:rsidRPr="00DA4936">
        <w:rPr>
          <w:noProof/>
        </w:rPr>
        <w:t>.</w:t>
      </w:r>
      <w:r w:rsidR="0069750A" w:rsidRPr="00DA4936">
        <w:rPr>
          <w:noProof/>
        </w:rPr>
        <w:t>6.</w:t>
      </w:r>
      <w:r w:rsidR="00DC2E99" w:rsidRPr="00DA4936">
        <w:rPr>
          <w:noProof/>
        </w:rPr>
        <w:t>9</w:t>
      </w:r>
      <w:r w:rsidR="00386BD2" w:rsidRPr="00DA4936">
        <w:rPr>
          <w:noProof/>
        </w:rPr>
        <w:t xml:space="preserve"> CARACTERÍSTICA 19. Estrategias de enseñanza y aprendizaje</w:t>
      </w:r>
      <w:bookmarkEnd w:id="267"/>
      <w:bookmarkEnd w:id="268"/>
      <w:bookmarkEnd w:id="269"/>
    </w:p>
    <w:p w14:paraId="1C152850" w14:textId="5B549079" w:rsidR="00386BD2" w:rsidRPr="00DA4936" w:rsidRDefault="00386BD2" w:rsidP="003634B2">
      <w:pPr>
        <w:ind w:firstLine="0"/>
        <w:rPr>
          <w:rFonts w:cs="Times New Roman"/>
          <w:b/>
          <w:lang w:eastAsia="es-ES"/>
        </w:rPr>
      </w:pPr>
      <w:bookmarkStart w:id="270" w:name="_Toc491099156"/>
      <w:r w:rsidRPr="00DA4936">
        <w:rPr>
          <w:rFonts w:cs="Times New Roman"/>
          <w:b/>
          <w:lang w:eastAsia="es-ES"/>
        </w:rPr>
        <w:t xml:space="preserve">Análisis </w:t>
      </w:r>
      <w:r w:rsidR="003602C4" w:rsidRPr="00DA4936">
        <w:rPr>
          <w:rFonts w:cs="Times New Roman"/>
          <w:b/>
          <w:lang w:eastAsia="es-ES"/>
        </w:rPr>
        <w:t>de la c</w:t>
      </w:r>
      <w:r w:rsidRPr="00DA4936">
        <w:rPr>
          <w:rFonts w:cs="Times New Roman"/>
          <w:b/>
          <w:lang w:eastAsia="es-ES"/>
        </w:rPr>
        <w:t>aracterística</w:t>
      </w:r>
      <w:bookmarkEnd w:id="270"/>
      <w:r w:rsidR="003602C4" w:rsidRPr="00DA4936">
        <w:rPr>
          <w:rFonts w:cs="Times New Roman"/>
          <w:b/>
          <w:lang w:eastAsia="es-ES"/>
        </w:rPr>
        <w:t>:</w:t>
      </w:r>
    </w:p>
    <w:p w14:paraId="0653842B" w14:textId="5E95B212" w:rsidR="003602C4" w:rsidRDefault="003602C4" w:rsidP="00C415E6">
      <w:pPr>
        <w:keepNext/>
        <w:spacing w:before="240" w:after="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El desarrollo de estrategias de enseñanza y aprendizaje pertinentes y apropiadas para el </w:t>
      </w:r>
      <w:r w:rsidR="00024218">
        <w:rPr>
          <w:rFonts w:eastAsia="Times New Roman" w:cs="Times New Roman"/>
          <w:bCs/>
          <w:szCs w:val="24"/>
          <w:lang w:eastAsia="es-ES"/>
        </w:rPr>
        <w:t>ser, el s</w:t>
      </w:r>
      <w:r w:rsidRPr="00DA4936">
        <w:rPr>
          <w:rFonts w:eastAsia="Times New Roman" w:cs="Times New Roman"/>
          <w:bCs/>
          <w:szCs w:val="24"/>
          <w:lang w:eastAsia="es-ES"/>
        </w:rPr>
        <w:t xml:space="preserve">aber y el hacer profesional </w:t>
      </w:r>
      <w:r w:rsidR="00024218">
        <w:rPr>
          <w:rFonts w:eastAsia="Times New Roman" w:cs="Times New Roman"/>
          <w:bCs/>
          <w:szCs w:val="24"/>
          <w:lang w:eastAsia="es-ES"/>
        </w:rPr>
        <w:t xml:space="preserve">han sido </w:t>
      </w:r>
      <w:r w:rsidRPr="00DA4936">
        <w:rPr>
          <w:rFonts w:eastAsia="Times New Roman" w:cs="Times New Roman"/>
          <w:bCs/>
          <w:szCs w:val="24"/>
          <w:lang w:eastAsia="es-ES"/>
        </w:rPr>
        <w:t>claves para fortalecer</w:t>
      </w:r>
      <w:r w:rsidR="00024218">
        <w:rPr>
          <w:rFonts w:eastAsia="Times New Roman" w:cs="Times New Roman"/>
          <w:bCs/>
          <w:szCs w:val="24"/>
          <w:lang w:eastAsia="es-ES"/>
        </w:rPr>
        <w:t xml:space="preserve"> la propuesta educativa</w:t>
      </w:r>
      <w:r w:rsidR="009C293E" w:rsidRPr="00DA4936">
        <w:rPr>
          <w:rFonts w:eastAsia="Times New Roman" w:cs="Times New Roman"/>
          <w:bCs/>
          <w:szCs w:val="24"/>
          <w:lang w:eastAsia="es-ES"/>
        </w:rPr>
        <w:t xml:space="preserve">. </w:t>
      </w:r>
      <w:r w:rsidR="00024218">
        <w:rPr>
          <w:rFonts w:eastAsia="Times New Roman" w:cs="Times New Roman"/>
          <w:bCs/>
          <w:szCs w:val="24"/>
          <w:lang w:eastAsia="es-ES"/>
        </w:rPr>
        <w:t xml:space="preserve">Se ha dado </w:t>
      </w:r>
      <w:r w:rsidR="00024218" w:rsidRPr="00DA4936">
        <w:rPr>
          <w:rFonts w:eastAsia="Times New Roman" w:cs="Times New Roman"/>
          <w:bCs/>
          <w:szCs w:val="24"/>
          <w:lang w:eastAsia="es-ES"/>
        </w:rPr>
        <w:t>cabida</w:t>
      </w:r>
      <w:r w:rsidRPr="00DA4936">
        <w:rPr>
          <w:rFonts w:eastAsia="Times New Roman" w:cs="Times New Roman"/>
          <w:bCs/>
          <w:szCs w:val="24"/>
          <w:lang w:eastAsia="es-ES"/>
        </w:rPr>
        <w:t xml:space="preserve"> a la investigación en el currículo. E</w:t>
      </w:r>
      <w:r w:rsidR="00024218">
        <w:rPr>
          <w:rFonts w:eastAsia="Times New Roman" w:cs="Times New Roman"/>
          <w:bCs/>
          <w:szCs w:val="24"/>
          <w:lang w:eastAsia="es-ES"/>
        </w:rPr>
        <w:t xml:space="preserve">sto ha permitido </w:t>
      </w:r>
      <w:r w:rsidRPr="00DA4936">
        <w:rPr>
          <w:rFonts w:eastAsia="Times New Roman" w:cs="Times New Roman"/>
          <w:bCs/>
          <w:szCs w:val="24"/>
          <w:lang w:eastAsia="es-ES"/>
        </w:rPr>
        <w:t xml:space="preserve">la pertinencia </w:t>
      </w:r>
      <w:r w:rsidR="00024218">
        <w:rPr>
          <w:rFonts w:eastAsia="Times New Roman" w:cs="Times New Roman"/>
          <w:bCs/>
          <w:szCs w:val="24"/>
          <w:lang w:eastAsia="es-ES"/>
        </w:rPr>
        <w:t xml:space="preserve">a través de </w:t>
      </w:r>
      <w:r w:rsidRPr="00DA4936">
        <w:rPr>
          <w:rFonts w:eastAsia="Times New Roman" w:cs="Times New Roman"/>
          <w:bCs/>
          <w:szCs w:val="24"/>
          <w:lang w:eastAsia="es-ES"/>
        </w:rPr>
        <w:t xml:space="preserve">las estrategias pedagógicas encaminadas a enfatizar en las metodologías de estudio de caso, seminario </w:t>
      </w:r>
      <w:r w:rsidRPr="00DA4936">
        <w:rPr>
          <w:rFonts w:eastAsia="Times New Roman" w:cs="Times New Roman"/>
          <w:bCs/>
          <w:szCs w:val="24"/>
          <w:lang w:eastAsia="es-ES"/>
        </w:rPr>
        <w:lastRenderedPageBreak/>
        <w:t>investigativo o solución de problemas, en los cuales el docente actúa como guía o tutor. Esta característica obtuvo una valoración “Se cumple en Alto Grado”</w:t>
      </w:r>
    </w:p>
    <w:p w14:paraId="4AE7B474" w14:textId="77777777" w:rsidR="00C415E6" w:rsidRDefault="00C415E6" w:rsidP="00C415E6">
      <w:pPr>
        <w:spacing w:after="0" w:line="240" w:lineRule="auto"/>
        <w:ind w:firstLine="0"/>
        <w:rPr>
          <w:rFonts w:cs="Times New Roman"/>
          <w:szCs w:val="24"/>
        </w:rPr>
      </w:pPr>
    </w:p>
    <w:p w14:paraId="34D8FFAD" w14:textId="5B0ADDB1" w:rsidR="00C83D28" w:rsidRPr="00DA4936" w:rsidRDefault="00C83D28" w:rsidP="00C415E6">
      <w:pPr>
        <w:spacing w:after="0" w:line="240" w:lineRule="auto"/>
        <w:ind w:firstLine="0"/>
        <w:rPr>
          <w:rFonts w:cs="Times New Roman"/>
          <w:szCs w:val="24"/>
        </w:rPr>
      </w:pPr>
      <w:r w:rsidRPr="00DA4936">
        <w:rPr>
          <w:rFonts w:cs="Times New Roman"/>
          <w:szCs w:val="24"/>
        </w:rPr>
        <w:t xml:space="preserve">El programa evidencia la concordancia entre los métodos de enseñanza y aprendizaje en los lineamientos establecidos en el PEI, en las políticas académicas curriculares para la </w:t>
      </w:r>
      <w:r w:rsidR="00E034B6" w:rsidRPr="00DA4936">
        <w:rPr>
          <w:rFonts w:cs="Times New Roman"/>
          <w:szCs w:val="24"/>
        </w:rPr>
        <w:t>Institución</w:t>
      </w:r>
      <w:r w:rsidRPr="00DA4936">
        <w:rPr>
          <w:rFonts w:cs="Times New Roman"/>
          <w:szCs w:val="24"/>
        </w:rPr>
        <w:t xml:space="preserve"> que son desarrolladas en el PEP.  En éste se definen las metodologías y estrategias utilizadas dentro del enfoque pedagógico para el programa, en coherencia con el cumplimiento de los objetivos y el logro de las competencias genéricas y específicas establecidas en el Mapa de Competencias y en los Proyectos Formativos que conforman la Malla Curricular y que buscan alcanzar los propósitos de los perfiles de formación y profesional.</w:t>
      </w:r>
    </w:p>
    <w:p w14:paraId="0C208180" w14:textId="77777777" w:rsidR="00C415E6" w:rsidRDefault="00C415E6" w:rsidP="00C83D28">
      <w:pPr>
        <w:spacing w:line="240" w:lineRule="auto"/>
        <w:ind w:firstLine="0"/>
        <w:rPr>
          <w:rFonts w:cs="Times New Roman"/>
          <w:szCs w:val="24"/>
        </w:rPr>
      </w:pPr>
    </w:p>
    <w:p w14:paraId="03D55409" w14:textId="7BB41B82" w:rsidR="00C83D28" w:rsidRPr="00DA4936" w:rsidRDefault="00C83D28" w:rsidP="00C83D28">
      <w:pPr>
        <w:spacing w:line="240" w:lineRule="auto"/>
        <w:ind w:firstLine="0"/>
        <w:rPr>
          <w:rFonts w:cs="Times New Roman"/>
          <w:szCs w:val="24"/>
        </w:rPr>
      </w:pPr>
      <w:r w:rsidRPr="00DA4936">
        <w:rPr>
          <w:rFonts w:cs="Times New Roman"/>
          <w:szCs w:val="24"/>
        </w:rPr>
        <w:t xml:space="preserve">Desde la Vicerrectoría Académica se hacen actividades para fortalecer el desarrollo docente en pedagogías orientadas hacia la educación del siglo XXI. Se trabaja en identificar los enfoques pedagógicos actuales y las rutas que requiere cada programa para lograrlo. El programa en sus procesos de autoevaluación, ha identificado que </w:t>
      </w:r>
      <w:r w:rsidR="00C415E6">
        <w:rPr>
          <w:rFonts w:cs="Times New Roman"/>
          <w:szCs w:val="24"/>
        </w:rPr>
        <w:t xml:space="preserve">se deben transformar las </w:t>
      </w:r>
      <w:r w:rsidRPr="00DA4936">
        <w:rPr>
          <w:rFonts w:cs="Times New Roman"/>
          <w:szCs w:val="24"/>
        </w:rPr>
        <w:t xml:space="preserve">prácticas educativas tradicionales </w:t>
      </w:r>
      <w:r w:rsidR="00C415E6">
        <w:rPr>
          <w:rFonts w:cs="Times New Roman"/>
          <w:szCs w:val="24"/>
        </w:rPr>
        <w:t xml:space="preserve">hacia </w:t>
      </w:r>
      <w:r w:rsidRPr="00DA4936">
        <w:rPr>
          <w:rFonts w:cs="Times New Roman"/>
          <w:szCs w:val="24"/>
        </w:rPr>
        <w:t xml:space="preserve">prácticas educativas </w:t>
      </w:r>
      <w:r w:rsidR="00C415E6">
        <w:rPr>
          <w:rFonts w:cs="Times New Roman"/>
          <w:szCs w:val="24"/>
        </w:rPr>
        <w:t xml:space="preserve">más </w:t>
      </w:r>
      <w:r w:rsidRPr="00DA4936">
        <w:rPr>
          <w:rFonts w:cs="Times New Roman"/>
          <w:szCs w:val="24"/>
        </w:rPr>
        <w:t xml:space="preserve">interactivas, dialogantes y críticas. </w:t>
      </w:r>
    </w:p>
    <w:p w14:paraId="2A059BFC" w14:textId="76FC27BB" w:rsidR="00C83D28" w:rsidRPr="00DA4936" w:rsidRDefault="00C83D28" w:rsidP="00C83D28">
      <w:pPr>
        <w:spacing w:line="240" w:lineRule="auto"/>
        <w:ind w:firstLine="0"/>
        <w:rPr>
          <w:rFonts w:cs="Times New Roman"/>
          <w:szCs w:val="24"/>
        </w:rPr>
      </w:pPr>
      <w:r w:rsidRPr="00DA4936">
        <w:rPr>
          <w:rFonts w:cs="Times New Roman"/>
          <w:szCs w:val="24"/>
        </w:rPr>
        <w:t xml:space="preserve">Desde las áreas del conocimiento del programa, se actualizan permanentemente los Proyectos Formativos en los que se identifican los propósitos que, garantizan el cumplimiento de las competencias específicas. Para las competencias genéricas, se implementan propuestas presentadas a través de diferentes proyectos de investigación en los que se tienen estrategias trasversales curriculares y estrategias a emplear en el aula de clase. </w:t>
      </w:r>
    </w:p>
    <w:p w14:paraId="343DEDA9" w14:textId="388B45CD" w:rsidR="00C83D28" w:rsidRPr="00155538" w:rsidRDefault="00875AA7" w:rsidP="000E503A">
      <w:pPr>
        <w:pStyle w:val="Ttulo6"/>
        <w:rPr>
          <w:sz w:val="24"/>
          <w:szCs w:val="24"/>
        </w:rPr>
      </w:pPr>
      <w:bookmarkStart w:id="271" w:name="_Toc511258359"/>
      <w:r w:rsidRPr="00155538">
        <w:rPr>
          <w:sz w:val="24"/>
          <w:szCs w:val="24"/>
        </w:rPr>
        <w:t>Cuadro 4</w:t>
      </w:r>
      <w:r w:rsidR="00582B8C" w:rsidRPr="00155538">
        <w:rPr>
          <w:sz w:val="24"/>
          <w:szCs w:val="24"/>
        </w:rPr>
        <w:t>1</w:t>
      </w:r>
      <w:r w:rsidR="00C83D28" w:rsidRPr="00155538">
        <w:rPr>
          <w:sz w:val="24"/>
          <w:szCs w:val="24"/>
        </w:rPr>
        <w:t>. Correspondencia entre los métodos de enseñanza y aprendizaje que se emplean en el programa y el desarrollo de los contenidos del plan de estudios.</w:t>
      </w:r>
      <w:bookmarkEnd w:id="271"/>
    </w:p>
    <w:p w14:paraId="46D34170" w14:textId="77777777" w:rsidR="00C83D28" w:rsidRPr="00DA4936" w:rsidRDefault="00C83D28" w:rsidP="00C83D28">
      <w:pPr>
        <w:pStyle w:val="Default"/>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650"/>
        <w:gridCol w:w="1486"/>
        <w:gridCol w:w="1317"/>
        <w:gridCol w:w="1659"/>
      </w:tblGrid>
      <w:tr w:rsidR="00C83D28" w:rsidRPr="00DA4936" w14:paraId="75BF5089" w14:textId="77777777" w:rsidTr="0027753E">
        <w:trPr>
          <w:tblHeader/>
          <w:jc w:val="center"/>
        </w:trPr>
        <w:tc>
          <w:tcPr>
            <w:tcW w:w="1650" w:type="dxa"/>
            <w:vMerge w:val="restart"/>
            <w:shd w:val="clear" w:color="auto" w:fill="DEEAF6" w:themeFill="accent1" w:themeFillTint="33"/>
            <w:vAlign w:val="center"/>
          </w:tcPr>
          <w:p w14:paraId="318245BF" w14:textId="5885C1B8" w:rsidR="00C83D28" w:rsidRPr="00DA4936" w:rsidRDefault="00C83D28" w:rsidP="009E3B21">
            <w:pPr>
              <w:pStyle w:val="Default"/>
              <w:jc w:val="both"/>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1486" w:type="dxa"/>
            <w:shd w:val="clear" w:color="auto" w:fill="DEEAF6" w:themeFill="accent1" w:themeFillTint="33"/>
          </w:tcPr>
          <w:p w14:paraId="6DBA84FA"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DIRECTIVOS</w:t>
            </w:r>
          </w:p>
        </w:tc>
        <w:tc>
          <w:tcPr>
            <w:tcW w:w="1317" w:type="dxa"/>
            <w:shd w:val="clear" w:color="auto" w:fill="DEEAF6" w:themeFill="accent1" w:themeFillTint="33"/>
          </w:tcPr>
          <w:p w14:paraId="278C6DCC"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c>
          <w:tcPr>
            <w:tcW w:w="1659" w:type="dxa"/>
            <w:shd w:val="clear" w:color="auto" w:fill="DEEAF6" w:themeFill="accent1" w:themeFillTint="33"/>
          </w:tcPr>
          <w:p w14:paraId="515CF211"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ESTUDIANTES</w:t>
            </w:r>
          </w:p>
        </w:tc>
      </w:tr>
      <w:tr w:rsidR="00C83D28" w:rsidRPr="00DA4936" w14:paraId="430C1D41" w14:textId="77777777" w:rsidTr="0027753E">
        <w:trPr>
          <w:tblHeader/>
          <w:jc w:val="center"/>
        </w:trPr>
        <w:tc>
          <w:tcPr>
            <w:tcW w:w="1650" w:type="dxa"/>
            <w:vMerge/>
            <w:shd w:val="clear" w:color="auto" w:fill="DEEAF6" w:themeFill="accent1" w:themeFillTint="33"/>
          </w:tcPr>
          <w:p w14:paraId="47819A38" w14:textId="77777777" w:rsidR="00C83D28" w:rsidRPr="00DA4936" w:rsidRDefault="00C83D28" w:rsidP="009E3B21">
            <w:pPr>
              <w:pStyle w:val="Default"/>
              <w:jc w:val="both"/>
              <w:rPr>
                <w:rFonts w:ascii="Times New Roman" w:hAnsi="Times New Roman" w:cs="Times New Roman"/>
                <w:b/>
                <w:sz w:val="18"/>
                <w:szCs w:val="18"/>
              </w:rPr>
            </w:pPr>
          </w:p>
        </w:tc>
        <w:tc>
          <w:tcPr>
            <w:tcW w:w="1486" w:type="dxa"/>
            <w:shd w:val="clear" w:color="auto" w:fill="DEEAF6" w:themeFill="accent1" w:themeFillTint="33"/>
          </w:tcPr>
          <w:p w14:paraId="52063953"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1317" w:type="dxa"/>
            <w:shd w:val="clear" w:color="auto" w:fill="DEEAF6" w:themeFill="accent1" w:themeFillTint="33"/>
          </w:tcPr>
          <w:p w14:paraId="53D1FCF8"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1659" w:type="dxa"/>
            <w:shd w:val="clear" w:color="auto" w:fill="DEEAF6" w:themeFill="accent1" w:themeFillTint="33"/>
          </w:tcPr>
          <w:p w14:paraId="39E28B70" w14:textId="77777777" w:rsidR="00C83D28" w:rsidRPr="00DA4936" w:rsidRDefault="00C83D28"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r>
      <w:tr w:rsidR="0034420A" w:rsidRPr="00C415E6" w14:paraId="4A333D51" w14:textId="77777777" w:rsidTr="00D402C4">
        <w:trPr>
          <w:jc w:val="center"/>
        </w:trPr>
        <w:tc>
          <w:tcPr>
            <w:tcW w:w="1650" w:type="dxa"/>
            <w:vAlign w:val="bottom"/>
          </w:tcPr>
          <w:p w14:paraId="42CB3116" w14:textId="13DBA7AC"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Deficiente</w:t>
            </w:r>
          </w:p>
        </w:tc>
        <w:tc>
          <w:tcPr>
            <w:tcW w:w="1486" w:type="dxa"/>
          </w:tcPr>
          <w:p w14:paraId="0826F71B" w14:textId="77777777" w:rsidR="0034420A" w:rsidRPr="00C415E6" w:rsidRDefault="0034420A" w:rsidP="009E3B21">
            <w:pPr>
              <w:pStyle w:val="Default"/>
              <w:jc w:val="both"/>
              <w:rPr>
                <w:rFonts w:ascii="Times New Roman" w:hAnsi="Times New Roman" w:cs="Times New Roman"/>
                <w:b/>
                <w:color w:val="auto"/>
                <w:sz w:val="18"/>
                <w:szCs w:val="18"/>
              </w:rPr>
            </w:pPr>
          </w:p>
        </w:tc>
        <w:tc>
          <w:tcPr>
            <w:tcW w:w="1317" w:type="dxa"/>
            <w:vAlign w:val="bottom"/>
          </w:tcPr>
          <w:p w14:paraId="59E27FAE" w14:textId="58B6D30A"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0,00%</w:t>
            </w:r>
          </w:p>
        </w:tc>
        <w:tc>
          <w:tcPr>
            <w:tcW w:w="1659" w:type="dxa"/>
            <w:vAlign w:val="bottom"/>
          </w:tcPr>
          <w:p w14:paraId="61490AE1" w14:textId="21F47011"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0,80%</w:t>
            </w:r>
          </w:p>
        </w:tc>
      </w:tr>
      <w:tr w:rsidR="0034420A" w:rsidRPr="00C415E6" w14:paraId="0F295EDC" w14:textId="77777777" w:rsidTr="00D402C4">
        <w:trPr>
          <w:jc w:val="center"/>
        </w:trPr>
        <w:tc>
          <w:tcPr>
            <w:tcW w:w="1650" w:type="dxa"/>
            <w:vAlign w:val="bottom"/>
          </w:tcPr>
          <w:p w14:paraId="2AC435A0" w14:textId="0D01B394"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Regular</w:t>
            </w:r>
          </w:p>
        </w:tc>
        <w:tc>
          <w:tcPr>
            <w:tcW w:w="1486" w:type="dxa"/>
          </w:tcPr>
          <w:p w14:paraId="444A15DD" w14:textId="77777777" w:rsidR="0034420A" w:rsidRPr="00C415E6" w:rsidRDefault="0034420A" w:rsidP="009E3B21">
            <w:pPr>
              <w:pStyle w:val="Default"/>
              <w:jc w:val="both"/>
              <w:rPr>
                <w:rFonts w:ascii="Times New Roman" w:hAnsi="Times New Roman" w:cs="Times New Roman"/>
                <w:b/>
                <w:color w:val="auto"/>
                <w:sz w:val="18"/>
                <w:szCs w:val="18"/>
              </w:rPr>
            </w:pPr>
          </w:p>
        </w:tc>
        <w:tc>
          <w:tcPr>
            <w:tcW w:w="1317" w:type="dxa"/>
            <w:vAlign w:val="bottom"/>
          </w:tcPr>
          <w:p w14:paraId="693597D9" w14:textId="653ACD98"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0,00%</w:t>
            </w:r>
          </w:p>
        </w:tc>
        <w:tc>
          <w:tcPr>
            <w:tcW w:w="1659" w:type="dxa"/>
            <w:vAlign w:val="bottom"/>
          </w:tcPr>
          <w:p w14:paraId="480F547F" w14:textId="1A087080"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3,60%</w:t>
            </w:r>
          </w:p>
        </w:tc>
      </w:tr>
      <w:tr w:rsidR="0034420A" w:rsidRPr="00C415E6" w14:paraId="398C2157" w14:textId="77777777" w:rsidTr="00D402C4">
        <w:trPr>
          <w:jc w:val="center"/>
        </w:trPr>
        <w:tc>
          <w:tcPr>
            <w:tcW w:w="1650" w:type="dxa"/>
            <w:vAlign w:val="bottom"/>
          </w:tcPr>
          <w:p w14:paraId="4128E5C7" w14:textId="2BE5FEB1"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Aceptable</w:t>
            </w:r>
          </w:p>
        </w:tc>
        <w:tc>
          <w:tcPr>
            <w:tcW w:w="1486" w:type="dxa"/>
          </w:tcPr>
          <w:p w14:paraId="5903E48C" w14:textId="77777777" w:rsidR="0034420A" w:rsidRPr="00C415E6" w:rsidRDefault="0034420A" w:rsidP="009E3B21">
            <w:pPr>
              <w:pStyle w:val="Default"/>
              <w:jc w:val="both"/>
              <w:rPr>
                <w:rFonts w:ascii="Times New Roman" w:hAnsi="Times New Roman" w:cs="Times New Roman"/>
                <w:b/>
                <w:color w:val="auto"/>
                <w:sz w:val="18"/>
                <w:szCs w:val="18"/>
              </w:rPr>
            </w:pPr>
          </w:p>
        </w:tc>
        <w:tc>
          <w:tcPr>
            <w:tcW w:w="1317" w:type="dxa"/>
            <w:vAlign w:val="bottom"/>
          </w:tcPr>
          <w:p w14:paraId="0563C639" w14:textId="6F799317"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13,88%</w:t>
            </w:r>
          </w:p>
        </w:tc>
        <w:tc>
          <w:tcPr>
            <w:tcW w:w="1659" w:type="dxa"/>
            <w:vAlign w:val="bottom"/>
          </w:tcPr>
          <w:p w14:paraId="5FB839BE" w14:textId="52A4BB7E"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15,40%</w:t>
            </w:r>
          </w:p>
        </w:tc>
      </w:tr>
      <w:tr w:rsidR="0034420A" w:rsidRPr="00C415E6" w14:paraId="16CC64CC" w14:textId="77777777" w:rsidTr="00D402C4">
        <w:trPr>
          <w:jc w:val="center"/>
        </w:trPr>
        <w:tc>
          <w:tcPr>
            <w:tcW w:w="1650" w:type="dxa"/>
            <w:vAlign w:val="bottom"/>
          </w:tcPr>
          <w:p w14:paraId="4FE7CEFC" w14:textId="15C90F9E"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Bueno</w:t>
            </w:r>
          </w:p>
        </w:tc>
        <w:tc>
          <w:tcPr>
            <w:tcW w:w="1486" w:type="dxa"/>
          </w:tcPr>
          <w:p w14:paraId="0AFC8539" w14:textId="77777777"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100%</w:t>
            </w:r>
          </w:p>
        </w:tc>
        <w:tc>
          <w:tcPr>
            <w:tcW w:w="1317" w:type="dxa"/>
            <w:vAlign w:val="bottom"/>
          </w:tcPr>
          <w:p w14:paraId="148F8FDC" w14:textId="341AA074"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41,66%</w:t>
            </w:r>
          </w:p>
        </w:tc>
        <w:tc>
          <w:tcPr>
            <w:tcW w:w="1659" w:type="dxa"/>
            <w:vAlign w:val="bottom"/>
          </w:tcPr>
          <w:p w14:paraId="628EAE95" w14:textId="6402D1D4"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53,80%</w:t>
            </w:r>
          </w:p>
        </w:tc>
      </w:tr>
      <w:tr w:rsidR="0034420A" w:rsidRPr="00C415E6" w14:paraId="18F38192" w14:textId="77777777" w:rsidTr="00D402C4">
        <w:trPr>
          <w:jc w:val="center"/>
        </w:trPr>
        <w:tc>
          <w:tcPr>
            <w:tcW w:w="1650" w:type="dxa"/>
            <w:vAlign w:val="bottom"/>
          </w:tcPr>
          <w:p w14:paraId="3A439158" w14:textId="19A64946"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Muy Bueno</w:t>
            </w:r>
          </w:p>
        </w:tc>
        <w:tc>
          <w:tcPr>
            <w:tcW w:w="1486" w:type="dxa"/>
          </w:tcPr>
          <w:p w14:paraId="4D2BAF64" w14:textId="77777777" w:rsidR="0034420A" w:rsidRPr="00C415E6" w:rsidRDefault="0034420A" w:rsidP="009E3B21">
            <w:pPr>
              <w:pStyle w:val="Default"/>
              <w:jc w:val="both"/>
              <w:rPr>
                <w:rFonts w:ascii="Times New Roman" w:hAnsi="Times New Roman" w:cs="Times New Roman"/>
                <w:b/>
                <w:color w:val="auto"/>
                <w:sz w:val="18"/>
                <w:szCs w:val="18"/>
              </w:rPr>
            </w:pPr>
          </w:p>
        </w:tc>
        <w:tc>
          <w:tcPr>
            <w:tcW w:w="1317" w:type="dxa"/>
            <w:vAlign w:val="bottom"/>
          </w:tcPr>
          <w:p w14:paraId="1FF461AD" w14:textId="235A223C"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44,44%</w:t>
            </w:r>
          </w:p>
        </w:tc>
        <w:tc>
          <w:tcPr>
            <w:tcW w:w="1659" w:type="dxa"/>
            <w:vAlign w:val="bottom"/>
          </w:tcPr>
          <w:p w14:paraId="7D53F539" w14:textId="550C0EE0" w:rsidR="0034420A" w:rsidRPr="00C415E6" w:rsidRDefault="0034420A"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26,30%</w:t>
            </w:r>
          </w:p>
        </w:tc>
      </w:tr>
    </w:tbl>
    <w:p w14:paraId="48926F55" w14:textId="77777777" w:rsidR="00C83D28" w:rsidRPr="00C415E6" w:rsidRDefault="00C83D28" w:rsidP="000E503A">
      <w:pPr>
        <w:spacing w:line="240" w:lineRule="auto"/>
        <w:ind w:firstLine="0"/>
        <w:jc w:val="left"/>
        <w:rPr>
          <w:rFonts w:cs="Times New Roman"/>
          <w:sz w:val="20"/>
          <w:szCs w:val="20"/>
          <w:lang w:val="es-CO"/>
        </w:rPr>
      </w:pPr>
      <w:r w:rsidRPr="00C415E6">
        <w:rPr>
          <w:rFonts w:cs="Times New Roman"/>
          <w:sz w:val="20"/>
          <w:szCs w:val="20"/>
          <w:lang w:val="es-CO"/>
        </w:rPr>
        <w:t>Fuente: Encuestas del proceso de autoevaluación</w:t>
      </w:r>
    </w:p>
    <w:p w14:paraId="03049E39" w14:textId="775EE6DD" w:rsidR="0034420A" w:rsidRPr="00C415E6" w:rsidRDefault="0034420A" w:rsidP="0034420A">
      <w:pPr>
        <w:spacing w:line="240" w:lineRule="auto"/>
        <w:ind w:firstLine="0"/>
        <w:rPr>
          <w:rFonts w:cs="Times New Roman"/>
          <w:szCs w:val="24"/>
          <w:lang w:val="es-CO"/>
        </w:rPr>
      </w:pPr>
      <w:r w:rsidRPr="00C415E6">
        <w:rPr>
          <w:rFonts w:cs="Times New Roman"/>
          <w:szCs w:val="24"/>
          <w:lang w:val="es-CO"/>
        </w:rPr>
        <w:t xml:space="preserve">De acuerdo a la tabla </w:t>
      </w:r>
      <w:r w:rsidR="009D0348" w:rsidRPr="00C415E6">
        <w:rPr>
          <w:rFonts w:cs="Times New Roman"/>
          <w:szCs w:val="24"/>
          <w:lang w:val="es-CO"/>
        </w:rPr>
        <w:t>41</w:t>
      </w:r>
      <w:r w:rsidRPr="00C415E6">
        <w:rPr>
          <w:rFonts w:cs="Times New Roman"/>
          <w:szCs w:val="24"/>
          <w:lang w:val="es-CO"/>
        </w:rPr>
        <w:t xml:space="preserve">, </w:t>
      </w:r>
      <w:r w:rsidR="009D0348" w:rsidRPr="00C415E6">
        <w:rPr>
          <w:rFonts w:cs="Times New Roman"/>
          <w:szCs w:val="24"/>
          <w:lang w:val="es-CO"/>
        </w:rPr>
        <w:t xml:space="preserve">el 100% de los directivos piensan que la </w:t>
      </w:r>
      <w:r w:rsidR="00A90D10" w:rsidRPr="00C415E6">
        <w:rPr>
          <w:rFonts w:cs="Times New Roman"/>
          <w:szCs w:val="24"/>
          <w:lang w:val="es-CO"/>
        </w:rPr>
        <w:t>correspondencia</w:t>
      </w:r>
      <w:r w:rsidR="009D0348" w:rsidRPr="00C415E6">
        <w:rPr>
          <w:rFonts w:cs="Times New Roman"/>
          <w:szCs w:val="24"/>
          <w:lang w:val="es-CO"/>
        </w:rPr>
        <w:t xml:space="preserve"> entre los métodos de enseñanza y aprendizaje</w:t>
      </w:r>
      <w:r w:rsidR="00FC3EB1" w:rsidRPr="00C415E6">
        <w:rPr>
          <w:rFonts w:cs="Times New Roman"/>
          <w:szCs w:val="24"/>
          <w:lang w:val="es-CO"/>
        </w:rPr>
        <w:t>,</w:t>
      </w:r>
      <w:r w:rsidR="009D0348" w:rsidRPr="00C415E6">
        <w:rPr>
          <w:rFonts w:cs="Times New Roman"/>
          <w:szCs w:val="24"/>
          <w:lang w:val="es-CO"/>
        </w:rPr>
        <w:t xml:space="preserve"> </w:t>
      </w:r>
      <w:r w:rsidR="00FC3EB1" w:rsidRPr="00C415E6">
        <w:rPr>
          <w:rFonts w:cs="Times New Roman"/>
          <w:szCs w:val="24"/>
          <w:lang w:val="es-CO"/>
        </w:rPr>
        <w:t>y el plan de estudios es buena.</w:t>
      </w:r>
      <w:r w:rsidR="00FA2A6A" w:rsidRPr="00C415E6">
        <w:rPr>
          <w:rFonts w:cs="Times New Roman"/>
          <w:szCs w:val="24"/>
          <w:lang w:val="es-CO"/>
        </w:rPr>
        <w:t xml:space="preserve"> E</w:t>
      </w:r>
      <w:r w:rsidRPr="00C415E6">
        <w:rPr>
          <w:rFonts w:cs="Times New Roman"/>
          <w:szCs w:val="24"/>
          <w:lang w:val="es-CO"/>
        </w:rPr>
        <w:t>l 8</w:t>
      </w:r>
      <w:r w:rsidR="00FC3EB1" w:rsidRPr="00C415E6">
        <w:rPr>
          <w:rFonts w:cs="Times New Roman"/>
          <w:szCs w:val="24"/>
          <w:lang w:val="es-CO"/>
        </w:rPr>
        <w:t>6.10</w:t>
      </w:r>
      <w:r w:rsidRPr="00C415E6">
        <w:rPr>
          <w:rFonts w:cs="Times New Roman"/>
          <w:szCs w:val="24"/>
          <w:lang w:val="es-CO"/>
        </w:rPr>
        <w:t xml:space="preserve">% de los docentes opinan que está entre buena y muy buena, </w:t>
      </w:r>
      <w:r w:rsidR="00FC3EB1" w:rsidRPr="00C415E6">
        <w:rPr>
          <w:rFonts w:cs="Times New Roman"/>
          <w:szCs w:val="24"/>
          <w:lang w:val="es-CO"/>
        </w:rPr>
        <w:t xml:space="preserve">y </w:t>
      </w:r>
      <w:r w:rsidRPr="00C415E6">
        <w:rPr>
          <w:rFonts w:cs="Times New Roman"/>
          <w:szCs w:val="24"/>
          <w:lang w:val="es-CO"/>
        </w:rPr>
        <w:t>el 13.</w:t>
      </w:r>
      <w:r w:rsidR="00FC3EB1" w:rsidRPr="00C415E6">
        <w:rPr>
          <w:rFonts w:cs="Times New Roman"/>
          <w:szCs w:val="24"/>
          <w:lang w:val="es-CO"/>
        </w:rPr>
        <w:t>88</w:t>
      </w:r>
      <w:r w:rsidRPr="00C415E6">
        <w:rPr>
          <w:rFonts w:cs="Times New Roman"/>
          <w:szCs w:val="24"/>
          <w:lang w:val="es-CO"/>
        </w:rPr>
        <w:t xml:space="preserve">% aceptable. </w:t>
      </w:r>
      <w:r w:rsidR="00FA2A6A" w:rsidRPr="00C415E6">
        <w:rPr>
          <w:rFonts w:cs="Times New Roman"/>
          <w:szCs w:val="24"/>
          <w:lang w:val="es-CO"/>
        </w:rPr>
        <w:t>E</w:t>
      </w:r>
      <w:r w:rsidRPr="00C415E6">
        <w:rPr>
          <w:rFonts w:cs="Times New Roman"/>
          <w:szCs w:val="24"/>
          <w:lang w:val="es-CO"/>
        </w:rPr>
        <w:t xml:space="preserve">l </w:t>
      </w:r>
      <w:r w:rsidR="00FC3EB1" w:rsidRPr="00C415E6">
        <w:rPr>
          <w:rFonts w:cs="Times New Roman"/>
          <w:szCs w:val="24"/>
          <w:lang w:val="es-CO"/>
        </w:rPr>
        <w:t>80</w:t>
      </w:r>
      <w:r w:rsidRPr="00C415E6">
        <w:rPr>
          <w:rFonts w:cs="Times New Roman"/>
          <w:szCs w:val="24"/>
          <w:lang w:val="es-CO"/>
        </w:rPr>
        <w:t>.</w:t>
      </w:r>
      <w:r w:rsidR="00FC3EB1" w:rsidRPr="00C415E6">
        <w:rPr>
          <w:rFonts w:cs="Times New Roman"/>
          <w:szCs w:val="24"/>
          <w:lang w:val="es-CO"/>
        </w:rPr>
        <w:t>10</w:t>
      </w:r>
      <w:r w:rsidRPr="00C415E6">
        <w:rPr>
          <w:rFonts w:cs="Times New Roman"/>
          <w:szCs w:val="24"/>
          <w:lang w:val="es-CO"/>
        </w:rPr>
        <w:t xml:space="preserve">% de los estudiantes opinan que está entre bueno y muy bueno, aceptable el </w:t>
      </w:r>
      <w:r w:rsidR="00FC3EB1" w:rsidRPr="00C415E6">
        <w:rPr>
          <w:rFonts w:cs="Times New Roman"/>
          <w:szCs w:val="24"/>
          <w:lang w:val="es-CO"/>
        </w:rPr>
        <w:t>15</w:t>
      </w:r>
      <w:r w:rsidRPr="00C415E6">
        <w:rPr>
          <w:rFonts w:cs="Times New Roman"/>
          <w:szCs w:val="24"/>
          <w:lang w:val="es-CO"/>
        </w:rPr>
        <w:t>.</w:t>
      </w:r>
      <w:r w:rsidR="00FC3EB1" w:rsidRPr="00C415E6">
        <w:rPr>
          <w:rFonts w:cs="Times New Roman"/>
          <w:szCs w:val="24"/>
          <w:lang w:val="es-CO"/>
        </w:rPr>
        <w:t>40</w:t>
      </w:r>
      <w:r w:rsidRPr="00C415E6">
        <w:rPr>
          <w:rFonts w:cs="Times New Roman"/>
          <w:szCs w:val="24"/>
          <w:lang w:val="es-CO"/>
        </w:rPr>
        <w:t xml:space="preserve">% y solo el </w:t>
      </w:r>
      <w:r w:rsidR="00FC3EB1" w:rsidRPr="00C415E6">
        <w:rPr>
          <w:rFonts w:cs="Times New Roman"/>
          <w:szCs w:val="24"/>
          <w:lang w:val="es-CO"/>
        </w:rPr>
        <w:t>4</w:t>
      </w:r>
      <w:r w:rsidRPr="00C415E6">
        <w:rPr>
          <w:rFonts w:cs="Times New Roman"/>
          <w:szCs w:val="24"/>
          <w:lang w:val="es-CO"/>
        </w:rPr>
        <w:t>.</w:t>
      </w:r>
      <w:r w:rsidR="00FC3EB1" w:rsidRPr="00C415E6">
        <w:rPr>
          <w:rFonts w:cs="Times New Roman"/>
          <w:szCs w:val="24"/>
          <w:lang w:val="es-CO"/>
        </w:rPr>
        <w:t>40</w:t>
      </w:r>
      <w:r w:rsidRPr="00C415E6">
        <w:rPr>
          <w:rFonts w:cs="Times New Roman"/>
          <w:szCs w:val="24"/>
          <w:lang w:val="es-CO"/>
        </w:rPr>
        <w:t>% entre regulares y deficientes</w:t>
      </w:r>
      <w:r w:rsidR="003012A5" w:rsidRPr="00C415E6">
        <w:rPr>
          <w:rFonts w:cs="Times New Roman"/>
          <w:szCs w:val="24"/>
          <w:lang w:val="es-CO"/>
        </w:rPr>
        <w:t>.</w:t>
      </w:r>
      <w:r w:rsidRPr="00C415E6">
        <w:rPr>
          <w:rFonts w:cs="Times New Roman"/>
          <w:szCs w:val="24"/>
          <w:lang w:val="es-CO"/>
        </w:rPr>
        <w:t xml:space="preserve"> </w:t>
      </w:r>
    </w:p>
    <w:p w14:paraId="34C5EB11" w14:textId="291A3CC6" w:rsidR="00C83D28" w:rsidRPr="00DA4936" w:rsidRDefault="00C83D28" w:rsidP="00C83D28">
      <w:pPr>
        <w:spacing w:line="240" w:lineRule="auto"/>
        <w:ind w:firstLine="0"/>
        <w:rPr>
          <w:rFonts w:cs="Times New Roman"/>
          <w:szCs w:val="24"/>
        </w:rPr>
      </w:pPr>
      <w:r w:rsidRPr="00DA4936">
        <w:rPr>
          <w:rFonts w:cs="Times New Roman"/>
          <w:szCs w:val="24"/>
        </w:rPr>
        <w:t xml:space="preserve">Para fortalecer la formación docente, se desarrollan actividades para identificar las estrategias utilizadas en la práctica educativa durante el proceso de enseñanza-aprendizaje por parte de los profesores de la </w:t>
      </w:r>
      <w:r w:rsidR="00593EAF" w:rsidRPr="00DA4936">
        <w:rPr>
          <w:rFonts w:cs="Times New Roman"/>
          <w:szCs w:val="24"/>
        </w:rPr>
        <w:t>Facultad</w:t>
      </w:r>
      <w:r w:rsidRPr="00DA4936">
        <w:rPr>
          <w:rFonts w:cs="Times New Roman"/>
          <w:szCs w:val="24"/>
        </w:rPr>
        <w:t xml:space="preserve">.  </w:t>
      </w:r>
    </w:p>
    <w:p w14:paraId="0C42DFCA" w14:textId="3EA6F6D5" w:rsidR="007017D8" w:rsidRPr="00DA4936" w:rsidRDefault="00C83D28" w:rsidP="00C83D28">
      <w:pPr>
        <w:spacing w:line="240" w:lineRule="auto"/>
        <w:ind w:firstLine="0"/>
        <w:rPr>
          <w:rFonts w:cs="Times New Roman"/>
          <w:szCs w:val="24"/>
        </w:rPr>
      </w:pPr>
      <w:r w:rsidRPr="00DA4936">
        <w:rPr>
          <w:rFonts w:cs="Times New Roman"/>
          <w:szCs w:val="24"/>
        </w:rPr>
        <w:t>Durante el proceso de actualización curricular se realiz</w:t>
      </w:r>
      <w:r w:rsidR="00C415E6">
        <w:rPr>
          <w:rFonts w:cs="Times New Roman"/>
          <w:szCs w:val="24"/>
        </w:rPr>
        <w:t xml:space="preserve">aron </w:t>
      </w:r>
      <w:r w:rsidRPr="00DA4936">
        <w:rPr>
          <w:rFonts w:cs="Times New Roman"/>
          <w:szCs w:val="24"/>
        </w:rPr>
        <w:t>taller</w:t>
      </w:r>
      <w:r w:rsidR="00C415E6">
        <w:rPr>
          <w:rFonts w:cs="Times New Roman"/>
          <w:szCs w:val="24"/>
        </w:rPr>
        <w:t xml:space="preserve">es en los que se </w:t>
      </w:r>
      <w:r w:rsidR="00D76863" w:rsidRPr="00DA4936">
        <w:rPr>
          <w:rFonts w:cs="Times New Roman"/>
          <w:szCs w:val="24"/>
        </w:rPr>
        <w:t>identificaron</w:t>
      </w:r>
      <w:r w:rsidR="00D76863">
        <w:rPr>
          <w:rFonts w:cs="Times New Roman"/>
          <w:szCs w:val="24"/>
        </w:rPr>
        <w:t xml:space="preserve"> </w:t>
      </w:r>
      <w:r w:rsidR="00D76863" w:rsidRPr="00DA4936">
        <w:rPr>
          <w:rFonts w:cs="Times New Roman"/>
          <w:szCs w:val="24"/>
        </w:rPr>
        <w:t>estrategias</w:t>
      </w:r>
      <w:r w:rsidRPr="00DA4936">
        <w:rPr>
          <w:rFonts w:cs="Times New Roman"/>
          <w:szCs w:val="24"/>
        </w:rPr>
        <w:t xml:space="preserve"> empleadas por los docentes en su práctica educativa. En la Figura </w:t>
      </w:r>
      <w:r w:rsidR="008E2799" w:rsidRPr="00DA4936">
        <w:rPr>
          <w:rFonts w:cs="Times New Roman"/>
          <w:szCs w:val="24"/>
        </w:rPr>
        <w:t>12</w:t>
      </w:r>
      <w:r w:rsidRPr="00DA4936">
        <w:rPr>
          <w:rFonts w:cs="Times New Roman"/>
          <w:szCs w:val="24"/>
        </w:rPr>
        <w:t xml:space="preserve"> se reconocen los elementos con los que se detectan los conocimientos previos de los estudiantes y en la Figura </w:t>
      </w:r>
      <w:r w:rsidR="008E2799" w:rsidRPr="00DA4936">
        <w:rPr>
          <w:rFonts w:cs="Times New Roman"/>
          <w:szCs w:val="24"/>
        </w:rPr>
        <w:t>13</w:t>
      </w:r>
      <w:r w:rsidRPr="00DA4936">
        <w:rPr>
          <w:rFonts w:cs="Times New Roman"/>
          <w:szCs w:val="24"/>
        </w:rPr>
        <w:t xml:space="preserve"> </w:t>
      </w:r>
      <w:r w:rsidRPr="00DA4936">
        <w:rPr>
          <w:rFonts w:cs="Times New Roman"/>
          <w:szCs w:val="24"/>
        </w:rPr>
        <w:lastRenderedPageBreak/>
        <w:t xml:space="preserve">se muestran las estrategias para promover enseñanzas que sitúan al estudiante en experiencias de la vida real. Igualmente, en la Figura </w:t>
      </w:r>
      <w:r w:rsidR="008E2799" w:rsidRPr="00DA4936">
        <w:rPr>
          <w:rFonts w:cs="Times New Roman"/>
          <w:szCs w:val="24"/>
        </w:rPr>
        <w:t>14</w:t>
      </w:r>
      <w:r w:rsidRPr="00DA4936">
        <w:rPr>
          <w:rFonts w:cs="Times New Roman"/>
          <w:szCs w:val="24"/>
        </w:rPr>
        <w:t xml:space="preserve"> se aprecian las estrategias metodológicas constructivistas empleadas por los docentes para el uso de las Tics en el aula.  </w:t>
      </w:r>
    </w:p>
    <w:p w14:paraId="1C015861" w14:textId="209B6E5C" w:rsidR="00C83D28" w:rsidRDefault="00C83D28" w:rsidP="000E503A">
      <w:pPr>
        <w:pStyle w:val="Ttulo5"/>
        <w:rPr>
          <w:rFonts w:ascii="Times New Roman" w:hAnsi="Times New Roman"/>
          <w:i w:val="0"/>
          <w:sz w:val="24"/>
          <w:szCs w:val="24"/>
        </w:rPr>
      </w:pPr>
      <w:bookmarkStart w:id="272" w:name="_Toc511258360"/>
      <w:bookmarkStart w:id="273" w:name="_Toc514945512"/>
      <w:r w:rsidRPr="00DA4936">
        <w:rPr>
          <w:rFonts w:ascii="Times New Roman" w:hAnsi="Times New Roman"/>
          <w:i w:val="0"/>
          <w:sz w:val="24"/>
          <w:szCs w:val="24"/>
        </w:rPr>
        <w:t xml:space="preserve">Figura </w:t>
      </w:r>
      <w:r w:rsidR="00D42EC3" w:rsidRPr="00DA4936">
        <w:rPr>
          <w:rFonts w:ascii="Times New Roman" w:hAnsi="Times New Roman"/>
          <w:i w:val="0"/>
          <w:sz w:val="24"/>
          <w:szCs w:val="24"/>
        </w:rPr>
        <w:t>1</w:t>
      </w:r>
      <w:r w:rsidR="00740466" w:rsidRPr="00DA4936">
        <w:rPr>
          <w:rFonts w:ascii="Times New Roman" w:hAnsi="Times New Roman"/>
          <w:i w:val="0"/>
          <w:sz w:val="24"/>
          <w:szCs w:val="24"/>
        </w:rPr>
        <w:t>2</w:t>
      </w:r>
      <w:r w:rsidRPr="00DA4936">
        <w:rPr>
          <w:rFonts w:ascii="Times New Roman" w:hAnsi="Times New Roman"/>
          <w:i w:val="0"/>
          <w:sz w:val="24"/>
          <w:szCs w:val="24"/>
        </w:rPr>
        <w:t>. Estrategias para ayudar a organizar la información nueva por aprender</w:t>
      </w:r>
      <w:bookmarkEnd w:id="272"/>
      <w:bookmarkEnd w:id="273"/>
    </w:p>
    <w:p w14:paraId="03D04D72" w14:textId="77777777" w:rsidR="00155538" w:rsidRPr="00155538" w:rsidRDefault="00155538" w:rsidP="00155538">
      <w:pPr>
        <w:spacing w:after="0" w:line="240" w:lineRule="auto"/>
      </w:pPr>
    </w:p>
    <w:p w14:paraId="7AA82FD7" w14:textId="77777777" w:rsidR="00C83D28" w:rsidRPr="00DA4936" w:rsidRDefault="00C83D28" w:rsidP="00C83D28">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5CB9BC4A" wp14:editId="5C794590">
            <wp:extent cx="4587240" cy="2217420"/>
            <wp:effectExtent l="0" t="0" r="3810" b="11430"/>
            <wp:docPr id="31" name="Gráfico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21404A90" w14:textId="17847E80" w:rsidR="00C83D28" w:rsidRDefault="00C83D28" w:rsidP="000E503A">
      <w:pPr>
        <w:spacing w:line="240" w:lineRule="auto"/>
        <w:ind w:firstLine="0"/>
        <w:jc w:val="left"/>
        <w:rPr>
          <w:rFonts w:cs="Times New Roman"/>
          <w:sz w:val="20"/>
          <w:szCs w:val="24"/>
        </w:rPr>
      </w:pPr>
      <w:r w:rsidRPr="00DA4936">
        <w:rPr>
          <w:rFonts w:cs="Times New Roman"/>
          <w:sz w:val="20"/>
          <w:szCs w:val="24"/>
        </w:rPr>
        <w:t>Fuente: Taller modernización curricular, Programa de Ingeniería Industrial</w:t>
      </w:r>
    </w:p>
    <w:p w14:paraId="08D72D88" w14:textId="77777777" w:rsidR="0027753E" w:rsidRPr="00DA4936" w:rsidRDefault="0027753E" w:rsidP="0027753E">
      <w:pPr>
        <w:spacing w:line="240" w:lineRule="auto"/>
        <w:ind w:firstLine="0"/>
        <w:rPr>
          <w:rFonts w:cs="Times New Roman"/>
          <w:szCs w:val="24"/>
        </w:rPr>
      </w:pPr>
      <w:r w:rsidRPr="00DA4936">
        <w:rPr>
          <w:rFonts w:cs="Times New Roman"/>
          <w:szCs w:val="24"/>
        </w:rPr>
        <w:t>Los recursos tecnológicos utilizados por el programa como las plataformas tecnológicas y los laboratorios con los que cuenta la Facultad como son Manufactura Flexible, Logística, GEIO, Laboratorio Financiero, Centro de Información Pro Colombia y la Sala de investigación para proyectos especiales están articulados con las estrategias pedagógicas propias de las metodologías activas requeridas en la práctica educativa.</w:t>
      </w:r>
    </w:p>
    <w:p w14:paraId="3A7928BD" w14:textId="51AEAE1C" w:rsidR="00C83D28" w:rsidRPr="00A713F7" w:rsidRDefault="00C83D28" w:rsidP="00A713F7">
      <w:pPr>
        <w:pStyle w:val="Ttulo5"/>
        <w:spacing w:after="0"/>
        <w:rPr>
          <w:rFonts w:ascii="Times New Roman" w:hAnsi="Times New Roman"/>
          <w:i w:val="0"/>
          <w:sz w:val="24"/>
          <w:szCs w:val="24"/>
        </w:rPr>
      </w:pPr>
      <w:bookmarkStart w:id="274" w:name="_Toc511258361"/>
      <w:bookmarkStart w:id="275" w:name="_Toc514945513"/>
      <w:r w:rsidRPr="00A713F7">
        <w:rPr>
          <w:rFonts w:ascii="Times New Roman" w:hAnsi="Times New Roman"/>
          <w:i w:val="0"/>
          <w:sz w:val="24"/>
          <w:szCs w:val="24"/>
        </w:rPr>
        <w:t xml:space="preserve">Figura </w:t>
      </w:r>
      <w:r w:rsidR="00D42EC3" w:rsidRPr="00A713F7">
        <w:rPr>
          <w:rFonts w:ascii="Times New Roman" w:hAnsi="Times New Roman"/>
          <w:i w:val="0"/>
          <w:sz w:val="24"/>
          <w:szCs w:val="24"/>
        </w:rPr>
        <w:t>1</w:t>
      </w:r>
      <w:r w:rsidR="00740466" w:rsidRPr="00A713F7">
        <w:rPr>
          <w:rFonts w:ascii="Times New Roman" w:hAnsi="Times New Roman"/>
          <w:i w:val="0"/>
          <w:sz w:val="24"/>
          <w:szCs w:val="24"/>
        </w:rPr>
        <w:t>3</w:t>
      </w:r>
      <w:r w:rsidRPr="00A713F7">
        <w:rPr>
          <w:rFonts w:ascii="Times New Roman" w:hAnsi="Times New Roman"/>
          <w:i w:val="0"/>
          <w:sz w:val="24"/>
          <w:szCs w:val="24"/>
        </w:rPr>
        <w:t>. Estrategias para promover una enseñanza situada</w:t>
      </w:r>
      <w:bookmarkEnd w:id="274"/>
      <w:bookmarkEnd w:id="275"/>
    </w:p>
    <w:p w14:paraId="4B92FD2C" w14:textId="77777777" w:rsidR="000E503A" w:rsidRPr="000E503A" w:rsidRDefault="000E503A" w:rsidP="000E503A"/>
    <w:p w14:paraId="551CBDDD" w14:textId="77777777" w:rsidR="00C83D28" w:rsidRPr="00DA4936" w:rsidRDefault="00C83D28" w:rsidP="00C83D28">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336E879F" wp14:editId="773F1BF0">
            <wp:extent cx="5029200" cy="1901825"/>
            <wp:effectExtent l="0" t="0" r="0" b="3175"/>
            <wp:docPr id="32" name="Gráfico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465761" w14:textId="132C55EF" w:rsidR="00DC5010" w:rsidRPr="007017D8" w:rsidRDefault="00C83D28" w:rsidP="00322F43">
      <w:pPr>
        <w:spacing w:line="240" w:lineRule="auto"/>
        <w:ind w:firstLine="0"/>
        <w:rPr>
          <w:rFonts w:cs="Times New Roman"/>
          <w:sz w:val="20"/>
          <w:szCs w:val="24"/>
        </w:rPr>
      </w:pPr>
      <w:r w:rsidRPr="00DA4936">
        <w:rPr>
          <w:rFonts w:cs="Times New Roman"/>
          <w:sz w:val="20"/>
          <w:szCs w:val="24"/>
        </w:rPr>
        <w:t>Fuente: Taller modernización curricular, Programa de Ingeniería Industrial</w:t>
      </w:r>
    </w:p>
    <w:p w14:paraId="07B472FB" w14:textId="77777777" w:rsidR="00F10C89" w:rsidRDefault="00F10C89" w:rsidP="000E503A">
      <w:pPr>
        <w:pStyle w:val="Ttulo5"/>
        <w:rPr>
          <w:rFonts w:ascii="Times New Roman" w:hAnsi="Times New Roman"/>
          <w:i w:val="0"/>
          <w:sz w:val="24"/>
          <w:szCs w:val="24"/>
        </w:rPr>
      </w:pPr>
      <w:bookmarkStart w:id="276" w:name="_Toc511258362"/>
      <w:bookmarkStart w:id="277" w:name="_Toc514945514"/>
    </w:p>
    <w:p w14:paraId="30ABB903" w14:textId="77777777" w:rsidR="00F10C89" w:rsidRDefault="00F10C89" w:rsidP="000E503A">
      <w:pPr>
        <w:pStyle w:val="Ttulo5"/>
        <w:rPr>
          <w:rFonts w:ascii="Times New Roman" w:hAnsi="Times New Roman"/>
          <w:i w:val="0"/>
          <w:sz w:val="24"/>
          <w:szCs w:val="24"/>
        </w:rPr>
      </w:pPr>
    </w:p>
    <w:p w14:paraId="5E8279B5" w14:textId="638C1449" w:rsidR="00C83D28" w:rsidRDefault="00C83D28" w:rsidP="000E503A">
      <w:pPr>
        <w:pStyle w:val="Ttulo5"/>
        <w:rPr>
          <w:rFonts w:ascii="Times New Roman" w:hAnsi="Times New Roman"/>
          <w:i w:val="0"/>
          <w:sz w:val="24"/>
          <w:szCs w:val="24"/>
        </w:rPr>
      </w:pPr>
      <w:r w:rsidRPr="00322F43">
        <w:rPr>
          <w:rFonts w:ascii="Times New Roman" w:hAnsi="Times New Roman"/>
          <w:i w:val="0"/>
          <w:sz w:val="24"/>
          <w:szCs w:val="24"/>
        </w:rPr>
        <w:lastRenderedPageBreak/>
        <w:t xml:space="preserve">Figura </w:t>
      </w:r>
      <w:r w:rsidR="00D42EC3" w:rsidRPr="00322F43">
        <w:rPr>
          <w:rFonts w:ascii="Times New Roman" w:hAnsi="Times New Roman"/>
          <w:i w:val="0"/>
          <w:sz w:val="24"/>
          <w:szCs w:val="24"/>
        </w:rPr>
        <w:t>1</w:t>
      </w:r>
      <w:r w:rsidR="00740466" w:rsidRPr="00322F43">
        <w:rPr>
          <w:rFonts w:ascii="Times New Roman" w:hAnsi="Times New Roman"/>
          <w:i w:val="0"/>
          <w:sz w:val="24"/>
          <w:szCs w:val="24"/>
        </w:rPr>
        <w:t>4</w:t>
      </w:r>
      <w:r w:rsidRPr="00322F43">
        <w:rPr>
          <w:rFonts w:ascii="Times New Roman" w:hAnsi="Times New Roman"/>
          <w:i w:val="0"/>
          <w:sz w:val="24"/>
          <w:szCs w:val="24"/>
        </w:rPr>
        <w:t>. Estrategias metodológicas constructivistas desde la virtualidad</w:t>
      </w:r>
      <w:bookmarkEnd w:id="276"/>
      <w:bookmarkEnd w:id="277"/>
    </w:p>
    <w:p w14:paraId="52960D0F" w14:textId="77777777" w:rsidR="00155538" w:rsidRPr="00155538" w:rsidRDefault="00155538" w:rsidP="00155538">
      <w:pPr>
        <w:spacing w:after="0" w:line="240" w:lineRule="auto"/>
      </w:pPr>
    </w:p>
    <w:p w14:paraId="4E83EB72" w14:textId="77777777" w:rsidR="00C83D28" w:rsidRPr="00DA4936" w:rsidRDefault="00C83D28" w:rsidP="00C83D28">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19A3EB24" wp14:editId="40809646">
            <wp:extent cx="3930555" cy="1614416"/>
            <wp:effectExtent l="0" t="0" r="13335" b="5080"/>
            <wp:docPr id="33" name="Gráfico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5EC5453" w14:textId="4B6BF8B6" w:rsidR="00C83D28" w:rsidRPr="00DA4936" w:rsidRDefault="00C83D28" w:rsidP="000E503A">
      <w:pPr>
        <w:spacing w:line="240" w:lineRule="auto"/>
        <w:ind w:firstLine="0"/>
        <w:jc w:val="left"/>
        <w:rPr>
          <w:rFonts w:cs="Times New Roman"/>
          <w:sz w:val="20"/>
          <w:szCs w:val="24"/>
        </w:rPr>
      </w:pPr>
      <w:r w:rsidRPr="00DA4936">
        <w:rPr>
          <w:rFonts w:cs="Times New Roman"/>
          <w:sz w:val="20"/>
          <w:szCs w:val="24"/>
        </w:rPr>
        <w:t>Fuente: Taller modernización curricular, Programa de Ingeniería Industrial</w:t>
      </w:r>
    </w:p>
    <w:p w14:paraId="2DEA7C0E" w14:textId="5351C3A5" w:rsidR="00C83D28" w:rsidRPr="00DA4936" w:rsidRDefault="00C83D28" w:rsidP="00C83D28">
      <w:pPr>
        <w:spacing w:line="240" w:lineRule="auto"/>
        <w:ind w:firstLine="0"/>
        <w:rPr>
          <w:rFonts w:cs="Times New Roman"/>
          <w:szCs w:val="24"/>
        </w:rPr>
      </w:pPr>
      <w:r w:rsidRPr="00DA4936">
        <w:rPr>
          <w:rFonts w:cs="Times New Roman"/>
          <w:szCs w:val="24"/>
        </w:rPr>
        <w:t xml:space="preserve">En cumplimiento al Plan Estratégico de la </w:t>
      </w:r>
      <w:r w:rsidR="00593EAF" w:rsidRPr="00DA4936">
        <w:rPr>
          <w:rFonts w:cs="Times New Roman"/>
          <w:szCs w:val="24"/>
        </w:rPr>
        <w:t>Facultad</w:t>
      </w:r>
      <w:r w:rsidRPr="00DA4936">
        <w:rPr>
          <w:rFonts w:cs="Times New Roman"/>
          <w:szCs w:val="24"/>
        </w:rPr>
        <w:t xml:space="preserve"> </w:t>
      </w:r>
      <w:sdt>
        <w:sdtPr>
          <w:rPr>
            <w:rFonts w:cs="Times New Roman"/>
            <w:szCs w:val="24"/>
          </w:rPr>
          <w:id w:val="298886641"/>
          <w:citation/>
        </w:sdtPr>
        <w:sdtContent>
          <w:r w:rsidRPr="00DA4936">
            <w:rPr>
              <w:rFonts w:cs="Times New Roman"/>
              <w:szCs w:val="24"/>
            </w:rPr>
            <w:fldChar w:fldCharType="begin"/>
          </w:r>
          <w:r w:rsidRPr="00DA4936">
            <w:rPr>
              <w:rFonts w:cs="Times New Roman"/>
              <w:szCs w:val="24"/>
            </w:rPr>
            <w:instrText xml:space="preserve">CITATION Fac14 \n  \l 22538 </w:instrText>
          </w:r>
          <w:r w:rsidRPr="00DA4936">
            <w:rPr>
              <w:rFonts w:cs="Times New Roman"/>
              <w:szCs w:val="24"/>
            </w:rPr>
            <w:fldChar w:fldCharType="separate"/>
          </w:r>
          <w:r w:rsidRPr="00DA4936">
            <w:rPr>
              <w:rFonts w:cs="Times New Roman"/>
              <w:noProof/>
              <w:szCs w:val="24"/>
            </w:rPr>
            <w:t>(Plan estratégico 2015 - 2019, 2014)</w:t>
          </w:r>
          <w:r w:rsidRPr="00DA4936">
            <w:rPr>
              <w:rFonts w:cs="Times New Roman"/>
              <w:szCs w:val="24"/>
            </w:rPr>
            <w:fldChar w:fldCharType="end"/>
          </w:r>
        </w:sdtContent>
      </w:sdt>
      <w:r w:rsidRPr="00DA4936">
        <w:rPr>
          <w:rFonts w:cs="Times New Roman"/>
          <w:szCs w:val="24"/>
        </w:rPr>
        <w:t xml:space="preserve">,  en el objetivo estratégico Cobertura con Calidad del PDI, la </w:t>
      </w:r>
      <w:r w:rsidR="00593EAF" w:rsidRPr="00DA4936">
        <w:rPr>
          <w:rFonts w:cs="Times New Roman"/>
          <w:szCs w:val="24"/>
        </w:rPr>
        <w:t>Facultad</w:t>
      </w:r>
      <w:r w:rsidRPr="00DA4936">
        <w:rPr>
          <w:rFonts w:cs="Times New Roman"/>
          <w:szCs w:val="24"/>
        </w:rPr>
        <w:t xml:space="preserve"> ejecuta proyectos que permiten permanentemente se esté trabajando en la implementación y modernización curricular del programa académico en el que se han realizado las siguientes acciones: </w:t>
      </w:r>
    </w:p>
    <w:p w14:paraId="17A5EB4C" w14:textId="77777777" w:rsidR="00C83D28" w:rsidRPr="00DA4936" w:rsidRDefault="00C83D28" w:rsidP="00836C8E">
      <w:pPr>
        <w:pStyle w:val="Prrafodelista"/>
        <w:numPr>
          <w:ilvl w:val="0"/>
          <w:numId w:val="7"/>
        </w:numPr>
        <w:spacing w:line="240" w:lineRule="auto"/>
        <w:rPr>
          <w:rFonts w:cs="Times New Roman"/>
          <w:szCs w:val="24"/>
        </w:rPr>
      </w:pPr>
      <w:r w:rsidRPr="00DA4936">
        <w:rPr>
          <w:rFonts w:cs="Times New Roman"/>
          <w:szCs w:val="24"/>
        </w:rPr>
        <w:t>Propuesta pedagógica para el programa de Ingeniería Industrial.</w:t>
      </w:r>
    </w:p>
    <w:p w14:paraId="53407DA7" w14:textId="77777777" w:rsidR="00C83D28" w:rsidRPr="00DA4936" w:rsidRDefault="00C83D28" w:rsidP="00836C8E">
      <w:pPr>
        <w:pStyle w:val="Prrafodelista"/>
        <w:numPr>
          <w:ilvl w:val="0"/>
          <w:numId w:val="7"/>
        </w:numPr>
        <w:spacing w:line="240" w:lineRule="auto"/>
        <w:rPr>
          <w:rFonts w:cs="Times New Roman"/>
          <w:szCs w:val="24"/>
        </w:rPr>
      </w:pPr>
      <w:r w:rsidRPr="00DA4936">
        <w:rPr>
          <w:rFonts w:cs="Times New Roman"/>
          <w:szCs w:val="24"/>
        </w:rPr>
        <w:t>Sistema de seguimiento a los componentes de los Planes Estudios (programas de cada asignatura)</w:t>
      </w:r>
    </w:p>
    <w:p w14:paraId="6C214E9A" w14:textId="50CC4C54" w:rsidR="00C83D28" w:rsidRPr="00DA4936" w:rsidRDefault="00C83D28" w:rsidP="00836C8E">
      <w:pPr>
        <w:pStyle w:val="Prrafodelista"/>
        <w:numPr>
          <w:ilvl w:val="0"/>
          <w:numId w:val="7"/>
        </w:numPr>
        <w:spacing w:line="240" w:lineRule="auto"/>
        <w:rPr>
          <w:rFonts w:cs="Times New Roman"/>
          <w:szCs w:val="24"/>
        </w:rPr>
      </w:pPr>
      <w:r w:rsidRPr="00DA4936">
        <w:rPr>
          <w:rFonts w:cs="Times New Roman"/>
          <w:szCs w:val="24"/>
        </w:rPr>
        <w:t xml:space="preserve">Lineamientos para el desarrollo de la investigación en el aula en los programas de la </w:t>
      </w:r>
      <w:r w:rsidR="00593EAF" w:rsidRPr="00DA4936">
        <w:rPr>
          <w:rFonts w:cs="Times New Roman"/>
          <w:szCs w:val="24"/>
        </w:rPr>
        <w:t>Facultad</w:t>
      </w:r>
      <w:r w:rsidRPr="00DA4936">
        <w:rPr>
          <w:rFonts w:cs="Times New Roman"/>
          <w:szCs w:val="24"/>
        </w:rPr>
        <w:t>.</w:t>
      </w:r>
    </w:p>
    <w:p w14:paraId="54D1491A" w14:textId="77777777" w:rsidR="00C83D28" w:rsidRPr="00DA4936" w:rsidRDefault="00C83D28" w:rsidP="00836C8E">
      <w:pPr>
        <w:pStyle w:val="Prrafodelista"/>
        <w:numPr>
          <w:ilvl w:val="0"/>
          <w:numId w:val="7"/>
        </w:numPr>
        <w:spacing w:line="240" w:lineRule="auto"/>
        <w:rPr>
          <w:rFonts w:cs="Times New Roman"/>
          <w:szCs w:val="24"/>
        </w:rPr>
      </w:pPr>
      <w:r w:rsidRPr="00DA4936">
        <w:rPr>
          <w:rFonts w:cs="Times New Roman"/>
          <w:szCs w:val="24"/>
        </w:rPr>
        <w:t>Propuesta para incluir en el currículo el compromiso con la sostenibilidad ambiental.</w:t>
      </w:r>
    </w:p>
    <w:p w14:paraId="7BEE5EA8" w14:textId="77777777" w:rsidR="00C83D28" w:rsidRPr="00DA4936" w:rsidRDefault="00C83D28" w:rsidP="00836C8E">
      <w:pPr>
        <w:pStyle w:val="Prrafodelista"/>
        <w:numPr>
          <w:ilvl w:val="0"/>
          <w:numId w:val="7"/>
        </w:numPr>
        <w:spacing w:line="240" w:lineRule="auto"/>
        <w:rPr>
          <w:rFonts w:cs="Times New Roman"/>
          <w:szCs w:val="24"/>
        </w:rPr>
      </w:pPr>
      <w:r w:rsidRPr="00DA4936">
        <w:rPr>
          <w:rFonts w:cs="Times New Roman"/>
          <w:szCs w:val="24"/>
        </w:rPr>
        <w:t>Seguimiento y control a las asignaturas ofrecidas en la flexibilidad curricular</w:t>
      </w:r>
    </w:p>
    <w:p w14:paraId="02B248AC" w14:textId="04F6B524" w:rsidR="00C83D28" w:rsidRPr="00DA4936" w:rsidRDefault="00C83D28" w:rsidP="00C83D28">
      <w:pPr>
        <w:spacing w:line="240" w:lineRule="auto"/>
        <w:ind w:firstLine="0"/>
        <w:rPr>
          <w:rFonts w:cs="Times New Roman"/>
          <w:szCs w:val="24"/>
        </w:rPr>
      </w:pPr>
      <w:r w:rsidRPr="00DA4936">
        <w:rPr>
          <w:rFonts w:cs="Times New Roman"/>
          <w:szCs w:val="24"/>
        </w:rPr>
        <w:t xml:space="preserve">La </w:t>
      </w:r>
      <w:r w:rsidR="00E034B6" w:rsidRPr="00DA4936">
        <w:rPr>
          <w:rFonts w:cs="Times New Roman"/>
          <w:szCs w:val="24"/>
        </w:rPr>
        <w:t>Universidad</w:t>
      </w:r>
      <w:r w:rsidRPr="00DA4936">
        <w:rPr>
          <w:rFonts w:cs="Times New Roman"/>
          <w:szCs w:val="24"/>
        </w:rPr>
        <w:t xml:space="preserve"> para medir la retención de sus estudiantes en todos los programas, desde el programa PAI de la Vicerrectoría de Responsabilidad Social y Bienestar Universitario realiza las actividades y las estrategias que permiten prestar el apoyo requerido a los estudiantes con el fin de disminuir la deserción del programa.</w:t>
      </w:r>
    </w:p>
    <w:p w14:paraId="339308B8" w14:textId="1DB3389A" w:rsidR="00DC5010" w:rsidRPr="007017D8" w:rsidRDefault="00C83D28" w:rsidP="00C83D28">
      <w:pPr>
        <w:spacing w:line="240" w:lineRule="auto"/>
        <w:ind w:firstLine="0"/>
        <w:rPr>
          <w:rFonts w:cs="Times New Roman"/>
          <w:szCs w:val="24"/>
        </w:rPr>
      </w:pPr>
      <w:r w:rsidRPr="00DA4936">
        <w:rPr>
          <w:rFonts w:cs="Times New Roman"/>
          <w:szCs w:val="24"/>
        </w:rPr>
        <w:t xml:space="preserve">La duración prevista para el programa, de acuerdo con su metodología y plan de estudios, es de 10 semestres. </w:t>
      </w:r>
      <w:r w:rsidR="00875AA7" w:rsidRPr="00DA4936">
        <w:rPr>
          <w:rFonts w:cs="Times New Roman"/>
          <w:szCs w:val="24"/>
        </w:rPr>
        <w:t>El Cuadro 4</w:t>
      </w:r>
      <w:r w:rsidR="00582B8C">
        <w:rPr>
          <w:rFonts w:cs="Times New Roman"/>
          <w:szCs w:val="24"/>
        </w:rPr>
        <w:t>2</w:t>
      </w:r>
      <w:r w:rsidRPr="00DA4936">
        <w:rPr>
          <w:rFonts w:cs="Times New Roman"/>
          <w:szCs w:val="24"/>
        </w:rPr>
        <w:t xml:space="preserve">, muestra los datos estadísticos de la duración promedia efectiva para el programa es de 11,24 semestres para el 2013, de 11,11 semestres para el 2014, de 11,04 semanas. Para el 2015, de 10,73 semanas. Para el 2016 y de 10,13 semanas para el 2017, lo que evidencia el impacto que tiene el programa en cuanto a la terminación de estudios en el tiempo previsto, la brecha que se presenta es cada vez menor.  Lo que demuestra la consistencia del programa con respecto a la permanencia del estudiante en la </w:t>
      </w:r>
      <w:r w:rsidR="00E034B6" w:rsidRPr="00DA4936">
        <w:rPr>
          <w:rFonts w:cs="Times New Roman"/>
          <w:szCs w:val="24"/>
        </w:rPr>
        <w:t>Universidad</w:t>
      </w:r>
      <w:r w:rsidRPr="00DA4936">
        <w:rPr>
          <w:rFonts w:cs="Times New Roman"/>
          <w:szCs w:val="24"/>
        </w:rPr>
        <w:t>, para adquirir su título pro</w:t>
      </w:r>
      <w:r w:rsidR="007017D8">
        <w:rPr>
          <w:rFonts w:cs="Times New Roman"/>
          <w:szCs w:val="24"/>
        </w:rPr>
        <w:t>fesional en el tiempo estimado.</w:t>
      </w:r>
    </w:p>
    <w:p w14:paraId="244CA025" w14:textId="12C10305" w:rsidR="00C83D28" w:rsidRPr="00155538" w:rsidRDefault="00875AA7" w:rsidP="000E503A">
      <w:pPr>
        <w:pStyle w:val="Ttulo6"/>
        <w:rPr>
          <w:sz w:val="24"/>
          <w:szCs w:val="24"/>
        </w:rPr>
      </w:pPr>
      <w:bookmarkStart w:id="278" w:name="_Toc511258363"/>
      <w:r w:rsidRPr="00155538">
        <w:rPr>
          <w:sz w:val="24"/>
          <w:szCs w:val="24"/>
        </w:rPr>
        <w:t>Cuadro 4</w:t>
      </w:r>
      <w:r w:rsidR="00582B8C" w:rsidRPr="00155538">
        <w:rPr>
          <w:sz w:val="24"/>
          <w:szCs w:val="24"/>
        </w:rPr>
        <w:t>2</w:t>
      </w:r>
      <w:r w:rsidR="00C83D28" w:rsidRPr="00155538">
        <w:rPr>
          <w:sz w:val="24"/>
          <w:szCs w:val="24"/>
        </w:rPr>
        <w:t>. Duración promedio efectiva para el programa en los últimos años. Organizar tabla desde el 2013</w:t>
      </w:r>
      <w:bookmarkEnd w:id="278"/>
    </w:p>
    <w:p w14:paraId="7042484C" w14:textId="77777777" w:rsidR="00B979AF" w:rsidRPr="00DA4936" w:rsidRDefault="00B979AF" w:rsidP="00B979AF">
      <w:pPr>
        <w:pStyle w:val="Encabezado"/>
        <w:rPr>
          <w:rFonts w:cs="Times New Roman"/>
          <w:lang w:val="es-CO"/>
        </w:rPr>
      </w:pPr>
    </w:p>
    <w:tbl>
      <w:tblPr>
        <w:tblW w:w="6460" w:type="dxa"/>
        <w:jc w:val="center"/>
        <w:tblCellMar>
          <w:left w:w="70" w:type="dxa"/>
          <w:right w:w="70" w:type="dxa"/>
        </w:tblCellMar>
        <w:tblLook w:val="04A0" w:firstRow="1" w:lastRow="0" w:firstColumn="1" w:lastColumn="0" w:noHBand="0" w:noVBand="1"/>
      </w:tblPr>
      <w:tblGrid>
        <w:gridCol w:w="1200"/>
        <w:gridCol w:w="1100"/>
        <w:gridCol w:w="1620"/>
        <w:gridCol w:w="1340"/>
        <w:gridCol w:w="1200"/>
      </w:tblGrid>
      <w:tr w:rsidR="00C83D28" w:rsidRPr="00DA4936" w14:paraId="7FA78447" w14:textId="77777777" w:rsidTr="00F10C89">
        <w:trPr>
          <w:trHeight w:val="454"/>
          <w:tblHeader/>
          <w:jc w:val="center"/>
        </w:trPr>
        <w:tc>
          <w:tcPr>
            <w:tcW w:w="120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2AA879F5"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Año</w:t>
            </w:r>
          </w:p>
        </w:tc>
        <w:tc>
          <w:tcPr>
            <w:tcW w:w="1100" w:type="dxa"/>
            <w:tcBorders>
              <w:top w:val="single" w:sz="4" w:space="0" w:color="auto"/>
              <w:left w:val="nil"/>
              <w:bottom w:val="single" w:sz="4" w:space="0" w:color="auto"/>
              <w:right w:val="single" w:sz="4" w:space="0" w:color="auto"/>
            </w:tcBorders>
            <w:shd w:val="clear" w:color="000000" w:fill="DDEBF7"/>
            <w:vAlign w:val="center"/>
            <w:hideMark/>
          </w:tcPr>
          <w:p w14:paraId="1C5B8462"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Graduados</w:t>
            </w:r>
          </w:p>
        </w:tc>
        <w:tc>
          <w:tcPr>
            <w:tcW w:w="1620" w:type="dxa"/>
            <w:tcBorders>
              <w:top w:val="single" w:sz="4" w:space="0" w:color="auto"/>
              <w:left w:val="nil"/>
              <w:bottom w:val="single" w:sz="4" w:space="0" w:color="auto"/>
              <w:right w:val="single" w:sz="4" w:space="0" w:color="auto"/>
            </w:tcBorders>
            <w:shd w:val="clear" w:color="000000" w:fill="DDEBF7"/>
            <w:vAlign w:val="center"/>
            <w:hideMark/>
          </w:tcPr>
          <w:p w14:paraId="7DF273A9"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 xml:space="preserve">Prom. Periodos matriculados </w:t>
            </w:r>
          </w:p>
        </w:tc>
        <w:tc>
          <w:tcPr>
            <w:tcW w:w="1340" w:type="dxa"/>
            <w:tcBorders>
              <w:top w:val="single" w:sz="4" w:space="0" w:color="auto"/>
              <w:left w:val="nil"/>
              <w:bottom w:val="single" w:sz="4" w:space="0" w:color="auto"/>
              <w:right w:val="single" w:sz="4" w:space="0" w:color="auto"/>
            </w:tcBorders>
            <w:shd w:val="clear" w:color="000000" w:fill="DDEBF7"/>
            <w:vAlign w:val="center"/>
            <w:hideMark/>
          </w:tcPr>
          <w:p w14:paraId="594C0A99"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Duración del programa</w:t>
            </w:r>
          </w:p>
        </w:tc>
        <w:tc>
          <w:tcPr>
            <w:tcW w:w="1200" w:type="dxa"/>
            <w:tcBorders>
              <w:top w:val="single" w:sz="4" w:space="0" w:color="auto"/>
              <w:left w:val="nil"/>
              <w:bottom w:val="single" w:sz="4" w:space="0" w:color="auto"/>
              <w:right w:val="single" w:sz="4" w:space="0" w:color="auto"/>
            </w:tcBorders>
            <w:shd w:val="clear" w:color="000000" w:fill="DDEBF7"/>
            <w:vAlign w:val="center"/>
            <w:hideMark/>
          </w:tcPr>
          <w:p w14:paraId="553F7CE7"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Brecha</w:t>
            </w:r>
          </w:p>
        </w:tc>
      </w:tr>
      <w:tr w:rsidR="00C83D28" w:rsidRPr="00DA4936" w14:paraId="2E3B7E83" w14:textId="77777777" w:rsidTr="006A7566">
        <w:trPr>
          <w:trHeight w:val="13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588A9A3E"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2013</w:t>
            </w:r>
          </w:p>
        </w:tc>
        <w:tc>
          <w:tcPr>
            <w:tcW w:w="1100" w:type="dxa"/>
            <w:tcBorders>
              <w:top w:val="nil"/>
              <w:left w:val="nil"/>
              <w:bottom w:val="single" w:sz="4" w:space="0" w:color="auto"/>
              <w:right w:val="single" w:sz="4" w:space="0" w:color="auto"/>
            </w:tcBorders>
            <w:shd w:val="clear" w:color="auto" w:fill="auto"/>
            <w:noWrap/>
            <w:vAlign w:val="bottom"/>
            <w:hideMark/>
          </w:tcPr>
          <w:p w14:paraId="584C1F8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186</w:t>
            </w:r>
          </w:p>
        </w:tc>
        <w:tc>
          <w:tcPr>
            <w:tcW w:w="1620" w:type="dxa"/>
            <w:tcBorders>
              <w:top w:val="nil"/>
              <w:left w:val="nil"/>
              <w:bottom w:val="single" w:sz="4" w:space="0" w:color="auto"/>
              <w:right w:val="single" w:sz="4" w:space="0" w:color="auto"/>
            </w:tcBorders>
            <w:shd w:val="clear" w:color="auto" w:fill="auto"/>
            <w:noWrap/>
            <w:vAlign w:val="bottom"/>
            <w:hideMark/>
          </w:tcPr>
          <w:p w14:paraId="7B616FA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11,24</w:t>
            </w:r>
          </w:p>
        </w:tc>
        <w:tc>
          <w:tcPr>
            <w:tcW w:w="1340" w:type="dxa"/>
            <w:tcBorders>
              <w:top w:val="nil"/>
              <w:left w:val="nil"/>
              <w:bottom w:val="single" w:sz="4" w:space="0" w:color="auto"/>
              <w:right w:val="single" w:sz="4" w:space="0" w:color="auto"/>
            </w:tcBorders>
            <w:shd w:val="clear" w:color="auto" w:fill="auto"/>
            <w:noWrap/>
            <w:vAlign w:val="bottom"/>
            <w:hideMark/>
          </w:tcPr>
          <w:p w14:paraId="64063B8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5E278C3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1,24</w:t>
            </w:r>
          </w:p>
        </w:tc>
      </w:tr>
      <w:tr w:rsidR="00C83D28" w:rsidRPr="00DA4936" w14:paraId="0C482DD3" w14:textId="77777777" w:rsidTr="006A7566">
        <w:trPr>
          <w:trHeight w:val="21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B71419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2014</w:t>
            </w:r>
          </w:p>
        </w:tc>
        <w:tc>
          <w:tcPr>
            <w:tcW w:w="1100" w:type="dxa"/>
            <w:tcBorders>
              <w:top w:val="nil"/>
              <w:left w:val="nil"/>
              <w:bottom w:val="single" w:sz="4" w:space="0" w:color="auto"/>
              <w:right w:val="single" w:sz="4" w:space="0" w:color="auto"/>
            </w:tcBorders>
            <w:shd w:val="clear" w:color="auto" w:fill="auto"/>
            <w:noWrap/>
            <w:vAlign w:val="bottom"/>
            <w:hideMark/>
          </w:tcPr>
          <w:p w14:paraId="02EDAA6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200</w:t>
            </w:r>
          </w:p>
        </w:tc>
        <w:tc>
          <w:tcPr>
            <w:tcW w:w="1620" w:type="dxa"/>
            <w:tcBorders>
              <w:top w:val="nil"/>
              <w:left w:val="nil"/>
              <w:bottom w:val="single" w:sz="4" w:space="0" w:color="auto"/>
              <w:right w:val="single" w:sz="4" w:space="0" w:color="auto"/>
            </w:tcBorders>
            <w:shd w:val="clear" w:color="auto" w:fill="auto"/>
            <w:noWrap/>
            <w:vAlign w:val="bottom"/>
            <w:hideMark/>
          </w:tcPr>
          <w:p w14:paraId="72ADF60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11,11</w:t>
            </w:r>
          </w:p>
        </w:tc>
        <w:tc>
          <w:tcPr>
            <w:tcW w:w="1340" w:type="dxa"/>
            <w:tcBorders>
              <w:top w:val="nil"/>
              <w:left w:val="nil"/>
              <w:bottom w:val="single" w:sz="4" w:space="0" w:color="auto"/>
              <w:right w:val="single" w:sz="4" w:space="0" w:color="auto"/>
            </w:tcBorders>
            <w:shd w:val="clear" w:color="auto" w:fill="auto"/>
            <w:noWrap/>
            <w:vAlign w:val="bottom"/>
            <w:hideMark/>
          </w:tcPr>
          <w:p w14:paraId="16C4132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7B1FC15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1,11</w:t>
            </w:r>
          </w:p>
        </w:tc>
      </w:tr>
      <w:tr w:rsidR="00C83D28" w:rsidRPr="00DA4936" w14:paraId="45B0C133" w14:textId="77777777" w:rsidTr="006A7566">
        <w:trPr>
          <w:trHeight w:val="127"/>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812B29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lastRenderedPageBreak/>
              <w:t>2015</w:t>
            </w:r>
          </w:p>
        </w:tc>
        <w:tc>
          <w:tcPr>
            <w:tcW w:w="1100" w:type="dxa"/>
            <w:tcBorders>
              <w:top w:val="nil"/>
              <w:left w:val="nil"/>
              <w:bottom w:val="single" w:sz="4" w:space="0" w:color="auto"/>
              <w:right w:val="single" w:sz="4" w:space="0" w:color="auto"/>
            </w:tcBorders>
            <w:shd w:val="clear" w:color="auto" w:fill="auto"/>
            <w:noWrap/>
            <w:vAlign w:val="bottom"/>
            <w:hideMark/>
          </w:tcPr>
          <w:p w14:paraId="105B55B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191</w:t>
            </w:r>
          </w:p>
        </w:tc>
        <w:tc>
          <w:tcPr>
            <w:tcW w:w="1620" w:type="dxa"/>
            <w:tcBorders>
              <w:top w:val="nil"/>
              <w:left w:val="nil"/>
              <w:bottom w:val="single" w:sz="4" w:space="0" w:color="auto"/>
              <w:right w:val="single" w:sz="4" w:space="0" w:color="auto"/>
            </w:tcBorders>
            <w:shd w:val="clear" w:color="auto" w:fill="auto"/>
            <w:noWrap/>
            <w:vAlign w:val="bottom"/>
            <w:hideMark/>
          </w:tcPr>
          <w:p w14:paraId="1AF4A3D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11,04</w:t>
            </w:r>
          </w:p>
        </w:tc>
        <w:tc>
          <w:tcPr>
            <w:tcW w:w="1340" w:type="dxa"/>
            <w:tcBorders>
              <w:top w:val="nil"/>
              <w:left w:val="nil"/>
              <w:bottom w:val="single" w:sz="4" w:space="0" w:color="auto"/>
              <w:right w:val="single" w:sz="4" w:space="0" w:color="auto"/>
            </w:tcBorders>
            <w:shd w:val="clear" w:color="auto" w:fill="auto"/>
            <w:noWrap/>
            <w:vAlign w:val="bottom"/>
            <w:hideMark/>
          </w:tcPr>
          <w:p w14:paraId="363EAF8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1DE06C8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1,04</w:t>
            </w:r>
          </w:p>
        </w:tc>
      </w:tr>
      <w:tr w:rsidR="00C83D28" w:rsidRPr="00DA4936" w14:paraId="0BADB5DA" w14:textId="77777777" w:rsidTr="006A7566">
        <w:trPr>
          <w:trHeight w:val="187"/>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8F09DE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2016</w:t>
            </w:r>
          </w:p>
        </w:tc>
        <w:tc>
          <w:tcPr>
            <w:tcW w:w="1100" w:type="dxa"/>
            <w:tcBorders>
              <w:top w:val="nil"/>
              <w:left w:val="nil"/>
              <w:bottom w:val="single" w:sz="4" w:space="0" w:color="auto"/>
              <w:right w:val="single" w:sz="4" w:space="0" w:color="auto"/>
            </w:tcBorders>
            <w:shd w:val="clear" w:color="auto" w:fill="auto"/>
            <w:noWrap/>
            <w:vAlign w:val="bottom"/>
            <w:hideMark/>
          </w:tcPr>
          <w:p w14:paraId="31E6F26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212</w:t>
            </w:r>
          </w:p>
        </w:tc>
        <w:tc>
          <w:tcPr>
            <w:tcW w:w="1620" w:type="dxa"/>
            <w:tcBorders>
              <w:top w:val="nil"/>
              <w:left w:val="nil"/>
              <w:bottom w:val="single" w:sz="4" w:space="0" w:color="auto"/>
              <w:right w:val="single" w:sz="4" w:space="0" w:color="auto"/>
            </w:tcBorders>
            <w:shd w:val="clear" w:color="auto" w:fill="auto"/>
            <w:noWrap/>
            <w:vAlign w:val="bottom"/>
            <w:hideMark/>
          </w:tcPr>
          <w:p w14:paraId="03EEFFF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10,73</w:t>
            </w:r>
          </w:p>
        </w:tc>
        <w:tc>
          <w:tcPr>
            <w:tcW w:w="1340" w:type="dxa"/>
            <w:tcBorders>
              <w:top w:val="nil"/>
              <w:left w:val="nil"/>
              <w:bottom w:val="single" w:sz="4" w:space="0" w:color="auto"/>
              <w:right w:val="single" w:sz="4" w:space="0" w:color="auto"/>
            </w:tcBorders>
            <w:shd w:val="clear" w:color="auto" w:fill="auto"/>
            <w:noWrap/>
            <w:vAlign w:val="bottom"/>
            <w:hideMark/>
          </w:tcPr>
          <w:p w14:paraId="02DE5B5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76292F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0,73</w:t>
            </w:r>
          </w:p>
        </w:tc>
      </w:tr>
      <w:tr w:rsidR="00C83D28" w:rsidRPr="00DA4936" w14:paraId="5F7EEB00" w14:textId="77777777" w:rsidTr="006A7566">
        <w:trPr>
          <w:trHeight w:val="119"/>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22630A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2017</w:t>
            </w:r>
          </w:p>
        </w:tc>
        <w:tc>
          <w:tcPr>
            <w:tcW w:w="1100" w:type="dxa"/>
            <w:tcBorders>
              <w:top w:val="nil"/>
              <w:left w:val="nil"/>
              <w:bottom w:val="single" w:sz="4" w:space="0" w:color="auto"/>
              <w:right w:val="single" w:sz="4" w:space="0" w:color="auto"/>
            </w:tcBorders>
            <w:shd w:val="clear" w:color="auto" w:fill="auto"/>
            <w:noWrap/>
            <w:vAlign w:val="bottom"/>
            <w:hideMark/>
          </w:tcPr>
          <w:p w14:paraId="2E265DC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163</w:t>
            </w:r>
          </w:p>
        </w:tc>
        <w:tc>
          <w:tcPr>
            <w:tcW w:w="1620" w:type="dxa"/>
            <w:tcBorders>
              <w:top w:val="nil"/>
              <w:left w:val="nil"/>
              <w:bottom w:val="single" w:sz="4" w:space="0" w:color="auto"/>
              <w:right w:val="single" w:sz="4" w:space="0" w:color="auto"/>
            </w:tcBorders>
            <w:shd w:val="clear" w:color="auto" w:fill="auto"/>
            <w:noWrap/>
            <w:vAlign w:val="bottom"/>
            <w:hideMark/>
          </w:tcPr>
          <w:p w14:paraId="10E94C1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10,13</w:t>
            </w:r>
          </w:p>
        </w:tc>
        <w:tc>
          <w:tcPr>
            <w:tcW w:w="1340" w:type="dxa"/>
            <w:tcBorders>
              <w:top w:val="nil"/>
              <w:left w:val="nil"/>
              <w:bottom w:val="single" w:sz="4" w:space="0" w:color="auto"/>
              <w:right w:val="single" w:sz="4" w:space="0" w:color="auto"/>
            </w:tcBorders>
            <w:shd w:val="clear" w:color="auto" w:fill="auto"/>
            <w:noWrap/>
            <w:vAlign w:val="bottom"/>
            <w:hideMark/>
          </w:tcPr>
          <w:p w14:paraId="611957F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w:t>
            </w:r>
          </w:p>
        </w:tc>
        <w:tc>
          <w:tcPr>
            <w:tcW w:w="1200" w:type="dxa"/>
            <w:tcBorders>
              <w:top w:val="nil"/>
              <w:left w:val="nil"/>
              <w:bottom w:val="single" w:sz="4" w:space="0" w:color="auto"/>
              <w:right w:val="single" w:sz="4" w:space="0" w:color="auto"/>
            </w:tcBorders>
            <w:shd w:val="clear" w:color="auto" w:fill="auto"/>
            <w:noWrap/>
            <w:vAlign w:val="bottom"/>
            <w:hideMark/>
          </w:tcPr>
          <w:p w14:paraId="245156E2"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0,13</w:t>
            </w:r>
          </w:p>
        </w:tc>
      </w:tr>
    </w:tbl>
    <w:p w14:paraId="230A431B" w14:textId="77777777" w:rsidR="00C83D28" w:rsidRPr="00DA4936" w:rsidRDefault="00C83D28" w:rsidP="000E503A">
      <w:pPr>
        <w:tabs>
          <w:tab w:val="left" w:pos="8092"/>
        </w:tabs>
        <w:spacing w:line="240" w:lineRule="auto"/>
        <w:ind w:firstLine="0"/>
        <w:jc w:val="left"/>
        <w:rPr>
          <w:rFonts w:cs="Times New Roman"/>
          <w:szCs w:val="24"/>
        </w:rPr>
      </w:pPr>
      <w:r w:rsidRPr="00DA4936">
        <w:rPr>
          <w:rFonts w:cs="Times New Roman"/>
          <w:szCs w:val="24"/>
        </w:rPr>
        <w:t>Fuente: Estadística e indicadores UTP Página web</w:t>
      </w:r>
    </w:p>
    <w:p w14:paraId="5BBD300F" w14:textId="62C6BCD0" w:rsidR="00C83D28" w:rsidRPr="00DA4936" w:rsidRDefault="00C83D28" w:rsidP="00C83D28">
      <w:pPr>
        <w:spacing w:line="240" w:lineRule="auto"/>
        <w:ind w:firstLine="0"/>
        <w:rPr>
          <w:rFonts w:cs="Times New Roman"/>
          <w:szCs w:val="24"/>
        </w:rPr>
      </w:pPr>
      <w:r w:rsidRPr="00DA4936">
        <w:rPr>
          <w:rFonts w:cs="Times New Roman"/>
          <w:szCs w:val="24"/>
        </w:rPr>
        <w:t xml:space="preserve">Con relación al número de estudiantes graduados por semestre durante los últimos cinco años como aparecen en </w:t>
      </w:r>
      <w:r w:rsidR="00875AA7" w:rsidRPr="00DA4936">
        <w:rPr>
          <w:rFonts w:cs="Times New Roman"/>
          <w:szCs w:val="24"/>
        </w:rPr>
        <w:t>el Cuadro 4</w:t>
      </w:r>
      <w:r w:rsidR="00582B8C">
        <w:rPr>
          <w:rFonts w:cs="Times New Roman"/>
          <w:szCs w:val="24"/>
        </w:rPr>
        <w:t>3</w:t>
      </w:r>
      <w:r w:rsidRPr="00DA4936">
        <w:rPr>
          <w:rFonts w:cs="Times New Roman"/>
          <w:szCs w:val="24"/>
        </w:rPr>
        <w:t>, en el que se muestran los datos estadísticos sobre la población de estudiantes del programa en los últimos diez semestres. De allí se puede concluir dado que la gran mayoría (144,6) de los estudiantes permanecen en el programa durante el tiempo estipulado para terminarlo, que las estrategias implementadas para hacer acompañamiento en su proceso de formación son apropiadas.</w:t>
      </w:r>
    </w:p>
    <w:p w14:paraId="03E993B5" w14:textId="12AFB46A" w:rsidR="00C83D28" w:rsidRPr="00155538" w:rsidRDefault="00875AA7" w:rsidP="000E503A">
      <w:pPr>
        <w:pStyle w:val="Ttulo6"/>
        <w:rPr>
          <w:sz w:val="24"/>
          <w:szCs w:val="24"/>
        </w:rPr>
      </w:pPr>
      <w:bookmarkStart w:id="279" w:name="_Toc511207859"/>
      <w:bookmarkStart w:id="280" w:name="_Toc511258364"/>
      <w:r w:rsidRPr="00155538">
        <w:rPr>
          <w:sz w:val="24"/>
          <w:szCs w:val="24"/>
        </w:rPr>
        <w:t>Cuadro 4</w:t>
      </w:r>
      <w:r w:rsidR="00582B8C" w:rsidRPr="00155538">
        <w:rPr>
          <w:sz w:val="24"/>
          <w:szCs w:val="24"/>
        </w:rPr>
        <w:t>3</w:t>
      </w:r>
      <w:r w:rsidR="00C83D28" w:rsidRPr="00155538">
        <w:rPr>
          <w:sz w:val="24"/>
          <w:szCs w:val="24"/>
        </w:rPr>
        <w:t>. Población de estudiantes graduados del programa en los últimos cinco años</w:t>
      </w:r>
      <w:bookmarkEnd w:id="279"/>
      <w:bookmarkEnd w:id="280"/>
    </w:p>
    <w:p w14:paraId="39DC8DD6" w14:textId="77777777" w:rsidR="00B979AF" w:rsidRPr="00DA4936" w:rsidRDefault="00B979AF" w:rsidP="00B979AF">
      <w:pPr>
        <w:pStyle w:val="Encabezado"/>
        <w:rPr>
          <w:rFonts w:cs="Times New Roman"/>
          <w:lang w:val="es-CO"/>
        </w:rPr>
      </w:pPr>
    </w:p>
    <w:tbl>
      <w:tblPr>
        <w:tblStyle w:val="Tablaconcuadrcula1"/>
        <w:tblW w:w="0" w:type="auto"/>
        <w:jc w:val="center"/>
        <w:tblLook w:val="04A0" w:firstRow="1" w:lastRow="0" w:firstColumn="1" w:lastColumn="0" w:noHBand="0" w:noVBand="1"/>
      </w:tblPr>
      <w:tblGrid>
        <w:gridCol w:w="1806"/>
        <w:gridCol w:w="1994"/>
      </w:tblGrid>
      <w:tr w:rsidR="00C83D28" w:rsidRPr="00DA4936" w14:paraId="476C463B" w14:textId="77777777" w:rsidTr="009E3B21">
        <w:trPr>
          <w:jc w:val="center"/>
        </w:trPr>
        <w:tc>
          <w:tcPr>
            <w:tcW w:w="1806" w:type="dxa"/>
            <w:shd w:val="clear" w:color="auto" w:fill="DEEAF6" w:themeFill="accent1" w:themeFillTint="33"/>
            <w:vAlign w:val="center"/>
          </w:tcPr>
          <w:p w14:paraId="32D43B94" w14:textId="77777777" w:rsidR="00C83D28" w:rsidRPr="00DA4936" w:rsidRDefault="00C83D28" w:rsidP="009E3B21">
            <w:pPr>
              <w:spacing w:after="0" w:line="240" w:lineRule="auto"/>
              <w:ind w:firstLine="0"/>
              <w:rPr>
                <w:b/>
                <w:sz w:val="18"/>
                <w:szCs w:val="18"/>
              </w:rPr>
            </w:pPr>
            <w:r w:rsidRPr="00DA4936">
              <w:rPr>
                <w:b/>
                <w:sz w:val="18"/>
                <w:szCs w:val="18"/>
              </w:rPr>
              <w:t>AÑO/SEMESTRE</w:t>
            </w:r>
          </w:p>
        </w:tc>
        <w:tc>
          <w:tcPr>
            <w:tcW w:w="1994" w:type="dxa"/>
            <w:shd w:val="clear" w:color="auto" w:fill="DEEAF6" w:themeFill="accent1" w:themeFillTint="33"/>
            <w:vAlign w:val="center"/>
          </w:tcPr>
          <w:p w14:paraId="12FE78C8" w14:textId="77777777" w:rsidR="00C83D28" w:rsidRPr="00DA4936" w:rsidRDefault="00C83D28" w:rsidP="009E3B21">
            <w:pPr>
              <w:spacing w:after="0" w:line="240" w:lineRule="auto"/>
              <w:ind w:firstLine="0"/>
              <w:rPr>
                <w:b/>
                <w:sz w:val="18"/>
                <w:szCs w:val="18"/>
              </w:rPr>
            </w:pPr>
            <w:r w:rsidRPr="00DA4936">
              <w:rPr>
                <w:b/>
                <w:sz w:val="18"/>
                <w:szCs w:val="18"/>
              </w:rPr>
              <w:t>GRADUADOS/SEM</w:t>
            </w:r>
          </w:p>
        </w:tc>
      </w:tr>
      <w:tr w:rsidR="00C83D28" w:rsidRPr="00DA4936" w14:paraId="6CE3E5F0" w14:textId="77777777" w:rsidTr="009E3B21">
        <w:trPr>
          <w:jc w:val="center"/>
        </w:trPr>
        <w:tc>
          <w:tcPr>
            <w:tcW w:w="1806" w:type="dxa"/>
          </w:tcPr>
          <w:p w14:paraId="1FCF1A68" w14:textId="77777777" w:rsidR="00C83D28" w:rsidRPr="00DA4936" w:rsidRDefault="00C83D28" w:rsidP="009E3B21">
            <w:pPr>
              <w:spacing w:after="0" w:line="240" w:lineRule="auto"/>
              <w:ind w:firstLine="0"/>
              <w:jc w:val="center"/>
              <w:rPr>
                <w:sz w:val="18"/>
                <w:szCs w:val="18"/>
              </w:rPr>
            </w:pPr>
            <w:r w:rsidRPr="00DA4936">
              <w:rPr>
                <w:sz w:val="18"/>
                <w:szCs w:val="18"/>
              </w:rPr>
              <w:t>2017-2</w:t>
            </w:r>
          </w:p>
        </w:tc>
        <w:tc>
          <w:tcPr>
            <w:tcW w:w="1994" w:type="dxa"/>
          </w:tcPr>
          <w:p w14:paraId="6734BA81" w14:textId="77777777" w:rsidR="00C83D28" w:rsidRPr="00DA4936" w:rsidRDefault="00C83D28" w:rsidP="009E3B21">
            <w:pPr>
              <w:spacing w:after="0" w:line="240" w:lineRule="auto"/>
              <w:ind w:firstLine="0"/>
              <w:jc w:val="center"/>
              <w:rPr>
                <w:sz w:val="18"/>
                <w:szCs w:val="18"/>
              </w:rPr>
            </w:pPr>
            <w:r w:rsidRPr="00DA4936">
              <w:rPr>
                <w:sz w:val="18"/>
                <w:szCs w:val="18"/>
              </w:rPr>
              <w:t>128</w:t>
            </w:r>
          </w:p>
        </w:tc>
      </w:tr>
      <w:tr w:rsidR="00C83D28" w:rsidRPr="00DA4936" w14:paraId="10B333D7" w14:textId="77777777" w:rsidTr="009E3B21">
        <w:trPr>
          <w:jc w:val="center"/>
        </w:trPr>
        <w:tc>
          <w:tcPr>
            <w:tcW w:w="1806" w:type="dxa"/>
          </w:tcPr>
          <w:p w14:paraId="7DF92AC9" w14:textId="77777777" w:rsidR="00C83D28" w:rsidRPr="00DA4936" w:rsidRDefault="00C83D28" w:rsidP="009E3B21">
            <w:pPr>
              <w:spacing w:after="0" w:line="240" w:lineRule="auto"/>
              <w:ind w:firstLine="0"/>
              <w:jc w:val="center"/>
              <w:rPr>
                <w:sz w:val="18"/>
                <w:szCs w:val="18"/>
              </w:rPr>
            </w:pPr>
            <w:r w:rsidRPr="00DA4936">
              <w:rPr>
                <w:sz w:val="18"/>
                <w:szCs w:val="18"/>
              </w:rPr>
              <w:t>2017-1</w:t>
            </w:r>
          </w:p>
        </w:tc>
        <w:tc>
          <w:tcPr>
            <w:tcW w:w="1994" w:type="dxa"/>
          </w:tcPr>
          <w:p w14:paraId="5AEB51EF" w14:textId="77777777" w:rsidR="00C83D28" w:rsidRPr="00DA4936" w:rsidRDefault="00C83D28" w:rsidP="009E3B21">
            <w:pPr>
              <w:spacing w:after="0" w:line="240" w:lineRule="auto"/>
              <w:ind w:firstLine="0"/>
              <w:jc w:val="center"/>
              <w:rPr>
                <w:sz w:val="18"/>
                <w:szCs w:val="18"/>
              </w:rPr>
            </w:pPr>
            <w:r w:rsidRPr="00DA4936">
              <w:rPr>
                <w:sz w:val="18"/>
                <w:szCs w:val="18"/>
              </w:rPr>
              <w:t>95</w:t>
            </w:r>
          </w:p>
        </w:tc>
      </w:tr>
      <w:tr w:rsidR="00C83D28" w:rsidRPr="00DA4936" w14:paraId="655D4E29" w14:textId="77777777" w:rsidTr="009E3B21">
        <w:trPr>
          <w:jc w:val="center"/>
        </w:trPr>
        <w:tc>
          <w:tcPr>
            <w:tcW w:w="1806" w:type="dxa"/>
          </w:tcPr>
          <w:p w14:paraId="45D875CE" w14:textId="77777777" w:rsidR="00C83D28" w:rsidRPr="00DA4936" w:rsidRDefault="00C83D28" w:rsidP="009E3B21">
            <w:pPr>
              <w:spacing w:after="0" w:line="240" w:lineRule="auto"/>
              <w:ind w:firstLine="0"/>
              <w:jc w:val="center"/>
              <w:rPr>
                <w:sz w:val="18"/>
                <w:szCs w:val="18"/>
              </w:rPr>
            </w:pPr>
            <w:r w:rsidRPr="00DA4936">
              <w:rPr>
                <w:sz w:val="18"/>
                <w:szCs w:val="18"/>
              </w:rPr>
              <w:t>2016-2</w:t>
            </w:r>
          </w:p>
        </w:tc>
        <w:tc>
          <w:tcPr>
            <w:tcW w:w="1994" w:type="dxa"/>
          </w:tcPr>
          <w:p w14:paraId="1C2C2A3E" w14:textId="77777777" w:rsidR="00C83D28" w:rsidRPr="00DA4936" w:rsidRDefault="00C83D28" w:rsidP="009E3B21">
            <w:pPr>
              <w:spacing w:after="0" w:line="240" w:lineRule="auto"/>
              <w:ind w:firstLine="0"/>
              <w:jc w:val="center"/>
              <w:rPr>
                <w:sz w:val="18"/>
                <w:szCs w:val="18"/>
              </w:rPr>
            </w:pPr>
            <w:r w:rsidRPr="00DA4936">
              <w:rPr>
                <w:sz w:val="18"/>
                <w:szCs w:val="18"/>
              </w:rPr>
              <w:t>197</w:t>
            </w:r>
          </w:p>
        </w:tc>
      </w:tr>
      <w:tr w:rsidR="00C83D28" w:rsidRPr="00DA4936" w14:paraId="5A56B1EC" w14:textId="77777777" w:rsidTr="009E3B21">
        <w:trPr>
          <w:jc w:val="center"/>
        </w:trPr>
        <w:tc>
          <w:tcPr>
            <w:tcW w:w="1806" w:type="dxa"/>
          </w:tcPr>
          <w:p w14:paraId="478C593B" w14:textId="77777777" w:rsidR="00C83D28" w:rsidRPr="00DA4936" w:rsidRDefault="00C83D28" w:rsidP="009E3B21">
            <w:pPr>
              <w:spacing w:after="0" w:line="240" w:lineRule="auto"/>
              <w:ind w:firstLine="0"/>
              <w:jc w:val="center"/>
              <w:rPr>
                <w:sz w:val="18"/>
                <w:szCs w:val="18"/>
              </w:rPr>
            </w:pPr>
            <w:r w:rsidRPr="00DA4936">
              <w:rPr>
                <w:sz w:val="18"/>
                <w:szCs w:val="18"/>
              </w:rPr>
              <w:t>2016-1</w:t>
            </w:r>
          </w:p>
        </w:tc>
        <w:tc>
          <w:tcPr>
            <w:tcW w:w="1994" w:type="dxa"/>
          </w:tcPr>
          <w:p w14:paraId="6E47FA35" w14:textId="77777777" w:rsidR="00C83D28" w:rsidRPr="00DA4936" w:rsidRDefault="00C83D28" w:rsidP="009E3B21">
            <w:pPr>
              <w:spacing w:after="0" w:line="240" w:lineRule="auto"/>
              <w:ind w:firstLine="0"/>
              <w:jc w:val="center"/>
              <w:rPr>
                <w:sz w:val="18"/>
                <w:szCs w:val="18"/>
              </w:rPr>
            </w:pPr>
            <w:r w:rsidRPr="00DA4936">
              <w:rPr>
                <w:sz w:val="18"/>
                <w:szCs w:val="18"/>
              </w:rPr>
              <w:t>126</w:t>
            </w:r>
          </w:p>
        </w:tc>
      </w:tr>
      <w:tr w:rsidR="00C83D28" w:rsidRPr="00DA4936" w14:paraId="62868F54" w14:textId="77777777" w:rsidTr="009E3B21">
        <w:trPr>
          <w:jc w:val="center"/>
        </w:trPr>
        <w:tc>
          <w:tcPr>
            <w:tcW w:w="1806" w:type="dxa"/>
          </w:tcPr>
          <w:p w14:paraId="4AF48F83" w14:textId="77777777" w:rsidR="00C83D28" w:rsidRPr="00DA4936" w:rsidRDefault="00C83D28" w:rsidP="009E3B21">
            <w:pPr>
              <w:spacing w:after="0" w:line="240" w:lineRule="auto"/>
              <w:ind w:firstLine="0"/>
              <w:jc w:val="center"/>
              <w:rPr>
                <w:sz w:val="18"/>
                <w:szCs w:val="18"/>
              </w:rPr>
            </w:pPr>
            <w:r w:rsidRPr="00DA4936">
              <w:rPr>
                <w:sz w:val="18"/>
                <w:szCs w:val="18"/>
              </w:rPr>
              <w:t>2015-2</w:t>
            </w:r>
          </w:p>
        </w:tc>
        <w:tc>
          <w:tcPr>
            <w:tcW w:w="1994" w:type="dxa"/>
          </w:tcPr>
          <w:p w14:paraId="23327A32" w14:textId="77777777" w:rsidR="00C83D28" w:rsidRPr="00DA4936" w:rsidRDefault="00C83D28" w:rsidP="009E3B21">
            <w:pPr>
              <w:spacing w:after="0" w:line="240" w:lineRule="auto"/>
              <w:ind w:firstLine="0"/>
              <w:jc w:val="center"/>
              <w:rPr>
                <w:sz w:val="18"/>
                <w:szCs w:val="18"/>
              </w:rPr>
            </w:pPr>
            <w:r w:rsidRPr="00DA4936">
              <w:rPr>
                <w:sz w:val="18"/>
                <w:szCs w:val="18"/>
              </w:rPr>
              <w:t>216</w:t>
            </w:r>
          </w:p>
        </w:tc>
      </w:tr>
      <w:tr w:rsidR="00C83D28" w:rsidRPr="00DA4936" w14:paraId="0C52CD70" w14:textId="77777777" w:rsidTr="009E3B21">
        <w:trPr>
          <w:jc w:val="center"/>
        </w:trPr>
        <w:tc>
          <w:tcPr>
            <w:tcW w:w="1806" w:type="dxa"/>
          </w:tcPr>
          <w:p w14:paraId="5F356813" w14:textId="77777777" w:rsidR="00C83D28" w:rsidRPr="00DA4936" w:rsidRDefault="00C83D28" w:rsidP="009E3B21">
            <w:pPr>
              <w:spacing w:after="0" w:line="240" w:lineRule="auto"/>
              <w:ind w:firstLine="0"/>
              <w:jc w:val="center"/>
              <w:rPr>
                <w:sz w:val="18"/>
                <w:szCs w:val="18"/>
              </w:rPr>
            </w:pPr>
            <w:r w:rsidRPr="00DA4936">
              <w:rPr>
                <w:sz w:val="18"/>
                <w:szCs w:val="18"/>
              </w:rPr>
              <w:t>2015-1</w:t>
            </w:r>
          </w:p>
        </w:tc>
        <w:tc>
          <w:tcPr>
            <w:tcW w:w="1994" w:type="dxa"/>
          </w:tcPr>
          <w:p w14:paraId="1EE68396" w14:textId="77777777" w:rsidR="00C83D28" w:rsidRPr="00DA4936" w:rsidRDefault="00C83D28" w:rsidP="009E3B21">
            <w:pPr>
              <w:spacing w:after="0" w:line="240" w:lineRule="auto"/>
              <w:ind w:firstLine="0"/>
              <w:jc w:val="center"/>
              <w:rPr>
                <w:sz w:val="18"/>
                <w:szCs w:val="18"/>
              </w:rPr>
            </w:pPr>
            <w:r w:rsidRPr="00DA4936">
              <w:rPr>
                <w:sz w:val="18"/>
                <w:szCs w:val="18"/>
              </w:rPr>
              <w:t>97</w:t>
            </w:r>
          </w:p>
        </w:tc>
      </w:tr>
      <w:tr w:rsidR="00C83D28" w:rsidRPr="00DA4936" w14:paraId="2AC43B5C" w14:textId="77777777" w:rsidTr="009E3B21">
        <w:trPr>
          <w:jc w:val="center"/>
        </w:trPr>
        <w:tc>
          <w:tcPr>
            <w:tcW w:w="1806" w:type="dxa"/>
          </w:tcPr>
          <w:p w14:paraId="5FA00126" w14:textId="77777777" w:rsidR="00C83D28" w:rsidRPr="00DA4936" w:rsidRDefault="00C83D28" w:rsidP="009E3B21">
            <w:pPr>
              <w:spacing w:after="0" w:line="240" w:lineRule="auto"/>
              <w:ind w:firstLine="0"/>
              <w:jc w:val="center"/>
              <w:rPr>
                <w:sz w:val="18"/>
                <w:szCs w:val="18"/>
              </w:rPr>
            </w:pPr>
            <w:r w:rsidRPr="00DA4936">
              <w:rPr>
                <w:sz w:val="18"/>
                <w:szCs w:val="18"/>
              </w:rPr>
              <w:t>2014-2</w:t>
            </w:r>
          </w:p>
        </w:tc>
        <w:tc>
          <w:tcPr>
            <w:tcW w:w="1994" w:type="dxa"/>
          </w:tcPr>
          <w:p w14:paraId="1859093E" w14:textId="77777777" w:rsidR="00C83D28" w:rsidRPr="00DA4936" w:rsidRDefault="00C83D28" w:rsidP="009E3B21">
            <w:pPr>
              <w:spacing w:after="0" w:line="240" w:lineRule="auto"/>
              <w:ind w:firstLine="0"/>
              <w:jc w:val="center"/>
              <w:rPr>
                <w:sz w:val="18"/>
                <w:szCs w:val="18"/>
              </w:rPr>
            </w:pPr>
            <w:r w:rsidRPr="00DA4936">
              <w:rPr>
                <w:sz w:val="18"/>
                <w:szCs w:val="18"/>
              </w:rPr>
              <w:t>147</w:t>
            </w:r>
          </w:p>
        </w:tc>
      </w:tr>
      <w:tr w:rsidR="00C83D28" w:rsidRPr="00DA4936" w14:paraId="68F295EA" w14:textId="77777777" w:rsidTr="009E3B21">
        <w:trPr>
          <w:jc w:val="center"/>
        </w:trPr>
        <w:tc>
          <w:tcPr>
            <w:tcW w:w="1806" w:type="dxa"/>
          </w:tcPr>
          <w:p w14:paraId="4525F5DD" w14:textId="77777777" w:rsidR="00C83D28" w:rsidRPr="00DA4936" w:rsidRDefault="00C83D28" w:rsidP="009E3B21">
            <w:pPr>
              <w:spacing w:after="0" w:line="240" w:lineRule="auto"/>
              <w:ind w:firstLine="0"/>
              <w:jc w:val="center"/>
              <w:rPr>
                <w:sz w:val="18"/>
                <w:szCs w:val="18"/>
              </w:rPr>
            </w:pPr>
            <w:r w:rsidRPr="00DA4936">
              <w:rPr>
                <w:sz w:val="18"/>
                <w:szCs w:val="18"/>
              </w:rPr>
              <w:t>2014-1</w:t>
            </w:r>
          </w:p>
        </w:tc>
        <w:tc>
          <w:tcPr>
            <w:tcW w:w="1994" w:type="dxa"/>
          </w:tcPr>
          <w:p w14:paraId="5C55F706" w14:textId="77777777" w:rsidR="00C83D28" w:rsidRPr="00DA4936" w:rsidRDefault="00C83D28" w:rsidP="009E3B21">
            <w:pPr>
              <w:spacing w:after="0" w:line="240" w:lineRule="auto"/>
              <w:ind w:firstLine="0"/>
              <w:jc w:val="center"/>
              <w:rPr>
                <w:sz w:val="18"/>
                <w:szCs w:val="18"/>
              </w:rPr>
            </w:pPr>
            <w:r w:rsidRPr="00DA4936">
              <w:rPr>
                <w:sz w:val="18"/>
                <w:szCs w:val="18"/>
              </w:rPr>
              <w:t>180</w:t>
            </w:r>
          </w:p>
        </w:tc>
      </w:tr>
      <w:tr w:rsidR="00C83D28" w:rsidRPr="00DA4936" w14:paraId="1429037E" w14:textId="77777777" w:rsidTr="009E3B21">
        <w:trPr>
          <w:jc w:val="center"/>
        </w:trPr>
        <w:tc>
          <w:tcPr>
            <w:tcW w:w="1806" w:type="dxa"/>
          </w:tcPr>
          <w:p w14:paraId="3D6E3210" w14:textId="77777777" w:rsidR="00C83D28" w:rsidRPr="00DA4936" w:rsidRDefault="00C83D28" w:rsidP="009E3B21">
            <w:pPr>
              <w:spacing w:after="0" w:line="240" w:lineRule="auto"/>
              <w:ind w:firstLine="0"/>
              <w:jc w:val="center"/>
              <w:rPr>
                <w:sz w:val="18"/>
                <w:szCs w:val="18"/>
              </w:rPr>
            </w:pPr>
            <w:r w:rsidRPr="00DA4936">
              <w:rPr>
                <w:sz w:val="18"/>
                <w:szCs w:val="18"/>
              </w:rPr>
              <w:t>2013-2</w:t>
            </w:r>
          </w:p>
        </w:tc>
        <w:tc>
          <w:tcPr>
            <w:tcW w:w="1994" w:type="dxa"/>
          </w:tcPr>
          <w:p w14:paraId="4783538C" w14:textId="77777777" w:rsidR="00C83D28" w:rsidRPr="00DA4936" w:rsidRDefault="00C83D28" w:rsidP="009E3B21">
            <w:pPr>
              <w:spacing w:after="0" w:line="240" w:lineRule="auto"/>
              <w:ind w:firstLine="0"/>
              <w:jc w:val="center"/>
              <w:rPr>
                <w:sz w:val="18"/>
                <w:szCs w:val="18"/>
              </w:rPr>
            </w:pPr>
            <w:r w:rsidRPr="00DA4936">
              <w:rPr>
                <w:sz w:val="18"/>
                <w:szCs w:val="18"/>
              </w:rPr>
              <w:t>201</w:t>
            </w:r>
          </w:p>
        </w:tc>
      </w:tr>
      <w:tr w:rsidR="00C83D28" w:rsidRPr="00DA4936" w14:paraId="6F27932E" w14:textId="77777777" w:rsidTr="009E3B21">
        <w:trPr>
          <w:jc w:val="center"/>
        </w:trPr>
        <w:tc>
          <w:tcPr>
            <w:tcW w:w="1806" w:type="dxa"/>
          </w:tcPr>
          <w:p w14:paraId="0477C641" w14:textId="77777777" w:rsidR="00C83D28" w:rsidRPr="00DA4936" w:rsidRDefault="00C83D28" w:rsidP="009E3B21">
            <w:pPr>
              <w:spacing w:after="0" w:line="240" w:lineRule="auto"/>
              <w:ind w:firstLine="0"/>
              <w:jc w:val="center"/>
              <w:rPr>
                <w:sz w:val="18"/>
                <w:szCs w:val="18"/>
              </w:rPr>
            </w:pPr>
            <w:r w:rsidRPr="00DA4936">
              <w:rPr>
                <w:sz w:val="18"/>
                <w:szCs w:val="18"/>
              </w:rPr>
              <w:t>2013-1</w:t>
            </w:r>
          </w:p>
        </w:tc>
        <w:tc>
          <w:tcPr>
            <w:tcW w:w="1994" w:type="dxa"/>
          </w:tcPr>
          <w:p w14:paraId="01FD580D" w14:textId="77777777" w:rsidR="00C83D28" w:rsidRPr="00DA4936" w:rsidRDefault="00C83D28" w:rsidP="009E3B21">
            <w:pPr>
              <w:spacing w:after="0" w:line="240" w:lineRule="auto"/>
              <w:ind w:firstLine="0"/>
              <w:jc w:val="center"/>
              <w:rPr>
                <w:sz w:val="18"/>
                <w:szCs w:val="18"/>
              </w:rPr>
            </w:pPr>
            <w:r w:rsidRPr="00DA4936">
              <w:rPr>
                <w:sz w:val="18"/>
                <w:szCs w:val="18"/>
              </w:rPr>
              <w:t>59</w:t>
            </w:r>
          </w:p>
        </w:tc>
      </w:tr>
    </w:tbl>
    <w:p w14:paraId="5C464F36" w14:textId="77777777" w:rsidR="00C83D28" w:rsidRPr="00DA4936" w:rsidRDefault="00C83D28" w:rsidP="000E503A">
      <w:pPr>
        <w:spacing w:line="240" w:lineRule="auto"/>
        <w:ind w:firstLine="0"/>
        <w:jc w:val="left"/>
        <w:rPr>
          <w:rFonts w:cs="Times New Roman"/>
          <w:sz w:val="20"/>
          <w:szCs w:val="20"/>
        </w:rPr>
      </w:pPr>
      <w:r w:rsidRPr="00DA4936">
        <w:rPr>
          <w:rFonts w:cs="Times New Roman"/>
          <w:sz w:val="20"/>
          <w:szCs w:val="20"/>
        </w:rPr>
        <w:t>Fuente: Estadísticas e Indicadores UTP.</w:t>
      </w:r>
    </w:p>
    <w:p w14:paraId="1059B2FF" w14:textId="62FE050B" w:rsidR="00C83D28" w:rsidRPr="00DA4936" w:rsidRDefault="00C83D28" w:rsidP="00C83D28">
      <w:pPr>
        <w:spacing w:line="240" w:lineRule="auto"/>
        <w:ind w:firstLine="0"/>
        <w:rPr>
          <w:rFonts w:cs="Times New Roman"/>
          <w:szCs w:val="24"/>
        </w:rPr>
      </w:pPr>
      <w:r w:rsidRPr="00DA4936">
        <w:rPr>
          <w:rFonts w:cs="Times New Roman"/>
          <w:szCs w:val="24"/>
        </w:rPr>
        <w:t xml:space="preserve">En </w:t>
      </w:r>
      <w:r w:rsidR="00875AA7" w:rsidRPr="00DA4936">
        <w:rPr>
          <w:rFonts w:cs="Times New Roman"/>
          <w:szCs w:val="24"/>
        </w:rPr>
        <w:t>el Cuadro 4</w:t>
      </w:r>
      <w:r w:rsidR="00582B8C">
        <w:rPr>
          <w:rFonts w:cs="Times New Roman"/>
          <w:szCs w:val="24"/>
        </w:rPr>
        <w:t>4</w:t>
      </w:r>
      <w:r w:rsidRPr="00DA4936">
        <w:rPr>
          <w:rFonts w:cs="Times New Roman"/>
          <w:szCs w:val="24"/>
        </w:rPr>
        <w:t xml:space="preserve">, se presentan el número de estudiantes matriculados al primer semestre durante los últimos 5 años. </w:t>
      </w:r>
    </w:p>
    <w:p w14:paraId="5C349516" w14:textId="186785A3" w:rsidR="00C83D28" w:rsidRPr="00155538" w:rsidRDefault="00875AA7" w:rsidP="000E503A">
      <w:pPr>
        <w:pStyle w:val="Ttulo6"/>
        <w:rPr>
          <w:sz w:val="24"/>
          <w:szCs w:val="24"/>
        </w:rPr>
      </w:pPr>
      <w:bookmarkStart w:id="281" w:name="_Toc511207860"/>
      <w:bookmarkStart w:id="282" w:name="_Toc511258365"/>
      <w:r w:rsidRPr="00155538">
        <w:rPr>
          <w:sz w:val="24"/>
          <w:szCs w:val="24"/>
        </w:rPr>
        <w:t>Cuadro 4</w:t>
      </w:r>
      <w:r w:rsidR="00582B8C" w:rsidRPr="00155538">
        <w:rPr>
          <w:sz w:val="24"/>
          <w:szCs w:val="24"/>
        </w:rPr>
        <w:t>4</w:t>
      </w:r>
      <w:r w:rsidR="00C83D28" w:rsidRPr="00155538">
        <w:rPr>
          <w:sz w:val="24"/>
          <w:szCs w:val="24"/>
        </w:rPr>
        <w:t>. Número de estudiantes matriculados al primer semestre durante los últimos años.  Organizar desde el 2013</w:t>
      </w:r>
      <w:bookmarkEnd w:id="281"/>
      <w:bookmarkEnd w:id="282"/>
    </w:p>
    <w:p w14:paraId="5D3A18E4" w14:textId="77777777" w:rsidR="00B979AF" w:rsidRPr="00DA4936" w:rsidRDefault="00B979AF" w:rsidP="00B979AF">
      <w:pPr>
        <w:pStyle w:val="Encabezado"/>
        <w:rPr>
          <w:rFonts w:cs="Times New Roman"/>
          <w:lang w:val="es-CO"/>
        </w:rPr>
      </w:pPr>
    </w:p>
    <w:tbl>
      <w:tblPr>
        <w:tblW w:w="6340" w:type="dxa"/>
        <w:jc w:val="center"/>
        <w:tblCellMar>
          <w:left w:w="70" w:type="dxa"/>
          <w:right w:w="70" w:type="dxa"/>
        </w:tblCellMar>
        <w:tblLook w:val="04A0" w:firstRow="1" w:lastRow="0" w:firstColumn="1" w:lastColumn="0" w:noHBand="0" w:noVBand="1"/>
      </w:tblPr>
      <w:tblGrid>
        <w:gridCol w:w="1200"/>
        <w:gridCol w:w="1100"/>
        <w:gridCol w:w="1240"/>
        <w:gridCol w:w="1340"/>
        <w:gridCol w:w="1460"/>
      </w:tblGrid>
      <w:tr w:rsidR="00C83D28" w:rsidRPr="00DA4936" w14:paraId="346BD116" w14:textId="77777777" w:rsidTr="00DC5010">
        <w:trPr>
          <w:trHeight w:val="300"/>
          <w:tblHeader/>
          <w:jc w:val="center"/>
        </w:trPr>
        <w:tc>
          <w:tcPr>
            <w:tcW w:w="1200" w:type="dxa"/>
            <w:tcBorders>
              <w:top w:val="single" w:sz="4" w:space="0" w:color="auto"/>
              <w:left w:val="single" w:sz="4" w:space="0" w:color="auto"/>
              <w:bottom w:val="single" w:sz="4" w:space="0" w:color="auto"/>
              <w:right w:val="single" w:sz="4" w:space="0" w:color="auto"/>
            </w:tcBorders>
            <w:shd w:val="clear" w:color="000000" w:fill="DDEBF7"/>
            <w:vAlign w:val="center"/>
            <w:hideMark/>
          </w:tcPr>
          <w:p w14:paraId="68484C86"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Período</w:t>
            </w:r>
          </w:p>
        </w:tc>
        <w:tc>
          <w:tcPr>
            <w:tcW w:w="1100" w:type="dxa"/>
            <w:tcBorders>
              <w:top w:val="single" w:sz="4" w:space="0" w:color="auto"/>
              <w:left w:val="nil"/>
              <w:bottom w:val="single" w:sz="4" w:space="0" w:color="auto"/>
              <w:right w:val="single" w:sz="4" w:space="0" w:color="auto"/>
            </w:tcBorders>
            <w:shd w:val="clear" w:color="000000" w:fill="DDEBF7"/>
            <w:vAlign w:val="center"/>
            <w:hideMark/>
          </w:tcPr>
          <w:p w14:paraId="38ACA139"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Graduado</w:t>
            </w:r>
          </w:p>
        </w:tc>
        <w:tc>
          <w:tcPr>
            <w:tcW w:w="1240" w:type="dxa"/>
            <w:tcBorders>
              <w:top w:val="single" w:sz="4" w:space="0" w:color="auto"/>
              <w:left w:val="nil"/>
              <w:bottom w:val="single" w:sz="4" w:space="0" w:color="auto"/>
              <w:right w:val="single" w:sz="4" w:space="0" w:color="auto"/>
            </w:tcBorders>
            <w:shd w:val="clear" w:color="000000" w:fill="DDEBF7"/>
            <w:vAlign w:val="center"/>
            <w:hideMark/>
          </w:tcPr>
          <w:p w14:paraId="51B1DACD"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Inscrito</w:t>
            </w:r>
          </w:p>
        </w:tc>
        <w:tc>
          <w:tcPr>
            <w:tcW w:w="1340" w:type="dxa"/>
            <w:tcBorders>
              <w:top w:val="single" w:sz="4" w:space="0" w:color="auto"/>
              <w:left w:val="nil"/>
              <w:bottom w:val="single" w:sz="4" w:space="0" w:color="auto"/>
              <w:right w:val="single" w:sz="4" w:space="0" w:color="auto"/>
            </w:tcBorders>
            <w:shd w:val="clear" w:color="000000" w:fill="DDEBF7"/>
            <w:vAlign w:val="center"/>
            <w:hideMark/>
          </w:tcPr>
          <w:p w14:paraId="2F23D52C"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Matriculado</w:t>
            </w:r>
          </w:p>
        </w:tc>
        <w:tc>
          <w:tcPr>
            <w:tcW w:w="1460" w:type="dxa"/>
            <w:tcBorders>
              <w:top w:val="single" w:sz="4" w:space="0" w:color="auto"/>
              <w:left w:val="nil"/>
              <w:bottom w:val="single" w:sz="4" w:space="0" w:color="auto"/>
              <w:right w:val="single" w:sz="4" w:space="0" w:color="auto"/>
            </w:tcBorders>
            <w:shd w:val="clear" w:color="000000" w:fill="DDEBF7"/>
            <w:vAlign w:val="center"/>
            <w:hideMark/>
          </w:tcPr>
          <w:p w14:paraId="0CB5C5A4" w14:textId="77777777" w:rsidR="00C83D28" w:rsidRPr="00DA4936" w:rsidRDefault="00C83D28"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Primer curso</w:t>
            </w:r>
          </w:p>
        </w:tc>
      </w:tr>
      <w:tr w:rsidR="00C83D28" w:rsidRPr="00DA4936" w14:paraId="1AA2B340" w14:textId="77777777" w:rsidTr="00DC5010">
        <w:trPr>
          <w:trHeight w:val="201"/>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27410EC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2013-1</w:t>
            </w:r>
          </w:p>
        </w:tc>
        <w:tc>
          <w:tcPr>
            <w:tcW w:w="1100" w:type="dxa"/>
            <w:tcBorders>
              <w:top w:val="nil"/>
              <w:left w:val="nil"/>
              <w:bottom w:val="single" w:sz="4" w:space="0" w:color="auto"/>
              <w:right w:val="single" w:sz="4" w:space="0" w:color="auto"/>
            </w:tcBorders>
            <w:shd w:val="clear" w:color="auto" w:fill="auto"/>
            <w:noWrap/>
            <w:vAlign w:val="bottom"/>
            <w:hideMark/>
          </w:tcPr>
          <w:p w14:paraId="05E10E0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42</w:t>
            </w:r>
          </w:p>
        </w:tc>
        <w:tc>
          <w:tcPr>
            <w:tcW w:w="1240" w:type="dxa"/>
            <w:tcBorders>
              <w:top w:val="nil"/>
              <w:left w:val="nil"/>
              <w:bottom w:val="single" w:sz="4" w:space="0" w:color="auto"/>
              <w:right w:val="single" w:sz="4" w:space="0" w:color="auto"/>
            </w:tcBorders>
            <w:shd w:val="clear" w:color="auto" w:fill="auto"/>
            <w:noWrap/>
            <w:vAlign w:val="bottom"/>
            <w:hideMark/>
          </w:tcPr>
          <w:p w14:paraId="25E4410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498</w:t>
            </w:r>
          </w:p>
        </w:tc>
        <w:tc>
          <w:tcPr>
            <w:tcW w:w="1340" w:type="dxa"/>
            <w:tcBorders>
              <w:top w:val="nil"/>
              <w:left w:val="nil"/>
              <w:bottom w:val="single" w:sz="4" w:space="0" w:color="auto"/>
              <w:right w:val="single" w:sz="4" w:space="0" w:color="auto"/>
            </w:tcBorders>
            <w:shd w:val="clear" w:color="auto" w:fill="auto"/>
            <w:noWrap/>
            <w:vAlign w:val="bottom"/>
            <w:hideMark/>
          </w:tcPr>
          <w:p w14:paraId="409F16D0"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1192</w:t>
            </w:r>
          </w:p>
        </w:tc>
        <w:tc>
          <w:tcPr>
            <w:tcW w:w="1460" w:type="dxa"/>
            <w:tcBorders>
              <w:top w:val="nil"/>
              <w:left w:val="nil"/>
              <w:bottom w:val="single" w:sz="4" w:space="0" w:color="auto"/>
              <w:right w:val="single" w:sz="4" w:space="0" w:color="auto"/>
            </w:tcBorders>
            <w:shd w:val="clear" w:color="auto" w:fill="auto"/>
            <w:noWrap/>
            <w:vAlign w:val="bottom"/>
            <w:hideMark/>
          </w:tcPr>
          <w:p w14:paraId="323AF3A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78</w:t>
            </w:r>
          </w:p>
        </w:tc>
      </w:tr>
      <w:tr w:rsidR="00C83D28" w:rsidRPr="00DA4936" w14:paraId="55110468" w14:textId="77777777" w:rsidTr="00DC5010">
        <w:trPr>
          <w:trHeight w:val="133"/>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6EC366B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2013-2</w:t>
            </w:r>
          </w:p>
        </w:tc>
        <w:tc>
          <w:tcPr>
            <w:tcW w:w="1100" w:type="dxa"/>
            <w:tcBorders>
              <w:top w:val="nil"/>
              <w:left w:val="nil"/>
              <w:bottom w:val="single" w:sz="4" w:space="0" w:color="auto"/>
              <w:right w:val="single" w:sz="4" w:space="0" w:color="auto"/>
            </w:tcBorders>
            <w:shd w:val="clear" w:color="auto" w:fill="auto"/>
            <w:noWrap/>
            <w:vAlign w:val="bottom"/>
            <w:hideMark/>
          </w:tcPr>
          <w:p w14:paraId="5947FA08"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144</w:t>
            </w:r>
          </w:p>
        </w:tc>
        <w:tc>
          <w:tcPr>
            <w:tcW w:w="1240" w:type="dxa"/>
            <w:tcBorders>
              <w:top w:val="nil"/>
              <w:left w:val="nil"/>
              <w:bottom w:val="single" w:sz="4" w:space="0" w:color="auto"/>
              <w:right w:val="single" w:sz="4" w:space="0" w:color="auto"/>
            </w:tcBorders>
            <w:shd w:val="clear" w:color="auto" w:fill="auto"/>
            <w:noWrap/>
            <w:vAlign w:val="bottom"/>
            <w:hideMark/>
          </w:tcPr>
          <w:p w14:paraId="394FDB7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340</w:t>
            </w:r>
          </w:p>
        </w:tc>
        <w:tc>
          <w:tcPr>
            <w:tcW w:w="1340" w:type="dxa"/>
            <w:tcBorders>
              <w:top w:val="nil"/>
              <w:left w:val="nil"/>
              <w:bottom w:val="single" w:sz="4" w:space="0" w:color="auto"/>
              <w:right w:val="single" w:sz="4" w:space="0" w:color="auto"/>
            </w:tcBorders>
            <w:shd w:val="clear" w:color="auto" w:fill="auto"/>
            <w:noWrap/>
            <w:vAlign w:val="bottom"/>
            <w:hideMark/>
          </w:tcPr>
          <w:p w14:paraId="47A29CC0"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1220</w:t>
            </w:r>
          </w:p>
        </w:tc>
        <w:tc>
          <w:tcPr>
            <w:tcW w:w="1460" w:type="dxa"/>
            <w:tcBorders>
              <w:top w:val="nil"/>
              <w:left w:val="nil"/>
              <w:bottom w:val="single" w:sz="4" w:space="0" w:color="auto"/>
              <w:right w:val="single" w:sz="4" w:space="0" w:color="auto"/>
            </w:tcBorders>
            <w:shd w:val="clear" w:color="auto" w:fill="auto"/>
            <w:noWrap/>
            <w:vAlign w:val="bottom"/>
            <w:hideMark/>
          </w:tcPr>
          <w:p w14:paraId="446440A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55</w:t>
            </w:r>
          </w:p>
        </w:tc>
      </w:tr>
      <w:tr w:rsidR="00C83D28" w:rsidRPr="00DA4936" w14:paraId="150D5B06" w14:textId="77777777" w:rsidTr="00DC5010">
        <w:trPr>
          <w:trHeight w:val="193"/>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8E2FD6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2014-1</w:t>
            </w:r>
          </w:p>
        </w:tc>
        <w:tc>
          <w:tcPr>
            <w:tcW w:w="1100" w:type="dxa"/>
            <w:tcBorders>
              <w:top w:val="nil"/>
              <w:left w:val="nil"/>
              <w:bottom w:val="single" w:sz="4" w:space="0" w:color="auto"/>
              <w:right w:val="single" w:sz="4" w:space="0" w:color="auto"/>
            </w:tcBorders>
            <w:shd w:val="clear" w:color="auto" w:fill="auto"/>
            <w:noWrap/>
            <w:vAlign w:val="bottom"/>
            <w:hideMark/>
          </w:tcPr>
          <w:p w14:paraId="071FEFF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104</w:t>
            </w:r>
          </w:p>
        </w:tc>
        <w:tc>
          <w:tcPr>
            <w:tcW w:w="1240" w:type="dxa"/>
            <w:tcBorders>
              <w:top w:val="nil"/>
              <w:left w:val="nil"/>
              <w:bottom w:val="single" w:sz="4" w:space="0" w:color="auto"/>
              <w:right w:val="single" w:sz="4" w:space="0" w:color="auto"/>
            </w:tcBorders>
            <w:shd w:val="clear" w:color="auto" w:fill="auto"/>
            <w:noWrap/>
            <w:vAlign w:val="bottom"/>
            <w:hideMark/>
          </w:tcPr>
          <w:p w14:paraId="6F44F219"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372</w:t>
            </w:r>
          </w:p>
        </w:tc>
        <w:tc>
          <w:tcPr>
            <w:tcW w:w="1340" w:type="dxa"/>
            <w:tcBorders>
              <w:top w:val="nil"/>
              <w:left w:val="nil"/>
              <w:bottom w:val="single" w:sz="4" w:space="0" w:color="auto"/>
              <w:right w:val="single" w:sz="4" w:space="0" w:color="auto"/>
            </w:tcBorders>
            <w:shd w:val="clear" w:color="auto" w:fill="auto"/>
            <w:noWrap/>
            <w:vAlign w:val="bottom"/>
            <w:hideMark/>
          </w:tcPr>
          <w:p w14:paraId="4308AB7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1273</w:t>
            </w:r>
          </w:p>
        </w:tc>
        <w:tc>
          <w:tcPr>
            <w:tcW w:w="1460" w:type="dxa"/>
            <w:tcBorders>
              <w:top w:val="nil"/>
              <w:left w:val="nil"/>
              <w:bottom w:val="single" w:sz="4" w:space="0" w:color="auto"/>
              <w:right w:val="single" w:sz="4" w:space="0" w:color="auto"/>
            </w:tcBorders>
            <w:shd w:val="clear" w:color="auto" w:fill="auto"/>
            <w:noWrap/>
            <w:vAlign w:val="bottom"/>
            <w:hideMark/>
          </w:tcPr>
          <w:p w14:paraId="3EA68371"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84</w:t>
            </w:r>
          </w:p>
        </w:tc>
      </w:tr>
      <w:tr w:rsidR="00C83D28" w:rsidRPr="00DA4936" w14:paraId="5939DB78" w14:textId="77777777" w:rsidTr="00DC5010">
        <w:trPr>
          <w:trHeight w:val="125"/>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3C69A7E8"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2014-2</w:t>
            </w:r>
          </w:p>
        </w:tc>
        <w:tc>
          <w:tcPr>
            <w:tcW w:w="1100" w:type="dxa"/>
            <w:tcBorders>
              <w:top w:val="nil"/>
              <w:left w:val="nil"/>
              <w:bottom w:val="single" w:sz="4" w:space="0" w:color="auto"/>
              <w:right w:val="single" w:sz="4" w:space="0" w:color="auto"/>
            </w:tcBorders>
            <w:shd w:val="clear" w:color="auto" w:fill="auto"/>
            <w:noWrap/>
            <w:vAlign w:val="bottom"/>
            <w:hideMark/>
          </w:tcPr>
          <w:p w14:paraId="3C5B47F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96</w:t>
            </w:r>
          </w:p>
        </w:tc>
        <w:tc>
          <w:tcPr>
            <w:tcW w:w="1240" w:type="dxa"/>
            <w:tcBorders>
              <w:top w:val="nil"/>
              <w:left w:val="nil"/>
              <w:bottom w:val="single" w:sz="4" w:space="0" w:color="auto"/>
              <w:right w:val="single" w:sz="4" w:space="0" w:color="auto"/>
            </w:tcBorders>
            <w:shd w:val="clear" w:color="auto" w:fill="auto"/>
            <w:noWrap/>
            <w:vAlign w:val="bottom"/>
            <w:hideMark/>
          </w:tcPr>
          <w:p w14:paraId="14E5DDE0"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269</w:t>
            </w:r>
          </w:p>
        </w:tc>
        <w:tc>
          <w:tcPr>
            <w:tcW w:w="1340" w:type="dxa"/>
            <w:tcBorders>
              <w:top w:val="nil"/>
              <w:left w:val="nil"/>
              <w:bottom w:val="single" w:sz="4" w:space="0" w:color="auto"/>
              <w:right w:val="single" w:sz="4" w:space="0" w:color="auto"/>
            </w:tcBorders>
            <w:shd w:val="clear" w:color="auto" w:fill="auto"/>
            <w:noWrap/>
            <w:vAlign w:val="bottom"/>
            <w:hideMark/>
          </w:tcPr>
          <w:p w14:paraId="517DA4D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1221</w:t>
            </w:r>
          </w:p>
        </w:tc>
        <w:tc>
          <w:tcPr>
            <w:tcW w:w="1460" w:type="dxa"/>
            <w:tcBorders>
              <w:top w:val="nil"/>
              <w:left w:val="nil"/>
              <w:bottom w:val="single" w:sz="4" w:space="0" w:color="auto"/>
              <w:right w:val="single" w:sz="4" w:space="0" w:color="auto"/>
            </w:tcBorders>
            <w:shd w:val="clear" w:color="auto" w:fill="auto"/>
            <w:noWrap/>
            <w:vAlign w:val="bottom"/>
            <w:hideMark/>
          </w:tcPr>
          <w:p w14:paraId="5C2A2E2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78</w:t>
            </w:r>
          </w:p>
        </w:tc>
      </w:tr>
      <w:tr w:rsidR="00C83D28" w:rsidRPr="00DA4936" w14:paraId="0BE27E76" w14:textId="77777777" w:rsidTr="00DC5010">
        <w:trPr>
          <w:trHeight w:val="70"/>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BA57F1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2015-1</w:t>
            </w:r>
          </w:p>
        </w:tc>
        <w:tc>
          <w:tcPr>
            <w:tcW w:w="1100" w:type="dxa"/>
            <w:tcBorders>
              <w:top w:val="nil"/>
              <w:left w:val="nil"/>
              <w:bottom w:val="single" w:sz="4" w:space="0" w:color="auto"/>
              <w:right w:val="single" w:sz="4" w:space="0" w:color="auto"/>
            </w:tcBorders>
            <w:shd w:val="clear" w:color="auto" w:fill="auto"/>
            <w:noWrap/>
            <w:vAlign w:val="bottom"/>
            <w:hideMark/>
          </w:tcPr>
          <w:p w14:paraId="370A19F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55</w:t>
            </w:r>
          </w:p>
        </w:tc>
        <w:tc>
          <w:tcPr>
            <w:tcW w:w="1240" w:type="dxa"/>
            <w:tcBorders>
              <w:top w:val="nil"/>
              <w:left w:val="nil"/>
              <w:bottom w:val="single" w:sz="4" w:space="0" w:color="auto"/>
              <w:right w:val="single" w:sz="4" w:space="0" w:color="auto"/>
            </w:tcBorders>
            <w:shd w:val="clear" w:color="auto" w:fill="auto"/>
            <w:noWrap/>
            <w:vAlign w:val="bottom"/>
            <w:hideMark/>
          </w:tcPr>
          <w:p w14:paraId="19929C1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605</w:t>
            </w:r>
          </w:p>
        </w:tc>
        <w:tc>
          <w:tcPr>
            <w:tcW w:w="1340" w:type="dxa"/>
            <w:tcBorders>
              <w:top w:val="nil"/>
              <w:left w:val="nil"/>
              <w:bottom w:val="single" w:sz="4" w:space="0" w:color="auto"/>
              <w:right w:val="single" w:sz="4" w:space="0" w:color="auto"/>
            </w:tcBorders>
            <w:shd w:val="clear" w:color="auto" w:fill="auto"/>
            <w:noWrap/>
            <w:vAlign w:val="bottom"/>
            <w:hideMark/>
          </w:tcPr>
          <w:p w14:paraId="287B71F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1208</w:t>
            </w:r>
          </w:p>
        </w:tc>
        <w:tc>
          <w:tcPr>
            <w:tcW w:w="1460" w:type="dxa"/>
            <w:tcBorders>
              <w:top w:val="nil"/>
              <w:left w:val="nil"/>
              <w:bottom w:val="single" w:sz="4" w:space="0" w:color="auto"/>
              <w:right w:val="single" w:sz="4" w:space="0" w:color="auto"/>
            </w:tcBorders>
            <w:shd w:val="clear" w:color="auto" w:fill="auto"/>
            <w:noWrap/>
            <w:vAlign w:val="bottom"/>
            <w:hideMark/>
          </w:tcPr>
          <w:p w14:paraId="22CF75A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75</w:t>
            </w:r>
          </w:p>
        </w:tc>
      </w:tr>
      <w:tr w:rsidR="00C83D28" w:rsidRPr="00DA4936" w14:paraId="21DBB958" w14:textId="77777777" w:rsidTr="00DC5010">
        <w:trPr>
          <w:trHeight w:val="117"/>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B1A3E1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2015-2</w:t>
            </w:r>
          </w:p>
        </w:tc>
        <w:tc>
          <w:tcPr>
            <w:tcW w:w="1100" w:type="dxa"/>
            <w:tcBorders>
              <w:top w:val="nil"/>
              <w:left w:val="nil"/>
              <w:bottom w:val="single" w:sz="4" w:space="0" w:color="auto"/>
              <w:right w:val="single" w:sz="4" w:space="0" w:color="auto"/>
            </w:tcBorders>
            <w:shd w:val="clear" w:color="auto" w:fill="auto"/>
            <w:noWrap/>
            <w:vAlign w:val="bottom"/>
            <w:hideMark/>
          </w:tcPr>
          <w:p w14:paraId="08CC242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134</w:t>
            </w:r>
          </w:p>
        </w:tc>
        <w:tc>
          <w:tcPr>
            <w:tcW w:w="1240" w:type="dxa"/>
            <w:tcBorders>
              <w:top w:val="nil"/>
              <w:left w:val="nil"/>
              <w:bottom w:val="single" w:sz="4" w:space="0" w:color="auto"/>
              <w:right w:val="single" w:sz="4" w:space="0" w:color="auto"/>
            </w:tcBorders>
            <w:shd w:val="clear" w:color="auto" w:fill="auto"/>
            <w:noWrap/>
            <w:vAlign w:val="bottom"/>
            <w:hideMark/>
          </w:tcPr>
          <w:p w14:paraId="1A93264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339</w:t>
            </w:r>
          </w:p>
        </w:tc>
        <w:tc>
          <w:tcPr>
            <w:tcW w:w="1340" w:type="dxa"/>
            <w:tcBorders>
              <w:top w:val="nil"/>
              <w:left w:val="nil"/>
              <w:bottom w:val="single" w:sz="4" w:space="0" w:color="auto"/>
              <w:right w:val="single" w:sz="4" w:space="0" w:color="auto"/>
            </w:tcBorders>
            <w:shd w:val="clear" w:color="auto" w:fill="auto"/>
            <w:noWrap/>
            <w:vAlign w:val="bottom"/>
            <w:hideMark/>
          </w:tcPr>
          <w:p w14:paraId="1A2FA020"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1198</w:t>
            </w:r>
          </w:p>
        </w:tc>
        <w:tc>
          <w:tcPr>
            <w:tcW w:w="1460" w:type="dxa"/>
            <w:tcBorders>
              <w:top w:val="nil"/>
              <w:left w:val="nil"/>
              <w:bottom w:val="single" w:sz="4" w:space="0" w:color="auto"/>
              <w:right w:val="single" w:sz="4" w:space="0" w:color="auto"/>
            </w:tcBorders>
            <w:shd w:val="clear" w:color="auto" w:fill="auto"/>
            <w:noWrap/>
            <w:vAlign w:val="bottom"/>
            <w:hideMark/>
          </w:tcPr>
          <w:p w14:paraId="301E9F8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83</w:t>
            </w:r>
          </w:p>
        </w:tc>
      </w:tr>
      <w:tr w:rsidR="00C83D28" w:rsidRPr="00DA4936" w14:paraId="38EA4E14" w14:textId="77777777" w:rsidTr="00DC5010">
        <w:trPr>
          <w:trHeight w:val="192"/>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56225A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2016-1</w:t>
            </w:r>
          </w:p>
        </w:tc>
        <w:tc>
          <w:tcPr>
            <w:tcW w:w="1100" w:type="dxa"/>
            <w:tcBorders>
              <w:top w:val="nil"/>
              <w:left w:val="nil"/>
              <w:bottom w:val="single" w:sz="4" w:space="0" w:color="auto"/>
              <w:right w:val="single" w:sz="4" w:space="0" w:color="auto"/>
            </w:tcBorders>
            <w:shd w:val="clear" w:color="auto" w:fill="auto"/>
            <w:noWrap/>
            <w:vAlign w:val="bottom"/>
            <w:hideMark/>
          </w:tcPr>
          <w:p w14:paraId="214A885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77</w:t>
            </w:r>
          </w:p>
        </w:tc>
        <w:tc>
          <w:tcPr>
            <w:tcW w:w="1240" w:type="dxa"/>
            <w:tcBorders>
              <w:top w:val="nil"/>
              <w:left w:val="nil"/>
              <w:bottom w:val="single" w:sz="4" w:space="0" w:color="auto"/>
              <w:right w:val="single" w:sz="4" w:space="0" w:color="auto"/>
            </w:tcBorders>
            <w:shd w:val="clear" w:color="auto" w:fill="auto"/>
            <w:noWrap/>
            <w:vAlign w:val="bottom"/>
            <w:hideMark/>
          </w:tcPr>
          <w:p w14:paraId="435CB52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519</w:t>
            </w:r>
          </w:p>
        </w:tc>
        <w:tc>
          <w:tcPr>
            <w:tcW w:w="1340" w:type="dxa"/>
            <w:tcBorders>
              <w:top w:val="nil"/>
              <w:left w:val="nil"/>
              <w:bottom w:val="single" w:sz="4" w:space="0" w:color="auto"/>
              <w:right w:val="single" w:sz="4" w:space="0" w:color="auto"/>
            </w:tcBorders>
            <w:shd w:val="clear" w:color="auto" w:fill="auto"/>
            <w:noWrap/>
            <w:vAlign w:val="bottom"/>
            <w:hideMark/>
          </w:tcPr>
          <w:p w14:paraId="569DE98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1239</w:t>
            </w:r>
          </w:p>
        </w:tc>
        <w:tc>
          <w:tcPr>
            <w:tcW w:w="1460" w:type="dxa"/>
            <w:tcBorders>
              <w:top w:val="nil"/>
              <w:left w:val="nil"/>
              <w:bottom w:val="single" w:sz="4" w:space="0" w:color="auto"/>
              <w:right w:val="single" w:sz="4" w:space="0" w:color="auto"/>
            </w:tcBorders>
            <w:shd w:val="clear" w:color="auto" w:fill="auto"/>
            <w:noWrap/>
            <w:vAlign w:val="bottom"/>
            <w:hideMark/>
          </w:tcPr>
          <w:p w14:paraId="031432B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144</w:t>
            </w:r>
          </w:p>
        </w:tc>
      </w:tr>
      <w:tr w:rsidR="00C83D28" w:rsidRPr="00DA4936" w14:paraId="236BDFF3" w14:textId="77777777" w:rsidTr="00DC5010">
        <w:trPr>
          <w:trHeight w:val="109"/>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0FC22692"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2016-2</w:t>
            </w:r>
          </w:p>
        </w:tc>
        <w:tc>
          <w:tcPr>
            <w:tcW w:w="1100" w:type="dxa"/>
            <w:tcBorders>
              <w:top w:val="nil"/>
              <w:left w:val="nil"/>
              <w:bottom w:val="single" w:sz="4" w:space="0" w:color="auto"/>
              <w:right w:val="single" w:sz="4" w:space="0" w:color="auto"/>
            </w:tcBorders>
            <w:shd w:val="clear" w:color="auto" w:fill="auto"/>
            <w:noWrap/>
            <w:vAlign w:val="bottom"/>
            <w:hideMark/>
          </w:tcPr>
          <w:p w14:paraId="264E563A"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135</w:t>
            </w:r>
          </w:p>
        </w:tc>
        <w:tc>
          <w:tcPr>
            <w:tcW w:w="1240" w:type="dxa"/>
            <w:tcBorders>
              <w:top w:val="nil"/>
              <w:left w:val="nil"/>
              <w:bottom w:val="single" w:sz="4" w:space="0" w:color="auto"/>
              <w:right w:val="single" w:sz="4" w:space="0" w:color="auto"/>
            </w:tcBorders>
            <w:shd w:val="clear" w:color="auto" w:fill="auto"/>
            <w:noWrap/>
            <w:vAlign w:val="bottom"/>
            <w:hideMark/>
          </w:tcPr>
          <w:p w14:paraId="264EC8D6"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258</w:t>
            </w:r>
          </w:p>
        </w:tc>
        <w:tc>
          <w:tcPr>
            <w:tcW w:w="1340" w:type="dxa"/>
            <w:tcBorders>
              <w:top w:val="nil"/>
              <w:left w:val="nil"/>
              <w:bottom w:val="single" w:sz="4" w:space="0" w:color="auto"/>
              <w:right w:val="single" w:sz="4" w:space="0" w:color="auto"/>
            </w:tcBorders>
            <w:shd w:val="clear" w:color="auto" w:fill="auto"/>
            <w:noWrap/>
            <w:vAlign w:val="bottom"/>
            <w:hideMark/>
          </w:tcPr>
          <w:p w14:paraId="377B8472"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1211</w:t>
            </w:r>
          </w:p>
        </w:tc>
        <w:tc>
          <w:tcPr>
            <w:tcW w:w="1460" w:type="dxa"/>
            <w:tcBorders>
              <w:top w:val="nil"/>
              <w:left w:val="nil"/>
              <w:bottom w:val="single" w:sz="4" w:space="0" w:color="auto"/>
              <w:right w:val="single" w:sz="4" w:space="0" w:color="auto"/>
            </w:tcBorders>
            <w:shd w:val="clear" w:color="auto" w:fill="auto"/>
            <w:noWrap/>
            <w:vAlign w:val="bottom"/>
            <w:hideMark/>
          </w:tcPr>
          <w:p w14:paraId="1894E6E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79</w:t>
            </w:r>
          </w:p>
        </w:tc>
      </w:tr>
      <w:tr w:rsidR="00C83D28" w:rsidRPr="00DA4936" w14:paraId="3B144A2C" w14:textId="77777777" w:rsidTr="00DC5010">
        <w:trPr>
          <w:trHeight w:val="183"/>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7C7B3C8C"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2017-1</w:t>
            </w:r>
          </w:p>
        </w:tc>
        <w:tc>
          <w:tcPr>
            <w:tcW w:w="1100" w:type="dxa"/>
            <w:tcBorders>
              <w:top w:val="nil"/>
              <w:left w:val="nil"/>
              <w:bottom w:val="single" w:sz="4" w:space="0" w:color="auto"/>
              <w:right w:val="single" w:sz="4" w:space="0" w:color="auto"/>
            </w:tcBorders>
            <w:shd w:val="clear" w:color="auto" w:fill="auto"/>
            <w:noWrap/>
            <w:vAlign w:val="bottom"/>
            <w:hideMark/>
          </w:tcPr>
          <w:p w14:paraId="1ECECDCF"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69</w:t>
            </w:r>
          </w:p>
        </w:tc>
        <w:tc>
          <w:tcPr>
            <w:tcW w:w="1240" w:type="dxa"/>
            <w:tcBorders>
              <w:top w:val="nil"/>
              <w:left w:val="nil"/>
              <w:bottom w:val="single" w:sz="4" w:space="0" w:color="auto"/>
              <w:right w:val="single" w:sz="4" w:space="0" w:color="auto"/>
            </w:tcBorders>
            <w:shd w:val="clear" w:color="auto" w:fill="auto"/>
            <w:noWrap/>
            <w:vAlign w:val="bottom"/>
            <w:hideMark/>
          </w:tcPr>
          <w:p w14:paraId="7EBA36EB"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585</w:t>
            </w:r>
          </w:p>
        </w:tc>
        <w:tc>
          <w:tcPr>
            <w:tcW w:w="1340" w:type="dxa"/>
            <w:tcBorders>
              <w:top w:val="nil"/>
              <w:left w:val="nil"/>
              <w:bottom w:val="single" w:sz="4" w:space="0" w:color="auto"/>
              <w:right w:val="single" w:sz="4" w:space="0" w:color="auto"/>
            </w:tcBorders>
            <w:shd w:val="clear" w:color="auto" w:fill="auto"/>
            <w:noWrap/>
            <w:vAlign w:val="bottom"/>
            <w:hideMark/>
          </w:tcPr>
          <w:p w14:paraId="48D9C27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1223</w:t>
            </w:r>
          </w:p>
        </w:tc>
        <w:tc>
          <w:tcPr>
            <w:tcW w:w="1460" w:type="dxa"/>
            <w:tcBorders>
              <w:top w:val="nil"/>
              <w:left w:val="nil"/>
              <w:bottom w:val="single" w:sz="4" w:space="0" w:color="auto"/>
              <w:right w:val="single" w:sz="4" w:space="0" w:color="auto"/>
            </w:tcBorders>
            <w:shd w:val="clear" w:color="auto" w:fill="auto"/>
            <w:noWrap/>
            <w:vAlign w:val="bottom"/>
            <w:hideMark/>
          </w:tcPr>
          <w:p w14:paraId="65063B0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w:t>
            </w:r>
          </w:p>
        </w:tc>
      </w:tr>
      <w:tr w:rsidR="00C83D28" w:rsidRPr="00DA4936" w14:paraId="53D0376D" w14:textId="77777777" w:rsidTr="00DC5010">
        <w:trPr>
          <w:trHeight w:val="102"/>
          <w:jc w:val="center"/>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46E5BC5"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2017-2</w:t>
            </w:r>
          </w:p>
        </w:tc>
        <w:tc>
          <w:tcPr>
            <w:tcW w:w="1100" w:type="dxa"/>
            <w:tcBorders>
              <w:top w:val="nil"/>
              <w:left w:val="nil"/>
              <w:bottom w:val="single" w:sz="4" w:space="0" w:color="auto"/>
              <w:right w:val="single" w:sz="4" w:space="0" w:color="auto"/>
            </w:tcBorders>
            <w:shd w:val="clear" w:color="auto" w:fill="auto"/>
            <w:noWrap/>
            <w:vAlign w:val="bottom"/>
            <w:hideMark/>
          </w:tcPr>
          <w:p w14:paraId="68C3499D"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94</w:t>
            </w:r>
          </w:p>
        </w:tc>
        <w:tc>
          <w:tcPr>
            <w:tcW w:w="1240" w:type="dxa"/>
            <w:tcBorders>
              <w:top w:val="nil"/>
              <w:left w:val="nil"/>
              <w:bottom w:val="single" w:sz="4" w:space="0" w:color="auto"/>
              <w:right w:val="single" w:sz="4" w:space="0" w:color="auto"/>
            </w:tcBorders>
            <w:shd w:val="clear" w:color="auto" w:fill="auto"/>
            <w:noWrap/>
            <w:vAlign w:val="bottom"/>
            <w:hideMark/>
          </w:tcPr>
          <w:p w14:paraId="26EBFCF4"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212</w:t>
            </w:r>
          </w:p>
        </w:tc>
        <w:tc>
          <w:tcPr>
            <w:tcW w:w="1340" w:type="dxa"/>
            <w:tcBorders>
              <w:top w:val="nil"/>
              <w:left w:val="nil"/>
              <w:bottom w:val="single" w:sz="4" w:space="0" w:color="auto"/>
              <w:right w:val="single" w:sz="4" w:space="0" w:color="auto"/>
            </w:tcBorders>
            <w:shd w:val="clear" w:color="auto" w:fill="auto"/>
            <w:noWrap/>
            <w:vAlign w:val="bottom"/>
            <w:hideMark/>
          </w:tcPr>
          <w:p w14:paraId="4653EC37"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1193</w:t>
            </w:r>
          </w:p>
        </w:tc>
        <w:tc>
          <w:tcPr>
            <w:tcW w:w="1460" w:type="dxa"/>
            <w:tcBorders>
              <w:top w:val="nil"/>
              <w:left w:val="nil"/>
              <w:bottom w:val="single" w:sz="4" w:space="0" w:color="auto"/>
              <w:right w:val="single" w:sz="4" w:space="0" w:color="auto"/>
            </w:tcBorders>
            <w:shd w:val="clear" w:color="auto" w:fill="auto"/>
            <w:noWrap/>
            <w:vAlign w:val="bottom"/>
            <w:hideMark/>
          </w:tcPr>
          <w:p w14:paraId="1C99D013" w14:textId="77777777" w:rsidR="00C83D28" w:rsidRPr="00DA4936" w:rsidRDefault="00C83D28"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82</w:t>
            </w:r>
          </w:p>
        </w:tc>
      </w:tr>
    </w:tbl>
    <w:p w14:paraId="75EB3838" w14:textId="77777777" w:rsidR="00C83D28" w:rsidRDefault="00C83D28" w:rsidP="000E503A">
      <w:pPr>
        <w:spacing w:line="240" w:lineRule="auto"/>
        <w:ind w:firstLine="0"/>
        <w:jc w:val="left"/>
        <w:rPr>
          <w:rFonts w:cs="Times New Roman"/>
          <w:sz w:val="20"/>
          <w:szCs w:val="20"/>
        </w:rPr>
      </w:pPr>
      <w:r w:rsidRPr="00DA4936">
        <w:rPr>
          <w:rFonts w:cs="Times New Roman"/>
          <w:sz w:val="20"/>
          <w:szCs w:val="20"/>
        </w:rPr>
        <w:t>Fuente: Estadísticas e Indicadores UTP Página web</w:t>
      </w:r>
    </w:p>
    <w:p w14:paraId="43DD0019" w14:textId="77777777" w:rsidR="00F10C89" w:rsidRPr="00C415E6" w:rsidRDefault="00F10C89" w:rsidP="00F10C89">
      <w:pPr>
        <w:spacing w:line="240" w:lineRule="auto"/>
        <w:ind w:firstLine="0"/>
        <w:rPr>
          <w:rFonts w:cs="Times New Roman"/>
          <w:szCs w:val="24"/>
          <w:lang w:val="es-CO"/>
        </w:rPr>
      </w:pPr>
      <w:r w:rsidRPr="00C415E6">
        <w:rPr>
          <w:rFonts w:cs="Times New Roman"/>
          <w:szCs w:val="24"/>
          <w:lang w:val="es-CO"/>
        </w:rPr>
        <w:t xml:space="preserve">De acuerdo a la tabla 45, el 90.28% de los docentes opinan que la correspondencia entre las condiciones y exigencias de permanencia, graduación y naturaleza del programa está entre buena y muy buena, el 8.34% aceptable y el 1.39% regular y deficiente. </w:t>
      </w:r>
    </w:p>
    <w:p w14:paraId="10599BEC" w14:textId="77777777" w:rsidR="00F10C89" w:rsidRPr="00C415E6" w:rsidRDefault="00F10C89" w:rsidP="00F10C89">
      <w:pPr>
        <w:spacing w:line="240" w:lineRule="auto"/>
        <w:ind w:firstLine="0"/>
        <w:rPr>
          <w:rFonts w:cs="Times New Roman"/>
          <w:szCs w:val="24"/>
          <w:lang w:val="es-CO"/>
        </w:rPr>
      </w:pPr>
      <w:r w:rsidRPr="00C415E6">
        <w:rPr>
          <w:rFonts w:cs="Times New Roman"/>
          <w:szCs w:val="24"/>
          <w:lang w:val="es-CO"/>
        </w:rPr>
        <w:lastRenderedPageBreak/>
        <w:t xml:space="preserve">Por otro lado, el 82.20% de los estudiantes opinan que la correspondencia está entre buena y muy buena, aceptable el 13.19% y solo el 4.71% entre regulares y deficientes. </w:t>
      </w:r>
    </w:p>
    <w:p w14:paraId="5BD8C490" w14:textId="3D59DD17" w:rsidR="00C83D28" w:rsidRPr="00DA4936" w:rsidRDefault="00875AA7" w:rsidP="00155538">
      <w:pPr>
        <w:pStyle w:val="Ttulo1"/>
        <w:jc w:val="both"/>
      </w:pPr>
      <w:bookmarkStart w:id="283" w:name="_Toc511207861"/>
      <w:bookmarkStart w:id="284" w:name="_Toc511258366"/>
      <w:r w:rsidRPr="00DA4936">
        <w:t>Cuadro 4</w:t>
      </w:r>
      <w:r w:rsidR="00582B8C">
        <w:t>5</w:t>
      </w:r>
      <w:r w:rsidR="00C83D28" w:rsidRPr="00DA4936">
        <w:t>. Apreciación sobre la correspondencia entre las condiciones y exigencias académicas de permanencia y graduación y la naturaleza del programa.</w:t>
      </w:r>
      <w:bookmarkEnd w:id="283"/>
      <w:bookmarkEnd w:id="284"/>
    </w:p>
    <w:p w14:paraId="25F9AAD8" w14:textId="77777777" w:rsidR="00C83D28" w:rsidRPr="00DA4936" w:rsidRDefault="00C83D28" w:rsidP="00C83D28">
      <w:pPr>
        <w:tabs>
          <w:tab w:val="left" w:pos="426"/>
        </w:tabs>
        <w:spacing w:line="240" w:lineRule="auto"/>
        <w:ind w:firstLine="0"/>
        <w:rPr>
          <w:rFonts w:cs="Times New Roman"/>
          <w:szCs w:val="24"/>
          <w:highlight w:val="yellow"/>
        </w:rPr>
      </w:pPr>
    </w:p>
    <w:tbl>
      <w:tblPr>
        <w:tblStyle w:val="Tablaconcuadrcula"/>
        <w:tblW w:w="0" w:type="auto"/>
        <w:jc w:val="center"/>
        <w:tblLook w:val="04A0" w:firstRow="1" w:lastRow="0" w:firstColumn="1" w:lastColumn="0" w:noHBand="0" w:noVBand="1"/>
      </w:tblPr>
      <w:tblGrid>
        <w:gridCol w:w="1654"/>
        <w:gridCol w:w="1557"/>
        <w:gridCol w:w="1628"/>
      </w:tblGrid>
      <w:tr w:rsidR="00C83D28" w:rsidRPr="00DA4936" w14:paraId="12A3D837" w14:textId="77777777" w:rsidTr="00DC5010">
        <w:trPr>
          <w:jc w:val="center"/>
        </w:trPr>
        <w:tc>
          <w:tcPr>
            <w:tcW w:w="1654" w:type="dxa"/>
            <w:vMerge w:val="restart"/>
            <w:shd w:val="clear" w:color="auto" w:fill="DEEAF6" w:themeFill="accent1" w:themeFillTint="33"/>
            <w:vAlign w:val="center"/>
          </w:tcPr>
          <w:p w14:paraId="761BF4D6" w14:textId="7B5093DE" w:rsidR="00C83D28" w:rsidRPr="00DA4936" w:rsidRDefault="00C83D28" w:rsidP="009E3B21">
            <w:pPr>
              <w:tabs>
                <w:tab w:val="left" w:pos="426"/>
              </w:tabs>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1557" w:type="dxa"/>
            <w:shd w:val="clear" w:color="auto" w:fill="DEEAF6" w:themeFill="accent1" w:themeFillTint="33"/>
          </w:tcPr>
          <w:p w14:paraId="298CA3D0" w14:textId="77777777" w:rsidR="00C83D28" w:rsidRPr="00DA4936" w:rsidRDefault="00C83D28" w:rsidP="009E3B21">
            <w:pPr>
              <w:tabs>
                <w:tab w:val="left" w:pos="426"/>
              </w:tabs>
              <w:spacing w:after="0" w:line="240" w:lineRule="auto"/>
              <w:ind w:firstLine="0"/>
              <w:jc w:val="center"/>
              <w:rPr>
                <w:rFonts w:cs="Times New Roman"/>
                <w:b/>
                <w:sz w:val="18"/>
                <w:szCs w:val="18"/>
              </w:rPr>
            </w:pPr>
            <w:r w:rsidRPr="00DA4936">
              <w:rPr>
                <w:rFonts w:cs="Times New Roman"/>
                <w:b/>
                <w:sz w:val="18"/>
                <w:szCs w:val="18"/>
              </w:rPr>
              <w:t>DOCENTES</w:t>
            </w:r>
          </w:p>
        </w:tc>
        <w:tc>
          <w:tcPr>
            <w:tcW w:w="1628" w:type="dxa"/>
            <w:shd w:val="clear" w:color="auto" w:fill="DEEAF6" w:themeFill="accent1" w:themeFillTint="33"/>
          </w:tcPr>
          <w:p w14:paraId="137535F6" w14:textId="77777777" w:rsidR="00C83D28" w:rsidRPr="00DA4936" w:rsidRDefault="00C83D28" w:rsidP="009E3B21">
            <w:pPr>
              <w:tabs>
                <w:tab w:val="left" w:pos="426"/>
              </w:tabs>
              <w:spacing w:after="0" w:line="240" w:lineRule="auto"/>
              <w:ind w:firstLine="0"/>
              <w:jc w:val="center"/>
              <w:rPr>
                <w:rFonts w:cs="Times New Roman"/>
                <w:b/>
                <w:sz w:val="18"/>
                <w:szCs w:val="18"/>
              </w:rPr>
            </w:pPr>
            <w:r w:rsidRPr="00DA4936">
              <w:rPr>
                <w:rFonts w:cs="Times New Roman"/>
                <w:b/>
                <w:sz w:val="18"/>
                <w:szCs w:val="18"/>
              </w:rPr>
              <w:t>ESTUDIANTES</w:t>
            </w:r>
          </w:p>
        </w:tc>
      </w:tr>
      <w:tr w:rsidR="00C83D28" w:rsidRPr="00DA4936" w14:paraId="5BE80A68" w14:textId="77777777" w:rsidTr="00DC5010">
        <w:trPr>
          <w:jc w:val="center"/>
        </w:trPr>
        <w:tc>
          <w:tcPr>
            <w:tcW w:w="1654" w:type="dxa"/>
            <w:vMerge/>
            <w:shd w:val="clear" w:color="auto" w:fill="DEEAF6" w:themeFill="accent1" w:themeFillTint="33"/>
          </w:tcPr>
          <w:p w14:paraId="32AA7226" w14:textId="77777777" w:rsidR="00C83D28" w:rsidRPr="00DA4936" w:rsidRDefault="00C83D28" w:rsidP="009E3B21">
            <w:pPr>
              <w:tabs>
                <w:tab w:val="left" w:pos="426"/>
              </w:tabs>
              <w:spacing w:after="0" w:line="240" w:lineRule="auto"/>
              <w:ind w:firstLine="0"/>
              <w:rPr>
                <w:rFonts w:cs="Times New Roman"/>
                <w:sz w:val="18"/>
                <w:szCs w:val="18"/>
                <w:highlight w:val="yellow"/>
              </w:rPr>
            </w:pPr>
          </w:p>
        </w:tc>
        <w:tc>
          <w:tcPr>
            <w:tcW w:w="1557" w:type="dxa"/>
            <w:shd w:val="clear" w:color="auto" w:fill="DEEAF6" w:themeFill="accent1" w:themeFillTint="33"/>
          </w:tcPr>
          <w:p w14:paraId="4FE9F02C" w14:textId="77777777" w:rsidR="00C83D28" w:rsidRPr="00DA4936" w:rsidRDefault="00C83D28" w:rsidP="009E3B21">
            <w:pPr>
              <w:tabs>
                <w:tab w:val="left" w:pos="426"/>
              </w:tabs>
              <w:spacing w:after="0" w:line="240" w:lineRule="auto"/>
              <w:ind w:firstLine="0"/>
              <w:jc w:val="center"/>
              <w:rPr>
                <w:rFonts w:cs="Times New Roman"/>
                <w:b/>
                <w:sz w:val="18"/>
                <w:szCs w:val="18"/>
              </w:rPr>
            </w:pPr>
            <w:r w:rsidRPr="00DA4936">
              <w:rPr>
                <w:rFonts w:cs="Times New Roman"/>
                <w:b/>
                <w:sz w:val="18"/>
                <w:szCs w:val="18"/>
              </w:rPr>
              <w:t>Pertinencia</w:t>
            </w:r>
          </w:p>
        </w:tc>
        <w:tc>
          <w:tcPr>
            <w:tcW w:w="1628" w:type="dxa"/>
            <w:shd w:val="clear" w:color="auto" w:fill="DEEAF6" w:themeFill="accent1" w:themeFillTint="33"/>
          </w:tcPr>
          <w:p w14:paraId="5CAFB60D" w14:textId="77777777" w:rsidR="00C83D28" w:rsidRPr="00DA4936" w:rsidRDefault="00C83D28" w:rsidP="009E3B21">
            <w:pPr>
              <w:tabs>
                <w:tab w:val="left" w:pos="426"/>
              </w:tabs>
              <w:spacing w:after="0" w:line="240" w:lineRule="auto"/>
              <w:ind w:firstLine="0"/>
              <w:jc w:val="center"/>
              <w:rPr>
                <w:rFonts w:cs="Times New Roman"/>
                <w:b/>
                <w:sz w:val="18"/>
                <w:szCs w:val="18"/>
              </w:rPr>
            </w:pPr>
            <w:r w:rsidRPr="00DA4936">
              <w:rPr>
                <w:rFonts w:cs="Times New Roman"/>
                <w:b/>
                <w:sz w:val="18"/>
                <w:szCs w:val="18"/>
              </w:rPr>
              <w:t>Pertinencia</w:t>
            </w:r>
          </w:p>
        </w:tc>
      </w:tr>
      <w:tr w:rsidR="003012A5" w:rsidRPr="00C415E6" w14:paraId="131609D4" w14:textId="77777777" w:rsidTr="00D402C4">
        <w:trPr>
          <w:jc w:val="center"/>
        </w:trPr>
        <w:tc>
          <w:tcPr>
            <w:tcW w:w="1654" w:type="dxa"/>
            <w:vAlign w:val="bottom"/>
          </w:tcPr>
          <w:p w14:paraId="6FE41105" w14:textId="1B67FF84"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Deficiente</w:t>
            </w:r>
          </w:p>
        </w:tc>
        <w:tc>
          <w:tcPr>
            <w:tcW w:w="1557" w:type="dxa"/>
            <w:vAlign w:val="bottom"/>
          </w:tcPr>
          <w:p w14:paraId="1B6DD379" w14:textId="557DAEFA"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0,00%</w:t>
            </w:r>
          </w:p>
        </w:tc>
        <w:tc>
          <w:tcPr>
            <w:tcW w:w="1628" w:type="dxa"/>
            <w:vAlign w:val="bottom"/>
          </w:tcPr>
          <w:p w14:paraId="5F5676BD" w14:textId="3028CACA"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1,47%</w:t>
            </w:r>
          </w:p>
        </w:tc>
      </w:tr>
      <w:tr w:rsidR="003012A5" w:rsidRPr="00C415E6" w14:paraId="67E4CEE0" w14:textId="77777777" w:rsidTr="00D402C4">
        <w:trPr>
          <w:jc w:val="center"/>
        </w:trPr>
        <w:tc>
          <w:tcPr>
            <w:tcW w:w="1654" w:type="dxa"/>
            <w:vAlign w:val="bottom"/>
          </w:tcPr>
          <w:p w14:paraId="4F83C356" w14:textId="0428F1E2"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Regular</w:t>
            </w:r>
          </w:p>
        </w:tc>
        <w:tc>
          <w:tcPr>
            <w:tcW w:w="1557" w:type="dxa"/>
            <w:vAlign w:val="bottom"/>
          </w:tcPr>
          <w:p w14:paraId="0CE9925C" w14:textId="3041757A"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1,39%</w:t>
            </w:r>
          </w:p>
        </w:tc>
        <w:tc>
          <w:tcPr>
            <w:tcW w:w="1628" w:type="dxa"/>
            <w:vAlign w:val="bottom"/>
          </w:tcPr>
          <w:p w14:paraId="77A09E46" w14:textId="123A9B5A"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3,25%</w:t>
            </w:r>
          </w:p>
        </w:tc>
      </w:tr>
      <w:tr w:rsidR="003012A5" w:rsidRPr="00C415E6" w14:paraId="5997EB26" w14:textId="77777777" w:rsidTr="00D402C4">
        <w:trPr>
          <w:jc w:val="center"/>
        </w:trPr>
        <w:tc>
          <w:tcPr>
            <w:tcW w:w="1654" w:type="dxa"/>
            <w:vAlign w:val="bottom"/>
          </w:tcPr>
          <w:p w14:paraId="4FE1537F" w14:textId="10408BA0"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Aceptable</w:t>
            </w:r>
          </w:p>
        </w:tc>
        <w:tc>
          <w:tcPr>
            <w:tcW w:w="1557" w:type="dxa"/>
            <w:vAlign w:val="bottom"/>
          </w:tcPr>
          <w:p w14:paraId="124D0D1A" w14:textId="083458D4"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8,34%</w:t>
            </w:r>
          </w:p>
        </w:tc>
        <w:tc>
          <w:tcPr>
            <w:tcW w:w="1628" w:type="dxa"/>
            <w:vAlign w:val="bottom"/>
          </w:tcPr>
          <w:p w14:paraId="30FC4961" w14:textId="5056B865"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13,19%</w:t>
            </w:r>
          </w:p>
        </w:tc>
      </w:tr>
      <w:tr w:rsidR="003012A5" w:rsidRPr="00C415E6" w14:paraId="5FFB5127" w14:textId="77777777" w:rsidTr="00D402C4">
        <w:trPr>
          <w:jc w:val="center"/>
        </w:trPr>
        <w:tc>
          <w:tcPr>
            <w:tcW w:w="1654" w:type="dxa"/>
            <w:vAlign w:val="bottom"/>
          </w:tcPr>
          <w:p w14:paraId="3424F3A3" w14:textId="7FE11D36"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Bueno</w:t>
            </w:r>
          </w:p>
        </w:tc>
        <w:tc>
          <w:tcPr>
            <w:tcW w:w="1557" w:type="dxa"/>
            <w:vAlign w:val="bottom"/>
          </w:tcPr>
          <w:p w14:paraId="08A37E19" w14:textId="4D8E4AE2"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52,77%</w:t>
            </w:r>
          </w:p>
        </w:tc>
        <w:tc>
          <w:tcPr>
            <w:tcW w:w="1628" w:type="dxa"/>
            <w:vAlign w:val="bottom"/>
          </w:tcPr>
          <w:p w14:paraId="03293C4F" w14:textId="144E25F7"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50,79%</w:t>
            </w:r>
          </w:p>
        </w:tc>
      </w:tr>
      <w:tr w:rsidR="003012A5" w:rsidRPr="00C415E6" w14:paraId="32AA6326" w14:textId="77777777" w:rsidTr="00D402C4">
        <w:trPr>
          <w:jc w:val="center"/>
        </w:trPr>
        <w:tc>
          <w:tcPr>
            <w:tcW w:w="1654" w:type="dxa"/>
            <w:vAlign w:val="bottom"/>
          </w:tcPr>
          <w:p w14:paraId="476536B0" w14:textId="1A1FD4C2"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Muy Bueno</w:t>
            </w:r>
          </w:p>
        </w:tc>
        <w:tc>
          <w:tcPr>
            <w:tcW w:w="1557" w:type="dxa"/>
            <w:vAlign w:val="bottom"/>
          </w:tcPr>
          <w:p w14:paraId="10EFCF8A" w14:textId="5BFD9D39"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37,50%</w:t>
            </w:r>
          </w:p>
        </w:tc>
        <w:tc>
          <w:tcPr>
            <w:tcW w:w="1628" w:type="dxa"/>
            <w:vAlign w:val="bottom"/>
          </w:tcPr>
          <w:p w14:paraId="5AF98D30" w14:textId="3C493D2F" w:rsidR="003012A5" w:rsidRPr="00C415E6" w:rsidRDefault="003012A5" w:rsidP="009E3B21">
            <w:pPr>
              <w:tabs>
                <w:tab w:val="left" w:pos="426"/>
              </w:tabs>
              <w:spacing w:after="0" w:line="240" w:lineRule="auto"/>
              <w:ind w:firstLine="0"/>
              <w:jc w:val="center"/>
              <w:rPr>
                <w:rFonts w:cs="Times New Roman"/>
                <w:sz w:val="18"/>
                <w:szCs w:val="18"/>
              </w:rPr>
            </w:pPr>
            <w:r w:rsidRPr="00C415E6">
              <w:rPr>
                <w:rFonts w:cs="Times New Roman"/>
                <w:sz w:val="18"/>
                <w:szCs w:val="18"/>
              </w:rPr>
              <w:t>31,41%</w:t>
            </w:r>
          </w:p>
        </w:tc>
      </w:tr>
    </w:tbl>
    <w:p w14:paraId="42F6FC30" w14:textId="77777777" w:rsidR="00C83D28" w:rsidRPr="00C415E6" w:rsidRDefault="00C83D28" w:rsidP="003C4610">
      <w:pPr>
        <w:spacing w:line="240" w:lineRule="auto"/>
        <w:ind w:firstLine="0"/>
        <w:jc w:val="left"/>
        <w:rPr>
          <w:rFonts w:cs="Times New Roman"/>
          <w:sz w:val="20"/>
          <w:szCs w:val="24"/>
          <w:lang w:val="es-CO"/>
        </w:rPr>
      </w:pPr>
      <w:r w:rsidRPr="00C415E6">
        <w:rPr>
          <w:rFonts w:cs="Times New Roman"/>
          <w:sz w:val="20"/>
          <w:szCs w:val="24"/>
          <w:lang w:val="es-CO"/>
        </w:rPr>
        <w:t>Fuente: Encuestas del proceso de autoevaluación</w:t>
      </w:r>
    </w:p>
    <w:p w14:paraId="74ABFD95" w14:textId="45A266E2" w:rsidR="00C83D28" w:rsidRPr="00DA4936" w:rsidRDefault="00C83D28" w:rsidP="00236B90">
      <w:pPr>
        <w:spacing w:before="100" w:beforeAutospacing="1" w:after="100" w:afterAutospacing="1" w:line="240" w:lineRule="auto"/>
        <w:ind w:firstLine="0"/>
        <w:rPr>
          <w:rFonts w:eastAsia="Times New Roman" w:cs="Times New Roman"/>
          <w:szCs w:val="24"/>
          <w:lang w:eastAsia="es-ES"/>
        </w:rPr>
      </w:pPr>
      <w:r w:rsidRPr="00DA4936">
        <w:rPr>
          <w:rFonts w:eastAsia="Times New Roman" w:cs="Times New Roman"/>
          <w:szCs w:val="24"/>
          <w:lang w:eastAsia="es-ES"/>
        </w:rPr>
        <w:t>La Vicerrectoría cuenta con mecanismos institucionales de seguimiento y acompañamiento especial a estudiantes admitidos en condición de vulnerabilidad y discapacidad. El acompañamiento académico, el acompañamiento psicosocial, el acompañamiento virtual y el acompañamiento psicopedagógico, facilita la permanencia de la población en condiciones de vulnerabilidad e</w:t>
      </w:r>
      <w:r w:rsidR="00236B90" w:rsidRPr="00DA4936">
        <w:rPr>
          <w:rFonts w:eastAsia="Times New Roman" w:cs="Times New Roman"/>
          <w:szCs w:val="24"/>
          <w:lang w:eastAsia="es-ES"/>
        </w:rPr>
        <w:t xml:space="preserve">n la </w:t>
      </w:r>
      <w:r w:rsidR="00E034B6" w:rsidRPr="00DA4936">
        <w:rPr>
          <w:rFonts w:eastAsia="Times New Roman" w:cs="Times New Roman"/>
          <w:szCs w:val="24"/>
          <w:lang w:eastAsia="es-ES"/>
        </w:rPr>
        <w:t>Institución</w:t>
      </w:r>
      <w:r w:rsidR="00236B90" w:rsidRPr="00DA4936">
        <w:rPr>
          <w:rFonts w:eastAsia="Times New Roman" w:cs="Times New Roman"/>
          <w:szCs w:val="24"/>
          <w:lang w:eastAsia="es-ES"/>
        </w:rPr>
        <w:t xml:space="preserve"> y el programa.</w:t>
      </w:r>
    </w:p>
    <w:p w14:paraId="72B834A4" w14:textId="3C0E7124" w:rsidR="00386BD2" w:rsidRPr="00DA4936" w:rsidRDefault="00A61C52" w:rsidP="0071023F">
      <w:pPr>
        <w:pStyle w:val="Ttulo3"/>
        <w:rPr>
          <w:noProof/>
        </w:rPr>
      </w:pPr>
      <w:bookmarkStart w:id="285" w:name="_Toc491099157"/>
      <w:bookmarkStart w:id="286" w:name="_Toc511258221"/>
      <w:bookmarkStart w:id="287" w:name="_Toc511258367"/>
      <w:r w:rsidRPr="00DA4936">
        <w:rPr>
          <w:noProof/>
        </w:rPr>
        <w:t>3</w:t>
      </w:r>
      <w:r w:rsidR="00386BD2" w:rsidRPr="00DA4936">
        <w:rPr>
          <w:noProof/>
        </w:rPr>
        <w:t>.</w:t>
      </w:r>
      <w:r w:rsidR="0069750A" w:rsidRPr="00DA4936">
        <w:rPr>
          <w:noProof/>
        </w:rPr>
        <w:t>6.1</w:t>
      </w:r>
      <w:r w:rsidR="00DC2E99" w:rsidRPr="00DA4936">
        <w:rPr>
          <w:noProof/>
        </w:rPr>
        <w:t>0</w:t>
      </w:r>
      <w:r w:rsidR="00386BD2" w:rsidRPr="00DA4936">
        <w:rPr>
          <w:noProof/>
        </w:rPr>
        <w:t xml:space="preserve"> CARACTERÍSTICA 20. Sistema de evaluación de estudiantes</w:t>
      </w:r>
      <w:bookmarkEnd w:id="285"/>
      <w:bookmarkEnd w:id="286"/>
      <w:bookmarkEnd w:id="287"/>
    </w:p>
    <w:p w14:paraId="63A38F58" w14:textId="1D41E217" w:rsidR="00386BD2" w:rsidRPr="00DA4936" w:rsidRDefault="00C415E6" w:rsidP="003634B2">
      <w:pPr>
        <w:ind w:firstLine="0"/>
        <w:rPr>
          <w:rFonts w:cs="Times New Roman"/>
          <w:b/>
          <w:lang w:eastAsia="es-ES"/>
        </w:rPr>
      </w:pPr>
      <w:bookmarkStart w:id="288" w:name="_Toc491099159"/>
      <w:r w:rsidRPr="00DA4936">
        <w:rPr>
          <w:rFonts w:cs="Times New Roman"/>
          <w:b/>
          <w:lang w:eastAsia="es-ES"/>
        </w:rPr>
        <w:t>Análisis de</w:t>
      </w:r>
      <w:r w:rsidR="00D24FCE" w:rsidRPr="00DA4936">
        <w:rPr>
          <w:rFonts w:cs="Times New Roman"/>
          <w:b/>
          <w:lang w:eastAsia="es-ES"/>
        </w:rPr>
        <w:t xml:space="preserve"> la c</w:t>
      </w:r>
      <w:r w:rsidR="00386BD2" w:rsidRPr="00DA4936">
        <w:rPr>
          <w:rFonts w:cs="Times New Roman"/>
          <w:b/>
          <w:lang w:eastAsia="es-ES"/>
        </w:rPr>
        <w:t>aracterística</w:t>
      </w:r>
      <w:bookmarkEnd w:id="288"/>
      <w:r w:rsidR="003634B2" w:rsidRPr="00DA4936">
        <w:rPr>
          <w:rFonts w:cs="Times New Roman"/>
          <w:b/>
          <w:lang w:eastAsia="es-ES"/>
        </w:rPr>
        <w:t>:</w:t>
      </w:r>
    </w:p>
    <w:p w14:paraId="6F1040CE" w14:textId="113FD176" w:rsidR="003602C4" w:rsidRPr="00DA4936" w:rsidRDefault="003602C4" w:rsidP="003602C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Los sistemas de evaluación de estudiantes </w:t>
      </w:r>
      <w:r w:rsidR="00C415E6">
        <w:rPr>
          <w:rFonts w:eastAsia="Times New Roman" w:cs="Times New Roman"/>
          <w:bCs/>
          <w:szCs w:val="24"/>
          <w:lang w:eastAsia="es-ES"/>
        </w:rPr>
        <w:t xml:space="preserve">son </w:t>
      </w:r>
      <w:r w:rsidRPr="00DA4936">
        <w:rPr>
          <w:rFonts w:eastAsia="Times New Roman" w:cs="Times New Roman"/>
          <w:bCs/>
          <w:szCs w:val="24"/>
          <w:lang w:eastAsia="es-ES"/>
        </w:rPr>
        <w:t>acordes con los objetivos del proceso educativo. Este componente está ampliamente tratad</w:t>
      </w:r>
      <w:r w:rsidR="00C415E6">
        <w:rPr>
          <w:rFonts w:eastAsia="Times New Roman" w:cs="Times New Roman"/>
          <w:bCs/>
          <w:szCs w:val="24"/>
          <w:lang w:eastAsia="es-ES"/>
        </w:rPr>
        <w:t xml:space="preserve">o en el Reglamento Estudiantil y es </w:t>
      </w:r>
      <w:r w:rsidRPr="00DA4936">
        <w:rPr>
          <w:rFonts w:eastAsia="Times New Roman" w:cs="Times New Roman"/>
          <w:bCs/>
          <w:szCs w:val="24"/>
          <w:lang w:eastAsia="es-ES"/>
        </w:rPr>
        <w:t>una herramienta útil de mejora continua. Esta característica obtuvo una valoración “Se cumple en Alto Grado”</w:t>
      </w:r>
    </w:p>
    <w:p w14:paraId="443860FA" w14:textId="6C631F1C" w:rsidR="003602C4" w:rsidRPr="00DA4936" w:rsidRDefault="003602C4" w:rsidP="003602C4">
      <w:pPr>
        <w:keepNext/>
        <w:spacing w:before="24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Es indudable el grado de correspondencia entre las formas de evaluación. Este grado de correspondencia se define a partir de los objetivos del programa y luego, en cada proyecto formativo, de acuerdo con las características de cada uno. Se usan diversas maneras de evaluar, formas que en su gran mayoría son establecidas por los docentes teniendo en cuenta los reglamentos y estrategias existentes; de tal manera, que se logre la formación y adquisición de la competencia establecida.</w:t>
      </w:r>
    </w:p>
    <w:p w14:paraId="5B730A71" w14:textId="49979B22" w:rsidR="00DF33A1" w:rsidRPr="00DA4936" w:rsidRDefault="00DF33A1" w:rsidP="00DF33A1">
      <w:pPr>
        <w:spacing w:line="240" w:lineRule="auto"/>
        <w:ind w:firstLine="0"/>
        <w:rPr>
          <w:rFonts w:cs="Times New Roman"/>
          <w:szCs w:val="24"/>
        </w:rPr>
      </w:pPr>
      <w:r w:rsidRPr="00DA4936">
        <w:rPr>
          <w:rFonts w:cs="Times New Roman"/>
          <w:szCs w:val="24"/>
        </w:rPr>
        <w:t xml:space="preserve">Las reglamentaciones Institucionales y del Programa en materia de evaluación académica están definidas en el Reglamento Estudiantil de la </w:t>
      </w:r>
      <w:r w:rsidR="00E034B6" w:rsidRPr="00DA4936">
        <w:rPr>
          <w:rFonts w:cs="Times New Roman"/>
          <w:szCs w:val="24"/>
        </w:rPr>
        <w:t>Universidad</w:t>
      </w:r>
      <w:r w:rsidRPr="00DA4936">
        <w:rPr>
          <w:rFonts w:cs="Times New Roman"/>
          <w:szCs w:val="24"/>
        </w:rPr>
        <w:t xml:space="preserve"> Tecnológica de Pereira en el Capítulo VIII en el que se presentan el sistema de evaluación y las estrategias para hacerle seguimiento al avance del proceso de aprendizaje</w:t>
      </w:r>
      <w:sdt>
        <w:sdtPr>
          <w:rPr>
            <w:rFonts w:cs="Times New Roman"/>
            <w:szCs w:val="24"/>
          </w:rPr>
          <w:id w:val="1587114279"/>
          <w:citation/>
        </w:sdtPr>
        <w:sdtContent>
          <w:r w:rsidRPr="00DA4936">
            <w:rPr>
              <w:rFonts w:cs="Times New Roman"/>
              <w:szCs w:val="24"/>
            </w:rPr>
            <w:fldChar w:fldCharType="begin"/>
          </w:r>
          <w:r w:rsidRPr="00DA4936">
            <w:rPr>
              <w:rFonts w:cs="Times New Roman"/>
              <w:szCs w:val="24"/>
            </w:rPr>
            <w:instrText xml:space="preserve">CITATION Uni15 \n  \l 22538 </w:instrText>
          </w:r>
          <w:r w:rsidRPr="00DA4936">
            <w:rPr>
              <w:rFonts w:cs="Times New Roman"/>
              <w:szCs w:val="24"/>
            </w:rPr>
            <w:fldChar w:fldCharType="separate"/>
          </w:r>
          <w:r w:rsidRPr="00DA4936">
            <w:rPr>
              <w:rFonts w:cs="Times New Roman"/>
              <w:noProof/>
              <w:szCs w:val="24"/>
            </w:rPr>
            <w:t xml:space="preserve"> (Reglamento Estudiantil UTP, 2015)</w:t>
          </w:r>
          <w:r w:rsidRPr="00DA4936">
            <w:rPr>
              <w:rFonts w:cs="Times New Roman"/>
              <w:szCs w:val="24"/>
            </w:rPr>
            <w:fldChar w:fldCharType="end"/>
          </w:r>
        </w:sdtContent>
      </w:sdt>
      <w:r w:rsidRPr="00DA4936">
        <w:rPr>
          <w:rFonts w:cs="Times New Roman"/>
          <w:szCs w:val="24"/>
        </w:rPr>
        <w:t xml:space="preserve">. </w:t>
      </w:r>
    </w:p>
    <w:p w14:paraId="676470A8" w14:textId="77777777" w:rsidR="00DF33A1" w:rsidRPr="00DA4936" w:rsidRDefault="00DF33A1" w:rsidP="00DF33A1">
      <w:pPr>
        <w:spacing w:line="240" w:lineRule="auto"/>
        <w:ind w:firstLine="0"/>
        <w:rPr>
          <w:rFonts w:cs="Times New Roman"/>
          <w:szCs w:val="24"/>
        </w:rPr>
      </w:pPr>
      <w:r w:rsidRPr="00DA4936">
        <w:rPr>
          <w:rFonts w:cs="Times New Roman"/>
          <w:szCs w:val="24"/>
        </w:rPr>
        <w:t xml:space="preserve">El Acuerdo 5 del Consejo Superior del 06 de febrero de 2018 modifica los artículos 70, 74, 75, 76 y 77 del Acuerdo 28 de 2003, Reglamento Estudiantil, teniendo como componente más relevante las pruebas académicas a realizarse, tales como: de clasificación, parciales, de validación, finales, de habilitación y supletorios </w:t>
      </w:r>
      <w:sdt>
        <w:sdtPr>
          <w:rPr>
            <w:rFonts w:cs="Times New Roman"/>
            <w:szCs w:val="24"/>
          </w:rPr>
          <w:id w:val="-287042012"/>
          <w:citation/>
        </w:sdtPr>
        <w:sdtContent>
          <w:r w:rsidRPr="00DA4936">
            <w:rPr>
              <w:rFonts w:cs="Times New Roman"/>
              <w:szCs w:val="24"/>
            </w:rPr>
            <w:fldChar w:fldCharType="begin"/>
          </w:r>
          <w:r w:rsidRPr="00DA4936">
            <w:rPr>
              <w:rFonts w:cs="Times New Roman"/>
              <w:szCs w:val="24"/>
              <w:lang w:val="es-CO"/>
            </w:rPr>
            <w:instrText xml:space="preserve"> CITATION Con18 \l 9226 </w:instrText>
          </w:r>
          <w:r w:rsidRPr="00DA4936">
            <w:rPr>
              <w:rFonts w:cs="Times New Roman"/>
              <w:szCs w:val="24"/>
            </w:rPr>
            <w:fldChar w:fldCharType="separate"/>
          </w:r>
          <w:r w:rsidRPr="00DA4936">
            <w:rPr>
              <w:rFonts w:cs="Times New Roman"/>
              <w:noProof/>
              <w:szCs w:val="24"/>
              <w:lang w:val="es-CO"/>
            </w:rPr>
            <w:t>(Consejo Superior UTP, 2018)</w:t>
          </w:r>
          <w:r w:rsidRPr="00DA4936">
            <w:rPr>
              <w:rFonts w:cs="Times New Roman"/>
              <w:szCs w:val="24"/>
            </w:rPr>
            <w:fldChar w:fldCharType="end"/>
          </w:r>
        </w:sdtContent>
      </w:sdt>
    </w:p>
    <w:p w14:paraId="1342D48C" w14:textId="1F853C76" w:rsidR="00DF33A1" w:rsidRPr="00DA4936" w:rsidRDefault="00DF33A1" w:rsidP="00DF33A1">
      <w:pPr>
        <w:spacing w:line="240" w:lineRule="auto"/>
        <w:ind w:firstLine="0"/>
        <w:rPr>
          <w:rFonts w:cs="Times New Roman"/>
          <w:szCs w:val="24"/>
        </w:rPr>
      </w:pPr>
      <w:r w:rsidRPr="00DA4936">
        <w:rPr>
          <w:rFonts w:cs="Times New Roman"/>
          <w:szCs w:val="24"/>
        </w:rPr>
        <w:t xml:space="preserve">El programa tiene en su proyecto educativo establecida la estrategia pedagógica para el currículo basado en formación por competencias. </w:t>
      </w:r>
      <w:r w:rsidR="005F1681" w:rsidRPr="00DA4936">
        <w:rPr>
          <w:rFonts w:cs="Times New Roman"/>
          <w:szCs w:val="24"/>
        </w:rPr>
        <w:t xml:space="preserve">De tal forma, se </w:t>
      </w:r>
      <w:r w:rsidRPr="00DA4936">
        <w:rPr>
          <w:rFonts w:cs="Times New Roman"/>
          <w:szCs w:val="24"/>
        </w:rPr>
        <w:t xml:space="preserve">tienen identificadas las competencias genéricas y específicas en las que, a través de los PF, que constituyen la guía mediante la cual se </w:t>
      </w:r>
      <w:r w:rsidRPr="00DA4936">
        <w:rPr>
          <w:rFonts w:cs="Times New Roman"/>
          <w:szCs w:val="24"/>
        </w:rPr>
        <w:lastRenderedPageBreak/>
        <w:t>estructura el proceso de enseñanza, aprendizaje y evaluación, se proyecta la ruta a seguir por los docentes en la práctica educativa.</w:t>
      </w:r>
    </w:p>
    <w:p w14:paraId="05E0A779" w14:textId="77777777" w:rsidR="00DF33A1" w:rsidRPr="00DA4936" w:rsidRDefault="00DF33A1" w:rsidP="00DF33A1">
      <w:pPr>
        <w:spacing w:line="240" w:lineRule="auto"/>
        <w:ind w:firstLine="0"/>
        <w:rPr>
          <w:rFonts w:cs="Times New Roman"/>
          <w:szCs w:val="24"/>
        </w:rPr>
      </w:pPr>
      <w:r w:rsidRPr="00DA4936">
        <w:rPr>
          <w:rFonts w:cs="Times New Roman"/>
          <w:szCs w:val="24"/>
        </w:rPr>
        <w:t>Las acciones que realiza el programa con el fin que haya coherencia entre enseñanza, aprendizaje y evaluación, permiten identificar las diferentes modalidades de valoración que utilizan los docentes, con el propósito de afianzar un sistema de evaluación que ha permitido trascender de una evaluación por objetivos a una por competencias.</w:t>
      </w:r>
    </w:p>
    <w:p w14:paraId="168591AB" w14:textId="77777777" w:rsidR="00DF33A1" w:rsidRDefault="00DF33A1" w:rsidP="00DF33A1">
      <w:pPr>
        <w:spacing w:line="240" w:lineRule="auto"/>
        <w:ind w:firstLine="0"/>
        <w:rPr>
          <w:rFonts w:cs="Times New Roman"/>
          <w:szCs w:val="24"/>
        </w:rPr>
      </w:pPr>
      <w:r w:rsidRPr="00DA4936">
        <w:rPr>
          <w:rFonts w:cs="Times New Roman"/>
          <w:szCs w:val="24"/>
        </w:rPr>
        <w:t xml:space="preserve">En la actualidad, se están ajustando los PF en cuanto a resultados de aprendizaje, actividades dentro y fuera del aula de clase y sistemas de evaluación en los que se pueda monitorear el proceso de aprendizaje del estudiante. En estos se presentan explícitamente los criterios y procedimientos orientados a la evaluación de competencias, especialmente actitudes, conocimientos, capacidades y habilidades, y estrategias de retroalimentación de la actividad académica de los estudiantes. </w:t>
      </w:r>
    </w:p>
    <w:p w14:paraId="19385143" w14:textId="31136B11" w:rsidR="003C4610" w:rsidRPr="00DA4936" w:rsidRDefault="003C4610" w:rsidP="00DF33A1">
      <w:pPr>
        <w:spacing w:line="240" w:lineRule="auto"/>
        <w:ind w:firstLine="0"/>
        <w:rPr>
          <w:rFonts w:cs="Times New Roman"/>
          <w:szCs w:val="24"/>
        </w:rPr>
      </w:pPr>
      <w:r w:rsidRPr="001E486F">
        <w:rPr>
          <w:rFonts w:cs="Times New Roman"/>
          <w:szCs w:val="24"/>
        </w:rPr>
        <w:t>En la Figura 15, se presenta las formas de valoración empleada por la planta docente del programa y el porcentaje de utilización dentro de la práctica educativa.</w:t>
      </w:r>
    </w:p>
    <w:p w14:paraId="0028568D" w14:textId="77777777" w:rsidR="0027753E" w:rsidRPr="00DA4936" w:rsidRDefault="0027753E" w:rsidP="0027753E">
      <w:pPr>
        <w:spacing w:line="240" w:lineRule="auto"/>
        <w:ind w:firstLine="0"/>
        <w:rPr>
          <w:rFonts w:cs="Times New Roman"/>
          <w:szCs w:val="24"/>
        </w:rPr>
      </w:pPr>
      <w:bookmarkStart w:id="289" w:name="_Toc511258368"/>
      <w:r w:rsidRPr="00DA4936">
        <w:rPr>
          <w:rFonts w:cs="Times New Roman"/>
          <w:szCs w:val="24"/>
        </w:rPr>
        <w:t xml:space="preserve">Tales criterios y procedimientos establecen: </w:t>
      </w:r>
    </w:p>
    <w:p w14:paraId="268D012B"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se realiza para tomar decisiones que mejoren y aumenten el grado de idoneidad.</w:t>
      </w:r>
    </w:p>
    <w:p w14:paraId="0A728CF7"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se realiza teniendo en cuenta el contexto profesional, disciplinar, social e investigativo.</w:t>
      </w:r>
    </w:p>
    <w:p w14:paraId="6796A663"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se basa esencialmente en el desempeño.</w:t>
      </w:r>
    </w:p>
    <w:p w14:paraId="197A08D2"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también es para el docente y la administración del programa en particular y la Institución en general.</w:t>
      </w:r>
    </w:p>
    <w:p w14:paraId="79B1267E"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tiene que ser integral, es decir, teniendo en cuenta lo cualitativo y lo cuantitativo.</w:t>
      </w:r>
    </w:p>
    <w:p w14:paraId="1C1EB78C"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participación de los estudiantes en el establecimiento de las estrategias de valoración.</w:t>
      </w:r>
    </w:p>
    <w:p w14:paraId="61742E6E" w14:textId="77777777" w:rsidR="0027753E" w:rsidRPr="00DA4936" w:rsidRDefault="0027753E" w:rsidP="0027753E">
      <w:pPr>
        <w:pStyle w:val="Prrafodelista"/>
        <w:numPr>
          <w:ilvl w:val="0"/>
          <w:numId w:val="18"/>
        </w:numPr>
        <w:spacing w:line="240" w:lineRule="auto"/>
        <w:rPr>
          <w:rFonts w:cs="Times New Roman"/>
          <w:szCs w:val="24"/>
        </w:rPr>
      </w:pPr>
      <w:r w:rsidRPr="00DA4936">
        <w:rPr>
          <w:rFonts w:cs="Times New Roman"/>
          <w:szCs w:val="24"/>
        </w:rPr>
        <w:t>La evaluación deberá estar inmersa en todo el proceso formativo del programa.</w:t>
      </w:r>
    </w:p>
    <w:p w14:paraId="40FD4015" w14:textId="77777777" w:rsidR="00F10C89" w:rsidRDefault="0027753E" w:rsidP="00F10C89">
      <w:pPr>
        <w:pStyle w:val="Ttulo5"/>
        <w:jc w:val="both"/>
        <w:rPr>
          <w:rFonts w:ascii="Times New Roman" w:hAnsi="Times New Roman"/>
          <w:b w:val="0"/>
          <w:i w:val="0"/>
          <w:sz w:val="24"/>
          <w:szCs w:val="24"/>
        </w:rPr>
      </w:pPr>
      <w:bookmarkStart w:id="290" w:name="_Toc514945515"/>
      <w:r w:rsidRPr="0027753E">
        <w:rPr>
          <w:rFonts w:ascii="Times New Roman" w:hAnsi="Times New Roman"/>
          <w:b w:val="0"/>
          <w:i w:val="0"/>
          <w:sz w:val="24"/>
          <w:szCs w:val="24"/>
        </w:rPr>
        <w:t>El docente al iniciar el curso debe presentar a sus estudiantes lo referente a los objetivos de la asignatura, metodología a seguir, contenido ordenado en unidades y tiempo para desarrollar cada tema, metodología y programación de las pruebas académicas, presentación de trabajos, informes y demás actividades, ponderación de los factores que constituyen la evaluación y bibliografía el curso por unidades.</w:t>
      </w:r>
      <w:bookmarkStart w:id="291" w:name="_Toc514945516"/>
      <w:bookmarkEnd w:id="290"/>
    </w:p>
    <w:p w14:paraId="225EFCCA" w14:textId="77777777" w:rsidR="00F10C89" w:rsidRPr="00DA4936" w:rsidRDefault="00F10C89" w:rsidP="00F10C89">
      <w:pPr>
        <w:spacing w:line="240" w:lineRule="auto"/>
        <w:ind w:firstLine="0"/>
        <w:contextualSpacing/>
        <w:rPr>
          <w:rFonts w:cs="Times New Roman"/>
          <w:szCs w:val="24"/>
        </w:rPr>
      </w:pPr>
      <w:r w:rsidRPr="00DA4936">
        <w:rPr>
          <w:rFonts w:cs="Times New Roman"/>
          <w:szCs w:val="24"/>
        </w:rPr>
        <w:t xml:space="preserve">El docente debe presentar los resultados de las evaluaciones realizadas a sus estudiantes a los cinco días siguiente de presentada la actividad. La divulgación de estas evaluaciones, se realiza a través del portal estudiantil, una vez los docentes han ingresado las notas en el Sistema. </w:t>
      </w:r>
    </w:p>
    <w:p w14:paraId="5A9DD0EB" w14:textId="77777777" w:rsidR="00F10C89" w:rsidRPr="00C415E6" w:rsidRDefault="00F10C89" w:rsidP="00F10C89">
      <w:pPr>
        <w:spacing w:line="240" w:lineRule="auto"/>
        <w:ind w:firstLine="0"/>
        <w:rPr>
          <w:rFonts w:cs="Times New Roman"/>
          <w:szCs w:val="24"/>
          <w:lang w:val="es-CO"/>
        </w:rPr>
      </w:pPr>
      <w:r w:rsidRPr="00C415E6">
        <w:rPr>
          <w:rFonts w:cs="Times New Roman"/>
          <w:szCs w:val="24"/>
          <w:lang w:val="es-CO"/>
        </w:rPr>
        <w:t>De acuerdo a la tabla 46, el 100% de los directivos opina que la correspondencia entre la evaluación académica y los métodos pedagógicos es buena.</w:t>
      </w:r>
    </w:p>
    <w:p w14:paraId="7364B25E" w14:textId="77777777" w:rsidR="00F10C89" w:rsidRPr="00C415E6" w:rsidRDefault="00F10C89" w:rsidP="00F10C89">
      <w:pPr>
        <w:spacing w:line="240" w:lineRule="auto"/>
        <w:ind w:firstLine="0"/>
        <w:rPr>
          <w:rFonts w:cs="Times New Roman"/>
          <w:szCs w:val="24"/>
          <w:lang w:val="es-CO"/>
        </w:rPr>
      </w:pPr>
      <w:r w:rsidRPr="00C415E6">
        <w:rPr>
          <w:rFonts w:cs="Times New Roman"/>
          <w:szCs w:val="24"/>
          <w:lang w:val="es-CO"/>
        </w:rPr>
        <w:t xml:space="preserve">Por su parte el 85.13% de los docentes opinan que la correspondencia está entre buena y muy buena, y el 14.86% aceptable. </w:t>
      </w:r>
    </w:p>
    <w:p w14:paraId="791BA8AC" w14:textId="77777777" w:rsidR="00F10C89" w:rsidRPr="00C415E6" w:rsidRDefault="00F10C89" w:rsidP="00F10C89">
      <w:pPr>
        <w:spacing w:line="240" w:lineRule="auto"/>
        <w:ind w:firstLine="0"/>
        <w:rPr>
          <w:rFonts w:cs="Times New Roman"/>
          <w:szCs w:val="24"/>
          <w:lang w:val="es-CO"/>
        </w:rPr>
      </w:pPr>
      <w:r w:rsidRPr="00C415E6">
        <w:rPr>
          <w:rFonts w:cs="Times New Roman"/>
          <w:szCs w:val="24"/>
          <w:lang w:val="es-CO"/>
        </w:rPr>
        <w:t xml:space="preserve">En la misma tabla se observa que el 73.08% de los estudiantes opinan que la correspondencia está entre buena y muy buena, aceptable el 21.77% y solo el 5.04% entre regulares y deficientes. </w:t>
      </w:r>
    </w:p>
    <w:p w14:paraId="3522B74F" w14:textId="77777777" w:rsidR="00F10C89" w:rsidRDefault="00F10C89" w:rsidP="00F10C89">
      <w:pPr>
        <w:pStyle w:val="Ttulo5"/>
        <w:jc w:val="both"/>
        <w:rPr>
          <w:rFonts w:ascii="Times New Roman" w:hAnsi="Times New Roman"/>
          <w:i w:val="0"/>
          <w:sz w:val="24"/>
          <w:szCs w:val="24"/>
        </w:rPr>
      </w:pPr>
    </w:p>
    <w:p w14:paraId="1D321641" w14:textId="4E903D85" w:rsidR="00DF33A1" w:rsidRPr="00F10C89" w:rsidRDefault="00DF33A1" w:rsidP="00F10C89">
      <w:pPr>
        <w:pStyle w:val="Ttulo5"/>
        <w:jc w:val="both"/>
        <w:rPr>
          <w:rFonts w:ascii="Times New Roman" w:hAnsi="Times New Roman"/>
          <w:b w:val="0"/>
          <w:i w:val="0"/>
          <w:sz w:val="24"/>
          <w:szCs w:val="24"/>
        </w:rPr>
      </w:pPr>
      <w:r w:rsidRPr="00322F43">
        <w:rPr>
          <w:rFonts w:ascii="Times New Roman" w:hAnsi="Times New Roman"/>
          <w:i w:val="0"/>
          <w:sz w:val="24"/>
          <w:szCs w:val="24"/>
        </w:rPr>
        <w:lastRenderedPageBreak/>
        <w:t xml:space="preserve">Figura </w:t>
      </w:r>
      <w:r w:rsidR="003F05E6" w:rsidRPr="00322F43">
        <w:rPr>
          <w:rFonts w:ascii="Times New Roman" w:hAnsi="Times New Roman"/>
          <w:i w:val="0"/>
          <w:sz w:val="24"/>
          <w:szCs w:val="24"/>
        </w:rPr>
        <w:t>1</w:t>
      </w:r>
      <w:r w:rsidR="008E2799" w:rsidRPr="00322F43">
        <w:rPr>
          <w:rFonts w:ascii="Times New Roman" w:hAnsi="Times New Roman"/>
          <w:i w:val="0"/>
          <w:sz w:val="24"/>
          <w:szCs w:val="24"/>
        </w:rPr>
        <w:t>5</w:t>
      </w:r>
      <w:r w:rsidRPr="00322F43">
        <w:rPr>
          <w:rFonts w:ascii="Times New Roman" w:hAnsi="Times New Roman"/>
          <w:i w:val="0"/>
          <w:sz w:val="24"/>
          <w:szCs w:val="24"/>
        </w:rPr>
        <w:t>. Modalidades de valoración</w:t>
      </w:r>
      <w:bookmarkEnd w:id="289"/>
      <w:bookmarkEnd w:id="291"/>
    </w:p>
    <w:p w14:paraId="598AB08D" w14:textId="77777777" w:rsidR="00155538" w:rsidRPr="00155538" w:rsidRDefault="00155538" w:rsidP="00155538">
      <w:pPr>
        <w:spacing w:after="0" w:line="240" w:lineRule="auto"/>
      </w:pPr>
    </w:p>
    <w:p w14:paraId="258C79E1" w14:textId="77777777" w:rsidR="00DF33A1" w:rsidRPr="00DA4936" w:rsidRDefault="00DF33A1" w:rsidP="00DF33A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3CF6F8BC" wp14:editId="2E5C509E">
            <wp:extent cx="4858385" cy="2371725"/>
            <wp:effectExtent l="0" t="0" r="18415" b="9525"/>
            <wp:docPr id="29" name="Gráfico 29"/>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192C8468" w14:textId="71B2A6F2" w:rsidR="00DF33A1" w:rsidRPr="00DA4936" w:rsidRDefault="00DF33A1" w:rsidP="003C4610">
      <w:pPr>
        <w:spacing w:line="240" w:lineRule="auto"/>
        <w:ind w:firstLine="0"/>
        <w:jc w:val="left"/>
        <w:rPr>
          <w:rFonts w:cs="Times New Roman"/>
          <w:sz w:val="20"/>
          <w:szCs w:val="24"/>
        </w:rPr>
      </w:pPr>
      <w:r w:rsidRPr="00DA4936">
        <w:rPr>
          <w:rFonts w:cs="Times New Roman"/>
          <w:sz w:val="20"/>
          <w:szCs w:val="24"/>
        </w:rPr>
        <w:t>Fuente: Taller modernización curricular, Programa de Ingeniería Industrial</w:t>
      </w:r>
    </w:p>
    <w:p w14:paraId="4FA8BB85" w14:textId="59E1EF71" w:rsidR="00DE1159" w:rsidRPr="00155538" w:rsidRDefault="00875AA7" w:rsidP="003C4610">
      <w:pPr>
        <w:pStyle w:val="Ttulo6"/>
        <w:rPr>
          <w:sz w:val="24"/>
          <w:szCs w:val="24"/>
        </w:rPr>
      </w:pPr>
      <w:bookmarkStart w:id="292" w:name="_Toc511258369"/>
      <w:r w:rsidRPr="00155538">
        <w:rPr>
          <w:sz w:val="24"/>
          <w:szCs w:val="24"/>
        </w:rPr>
        <w:t xml:space="preserve">Cuadro </w:t>
      </w:r>
      <w:r w:rsidR="00582B8C" w:rsidRPr="00155538">
        <w:rPr>
          <w:sz w:val="24"/>
          <w:szCs w:val="24"/>
        </w:rPr>
        <w:t>46</w:t>
      </w:r>
      <w:r w:rsidR="00DF33A1" w:rsidRPr="00155538">
        <w:rPr>
          <w:sz w:val="24"/>
          <w:szCs w:val="24"/>
        </w:rPr>
        <w:t>. Correspondencia entre las formas de evaluación académica de los estudiantes, la naturaleza del mismo y los métodos pedagógicos empleados para su desarrollo.</w:t>
      </w:r>
      <w:bookmarkEnd w:id="292"/>
    </w:p>
    <w:p w14:paraId="18D9CDFA" w14:textId="77777777" w:rsidR="00B979AF" w:rsidRPr="00DA4936" w:rsidRDefault="00B979AF" w:rsidP="00B979AF">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1650"/>
        <w:gridCol w:w="1483"/>
        <w:gridCol w:w="1352"/>
        <w:gridCol w:w="1495"/>
      </w:tblGrid>
      <w:tr w:rsidR="00DF33A1" w:rsidRPr="00DA4936" w14:paraId="2B1C3C25" w14:textId="77777777" w:rsidTr="009E3B21">
        <w:trPr>
          <w:jc w:val="center"/>
        </w:trPr>
        <w:tc>
          <w:tcPr>
            <w:tcW w:w="1650" w:type="dxa"/>
            <w:vMerge w:val="restart"/>
            <w:shd w:val="clear" w:color="auto" w:fill="DEEAF6" w:themeFill="accent1" w:themeFillTint="33"/>
            <w:vAlign w:val="center"/>
          </w:tcPr>
          <w:p w14:paraId="5D0C8E31" w14:textId="0978CEB2"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1483" w:type="dxa"/>
            <w:shd w:val="clear" w:color="auto" w:fill="DEEAF6" w:themeFill="accent1" w:themeFillTint="33"/>
          </w:tcPr>
          <w:p w14:paraId="45B7CB76"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DIRECTIVOS</w:t>
            </w:r>
          </w:p>
        </w:tc>
        <w:tc>
          <w:tcPr>
            <w:tcW w:w="1352" w:type="dxa"/>
            <w:shd w:val="clear" w:color="auto" w:fill="DEEAF6" w:themeFill="accent1" w:themeFillTint="33"/>
          </w:tcPr>
          <w:p w14:paraId="370549A8"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c>
          <w:tcPr>
            <w:tcW w:w="1495" w:type="dxa"/>
            <w:shd w:val="clear" w:color="auto" w:fill="DEEAF6" w:themeFill="accent1" w:themeFillTint="33"/>
          </w:tcPr>
          <w:p w14:paraId="60E77910"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STUDIANTES</w:t>
            </w:r>
          </w:p>
        </w:tc>
      </w:tr>
      <w:tr w:rsidR="00DF33A1" w:rsidRPr="00DA4936" w14:paraId="63DDE425" w14:textId="77777777" w:rsidTr="009E3B21">
        <w:trPr>
          <w:jc w:val="center"/>
        </w:trPr>
        <w:tc>
          <w:tcPr>
            <w:tcW w:w="1650" w:type="dxa"/>
            <w:vMerge/>
            <w:shd w:val="clear" w:color="auto" w:fill="DEEAF6" w:themeFill="accent1" w:themeFillTint="33"/>
          </w:tcPr>
          <w:p w14:paraId="753C2F68" w14:textId="77777777" w:rsidR="00DF33A1" w:rsidRPr="00DA4936" w:rsidRDefault="00DF33A1" w:rsidP="009E3B21">
            <w:pPr>
              <w:pStyle w:val="Default"/>
              <w:jc w:val="center"/>
              <w:rPr>
                <w:rFonts w:ascii="Times New Roman" w:hAnsi="Times New Roman" w:cs="Times New Roman"/>
                <w:b/>
                <w:sz w:val="18"/>
                <w:szCs w:val="18"/>
              </w:rPr>
            </w:pPr>
          </w:p>
        </w:tc>
        <w:tc>
          <w:tcPr>
            <w:tcW w:w="1483" w:type="dxa"/>
            <w:shd w:val="clear" w:color="auto" w:fill="DEEAF6" w:themeFill="accent1" w:themeFillTint="33"/>
          </w:tcPr>
          <w:p w14:paraId="20F38C10"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1352" w:type="dxa"/>
            <w:shd w:val="clear" w:color="auto" w:fill="DEEAF6" w:themeFill="accent1" w:themeFillTint="33"/>
          </w:tcPr>
          <w:p w14:paraId="3A510F37"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c>
          <w:tcPr>
            <w:tcW w:w="1495" w:type="dxa"/>
            <w:shd w:val="clear" w:color="auto" w:fill="DEEAF6" w:themeFill="accent1" w:themeFillTint="33"/>
          </w:tcPr>
          <w:p w14:paraId="52C17CCF" w14:textId="77777777" w:rsidR="00DF33A1" w:rsidRPr="00DA4936" w:rsidRDefault="00DF33A1" w:rsidP="009E3B21">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Pertinencia</w:t>
            </w:r>
          </w:p>
        </w:tc>
      </w:tr>
      <w:tr w:rsidR="00C451F0" w:rsidRPr="00C415E6" w14:paraId="1075F0E0" w14:textId="77777777" w:rsidTr="00D402C4">
        <w:trPr>
          <w:jc w:val="center"/>
        </w:trPr>
        <w:tc>
          <w:tcPr>
            <w:tcW w:w="1650" w:type="dxa"/>
          </w:tcPr>
          <w:p w14:paraId="52863C34" w14:textId="5B8DECB6"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Deficiente</w:t>
            </w:r>
          </w:p>
        </w:tc>
        <w:tc>
          <w:tcPr>
            <w:tcW w:w="1483" w:type="dxa"/>
          </w:tcPr>
          <w:p w14:paraId="02C06BCA" w14:textId="77777777" w:rsidR="00C451F0" w:rsidRPr="00C415E6" w:rsidRDefault="00C451F0" w:rsidP="009E3B21">
            <w:pPr>
              <w:pStyle w:val="Default"/>
              <w:jc w:val="center"/>
              <w:rPr>
                <w:rFonts w:ascii="Times New Roman" w:hAnsi="Times New Roman" w:cs="Times New Roman"/>
                <w:color w:val="auto"/>
                <w:sz w:val="18"/>
                <w:szCs w:val="18"/>
              </w:rPr>
            </w:pPr>
          </w:p>
        </w:tc>
        <w:tc>
          <w:tcPr>
            <w:tcW w:w="1352" w:type="dxa"/>
            <w:vAlign w:val="bottom"/>
          </w:tcPr>
          <w:p w14:paraId="2AF3D024" w14:textId="64F63C95"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0,00%</w:t>
            </w:r>
          </w:p>
        </w:tc>
        <w:tc>
          <w:tcPr>
            <w:tcW w:w="1495" w:type="dxa"/>
            <w:vAlign w:val="bottom"/>
          </w:tcPr>
          <w:p w14:paraId="6684D1EA" w14:textId="04A4411F"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1,11%</w:t>
            </w:r>
          </w:p>
        </w:tc>
      </w:tr>
      <w:tr w:rsidR="00C451F0" w:rsidRPr="00C415E6" w14:paraId="68E16FA6" w14:textId="77777777" w:rsidTr="00D402C4">
        <w:trPr>
          <w:jc w:val="center"/>
        </w:trPr>
        <w:tc>
          <w:tcPr>
            <w:tcW w:w="1650" w:type="dxa"/>
          </w:tcPr>
          <w:p w14:paraId="17A68650" w14:textId="2E2DF377"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Regular</w:t>
            </w:r>
          </w:p>
        </w:tc>
        <w:tc>
          <w:tcPr>
            <w:tcW w:w="1483" w:type="dxa"/>
          </w:tcPr>
          <w:p w14:paraId="6A7B62BB" w14:textId="77777777" w:rsidR="00C451F0" w:rsidRPr="00C415E6" w:rsidRDefault="00C451F0" w:rsidP="009E3B21">
            <w:pPr>
              <w:pStyle w:val="Default"/>
              <w:jc w:val="center"/>
              <w:rPr>
                <w:rFonts w:ascii="Times New Roman" w:hAnsi="Times New Roman" w:cs="Times New Roman"/>
                <w:color w:val="auto"/>
                <w:sz w:val="18"/>
                <w:szCs w:val="18"/>
              </w:rPr>
            </w:pPr>
          </w:p>
        </w:tc>
        <w:tc>
          <w:tcPr>
            <w:tcW w:w="1352" w:type="dxa"/>
            <w:vAlign w:val="bottom"/>
          </w:tcPr>
          <w:p w14:paraId="1A879E91" w14:textId="6B6BC5FA"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0,00%</w:t>
            </w:r>
          </w:p>
        </w:tc>
        <w:tc>
          <w:tcPr>
            <w:tcW w:w="1495" w:type="dxa"/>
            <w:vAlign w:val="bottom"/>
          </w:tcPr>
          <w:p w14:paraId="5FDAD31A" w14:textId="5A611F47"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3,93%</w:t>
            </w:r>
          </w:p>
        </w:tc>
      </w:tr>
      <w:tr w:rsidR="00C451F0" w:rsidRPr="00C415E6" w14:paraId="65B1EDE4" w14:textId="77777777" w:rsidTr="00D402C4">
        <w:trPr>
          <w:jc w:val="center"/>
        </w:trPr>
        <w:tc>
          <w:tcPr>
            <w:tcW w:w="1650" w:type="dxa"/>
          </w:tcPr>
          <w:p w14:paraId="2B852007" w14:textId="7E2B67E6"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Aceptable</w:t>
            </w:r>
          </w:p>
        </w:tc>
        <w:tc>
          <w:tcPr>
            <w:tcW w:w="1483" w:type="dxa"/>
          </w:tcPr>
          <w:p w14:paraId="2D2A7586" w14:textId="77777777" w:rsidR="00C451F0" w:rsidRPr="00C415E6" w:rsidRDefault="00C451F0" w:rsidP="009E3B21">
            <w:pPr>
              <w:pStyle w:val="Default"/>
              <w:jc w:val="center"/>
              <w:rPr>
                <w:rFonts w:ascii="Times New Roman" w:hAnsi="Times New Roman" w:cs="Times New Roman"/>
                <w:color w:val="auto"/>
                <w:sz w:val="18"/>
                <w:szCs w:val="18"/>
              </w:rPr>
            </w:pPr>
          </w:p>
        </w:tc>
        <w:tc>
          <w:tcPr>
            <w:tcW w:w="1352" w:type="dxa"/>
            <w:vAlign w:val="bottom"/>
          </w:tcPr>
          <w:p w14:paraId="50EB6C5F" w14:textId="3AE6F272"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14,86%</w:t>
            </w:r>
          </w:p>
        </w:tc>
        <w:tc>
          <w:tcPr>
            <w:tcW w:w="1495" w:type="dxa"/>
            <w:vAlign w:val="bottom"/>
          </w:tcPr>
          <w:p w14:paraId="72A9586B" w14:textId="3415484C"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21,77%</w:t>
            </w:r>
          </w:p>
        </w:tc>
      </w:tr>
      <w:tr w:rsidR="00C451F0" w:rsidRPr="00C415E6" w14:paraId="46C88A91" w14:textId="77777777" w:rsidTr="00D402C4">
        <w:trPr>
          <w:jc w:val="center"/>
        </w:trPr>
        <w:tc>
          <w:tcPr>
            <w:tcW w:w="1650" w:type="dxa"/>
          </w:tcPr>
          <w:p w14:paraId="760028C1" w14:textId="798D511A"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Bueno</w:t>
            </w:r>
          </w:p>
        </w:tc>
        <w:tc>
          <w:tcPr>
            <w:tcW w:w="1483" w:type="dxa"/>
          </w:tcPr>
          <w:p w14:paraId="7F2867A6" w14:textId="77777777"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100%</w:t>
            </w:r>
          </w:p>
        </w:tc>
        <w:tc>
          <w:tcPr>
            <w:tcW w:w="1352" w:type="dxa"/>
            <w:vAlign w:val="bottom"/>
          </w:tcPr>
          <w:p w14:paraId="4C1D4F1A" w14:textId="5AEC8B95"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54,05%</w:t>
            </w:r>
          </w:p>
        </w:tc>
        <w:tc>
          <w:tcPr>
            <w:tcW w:w="1495" w:type="dxa"/>
            <w:vAlign w:val="bottom"/>
          </w:tcPr>
          <w:p w14:paraId="1B7085C5" w14:textId="6DBFB814"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52,52%</w:t>
            </w:r>
          </w:p>
        </w:tc>
      </w:tr>
      <w:tr w:rsidR="00C451F0" w:rsidRPr="00C415E6" w14:paraId="43A9A989" w14:textId="77777777" w:rsidTr="00D402C4">
        <w:trPr>
          <w:jc w:val="center"/>
        </w:trPr>
        <w:tc>
          <w:tcPr>
            <w:tcW w:w="1650" w:type="dxa"/>
          </w:tcPr>
          <w:p w14:paraId="1678B8C4" w14:textId="2530E5AE"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Muy Bueno</w:t>
            </w:r>
          </w:p>
        </w:tc>
        <w:tc>
          <w:tcPr>
            <w:tcW w:w="1483" w:type="dxa"/>
          </w:tcPr>
          <w:p w14:paraId="3054F3BF" w14:textId="77777777" w:rsidR="00C451F0" w:rsidRPr="00C415E6" w:rsidRDefault="00C451F0" w:rsidP="009E3B21">
            <w:pPr>
              <w:pStyle w:val="Default"/>
              <w:jc w:val="center"/>
              <w:rPr>
                <w:rFonts w:ascii="Times New Roman" w:hAnsi="Times New Roman" w:cs="Times New Roman"/>
                <w:color w:val="auto"/>
                <w:sz w:val="18"/>
                <w:szCs w:val="18"/>
              </w:rPr>
            </w:pPr>
          </w:p>
        </w:tc>
        <w:tc>
          <w:tcPr>
            <w:tcW w:w="1352" w:type="dxa"/>
            <w:vAlign w:val="bottom"/>
          </w:tcPr>
          <w:p w14:paraId="4617B73C" w14:textId="4C421E45"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31,08%</w:t>
            </w:r>
          </w:p>
        </w:tc>
        <w:tc>
          <w:tcPr>
            <w:tcW w:w="1495" w:type="dxa"/>
            <w:vAlign w:val="bottom"/>
          </w:tcPr>
          <w:p w14:paraId="16DD5244" w14:textId="78B6F253" w:rsidR="00C451F0" w:rsidRPr="00C415E6" w:rsidRDefault="00C451F0" w:rsidP="009E3B21">
            <w:pPr>
              <w:pStyle w:val="Default"/>
              <w:jc w:val="center"/>
              <w:rPr>
                <w:rFonts w:ascii="Times New Roman" w:hAnsi="Times New Roman" w:cs="Times New Roman"/>
                <w:color w:val="auto"/>
                <w:sz w:val="18"/>
                <w:szCs w:val="18"/>
              </w:rPr>
            </w:pPr>
            <w:r w:rsidRPr="00C415E6">
              <w:rPr>
                <w:rFonts w:ascii="Times New Roman" w:hAnsi="Times New Roman" w:cs="Times New Roman"/>
                <w:color w:val="auto"/>
                <w:sz w:val="18"/>
                <w:szCs w:val="18"/>
              </w:rPr>
              <w:t>20,56%</w:t>
            </w:r>
          </w:p>
        </w:tc>
      </w:tr>
    </w:tbl>
    <w:p w14:paraId="7BC9E128" w14:textId="77777777" w:rsidR="00DF33A1" w:rsidRPr="00C415E6" w:rsidRDefault="00DF33A1" w:rsidP="003C4610">
      <w:pPr>
        <w:spacing w:line="240" w:lineRule="auto"/>
        <w:ind w:firstLine="0"/>
        <w:jc w:val="left"/>
        <w:rPr>
          <w:rFonts w:cs="Times New Roman"/>
          <w:sz w:val="20"/>
          <w:szCs w:val="20"/>
          <w:lang w:val="es-CO"/>
        </w:rPr>
      </w:pPr>
      <w:r w:rsidRPr="00C415E6">
        <w:rPr>
          <w:rFonts w:cs="Times New Roman"/>
          <w:sz w:val="20"/>
          <w:szCs w:val="20"/>
          <w:lang w:val="es-CO"/>
        </w:rPr>
        <w:t>Fuente: Encuestas del proceso de autoevaluación</w:t>
      </w:r>
    </w:p>
    <w:p w14:paraId="0ACFC7F3" w14:textId="7D339A80" w:rsidR="00DF33A1" w:rsidRPr="00322F43" w:rsidRDefault="00DF33A1" w:rsidP="003C4610">
      <w:pPr>
        <w:pStyle w:val="Ttulo5"/>
        <w:rPr>
          <w:rFonts w:ascii="Times New Roman" w:hAnsi="Times New Roman"/>
          <w:i w:val="0"/>
          <w:sz w:val="24"/>
          <w:szCs w:val="24"/>
        </w:rPr>
      </w:pPr>
      <w:bookmarkStart w:id="293" w:name="_Toc511258370"/>
      <w:bookmarkStart w:id="294" w:name="_Toc514945517"/>
      <w:r w:rsidRPr="00322F43">
        <w:rPr>
          <w:rFonts w:ascii="Times New Roman" w:hAnsi="Times New Roman"/>
          <w:i w:val="0"/>
          <w:sz w:val="24"/>
          <w:szCs w:val="24"/>
        </w:rPr>
        <w:t xml:space="preserve">Figura </w:t>
      </w:r>
      <w:r w:rsidR="002D28F3" w:rsidRPr="00322F43">
        <w:rPr>
          <w:rFonts w:ascii="Times New Roman" w:hAnsi="Times New Roman"/>
          <w:i w:val="0"/>
          <w:sz w:val="24"/>
          <w:szCs w:val="24"/>
        </w:rPr>
        <w:t>1</w:t>
      </w:r>
      <w:r w:rsidR="008E2799" w:rsidRPr="00322F43">
        <w:rPr>
          <w:rFonts w:ascii="Times New Roman" w:hAnsi="Times New Roman"/>
          <w:i w:val="0"/>
          <w:sz w:val="24"/>
          <w:szCs w:val="24"/>
        </w:rPr>
        <w:t>6</w:t>
      </w:r>
      <w:r w:rsidRPr="00322F43">
        <w:rPr>
          <w:rFonts w:ascii="Times New Roman" w:hAnsi="Times New Roman"/>
          <w:i w:val="0"/>
          <w:sz w:val="24"/>
          <w:szCs w:val="24"/>
        </w:rPr>
        <w:t>. Incidencia de los sistemas de evaluación y autorregulación del programa en el enriquecimiento de la calidad del mismo</w:t>
      </w:r>
      <w:bookmarkEnd w:id="293"/>
      <w:bookmarkEnd w:id="294"/>
    </w:p>
    <w:p w14:paraId="62FB1459" w14:textId="77777777" w:rsidR="006413FA" w:rsidRDefault="006413FA" w:rsidP="00DF33A1">
      <w:pPr>
        <w:pStyle w:val="Default"/>
        <w:jc w:val="center"/>
        <w:rPr>
          <w:rFonts w:ascii="Times New Roman" w:hAnsi="Times New Roman" w:cs="Times New Roman"/>
          <w:b/>
          <w:noProof/>
          <w:lang w:eastAsia="es-CO"/>
        </w:rPr>
      </w:pPr>
    </w:p>
    <w:p w14:paraId="248E65FB" w14:textId="6999BF41" w:rsidR="006413FA" w:rsidRPr="00DA4936" w:rsidRDefault="006413FA" w:rsidP="00DF33A1">
      <w:pPr>
        <w:pStyle w:val="Default"/>
        <w:jc w:val="center"/>
        <w:rPr>
          <w:rFonts w:ascii="Times New Roman" w:hAnsi="Times New Roman" w:cs="Times New Roman"/>
          <w:b/>
          <w:noProof/>
          <w:lang w:eastAsia="es-CO"/>
        </w:rPr>
      </w:pPr>
      <w:r>
        <w:rPr>
          <w:noProof/>
          <w:lang w:val="es-ES" w:eastAsia="es-ES"/>
        </w:rPr>
        <w:drawing>
          <wp:inline distT="0" distB="0" distL="0" distR="0" wp14:anchorId="4A4AFD86" wp14:editId="7502502F">
            <wp:extent cx="4229100" cy="2409825"/>
            <wp:effectExtent l="0" t="0" r="0" b="9525"/>
            <wp:docPr id="34" name="Gráfico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14BF055A" w14:textId="435B367F" w:rsidR="00386BD2" w:rsidRPr="00DA4936" w:rsidRDefault="00DF33A1" w:rsidP="00CA19E0">
      <w:pPr>
        <w:spacing w:line="240" w:lineRule="auto"/>
        <w:ind w:firstLine="0"/>
        <w:rPr>
          <w:rFonts w:cs="Times New Roman"/>
          <w:sz w:val="20"/>
          <w:szCs w:val="20"/>
          <w:lang w:val="es-CO"/>
        </w:rPr>
      </w:pPr>
      <w:r w:rsidRPr="00DA4936">
        <w:rPr>
          <w:rFonts w:cs="Times New Roman"/>
          <w:sz w:val="20"/>
          <w:szCs w:val="20"/>
          <w:lang w:val="es-CO"/>
        </w:rPr>
        <w:t>Fuente: Encuestas del proce</w:t>
      </w:r>
      <w:r w:rsidR="00CA19E0" w:rsidRPr="00DA4936">
        <w:rPr>
          <w:rFonts w:cs="Times New Roman"/>
          <w:sz w:val="20"/>
          <w:szCs w:val="20"/>
          <w:lang w:val="es-CO"/>
        </w:rPr>
        <w:t>so de autoevaluación</w:t>
      </w:r>
    </w:p>
    <w:p w14:paraId="49574B5A" w14:textId="5C4BB5DA" w:rsidR="00B07636" w:rsidRPr="00C415E6" w:rsidRDefault="004F0E19" w:rsidP="00B07636">
      <w:pPr>
        <w:keepNext/>
        <w:spacing w:before="240" w:after="60" w:line="240" w:lineRule="auto"/>
        <w:ind w:firstLine="0"/>
        <w:outlineLvl w:val="1"/>
        <w:rPr>
          <w:rFonts w:eastAsia="Times New Roman" w:cs="Times New Roman"/>
          <w:bCs/>
          <w:iCs/>
          <w:noProof/>
          <w:szCs w:val="24"/>
        </w:rPr>
      </w:pPr>
      <w:bookmarkStart w:id="295" w:name="_Toc491099160"/>
      <w:r w:rsidRPr="00C415E6">
        <w:rPr>
          <w:rFonts w:eastAsia="Times New Roman" w:cs="Times New Roman"/>
          <w:bCs/>
          <w:iCs/>
          <w:noProof/>
          <w:szCs w:val="24"/>
          <w:lang w:val="es-CO"/>
        </w:rPr>
        <w:lastRenderedPageBreak/>
        <w:t xml:space="preserve">En la </w:t>
      </w:r>
      <w:r w:rsidR="007D0B2C" w:rsidRPr="00C415E6">
        <w:rPr>
          <w:rFonts w:eastAsia="Times New Roman" w:cs="Times New Roman"/>
          <w:bCs/>
          <w:iCs/>
          <w:noProof/>
          <w:szCs w:val="24"/>
        </w:rPr>
        <w:t xml:space="preserve">Figura </w:t>
      </w:r>
      <w:r w:rsidR="008D6E77" w:rsidRPr="00C415E6">
        <w:rPr>
          <w:rFonts w:eastAsia="Times New Roman" w:cs="Times New Roman"/>
          <w:bCs/>
          <w:iCs/>
          <w:noProof/>
          <w:szCs w:val="24"/>
        </w:rPr>
        <w:t>1</w:t>
      </w:r>
      <w:r w:rsidR="008E2799" w:rsidRPr="00C415E6">
        <w:rPr>
          <w:rFonts w:eastAsia="Times New Roman" w:cs="Times New Roman"/>
          <w:bCs/>
          <w:iCs/>
          <w:noProof/>
          <w:szCs w:val="24"/>
        </w:rPr>
        <w:t>6</w:t>
      </w:r>
      <w:r w:rsidRPr="00C415E6">
        <w:rPr>
          <w:rFonts w:eastAsia="Times New Roman" w:cs="Times New Roman"/>
          <w:bCs/>
          <w:iCs/>
          <w:noProof/>
          <w:szCs w:val="24"/>
        </w:rPr>
        <w:t xml:space="preserve">, el 74.24% </w:t>
      </w:r>
      <w:r w:rsidR="00D402C4" w:rsidRPr="00C415E6">
        <w:rPr>
          <w:rFonts w:eastAsia="Times New Roman" w:cs="Times New Roman"/>
          <w:bCs/>
          <w:iCs/>
          <w:noProof/>
          <w:szCs w:val="24"/>
        </w:rPr>
        <w:t>de los docen</w:t>
      </w:r>
      <w:r w:rsidR="007C444E" w:rsidRPr="00C415E6">
        <w:rPr>
          <w:rFonts w:eastAsia="Times New Roman" w:cs="Times New Roman"/>
          <w:bCs/>
          <w:iCs/>
          <w:noProof/>
          <w:szCs w:val="24"/>
        </w:rPr>
        <w:t xml:space="preserve">tes </w:t>
      </w:r>
      <w:r w:rsidRPr="00C415E6">
        <w:rPr>
          <w:rFonts w:eastAsia="Times New Roman" w:cs="Times New Roman"/>
          <w:bCs/>
          <w:iCs/>
          <w:noProof/>
          <w:szCs w:val="24"/>
        </w:rPr>
        <w:t xml:space="preserve">opina que </w:t>
      </w:r>
      <w:r w:rsidR="00B07636" w:rsidRPr="00C415E6">
        <w:rPr>
          <w:rFonts w:eastAsia="Times New Roman" w:cs="Times New Roman"/>
          <w:bCs/>
          <w:iCs/>
          <w:noProof/>
          <w:szCs w:val="24"/>
        </w:rPr>
        <w:t>la incidencia de los sistemas de evaluación y autorregulación del programa en el enriqueci</w:t>
      </w:r>
      <w:r w:rsidRPr="00C415E6">
        <w:rPr>
          <w:rFonts w:eastAsia="Times New Roman" w:cs="Times New Roman"/>
          <w:bCs/>
          <w:iCs/>
          <w:noProof/>
          <w:szCs w:val="24"/>
        </w:rPr>
        <w:t>miento de la calidad del mismo esta entre bueno y muy bueno</w:t>
      </w:r>
      <w:r w:rsidR="00B07636" w:rsidRPr="00C415E6">
        <w:rPr>
          <w:rFonts w:eastAsia="Times New Roman" w:cs="Times New Roman"/>
          <w:bCs/>
          <w:iCs/>
          <w:noProof/>
          <w:szCs w:val="24"/>
        </w:rPr>
        <w:t xml:space="preserve">, </w:t>
      </w:r>
      <w:r w:rsidRPr="00C415E6">
        <w:rPr>
          <w:rFonts w:eastAsia="Times New Roman" w:cs="Times New Roman"/>
          <w:bCs/>
          <w:iCs/>
          <w:noProof/>
          <w:szCs w:val="24"/>
        </w:rPr>
        <w:t xml:space="preserve">el 20.20% aceptable y el 5.46% </w:t>
      </w:r>
      <w:r w:rsidR="00B07636" w:rsidRPr="00C415E6">
        <w:rPr>
          <w:rFonts w:eastAsia="Times New Roman" w:cs="Times New Roman"/>
          <w:bCs/>
          <w:iCs/>
          <w:noProof/>
          <w:szCs w:val="24"/>
        </w:rPr>
        <w:t>regular y deficiente.</w:t>
      </w:r>
    </w:p>
    <w:p w14:paraId="7F3D1420" w14:textId="33416F77" w:rsidR="00386BD2" w:rsidRPr="00DA4936" w:rsidRDefault="00A61C52" w:rsidP="0071023F">
      <w:pPr>
        <w:pStyle w:val="Ttulo3"/>
        <w:rPr>
          <w:noProof/>
        </w:rPr>
      </w:pPr>
      <w:bookmarkStart w:id="296" w:name="_Toc511258222"/>
      <w:bookmarkStart w:id="297" w:name="_Toc511258371"/>
      <w:r w:rsidRPr="00DA4936">
        <w:rPr>
          <w:noProof/>
        </w:rPr>
        <w:t>3</w:t>
      </w:r>
      <w:r w:rsidR="00386BD2" w:rsidRPr="00DA4936">
        <w:rPr>
          <w:noProof/>
        </w:rPr>
        <w:t>.</w:t>
      </w:r>
      <w:r w:rsidR="0069750A" w:rsidRPr="00DA4936">
        <w:rPr>
          <w:noProof/>
        </w:rPr>
        <w:t>6.1</w:t>
      </w:r>
      <w:r w:rsidR="00DC2E99" w:rsidRPr="00DA4936">
        <w:rPr>
          <w:noProof/>
        </w:rPr>
        <w:t>1</w:t>
      </w:r>
      <w:r w:rsidR="00386BD2" w:rsidRPr="00DA4936">
        <w:rPr>
          <w:noProof/>
        </w:rPr>
        <w:t xml:space="preserve"> CARACTERÍSTICA 21. Trabajos de los estudiantes</w:t>
      </w:r>
      <w:bookmarkEnd w:id="295"/>
      <w:bookmarkEnd w:id="296"/>
      <w:bookmarkEnd w:id="297"/>
    </w:p>
    <w:p w14:paraId="2BCE5152" w14:textId="4AA32A19" w:rsidR="00386BD2" w:rsidRPr="00DA4936" w:rsidRDefault="00386BD2" w:rsidP="003634B2">
      <w:pPr>
        <w:ind w:firstLine="0"/>
        <w:rPr>
          <w:rFonts w:cs="Times New Roman"/>
          <w:b/>
          <w:lang w:eastAsia="es-ES"/>
        </w:rPr>
      </w:pPr>
      <w:bookmarkStart w:id="298" w:name="_Toc491099162"/>
      <w:r w:rsidRPr="00DA4936">
        <w:rPr>
          <w:rFonts w:cs="Times New Roman"/>
          <w:b/>
          <w:lang w:eastAsia="es-ES"/>
        </w:rPr>
        <w:t xml:space="preserve">Análisis </w:t>
      </w:r>
      <w:r w:rsidR="00E21A64" w:rsidRPr="00DA4936">
        <w:rPr>
          <w:rFonts w:cs="Times New Roman"/>
          <w:b/>
          <w:lang w:eastAsia="es-ES"/>
        </w:rPr>
        <w:t>de la c</w:t>
      </w:r>
      <w:r w:rsidRPr="00DA4936">
        <w:rPr>
          <w:rFonts w:cs="Times New Roman"/>
          <w:b/>
          <w:lang w:eastAsia="es-ES"/>
        </w:rPr>
        <w:t>aracterística</w:t>
      </w:r>
      <w:bookmarkEnd w:id="298"/>
      <w:r w:rsidR="00E21A64" w:rsidRPr="00DA4936">
        <w:rPr>
          <w:rFonts w:cs="Times New Roman"/>
          <w:b/>
          <w:lang w:eastAsia="es-ES"/>
        </w:rPr>
        <w:t>:</w:t>
      </w:r>
    </w:p>
    <w:p w14:paraId="059D8683" w14:textId="3FEA8C4A" w:rsidR="00E21A64" w:rsidRPr="00DA4936" w:rsidRDefault="00E21A64" w:rsidP="00E21A64">
      <w:pPr>
        <w:keepNext/>
        <w:spacing w:before="24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Es fundamental generar espacios claros para el trabajo de los estudiantes, ya que son los actores fundamentales para la construcción y sostenibilidad de programas con c</w:t>
      </w:r>
      <w:r w:rsidR="008D0F87">
        <w:rPr>
          <w:rFonts w:eastAsia="Times New Roman" w:cs="Times New Roman"/>
          <w:bCs/>
          <w:szCs w:val="24"/>
          <w:lang w:eastAsia="es-ES"/>
        </w:rPr>
        <w:t xml:space="preserve">alidad. Este componente evidencia </w:t>
      </w:r>
      <w:r w:rsidRPr="00DA4936">
        <w:rPr>
          <w:rFonts w:eastAsia="Times New Roman" w:cs="Times New Roman"/>
          <w:bCs/>
          <w:szCs w:val="24"/>
          <w:lang w:eastAsia="es-ES"/>
        </w:rPr>
        <w:t>el esfuerzo que hace</w:t>
      </w:r>
      <w:r w:rsidR="008D0F87">
        <w:rPr>
          <w:rFonts w:eastAsia="Times New Roman" w:cs="Times New Roman"/>
          <w:bCs/>
          <w:szCs w:val="24"/>
          <w:lang w:eastAsia="es-ES"/>
        </w:rPr>
        <w:t>n</w:t>
      </w:r>
      <w:r w:rsidRPr="00DA4936">
        <w:rPr>
          <w:rFonts w:eastAsia="Times New Roman" w:cs="Times New Roman"/>
          <w:bCs/>
          <w:szCs w:val="24"/>
          <w:lang w:eastAsia="es-ES"/>
        </w:rPr>
        <w:t xml:space="preserve"> los profesores en docencia, investigación y extensión para motivar a los estudiantes</w:t>
      </w:r>
      <w:r w:rsidR="008D0F87">
        <w:rPr>
          <w:rFonts w:eastAsia="Times New Roman" w:cs="Times New Roman"/>
          <w:bCs/>
          <w:szCs w:val="24"/>
          <w:lang w:eastAsia="es-ES"/>
        </w:rPr>
        <w:t>,</w:t>
      </w:r>
      <w:r w:rsidRPr="00DA4936">
        <w:rPr>
          <w:rFonts w:eastAsia="Times New Roman" w:cs="Times New Roman"/>
          <w:bCs/>
          <w:szCs w:val="24"/>
          <w:lang w:eastAsia="es-ES"/>
        </w:rPr>
        <w:t xml:space="preserve"> </w:t>
      </w:r>
      <w:r w:rsidR="008D0F87">
        <w:rPr>
          <w:rFonts w:eastAsia="Times New Roman" w:cs="Times New Roman"/>
          <w:bCs/>
          <w:szCs w:val="24"/>
          <w:lang w:eastAsia="es-ES"/>
        </w:rPr>
        <w:t xml:space="preserve">para que alcancen </w:t>
      </w:r>
      <w:r w:rsidRPr="00DA4936">
        <w:rPr>
          <w:rFonts w:eastAsia="Times New Roman" w:cs="Times New Roman"/>
          <w:bCs/>
          <w:szCs w:val="24"/>
          <w:lang w:eastAsia="es-ES"/>
        </w:rPr>
        <w:t xml:space="preserve">las competencias generales, específicas y profesionales a partir de las políticas lideradas por la Vicerrectoría de Investigación, Extensión e Innovación de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Esta característica fue valorada “Se cumple en Alto Grado”.</w:t>
      </w:r>
    </w:p>
    <w:p w14:paraId="42BEFFC6" w14:textId="605F12F3" w:rsidR="00DF33A1" w:rsidRPr="00DA4936" w:rsidRDefault="00DF33A1" w:rsidP="00DF33A1">
      <w:pPr>
        <w:spacing w:line="240" w:lineRule="auto"/>
        <w:ind w:firstLine="0"/>
        <w:rPr>
          <w:rFonts w:cs="Times New Roman"/>
          <w:szCs w:val="24"/>
        </w:rPr>
      </w:pPr>
      <w:r w:rsidRPr="00DA4936">
        <w:rPr>
          <w:rFonts w:cs="Times New Roman"/>
          <w:szCs w:val="24"/>
        </w:rPr>
        <w:t>Los trabajos realizados por los estudiantes en las diferentes etapas del plan de estudios favorecen el logro de los objetivos del programa y el desarrollo de las competencias. En la malla curricular</w:t>
      </w:r>
      <w:r w:rsidR="0002351D" w:rsidRPr="00DA4936">
        <w:rPr>
          <w:rFonts w:cs="Times New Roman"/>
          <w:szCs w:val="24"/>
        </w:rPr>
        <w:t>,</w:t>
      </w:r>
      <w:r w:rsidRPr="00DA4936">
        <w:rPr>
          <w:rFonts w:cs="Times New Roman"/>
          <w:szCs w:val="24"/>
        </w:rPr>
        <w:t xml:space="preserve"> se determina la dosificación de la labor académica de los estudiantes, la que es coherente con el sistema de créditos. </w:t>
      </w:r>
    </w:p>
    <w:p w14:paraId="34673608" w14:textId="77777777" w:rsidR="00DF33A1" w:rsidRPr="00DA4936" w:rsidRDefault="00DF33A1" w:rsidP="00DF33A1">
      <w:pPr>
        <w:spacing w:line="240" w:lineRule="auto"/>
        <w:ind w:firstLine="0"/>
        <w:rPr>
          <w:rFonts w:cs="Times New Roman"/>
          <w:szCs w:val="24"/>
        </w:rPr>
      </w:pPr>
      <w:r w:rsidRPr="00DA4936">
        <w:rPr>
          <w:rFonts w:cs="Times New Roman"/>
          <w:szCs w:val="24"/>
        </w:rPr>
        <w:t xml:space="preserve">En el plan de estudios, los estudiantes tienen la oportunidad de fortalecer y demostrar las competencias adquiridas y que están operacionalizadas en el Mapa de Competencias por medio de actividades como: </w:t>
      </w:r>
    </w:p>
    <w:p w14:paraId="7690A858" w14:textId="77777777" w:rsidR="00DF33A1" w:rsidRPr="00DA4936" w:rsidRDefault="00DF33A1" w:rsidP="00836C8E">
      <w:pPr>
        <w:pStyle w:val="Prrafodelista"/>
        <w:numPr>
          <w:ilvl w:val="0"/>
          <w:numId w:val="8"/>
        </w:numPr>
        <w:spacing w:line="240" w:lineRule="auto"/>
        <w:rPr>
          <w:rFonts w:cs="Times New Roman"/>
          <w:szCs w:val="24"/>
        </w:rPr>
      </w:pPr>
      <w:r w:rsidRPr="00DA4936">
        <w:rPr>
          <w:rFonts w:cs="Times New Roman"/>
          <w:szCs w:val="24"/>
        </w:rPr>
        <w:t xml:space="preserve">Trabajos académicos realizados en las diferentes asignaturas </w:t>
      </w:r>
    </w:p>
    <w:p w14:paraId="26973733" w14:textId="77777777" w:rsidR="00DF33A1" w:rsidRPr="00DA4936" w:rsidRDefault="00DF33A1" w:rsidP="00836C8E">
      <w:pPr>
        <w:pStyle w:val="Prrafodelista"/>
        <w:numPr>
          <w:ilvl w:val="0"/>
          <w:numId w:val="8"/>
        </w:numPr>
        <w:spacing w:line="240" w:lineRule="auto"/>
        <w:rPr>
          <w:rFonts w:cs="Times New Roman"/>
          <w:szCs w:val="24"/>
        </w:rPr>
      </w:pPr>
      <w:r w:rsidRPr="00DA4936">
        <w:rPr>
          <w:rFonts w:cs="Times New Roman"/>
          <w:szCs w:val="24"/>
        </w:rPr>
        <w:t>Actividades en laboratorios como: Manufactura Flexible, Logística, Laboratorio Financiero y GEIO</w:t>
      </w:r>
    </w:p>
    <w:p w14:paraId="122D637E" w14:textId="77777777" w:rsidR="00DF33A1" w:rsidRPr="00DA4936" w:rsidRDefault="00DF33A1" w:rsidP="00836C8E">
      <w:pPr>
        <w:pStyle w:val="Prrafodelista"/>
        <w:numPr>
          <w:ilvl w:val="0"/>
          <w:numId w:val="8"/>
        </w:numPr>
        <w:spacing w:line="240" w:lineRule="auto"/>
        <w:rPr>
          <w:rFonts w:cs="Times New Roman"/>
          <w:szCs w:val="24"/>
        </w:rPr>
      </w:pPr>
      <w:r w:rsidRPr="00DA4936">
        <w:rPr>
          <w:rFonts w:cs="Times New Roman"/>
          <w:szCs w:val="24"/>
        </w:rPr>
        <w:t>Prácticas empresariales</w:t>
      </w:r>
    </w:p>
    <w:p w14:paraId="724E8295" w14:textId="5B07B324" w:rsidR="00DF33A1" w:rsidRPr="00DA4936" w:rsidRDefault="00DF33A1" w:rsidP="00836C8E">
      <w:pPr>
        <w:pStyle w:val="Prrafodelista"/>
        <w:numPr>
          <w:ilvl w:val="0"/>
          <w:numId w:val="8"/>
        </w:numPr>
        <w:spacing w:line="240" w:lineRule="auto"/>
        <w:rPr>
          <w:rFonts w:cs="Times New Roman"/>
          <w:szCs w:val="24"/>
        </w:rPr>
      </w:pPr>
      <w:bookmarkStart w:id="299" w:name="_Hlk518484217"/>
      <w:r w:rsidRPr="00DA4936">
        <w:rPr>
          <w:rFonts w:cs="Times New Roman"/>
          <w:szCs w:val="24"/>
        </w:rPr>
        <w:t xml:space="preserve">Monitorias académicas realizadas como apoyo docente o en otras unidades administrativas de la </w:t>
      </w:r>
      <w:r w:rsidR="00E034B6" w:rsidRPr="00DA4936">
        <w:rPr>
          <w:rFonts w:cs="Times New Roman"/>
          <w:szCs w:val="24"/>
        </w:rPr>
        <w:t>Institución</w:t>
      </w:r>
    </w:p>
    <w:bookmarkEnd w:id="299"/>
    <w:p w14:paraId="48F4759B" w14:textId="77777777" w:rsidR="00DF33A1" w:rsidRPr="00DA4936" w:rsidRDefault="00DF33A1" w:rsidP="00836C8E">
      <w:pPr>
        <w:pStyle w:val="Prrafodelista"/>
        <w:numPr>
          <w:ilvl w:val="0"/>
          <w:numId w:val="8"/>
        </w:numPr>
        <w:spacing w:line="240" w:lineRule="auto"/>
        <w:rPr>
          <w:rFonts w:cs="Times New Roman"/>
          <w:szCs w:val="24"/>
        </w:rPr>
      </w:pPr>
      <w:r w:rsidRPr="00DA4936">
        <w:rPr>
          <w:rFonts w:cs="Times New Roman"/>
          <w:szCs w:val="24"/>
        </w:rPr>
        <w:t>Participación en proyectos realizados por los diferentes grupos y semilleros de investigación y,</w:t>
      </w:r>
    </w:p>
    <w:p w14:paraId="65508F4D" w14:textId="77777777" w:rsidR="00DF33A1" w:rsidRPr="00DA4936" w:rsidRDefault="00DF33A1" w:rsidP="00836C8E">
      <w:pPr>
        <w:pStyle w:val="Prrafodelista"/>
        <w:numPr>
          <w:ilvl w:val="0"/>
          <w:numId w:val="8"/>
        </w:numPr>
        <w:spacing w:line="240" w:lineRule="auto"/>
        <w:rPr>
          <w:rFonts w:cs="Times New Roman"/>
          <w:szCs w:val="24"/>
        </w:rPr>
      </w:pPr>
      <w:r w:rsidRPr="00DA4936">
        <w:rPr>
          <w:rFonts w:cs="Times New Roman"/>
          <w:szCs w:val="24"/>
        </w:rPr>
        <w:t>Desarrollo de investigaciones desde el Trabajo de Grado</w:t>
      </w:r>
    </w:p>
    <w:p w14:paraId="5E966E90" w14:textId="13DBC035" w:rsidR="00DF33A1" w:rsidRPr="00DA4936" w:rsidRDefault="00DF33A1" w:rsidP="00DF33A1">
      <w:pPr>
        <w:spacing w:line="240" w:lineRule="auto"/>
        <w:ind w:firstLine="0"/>
        <w:rPr>
          <w:rFonts w:cs="Times New Roman"/>
          <w:szCs w:val="24"/>
        </w:rPr>
      </w:pPr>
      <w:r w:rsidRPr="00DA4936">
        <w:rPr>
          <w:rFonts w:cs="Times New Roman"/>
          <w:szCs w:val="24"/>
        </w:rPr>
        <w:t xml:space="preserve">En el programa, la evaluación se hace a través de modalidades como: evaluación diagnóstica, procesual, de resultados, autovaloración, </w:t>
      </w:r>
      <w:r w:rsidR="006A7566" w:rsidRPr="00DA4936">
        <w:rPr>
          <w:rFonts w:cs="Times New Roman"/>
          <w:szCs w:val="24"/>
        </w:rPr>
        <w:t>heteroevaluación</w:t>
      </w:r>
      <w:r w:rsidRPr="00DA4936">
        <w:rPr>
          <w:rFonts w:cs="Times New Roman"/>
          <w:szCs w:val="24"/>
        </w:rPr>
        <w:t xml:space="preserve"> y </w:t>
      </w:r>
      <w:r w:rsidR="006A7566" w:rsidRPr="00DA4936">
        <w:rPr>
          <w:rFonts w:cs="Times New Roman"/>
          <w:szCs w:val="24"/>
        </w:rPr>
        <w:t>coevaluación</w:t>
      </w:r>
      <w:r w:rsidRPr="00DA4936">
        <w:rPr>
          <w:rFonts w:cs="Times New Roman"/>
          <w:szCs w:val="24"/>
        </w:rPr>
        <w:t xml:space="preserve">. </w:t>
      </w:r>
    </w:p>
    <w:p w14:paraId="04CA1058" w14:textId="58F09905" w:rsidR="007017D8" w:rsidRDefault="00DF33A1" w:rsidP="00DF33A1">
      <w:pPr>
        <w:spacing w:line="240" w:lineRule="auto"/>
        <w:ind w:firstLine="0"/>
        <w:rPr>
          <w:rFonts w:cs="Times New Roman"/>
          <w:szCs w:val="24"/>
        </w:rPr>
      </w:pPr>
      <w:r w:rsidRPr="00DA4936">
        <w:rPr>
          <w:rFonts w:cs="Times New Roman"/>
          <w:szCs w:val="24"/>
        </w:rPr>
        <w:t xml:space="preserve">En la Figura </w:t>
      </w:r>
      <w:r w:rsidR="007D0B2C" w:rsidRPr="00DA4936">
        <w:rPr>
          <w:rFonts w:cs="Times New Roman"/>
          <w:szCs w:val="24"/>
        </w:rPr>
        <w:t>1</w:t>
      </w:r>
      <w:r w:rsidR="0002351D" w:rsidRPr="00DA4936">
        <w:rPr>
          <w:rFonts w:cs="Times New Roman"/>
          <w:szCs w:val="24"/>
        </w:rPr>
        <w:t>7</w:t>
      </w:r>
      <w:r w:rsidRPr="00DA4936">
        <w:rPr>
          <w:rFonts w:cs="Times New Roman"/>
          <w:b/>
          <w:szCs w:val="24"/>
        </w:rPr>
        <w:t xml:space="preserve"> </w:t>
      </w:r>
      <w:r w:rsidRPr="00DA4936">
        <w:rPr>
          <w:rFonts w:cs="Times New Roman"/>
          <w:szCs w:val="24"/>
        </w:rPr>
        <w:t>se muestra el sistema de evaluación empleado por el programa para fortalecer el proceso en formación de competencias. En él se identifican las entradas que son las estrategias auténticas para verificar el cumplimiento de las competencias; el proceso, se aplican las modalidades ya señaladas y en las salidas, se evidencia la adquisición de la competencia en los diferentes escenarios en los cuales se desempeña.</w:t>
      </w:r>
    </w:p>
    <w:p w14:paraId="7A254917" w14:textId="77777777" w:rsidR="0031758A" w:rsidRDefault="0031758A" w:rsidP="0031758A">
      <w:pPr>
        <w:spacing w:line="240" w:lineRule="auto"/>
        <w:ind w:firstLine="0"/>
        <w:rPr>
          <w:rFonts w:cs="Times New Roman"/>
          <w:szCs w:val="24"/>
        </w:rPr>
      </w:pPr>
      <w:bookmarkStart w:id="300" w:name="_Toc511258372"/>
      <w:bookmarkStart w:id="301" w:name="_Toc514945518"/>
      <w:r w:rsidRPr="00DA4936">
        <w:rPr>
          <w:rFonts w:cs="Times New Roman"/>
          <w:szCs w:val="24"/>
        </w:rPr>
        <w:t xml:space="preserve">En la siguiente tabla se identifica la relación entre los trabajos realizados por los estudiantes y la forma como ellos demuestran la adquisición de las competencias y los mecanismos de evaluación para comprobar su idoneidad. </w:t>
      </w:r>
    </w:p>
    <w:p w14:paraId="780D4EDB" w14:textId="77777777" w:rsidR="0031758A" w:rsidRDefault="0031758A" w:rsidP="008D6E77">
      <w:pPr>
        <w:pStyle w:val="Ttulo5"/>
        <w:rPr>
          <w:rFonts w:ascii="Times New Roman" w:hAnsi="Times New Roman"/>
          <w:i w:val="0"/>
          <w:sz w:val="24"/>
          <w:szCs w:val="24"/>
        </w:rPr>
      </w:pPr>
    </w:p>
    <w:p w14:paraId="7A576586" w14:textId="062CCF1D" w:rsidR="00DF33A1" w:rsidRDefault="00DF33A1" w:rsidP="008D6E77">
      <w:pPr>
        <w:pStyle w:val="Ttulo5"/>
        <w:rPr>
          <w:rFonts w:ascii="Times New Roman" w:hAnsi="Times New Roman"/>
          <w:i w:val="0"/>
          <w:sz w:val="24"/>
          <w:szCs w:val="24"/>
        </w:rPr>
      </w:pPr>
      <w:r w:rsidRPr="00DA4936">
        <w:rPr>
          <w:rFonts w:ascii="Times New Roman" w:hAnsi="Times New Roman"/>
          <w:i w:val="0"/>
          <w:sz w:val="24"/>
          <w:szCs w:val="24"/>
        </w:rPr>
        <w:lastRenderedPageBreak/>
        <w:t xml:space="preserve">Figura </w:t>
      </w:r>
      <w:r w:rsidR="007D0B2C" w:rsidRPr="00DA4936">
        <w:rPr>
          <w:rFonts w:ascii="Times New Roman" w:hAnsi="Times New Roman"/>
          <w:i w:val="0"/>
          <w:sz w:val="24"/>
          <w:szCs w:val="24"/>
        </w:rPr>
        <w:t>1</w:t>
      </w:r>
      <w:r w:rsidR="008E2799" w:rsidRPr="00DA4936">
        <w:rPr>
          <w:rFonts w:ascii="Times New Roman" w:hAnsi="Times New Roman"/>
          <w:i w:val="0"/>
          <w:sz w:val="24"/>
          <w:szCs w:val="24"/>
        </w:rPr>
        <w:t>7</w:t>
      </w:r>
      <w:r w:rsidRPr="00DA4936">
        <w:rPr>
          <w:rFonts w:ascii="Times New Roman" w:hAnsi="Times New Roman"/>
          <w:i w:val="0"/>
          <w:sz w:val="24"/>
          <w:szCs w:val="24"/>
        </w:rPr>
        <w:t>. Proceso de evaluación del programa</w:t>
      </w:r>
      <w:bookmarkEnd w:id="300"/>
      <w:bookmarkEnd w:id="301"/>
    </w:p>
    <w:p w14:paraId="0371E25B" w14:textId="77777777" w:rsidR="0031758A" w:rsidRPr="0031758A" w:rsidRDefault="0031758A" w:rsidP="0031758A">
      <w:pPr>
        <w:spacing w:after="0" w:line="240" w:lineRule="auto"/>
      </w:pPr>
    </w:p>
    <w:p w14:paraId="05DEBDF2" w14:textId="77777777" w:rsidR="00DF33A1" w:rsidRPr="00DA4936" w:rsidRDefault="00DF33A1" w:rsidP="00DF33A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6556DC4C" wp14:editId="0BD2F8D0">
            <wp:extent cx="4234487" cy="1663700"/>
            <wp:effectExtent l="0" t="0" r="0" b="0"/>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293994" cy="1687080"/>
                    </a:xfrm>
                    <a:prstGeom prst="rect">
                      <a:avLst/>
                    </a:prstGeom>
                  </pic:spPr>
                </pic:pic>
              </a:graphicData>
            </a:graphic>
          </wp:inline>
        </w:drawing>
      </w:r>
    </w:p>
    <w:p w14:paraId="4D298E8E" w14:textId="77777777" w:rsidR="00DF33A1" w:rsidRPr="00DA4936" w:rsidRDefault="00DF33A1" w:rsidP="003C4610">
      <w:pPr>
        <w:spacing w:line="240" w:lineRule="auto"/>
        <w:ind w:firstLine="0"/>
        <w:jc w:val="left"/>
        <w:rPr>
          <w:rFonts w:cs="Times New Roman"/>
          <w:sz w:val="20"/>
          <w:szCs w:val="24"/>
        </w:rPr>
      </w:pPr>
      <w:r w:rsidRPr="00DA4936">
        <w:rPr>
          <w:rFonts w:cs="Times New Roman"/>
          <w:sz w:val="20"/>
          <w:szCs w:val="24"/>
        </w:rPr>
        <w:t>Fuente: Propuesta de evaluación por competencias con base en un enfoque constructivista. Trabajo de grado Ingeniería Industrial.</w:t>
      </w:r>
    </w:p>
    <w:p w14:paraId="4012DD69" w14:textId="3B12341E" w:rsidR="00DF33A1" w:rsidRPr="00155538" w:rsidRDefault="007D0B2C" w:rsidP="003C4610">
      <w:pPr>
        <w:pStyle w:val="Ttulo6"/>
        <w:rPr>
          <w:sz w:val="24"/>
          <w:szCs w:val="24"/>
        </w:rPr>
      </w:pPr>
      <w:bookmarkStart w:id="302" w:name="_Toc511258373"/>
      <w:r w:rsidRPr="00155538">
        <w:rPr>
          <w:sz w:val="24"/>
          <w:szCs w:val="24"/>
        </w:rPr>
        <w:t xml:space="preserve">Cuadro </w:t>
      </w:r>
      <w:r w:rsidR="00582B8C" w:rsidRPr="00155538">
        <w:rPr>
          <w:sz w:val="24"/>
          <w:szCs w:val="24"/>
        </w:rPr>
        <w:t>47</w:t>
      </w:r>
      <w:r w:rsidR="00DF33A1" w:rsidRPr="00155538">
        <w:rPr>
          <w:sz w:val="24"/>
          <w:szCs w:val="24"/>
        </w:rPr>
        <w:t>. Tabla de coherencia de trabajos realizados, competencias y evaluación.</w:t>
      </w:r>
      <w:bookmarkEnd w:id="302"/>
    </w:p>
    <w:p w14:paraId="5909C25A" w14:textId="77777777" w:rsidR="009777E2" w:rsidRPr="00DA4936" w:rsidRDefault="009777E2" w:rsidP="00B979AF">
      <w:pPr>
        <w:pStyle w:val="Encabezado"/>
        <w:rPr>
          <w:rFonts w:cs="Times New Roman"/>
          <w:lang w:val="es-CO"/>
        </w:rPr>
      </w:pPr>
    </w:p>
    <w:tbl>
      <w:tblPr>
        <w:tblW w:w="9493" w:type="dxa"/>
        <w:jc w:val="center"/>
        <w:tblCellMar>
          <w:left w:w="70" w:type="dxa"/>
          <w:right w:w="70" w:type="dxa"/>
        </w:tblCellMar>
        <w:tblLook w:val="04A0" w:firstRow="1" w:lastRow="0" w:firstColumn="1" w:lastColumn="0" w:noHBand="0" w:noVBand="1"/>
      </w:tblPr>
      <w:tblGrid>
        <w:gridCol w:w="2405"/>
        <w:gridCol w:w="2268"/>
        <w:gridCol w:w="2552"/>
        <w:gridCol w:w="2268"/>
      </w:tblGrid>
      <w:tr w:rsidR="00DF33A1" w:rsidRPr="00DA4936" w14:paraId="53D04284" w14:textId="77777777" w:rsidTr="0002351D">
        <w:trPr>
          <w:trHeight w:val="315"/>
          <w:tblHeader/>
          <w:jc w:val="center"/>
        </w:trPr>
        <w:tc>
          <w:tcPr>
            <w:tcW w:w="9493" w:type="dxa"/>
            <w:gridSpan w:val="4"/>
            <w:tcBorders>
              <w:top w:val="single" w:sz="4" w:space="0" w:color="auto"/>
              <w:left w:val="single" w:sz="4" w:space="0" w:color="auto"/>
              <w:bottom w:val="single" w:sz="4" w:space="0" w:color="auto"/>
              <w:right w:val="single" w:sz="4" w:space="0" w:color="auto"/>
            </w:tcBorders>
            <w:shd w:val="clear" w:color="000000" w:fill="DDEBF7"/>
            <w:vAlign w:val="center"/>
            <w:hideMark/>
          </w:tcPr>
          <w:p w14:paraId="2EC4ED4C"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TABLA DE COHERENCIA</w:t>
            </w:r>
          </w:p>
        </w:tc>
      </w:tr>
      <w:tr w:rsidR="00DF33A1" w:rsidRPr="00DA4936" w14:paraId="1DE75666" w14:textId="77777777" w:rsidTr="0002351D">
        <w:trPr>
          <w:trHeight w:val="600"/>
          <w:tblHeader/>
          <w:jc w:val="center"/>
        </w:trPr>
        <w:tc>
          <w:tcPr>
            <w:tcW w:w="2405" w:type="dxa"/>
            <w:tcBorders>
              <w:top w:val="nil"/>
              <w:left w:val="single" w:sz="4" w:space="0" w:color="auto"/>
              <w:bottom w:val="single" w:sz="4" w:space="0" w:color="auto"/>
              <w:right w:val="single" w:sz="4" w:space="0" w:color="auto"/>
            </w:tcBorders>
            <w:shd w:val="clear" w:color="000000" w:fill="DDEBF7"/>
            <w:vAlign w:val="center"/>
            <w:hideMark/>
          </w:tcPr>
          <w:p w14:paraId="7794ADD9"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Trabajos realizados por los estudiantes</w:t>
            </w:r>
          </w:p>
        </w:tc>
        <w:tc>
          <w:tcPr>
            <w:tcW w:w="2268" w:type="dxa"/>
            <w:tcBorders>
              <w:top w:val="nil"/>
              <w:left w:val="nil"/>
              <w:bottom w:val="single" w:sz="4" w:space="0" w:color="auto"/>
              <w:right w:val="single" w:sz="4" w:space="0" w:color="auto"/>
            </w:tcBorders>
            <w:shd w:val="clear" w:color="000000" w:fill="DDEBF7"/>
            <w:vAlign w:val="center"/>
            <w:hideMark/>
          </w:tcPr>
          <w:p w14:paraId="1DDE4D41"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Competencias genéricas del Ingeniero Industrial</w:t>
            </w:r>
          </w:p>
        </w:tc>
        <w:tc>
          <w:tcPr>
            <w:tcW w:w="2552" w:type="dxa"/>
            <w:tcBorders>
              <w:top w:val="nil"/>
              <w:left w:val="nil"/>
              <w:bottom w:val="single" w:sz="4" w:space="0" w:color="auto"/>
              <w:right w:val="single" w:sz="4" w:space="0" w:color="auto"/>
            </w:tcBorders>
            <w:shd w:val="clear" w:color="000000" w:fill="DDEBF7"/>
            <w:vAlign w:val="center"/>
            <w:hideMark/>
          </w:tcPr>
          <w:p w14:paraId="74466DFC" w14:textId="77777777" w:rsidR="00DF33A1" w:rsidRPr="00DA4936" w:rsidRDefault="00DF33A1" w:rsidP="009E3B21">
            <w:pPr>
              <w:spacing w:after="0" w:line="240" w:lineRule="auto"/>
              <w:ind w:firstLine="0"/>
              <w:jc w:val="center"/>
              <w:rPr>
                <w:rFonts w:eastAsia="Times New Roman" w:cs="Times New Roman"/>
                <w:b/>
                <w:bCs/>
                <w:color w:val="000000" w:themeColor="text1"/>
                <w:sz w:val="18"/>
                <w:szCs w:val="18"/>
                <w:lang w:val="es-CO" w:eastAsia="es-CO"/>
              </w:rPr>
            </w:pPr>
            <w:r w:rsidRPr="00DA4936">
              <w:rPr>
                <w:rFonts w:eastAsia="Times New Roman" w:cs="Times New Roman"/>
                <w:b/>
                <w:bCs/>
                <w:color w:val="000000" w:themeColor="text1"/>
                <w:sz w:val="18"/>
                <w:szCs w:val="18"/>
                <w:lang w:val="es-CO" w:eastAsia="es-CO"/>
              </w:rPr>
              <w:t>Competencias específicas del Ingeniero Industrial</w:t>
            </w:r>
          </w:p>
        </w:tc>
        <w:tc>
          <w:tcPr>
            <w:tcW w:w="2268" w:type="dxa"/>
            <w:tcBorders>
              <w:top w:val="nil"/>
              <w:left w:val="nil"/>
              <w:bottom w:val="single" w:sz="4" w:space="0" w:color="auto"/>
              <w:right w:val="single" w:sz="4" w:space="0" w:color="auto"/>
            </w:tcBorders>
            <w:shd w:val="clear" w:color="000000" w:fill="DDEBF7"/>
            <w:vAlign w:val="center"/>
            <w:hideMark/>
          </w:tcPr>
          <w:p w14:paraId="4CF63F4D" w14:textId="77777777" w:rsidR="00DF33A1" w:rsidRPr="00DA4936" w:rsidRDefault="00DF33A1" w:rsidP="009E3B21">
            <w:pPr>
              <w:spacing w:after="0" w:line="240" w:lineRule="auto"/>
              <w:ind w:firstLine="0"/>
              <w:jc w:val="center"/>
              <w:rPr>
                <w:rFonts w:eastAsia="Times New Roman" w:cs="Times New Roman"/>
                <w:b/>
                <w:bCs/>
                <w:color w:val="000000" w:themeColor="text1"/>
                <w:sz w:val="18"/>
                <w:szCs w:val="18"/>
                <w:lang w:val="es-CO" w:eastAsia="es-CO"/>
              </w:rPr>
            </w:pPr>
            <w:r w:rsidRPr="00DA4936">
              <w:rPr>
                <w:rFonts w:eastAsia="Times New Roman" w:cs="Times New Roman"/>
                <w:b/>
                <w:bCs/>
                <w:color w:val="000000" w:themeColor="text1"/>
                <w:sz w:val="18"/>
                <w:szCs w:val="18"/>
                <w:lang w:val="es-CO" w:eastAsia="es-CO"/>
              </w:rPr>
              <w:t>Formas de evaluar competencias</w:t>
            </w:r>
          </w:p>
        </w:tc>
      </w:tr>
      <w:tr w:rsidR="00DF33A1" w:rsidRPr="00DA4936" w14:paraId="4B25070C" w14:textId="77777777" w:rsidTr="0002351D">
        <w:trPr>
          <w:trHeight w:val="2740"/>
          <w:jc w:val="center"/>
        </w:trPr>
        <w:tc>
          <w:tcPr>
            <w:tcW w:w="2405" w:type="dxa"/>
            <w:vMerge w:val="restart"/>
            <w:tcBorders>
              <w:top w:val="nil"/>
              <w:left w:val="single" w:sz="4" w:space="0" w:color="auto"/>
              <w:bottom w:val="single" w:sz="4" w:space="0" w:color="auto"/>
              <w:right w:val="single" w:sz="4" w:space="0" w:color="auto"/>
            </w:tcBorders>
            <w:shd w:val="clear" w:color="auto" w:fill="auto"/>
            <w:vAlign w:val="center"/>
            <w:hideMark/>
          </w:tcPr>
          <w:p w14:paraId="4EEA5055" w14:textId="5F16CD6D"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Trabajos académicos realizados en las diferentes asignaturas </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Actividades en laboratorios como: Manufactura Flexible, Logística, Laboratorio Financiero y GEIO</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Prácticas empresariales</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Monitorias académicas realizadas como apoyo docente o en otras unidades administrativas de la </w:t>
            </w:r>
            <w:r w:rsidR="00E034B6" w:rsidRPr="00DA4936">
              <w:rPr>
                <w:rFonts w:eastAsia="Times New Roman" w:cs="Times New Roman"/>
                <w:color w:val="000000"/>
                <w:sz w:val="18"/>
                <w:szCs w:val="18"/>
                <w:lang w:val="es-CO" w:eastAsia="es-CO"/>
              </w:rPr>
              <w:t>Institución</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Participación en proyectos realizados por los diferentes grupos y semilleros de investigación</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Desarrollo de investigaciones desde el Trabajo de Grado</w:t>
            </w: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667547D6" w14:textId="5983B40B" w:rsidR="00DF33A1" w:rsidRPr="00DA4936" w:rsidRDefault="00DF33A1" w:rsidP="0054462F">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Liderazgo</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Ciudadanía y democracia</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Compromiso con la sostenibilidad ambiental </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Ética y responsabilidad </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Pensamiento sistémico</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Pensamiento complejo</w:t>
            </w:r>
            <w:r w:rsidRPr="00DA4936">
              <w:rPr>
                <w:rFonts w:eastAsia="Times New Roman" w:cs="Times New Roman"/>
                <w:color w:val="000000"/>
                <w:sz w:val="18"/>
                <w:szCs w:val="18"/>
                <w:lang w:val="es-CO" w:eastAsia="es-CO"/>
              </w:rPr>
              <w:br/>
              <w:t xml:space="preserve"> </w:t>
            </w:r>
            <w:r w:rsidRPr="00DA4936">
              <w:rPr>
                <w:rFonts w:eastAsia="Times New Roman" w:cs="Times New Roman"/>
                <w:color w:val="000000"/>
                <w:sz w:val="18"/>
                <w:szCs w:val="18"/>
                <w:lang w:val="es-CO" w:eastAsia="es-CO"/>
              </w:rPr>
              <w:br/>
              <w:t xml:space="preserve"> Capacidad de análisis y síntesis</w:t>
            </w:r>
            <w:r w:rsidRPr="00DA4936">
              <w:rPr>
                <w:rFonts w:eastAsia="Times New Roman" w:cs="Times New Roman"/>
                <w:color w:val="000000"/>
                <w:sz w:val="18"/>
                <w:szCs w:val="18"/>
                <w:lang w:val="es-CO" w:eastAsia="es-CO"/>
              </w:rPr>
              <w:br/>
              <w:t xml:space="preserve"> </w:t>
            </w:r>
            <w:r w:rsidRPr="00DA4936">
              <w:rPr>
                <w:rFonts w:eastAsia="Times New Roman" w:cs="Times New Roman"/>
                <w:color w:val="000000"/>
                <w:sz w:val="18"/>
                <w:szCs w:val="18"/>
                <w:lang w:val="es-CO" w:eastAsia="es-CO"/>
              </w:rPr>
              <w:br/>
              <w:t xml:space="preserve"> Toma de decisiones</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Pensamiento crítico</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Respeto por la diferencia</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Responsabilidad</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Solidaridad</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Convivencia</w:t>
            </w:r>
            <w:r w:rsidRPr="00DA4936">
              <w:rPr>
                <w:rFonts w:eastAsia="Times New Roman" w:cs="Times New Roman"/>
                <w:color w:val="000000"/>
                <w:sz w:val="18"/>
                <w:szCs w:val="18"/>
                <w:lang w:val="es-CO" w:eastAsia="es-CO"/>
              </w:rPr>
              <w:br/>
            </w:r>
            <w:r w:rsidRPr="00DA4936">
              <w:rPr>
                <w:rFonts w:eastAsia="Times New Roman" w:cs="Times New Roman"/>
                <w:color w:val="000000"/>
                <w:sz w:val="18"/>
                <w:szCs w:val="18"/>
                <w:lang w:val="es-CO" w:eastAsia="es-CO"/>
              </w:rPr>
              <w:br/>
              <w:t xml:space="preserve"> Trabajo c</w:t>
            </w:r>
            <w:r w:rsidR="0054462F" w:rsidRPr="00DA4936">
              <w:rPr>
                <w:rFonts w:eastAsia="Times New Roman" w:cs="Times New Roman"/>
                <w:color w:val="000000"/>
                <w:sz w:val="18"/>
                <w:szCs w:val="18"/>
                <w:lang w:val="es-CO" w:eastAsia="es-CO"/>
              </w:rPr>
              <w:t>olaborativo</w:t>
            </w:r>
            <w:r w:rsidR="0054462F" w:rsidRPr="00DA4936">
              <w:rPr>
                <w:rFonts w:eastAsia="Times New Roman" w:cs="Times New Roman"/>
                <w:color w:val="000000"/>
                <w:sz w:val="18"/>
                <w:szCs w:val="18"/>
                <w:lang w:val="es-CO" w:eastAsia="es-CO"/>
              </w:rPr>
              <w:br/>
            </w:r>
            <w:r w:rsidR="0054462F" w:rsidRPr="00DA4936">
              <w:rPr>
                <w:rFonts w:eastAsia="Times New Roman" w:cs="Times New Roman"/>
                <w:color w:val="000000"/>
                <w:sz w:val="18"/>
                <w:szCs w:val="18"/>
                <w:lang w:val="es-CO" w:eastAsia="es-CO"/>
              </w:rPr>
              <w:br/>
              <w:t xml:space="preserve"> Trabajo en equipo</w:t>
            </w:r>
          </w:p>
        </w:tc>
        <w:tc>
          <w:tcPr>
            <w:tcW w:w="2552" w:type="dxa"/>
            <w:vMerge w:val="restart"/>
            <w:tcBorders>
              <w:top w:val="nil"/>
              <w:left w:val="single" w:sz="4" w:space="0" w:color="auto"/>
              <w:bottom w:val="single" w:sz="4" w:space="0" w:color="auto"/>
              <w:right w:val="single" w:sz="4" w:space="0" w:color="auto"/>
            </w:tcBorders>
            <w:shd w:val="clear" w:color="auto" w:fill="auto"/>
            <w:vAlign w:val="center"/>
            <w:hideMark/>
          </w:tcPr>
          <w:p w14:paraId="3C51CB43" w14:textId="11DD2964" w:rsidR="00DF33A1" w:rsidRPr="00DA4936" w:rsidRDefault="00DF33A1" w:rsidP="009E3B21">
            <w:pPr>
              <w:spacing w:after="0" w:line="240" w:lineRule="auto"/>
              <w:ind w:firstLine="0"/>
              <w:jc w:val="center"/>
              <w:rPr>
                <w:rFonts w:eastAsia="Times New Roman" w:cs="Times New Roman"/>
                <w:color w:val="000000" w:themeColor="text1"/>
                <w:sz w:val="18"/>
                <w:szCs w:val="18"/>
                <w:lang w:val="es-CO" w:eastAsia="es-CO"/>
              </w:rPr>
            </w:pPr>
            <w:r w:rsidRPr="00DA4936">
              <w:rPr>
                <w:rFonts w:eastAsia="Times New Roman" w:cs="Times New Roman"/>
                <w:color w:val="000000" w:themeColor="text1"/>
                <w:sz w:val="18"/>
                <w:szCs w:val="18"/>
                <w:lang w:val="es-CO" w:eastAsia="es-CO"/>
              </w:rPr>
              <w:t>Aplicar conocimientos de las ciencias básicas, sociales y de ingeniería, en la solución de problemas complejo</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Gestionar el uso de todos los recursos involucrados en los sistemas de producción y operaciones, servicios y distribución</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Administrar la cadena de suministros y producción de bienes y/o servicios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r>
            <w:r w:rsidR="00D76863" w:rsidRPr="00DA4936">
              <w:rPr>
                <w:rFonts w:eastAsia="Times New Roman" w:cs="Times New Roman"/>
                <w:color w:val="000000" w:themeColor="text1"/>
                <w:sz w:val="18"/>
                <w:szCs w:val="18"/>
                <w:lang w:val="es-CO" w:eastAsia="es-CO"/>
              </w:rPr>
              <w:t>Administrar la</w:t>
            </w:r>
            <w:r w:rsidRPr="00DA4936">
              <w:rPr>
                <w:rFonts w:eastAsia="Times New Roman" w:cs="Times New Roman"/>
                <w:color w:val="000000" w:themeColor="text1"/>
                <w:sz w:val="18"/>
                <w:szCs w:val="18"/>
                <w:lang w:val="es-CO" w:eastAsia="es-CO"/>
              </w:rPr>
              <w:t xml:space="preserve"> empresa o sus procesos estratégicos, operativos y de apoyo</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r>
            <w:r w:rsidR="006A7566" w:rsidRPr="00DA4936">
              <w:rPr>
                <w:rFonts w:eastAsia="Times New Roman" w:cs="Times New Roman"/>
                <w:color w:val="000000" w:themeColor="text1"/>
                <w:sz w:val="18"/>
                <w:szCs w:val="18"/>
                <w:lang w:val="es-CO" w:eastAsia="es-CO"/>
              </w:rPr>
              <w:t>Dirigir</w:t>
            </w:r>
            <w:r w:rsidRPr="00DA4936">
              <w:rPr>
                <w:rFonts w:eastAsia="Times New Roman" w:cs="Times New Roman"/>
                <w:color w:val="000000" w:themeColor="text1"/>
                <w:sz w:val="18"/>
                <w:szCs w:val="18"/>
                <w:lang w:val="es-CO" w:eastAsia="es-CO"/>
              </w:rPr>
              <w:t xml:space="preserve"> la organización o sus procesos, en función de criterios administrativos, económicos y sociales </w:t>
            </w:r>
          </w:p>
          <w:p w14:paraId="28EFA01C" w14:textId="77777777" w:rsidR="00DF33A1" w:rsidRPr="00DA4936" w:rsidRDefault="00DF33A1" w:rsidP="009E3B21">
            <w:pPr>
              <w:rPr>
                <w:rFonts w:eastAsia="Times New Roman" w:cs="Times New Roman"/>
                <w:color w:val="000000" w:themeColor="text1"/>
                <w:sz w:val="18"/>
                <w:szCs w:val="18"/>
                <w:lang w:val="es-CO" w:eastAsia="es-CO"/>
              </w:rPr>
            </w:pPr>
          </w:p>
          <w:p w14:paraId="0BDE12B0" w14:textId="77777777" w:rsidR="00DF33A1" w:rsidRPr="00DA4936" w:rsidRDefault="00DF33A1" w:rsidP="009E3B21">
            <w:pPr>
              <w:rPr>
                <w:rFonts w:eastAsia="Times New Roman" w:cs="Times New Roman"/>
                <w:color w:val="000000" w:themeColor="text1"/>
                <w:sz w:val="18"/>
                <w:szCs w:val="18"/>
                <w:lang w:val="es-CO" w:eastAsia="es-CO"/>
              </w:rPr>
            </w:pPr>
          </w:p>
          <w:p w14:paraId="339D8B20" w14:textId="77777777" w:rsidR="00DF33A1" w:rsidRPr="00DA4936" w:rsidRDefault="00DF33A1" w:rsidP="009E3B21">
            <w:pPr>
              <w:ind w:firstLine="0"/>
              <w:rPr>
                <w:rFonts w:eastAsia="Times New Roman" w:cs="Times New Roman"/>
                <w:color w:val="000000" w:themeColor="text1"/>
                <w:sz w:val="18"/>
                <w:szCs w:val="18"/>
                <w:lang w:val="es-CO" w:eastAsia="es-CO"/>
              </w:rPr>
            </w:pPr>
          </w:p>
        </w:tc>
        <w:tc>
          <w:tcPr>
            <w:tcW w:w="2268" w:type="dxa"/>
            <w:vMerge w:val="restart"/>
            <w:tcBorders>
              <w:top w:val="nil"/>
              <w:left w:val="single" w:sz="4" w:space="0" w:color="auto"/>
              <w:bottom w:val="single" w:sz="4" w:space="0" w:color="auto"/>
              <w:right w:val="single" w:sz="4" w:space="0" w:color="auto"/>
            </w:tcBorders>
            <w:shd w:val="clear" w:color="auto" w:fill="auto"/>
            <w:vAlign w:val="center"/>
            <w:hideMark/>
          </w:tcPr>
          <w:p w14:paraId="3DEF1794" w14:textId="77777777" w:rsidR="00DF33A1" w:rsidRPr="00DA4936" w:rsidRDefault="00DF33A1" w:rsidP="009E3B21">
            <w:pPr>
              <w:spacing w:after="0" w:line="240" w:lineRule="auto"/>
              <w:ind w:firstLine="0"/>
              <w:jc w:val="center"/>
              <w:rPr>
                <w:rFonts w:eastAsia="Times New Roman" w:cs="Times New Roman"/>
                <w:color w:val="000000" w:themeColor="text1"/>
                <w:sz w:val="18"/>
                <w:szCs w:val="18"/>
                <w:lang w:val="es-CO" w:eastAsia="es-CO"/>
              </w:rPr>
            </w:pPr>
            <w:r w:rsidRPr="00DA4936">
              <w:rPr>
                <w:rFonts w:eastAsia="Times New Roman" w:cs="Times New Roman"/>
                <w:b/>
                <w:bCs/>
                <w:color w:val="000000" w:themeColor="text1"/>
                <w:sz w:val="18"/>
                <w:szCs w:val="18"/>
                <w:lang w:val="es-CO" w:eastAsia="es-CO"/>
              </w:rPr>
              <w:t>Estrategias para el cumplimiento de competencias: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Estudios de casos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Aprendizaje in situ</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Aprendizaje basado en problemas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Proyectos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r>
            <w:r w:rsidRPr="00DA4936">
              <w:rPr>
                <w:rFonts w:eastAsia="Times New Roman" w:cs="Times New Roman"/>
                <w:b/>
                <w:bCs/>
                <w:color w:val="000000" w:themeColor="text1"/>
                <w:sz w:val="18"/>
                <w:szCs w:val="18"/>
                <w:lang w:val="es-CO" w:eastAsia="es-CO"/>
              </w:rPr>
              <w:t xml:space="preserve">Escenarios de desempeño: </w:t>
            </w:r>
            <w:r w:rsidRPr="00DA4936">
              <w:rPr>
                <w:rFonts w:eastAsia="Times New Roman" w:cs="Times New Roman"/>
                <w:color w:val="000000" w:themeColor="text1"/>
                <w:sz w:val="18"/>
                <w:szCs w:val="18"/>
                <w:lang w:val="es-CO" w:eastAsia="es-CO"/>
              </w:rPr>
              <w:br/>
            </w:r>
          </w:p>
          <w:p w14:paraId="18685126" w14:textId="77777777" w:rsidR="00DF33A1" w:rsidRPr="00DA4936" w:rsidRDefault="00DF33A1" w:rsidP="009E3B21">
            <w:pPr>
              <w:spacing w:after="0" w:line="240" w:lineRule="auto"/>
              <w:ind w:firstLine="0"/>
              <w:jc w:val="center"/>
              <w:rPr>
                <w:rFonts w:eastAsia="Times New Roman" w:cs="Times New Roman"/>
                <w:color w:val="000000" w:themeColor="text1"/>
                <w:sz w:val="18"/>
                <w:szCs w:val="18"/>
                <w:lang w:val="es-CO" w:eastAsia="es-CO"/>
              </w:rPr>
            </w:pPr>
            <w:r w:rsidRPr="00DA4936">
              <w:rPr>
                <w:rFonts w:eastAsia="Times New Roman" w:cs="Times New Roman"/>
                <w:color w:val="000000" w:themeColor="text1"/>
                <w:sz w:val="18"/>
                <w:szCs w:val="18"/>
                <w:lang w:val="es-CO" w:eastAsia="es-CO"/>
              </w:rPr>
              <w:t>Prestación de servicios comunitarios y empresariales</w:t>
            </w:r>
          </w:p>
          <w:p w14:paraId="74FDE41C" w14:textId="77777777" w:rsidR="00DF33A1" w:rsidRPr="00DA4936" w:rsidRDefault="00DF33A1" w:rsidP="009E3B21">
            <w:pPr>
              <w:spacing w:after="0" w:line="240" w:lineRule="auto"/>
              <w:ind w:firstLine="0"/>
              <w:jc w:val="center"/>
              <w:rPr>
                <w:rFonts w:eastAsia="Times New Roman" w:cs="Times New Roman"/>
                <w:color w:val="000000" w:themeColor="text1"/>
                <w:sz w:val="18"/>
                <w:szCs w:val="18"/>
                <w:lang w:val="es-CO" w:eastAsia="es-CO"/>
              </w:rPr>
            </w:pPr>
            <w:r w:rsidRPr="00DA4936">
              <w:rPr>
                <w:rFonts w:eastAsia="Times New Roman" w:cs="Times New Roman"/>
                <w:color w:val="000000" w:themeColor="text1"/>
                <w:sz w:val="18"/>
                <w:szCs w:val="18"/>
                <w:lang w:val="es-CO" w:eastAsia="es-CO"/>
              </w:rPr>
              <w:br/>
              <w:t>Exposiciones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Entrevistas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Evaluaciones orales y escritas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Informes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Ensayos</w:t>
            </w:r>
            <w:r w:rsidRPr="00DA4936">
              <w:rPr>
                <w:rFonts w:eastAsia="Times New Roman" w:cs="Times New Roman"/>
                <w:color w:val="000000" w:themeColor="text1"/>
                <w:sz w:val="18"/>
                <w:szCs w:val="18"/>
                <w:lang w:val="es-CO" w:eastAsia="es-CO"/>
              </w:rPr>
              <w:br/>
            </w:r>
            <w:r w:rsidRPr="00DA4936">
              <w:rPr>
                <w:rFonts w:eastAsia="Times New Roman" w:cs="Times New Roman"/>
                <w:color w:val="000000" w:themeColor="text1"/>
                <w:sz w:val="18"/>
                <w:szCs w:val="18"/>
                <w:lang w:val="es-CO" w:eastAsia="es-CO"/>
              </w:rPr>
              <w:br/>
              <w:t>Elaboración de mapas mentales, conceptuales y sinópticos.</w:t>
            </w:r>
          </w:p>
        </w:tc>
      </w:tr>
      <w:tr w:rsidR="00DF33A1" w:rsidRPr="00DA4936" w14:paraId="6029B609" w14:textId="77777777" w:rsidTr="0002351D">
        <w:trPr>
          <w:trHeight w:val="458"/>
          <w:jc w:val="center"/>
        </w:trPr>
        <w:tc>
          <w:tcPr>
            <w:tcW w:w="2405" w:type="dxa"/>
            <w:vMerge/>
            <w:tcBorders>
              <w:top w:val="nil"/>
              <w:left w:val="single" w:sz="4" w:space="0" w:color="auto"/>
              <w:bottom w:val="single" w:sz="4" w:space="0" w:color="auto"/>
              <w:right w:val="single" w:sz="4" w:space="0" w:color="auto"/>
            </w:tcBorders>
            <w:vAlign w:val="center"/>
            <w:hideMark/>
          </w:tcPr>
          <w:p w14:paraId="668C416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2DB52744"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552" w:type="dxa"/>
            <w:vMerge/>
            <w:tcBorders>
              <w:top w:val="nil"/>
              <w:left w:val="single" w:sz="4" w:space="0" w:color="auto"/>
              <w:bottom w:val="single" w:sz="4" w:space="0" w:color="auto"/>
              <w:right w:val="single" w:sz="4" w:space="0" w:color="auto"/>
            </w:tcBorders>
            <w:vAlign w:val="center"/>
            <w:hideMark/>
          </w:tcPr>
          <w:p w14:paraId="19B02D4D"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16C6B566"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1DAE2945" w14:textId="77777777" w:rsidTr="0002351D">
        <w:trPr>
          <w:trHeight w:val="690"/>
          <w:jc w:val="center"/>
        </w:trPr>
        <w:tc>
          <w:tcPr>
            <w:tcW w:w="2405" w:type="dxa"/>
            <w:vMerge/>
            <w:tcBorders>
              <w:top w:val="nil"/>
              <w:left w:val="single" w:sz="4" w:space="0" w:color="auto"/>
              <w:bottom w:val="single" w:sz="4" w:space="0" w:color="auto"/>
              <w:right w:val="single" w:sz="4" w:space="0" w:color="auto"/>
            </w:tcBorders>
            <w:vAlign w:val="center"/>
            <w:hideMark/>
          </w:tcPr>
          <w:p w14:paraId="3B396903"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247E6797"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552" w:type="dxa"/>
            <w:vMerge/>
            <w:tcBorders>
              <w:top w:val="nil"/>
              <w:left w:val="single" w:sz="4" w:space="0" w:color="auto"/>
              <w:bottom w:val="single" w:sz="4" w:space="0" w:color="auto"/>
              <w:right w:val="single" w:sz="4" w:space="0" w:color="auto"/>
            </w:tcBorders>
            <w:vAlign w:val="center"/>
            <w:hideMark/>
          </w:tcPr>
          <w:p w14:paraId="2058DAFB"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0BD5A1D5"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5D5B5B27" w14:textId="77777777" w:rsidTr="0002351D">
        <w:trPr>
          <w:trHeight w:val="1545"/>
          <w:jc w:val="center"/>
        </w:trPr>
        <w:tc>
          <w:tcPr>
            <w:tcW w:w="2405" w:type="dxa"/>
            <w:vMerge/>
            <w:tcBorders>
              <w:top w:val="nil"/>
              <w:left w:val="single" w:sz="4" w:space="0" w:color="auto"/>
              <w:bottom w:val="single" w:sz="4" w:space="0" w:color="auto"/>
              <w:right w:val="single" w:sz="4" w:space="0" w:color="auto"/>
            </w:tcBorders>
            <w:vAlign w:val="center"/>
            <w:hideMark/>
          </w:tcPr>
          <w:p w14:paraId="3D71FB15"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58BA2540"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552" w:type="dxa"/>
            <w:vMerge/>
            <w:tcBorders>
              <w:top w:val="nil"/>
              <w:left w:val="single" w:sz="4" w:space="0" w:color="auto"/>
              <w:bottom w:val="single" w:sz="4" w:space="0" w:color="auto"/>
              <w:right w:val="single" w:sz="4" w:space="0" w:color="auto"/>
            </w:tcBorders>
            <w:vAlign w:val="center"/>
            <w:hideMark/>
          </w:tcPr>
          <w:p w14:paraId="7833F32B"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7C04C08A"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64DA31F1" w14:textId="77777777" w:rsidTr="0002351D">
        <w:trPr>
          <w:trHeight w:val="1095"/>
          <w:jc w:val="center"/>
        </w:trPr>
        <w:tc>
          <w:tcPr>
            <w:tcW w:w="2405" w:type="dxa"/>
            <w:vMerge/>
            <w:tcBorders>
              <w:top w:val="nil"/>
              <w:left w:val="single" w:sz="4" w:space="0" w:color="auto"/>
              <w:bottom w:val="single" w:sz="4" w:space="0" w:color="auto"/>
              <w:right w:val="single" w:sz="4" w:space="0" w:color="auto"/>
            </w:tcBorders>
            <w:vAlign w:val="center"/>
            <w:hideMark/>
          </w:tcPr>
          <w:p w14:paraId="14C4CC19"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5CD6A84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552" w:type="dxa"/>
            <w:vMerge/>
            <w:tcBorders>
              <w:top w:val="nil"/>
              <w:left w:val="single" w:sz="4" w:space="0" w:color="auto"/>
              <w:bottom w:val="single" w:sz="4" w:space="0" w:color="auto"/>
              <w:right w:val="single" w:sz="4" w:space="0" w:color="auto"/>
            </w:tcBorders>
            <w:vAlign w:val="center"/>
            <w:hideMark/>
          </w:tcPr>
          <w:p w14:paraId="3201C943"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0992EEA7"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5E71F916" w14:textId="77777777" w:rsidTr="0002351D">
        <w:trPr>
          <w:trHeight w:val="458"/>
          <w:jc w:val="center"/>
        </w:trPr>
        <w:tc>
          <w:tcPr>
            <w:tcW w:w="2405" w:type="dxa"/>
            <w:vMerge/>
            <w:tcBorders>
              <w:top w:val="nil"/>
              <w:left w:val="single" w:sz="4" w:space="0" w:color="auto"/>
              <w:bottom w:val="single" w:sz="4" w:space="0" w:color="auto"/>
              <w:right w:val="single" w:sz="4" w:space="0" w:color="auto"/>
            </w:tcBorders>
            <w:vAlign w:val="center"/>
            <w:hideMark/>
          </w:tcPr>
          <w:p w14:paraId="21BACA03"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15E4984E"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552" w:type="dxa"/>
            <w:vMerge/>
            <w:tcBorders>
              <w:top w:val="nil"/>
              <w:left w:val="single" w:sz="4" w:space="0" w:color="auto"/>
              <w:bottom w:val="single" w:sz="4" w:space="0" w:color="auto"/>
              <w:right w:val="single" w:sz="4" w:space="0" w:color="auto"/>
            </w:tcBorders>
            <w:vAlign w:val="center"/>
            <w:hideMark/>
          </w:tcPr>
          <w:p w14:paraId="7DB39930"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2268" w:type="dxa"/>
            <w:vMerge/>
            <w:tcBorders>
              <w:top w:val="nil"/>
              <w:left w:val="single" w:sz="4" w:space="0" w:color="auto"/>
              <w:bottom w:val="single" w:sz="4" w:space="0" w:color="auto"/>
              <w:right w:val="single" w:sz="4" w:space="0" w:color="auto"/>
            </w:tcBorders>
            <w:vAlign w:val="center"/>
            <w:hideMark/>
          </w:tcPr>
          <w:p w14:paraId="6E08B0C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bl>
    <w:p w14:paraId="556DAF83" w14:textId="6C899434" w:rsidR="00DF33A1" w:rsidRPr="00DA4936" w:rsidRDefault="00DF33A1" w:rsidP="00322F43">
      <w:pPr>
        <w:spacing w:line="240" w:lineRule="auto"/>
        <w:ind w:firstLine="0"/>
        <w:rPr>
          <w:rFonts w:cs="Times New Roman"/>
          <w:sz w:val="20"/>
          <w:szCs w:val="24"/>
          <w:lang w:val="es-CO"/>
        </w:rPr>
      </w:pPr>
      <w:r w:rsidRPr="00DA4936">
        <w:rPr>
          <w:rFonts w:cs="Times New Roman"/>
          <w:sz w:val="20"/>
          <w:szCs w:val="24"/>
          <w:lang w:val="es-CO"/>
        </w:rPr>
        <w:lastRenderedPageBreak/>
        <w:t>Fuente: Proceso de autoevaluación</w:t>
      </w:r>
    </w:p>
    <w:p w14:paraId="6BF30B5B" w14:textId="7507758A" w:rsidR="00DF33A1" w:rsidRPr="00DA4936" w:rsidRDefault="00DF33A1" w:rsidP="003C4610">
      <w:pPr>
        <w:pStyle w:val="Ttulo5"/>
        <w:rPr>
          <w:rFonts w:ascii="Times New Roman" w:hAnsi="Times New Roman"/>
          <w:i w:val="0"/>
          <w:sz w:val="24"/>
          <w:szCs w:val="24"/>
        </w:rPr>
      </w:pPr>
      <w:bookmarkStart w:id="303" w:name="_Toc511258374"/>
      <w:bookmarkStart w:id="304" w:name="_Toc514945519"/>
      <w:r w:rsidRPr="00DA4936">
        <w:rPr>
          <w:rFonts w:ascii="Times New Roman" w:hAnsi="Times New Roman"/>
          <w:i w:val="0"/>
          <w:sz w:val="24"/>
          <w:szCs w:val="24"/>
        </w:rPr>
        <w:t xml:space="preserve">Figura </w:t>
      </w:r>
      <w:r w:rsidR="007D0B2C" w:rsidRPr="00DA4936">
        <w:rPr>
          <w:rFonts w:ascii="Times New Roman" w:hAnsi="Times New Roman"/>
          <w:i w:val="0"/>
          <w:sz w:val="24"/>
          <w:szCs w:val="24"/>
        </w:rPr>
        <w:t>1</w:t>
      </w:r>
      <w:r w:rsidR="008E2799" w:rsidRPr="00DA4936">
        <w:rPr>
          <w:rFonts w:ascii="Times New Roman" w:hAnsi="Times New Roman"/>
          <w:i w:val="0"/>
          <w:sz w:val="24"/>
          <w:szCs w:val="24"/>
        </w:rPr>
        <w:t>8</w:t>
      </w:r>
      <w:r w:rsidRPr="00DA4936">
        <w:rPr>
          <w:rFonts w:ascii="Times New Roman" w:hAnsi="Times New Roman"/>
          <w:i w:val="0"/>
          <w:sz w:val="24"/>
          <w:szCs w:val="24"/>
        </w:rPr>
        <w:t>. Apreciación sobre la correspondencia entre la calidad de los trabajos de los estudiantes y los objetivos de logro</w:t>
      </w:r>
      <w:bookmarkEnd w:id="303"/>
      <w:bookmarkEnd w:id="304"/>
    </w:p>
    <w:p w14:paraId="0E45116C" w14:textId="77777777" w:rsidR="00AD0905" w:rsidRPr="00AD0905" w:rsidRDefault="00AD0905" w:rsidP="0027753E">
      <w:pPr>
        <w:pStyle w:val="Default"/>
        <w:rPr>
          <w:rFonts w:ascii="Times New Roman" w:hAnsi="Times New Roman" w:cs="Times New Roman"/>
          <w:b/>
          <w:color w:val="538135" w:themeColor="accent6" w:themeShade="BF"/>
        </w:rPr>
      </w:pPr>
    </w:p>
    <w:p w14:paraId="3274D75D" w14:textId="335F9273" w:rsidR="00AD0905" w:rsidRPr="00DA4936" w:rsidRDefault="00AD0905" w:rsidP="00DF33A1">
      <w:pPr>
        <w:pStyle w:val="Default"/>
        <w:jc w:val="center"/>
        <w:rPr>
          <w:rFonts w:ascii="Times New Roman" w:hAnsi="Times New Roman" w:cs="Times New Roman"/>
          <w:b/>
        </w:rPr>
      </w:pPr>
      <w:r>
        <w:rPr>
          <w:noProof/>
          <w:lang w:val="es-ES" w:eastAsia="es-ES"/>
        </w:rPr>
        <w:drawing>
          <wp:inline distT="0" distB="0" distL="0" distR="0" wp14:anchorId="74821A38" wp14:editId="5996920F">
            <wp:extent cx="4092575" cy="1504950"/>
            <wp:effectExtent l="0" t="0" r="3175" b="0"/>
            <wp:docPr id="54" name="Gráfico 54"/>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E6172CF" w14:textId="77777777" w:rsidR="0027753E" w:rsidRDefault="0027753E" w:rsidP="003C4610">
      <w:pPr>
        <w:spacing w:line="240" w:lineRule="auto"/>
        <w:ind w:firstLine="0"/>
        <w:jc w:val="left"/>
        <w:rPr>
          <w:rFonts w:cs="Times New Roman"/>
          <w:sz w:val="20"/>
          <w:szCs w:val="20"/>
          <w:lang w:val="es-CO"/>
        </w:rPr>
      </w:pPr>
    </w:p>
    <w:p w14:paraId="5AA67B4E" w14:textId="77777777" w:rsidR="00DF33A1" w:rsidRDefault="00DF33A1" w:rsidP="003C4610">
      <w:pPr>
        <w:spacing w:line="240" w:lineRule="auto"/>
        <w:ind w:firstLine="0"/>
        <w:jc w:val="left"/>
        <w:rPr>
          <w:rFonts w:cs="Times New Roman"/>
          <w:sz w:val="20"/>
          <w:szCs w:val="20"/>
          <w:lang w:val="es-CO"/>
        </w:rPr>
      </w:pPr>
      <w:r w:rsidRPr="00DA4936">
        <w:rPr>
          <w:rFonts w:cs="Times New Roman"/>
          <w:sz w:val="20"/>
          <w:szCs w:val="20"/>
          <w:lang w:val="es-CO"/>
        </w:rPr>
        <w:t>Fuente: Encuestas del proceso de autoevaluación</w:t>
      </w:r>
    </w:p>
    <w:p w14:paraId="2F01E171" w14:textId="6D61B7BB" w:rsidR="000B035A" w:rsidRPr="00D76863" w:rsidRDefault="000B035A" w:rsidP="000B035A">
      <w:pPr>
        <w:keepNext/>
        <w:spacing w:before="240" w:after="60" w:line="240" w:lineRule="auto"/>
        <w:ind w:firstLine="0"/>
        <w:outlineLvl w:val="1"/>
        <w:rPr>
          <w:rFonts w:eastAsia="Times New Roman" w:cs="Times New Roman"/>
          <w:bCs/>
          <w:iCs/>
          <w:noProof/>
          <w:szCs w:val="24"/>
        </w:rPr>
      </w:pPr>
      <w:r w:rsidRPr="00D76863">
        <w:rPr>
          <w:rFonts w:eastAsia="Times New Roman" w:cs="Times New Roman"/>
          <w:bCs/>
          <w:iCs/>
          <w:noProof/>
          <w:szCs w:val="24"/>
          <w:lang w:val="es-CO"/>
        </w:rPr>
        <w:t xml:space="preserve">En la </w:t>
      </w:r>
      <w:r w:rsidRPr="00D76863">
        <w:rPr>
          <w:rFonts w:eastAsia="Times New Roman" w:cs="Times New Roman"/>
          <w:bCs/>
          <w:iCs/>
          <w:noProof/>
          <w:szCs w:val="24"/>
        </w:rPr>
        <w:t>Figura 18, el 85.14% de los docentes opina que correspondencia entre la calidad de los trabajos de los estudiantes y los objetivos de logro</w:t>
      </w:r>
      <w:r w:rsidR="004C5CD6" w:rsidRPr="00D76863">
        <w:rPr>
          <w:rFonts w:eastAsia="Times New Roman" w:cs="Times New Roman"/>
          <w:bCs/>
          <w:iCs/>
          <w:noProof/>
          <w:szCs w:val="24"/>
        </w:rPr>
        <w:t>,</w:t>
      </w:r>
      <w:r w:rsidRPr="00D76863">
        <w:rPr>
          <w:rFonts w:eastAsia="Times New Roman" w:cs="Times New Roman"/>
          <w:bCs/>
          <w:iCs/>
          <w:noProof/>
          <w:szCs w:val="24"/>
        </w:rPr>
        <w:t xml:space="preserve"> esta entre bueno y muy bueno, el </w:t>
      </w:r>
      <w:r w:rsidR="00BB6983" w:rsidRPr="00D76863">
        <w:rPr>
          <w:rFonts w:eastAsia="Times New Roman" w:cs="Times New Roman"/>
          <w:bCs/>
          <w:iCs/>
          <w:noProof/>
          <w:szCs w:val="24"/>
        </w:rPr>
        <w:t>13.51</w:t>
      </w:r>
      <w:r w:rsidRPr="00D76863">
        <w:rPr>
          <w:rFonts w:eastAsia="Times New Roman" w:cs="Times New Roman"/>
          <w:bCs/>
          <w:iCs/>
          <w:noProof/>
          <w:szCs w:val="24"/>
        </w:rPr>
        <w:t xml:space="preserve">% aceptable y el </w:t>
      </w:r>
      <w:r w:rsidR="00BB6983" w:rsidRPr="00D76863">
        <w:rPr>
          <w:rFonts w:eastAsia="Times New Roman" w:cs="Times New Roman"/>
          <w:bCs/>
          <w:iCs/>
          <w:noProof/>
          <w:szCs w:val="24"/>
        </w:rPr>
        <w:t>1.35</w:t>
      </w:r>
      <w:r w:rsidRPr="00D76863">
        <w:rPr>
          <w:rFonts w:eastAsia="Times New Roman" w:cs="Times New Roman"/>
          <w:bCs/>
          <w:iCs/>
          <w:noProof/>
          <w:szCs w:val="24"/>
        </w:rPr>
        <w:t xml:space="preserve">% </w:t>
      </w:r>
      <w:r w:rsidR="00BB6983" w:rsidRPr="00D76863">
        <w:rPr>
          <w:rFonts w:eastAsia="Times New Roman" w:cs="Times New Roman"/>
          <w:bCs/>
          <w:iCs/>
          <w:noProof/>
          <w:szCs w:val="24"/>
        </w:rPr>
        <w:t>regular</w:t>
      </w:r>
      <w:r w:rsidRPr="00D76863">
        <w:rPr>
          <w:rFonts w:eastAsia="Times New Roman" w:cs="Times New Roman"/>
          <w:bCs/>
          <w:iCs/>
          <w:noProof/>
          <w:szCs w:val="24"/>
        </w:rPr>
        <w:t>.</w:t>
      </w:r>
    </w:p>
    <w:p w14:paraId="54009524" w14:textId="77777777" w:rsidR="000B035A" w:rsidRDefault="000B035A" w:rsidP="00DF33A1">
      <w:pPr>
        <w:spacing w:after="0" w:line="240" w:lineRule="auto"/>
        <w:ind w:firstLine="0"/>
        <w:rPr>
          <w:rFonts w:cs="Times New Roman"/>
          <w:sz w:val="20"/>
          <w:szCs w:val="20"/>
        </w:rPr>
      </w:pPr>
    </w:p>
    <w:p w14:paraId="4E37DF90" w14:textId="79AF4AA5" w:rsidR="00DF33A1" w:rsidRPr="00423A59" w:rsidRDefault="00423A59" w:rsidP="00DF33A1">
      <w:pPr>
        <w:spacing w:after="0" w:line="240" w:lineRule="auto"/>
        <w:ind w:firstLine="0"/>
        <w:rPr>
          <w:rFonts w:eastAsia="Times New Roman" w:cs="Times New Roman"/>
          <w:b/>
          <w:szCs w:val="24"/>
          <w:lang w:eastAsia="es-ES"/>
        </w:rPr>
      </w:pPr>
      <w:r w:rsidRPr="00423A59">
        <w:rPr>
          <w:rFonts w:eastAsia="Times New Roman" w:cs="Times New Roman"/>
          <w:szCs w:val="24"/>
          <w:lang w:eastAsia="es-ES"/>
        </w:rPr>
        <w:t xml:space="preserve">La Facultad cuenta además con el </w:t>
      </w:r>
      <w:r w:rsidR="00DF33A1" w:rsidRPr="00423A59">
        <w:rPr>
          <w:rFonts w:eastAsia="Times New Roman" w:cs="Times New Roman"/>
          <w:b/>
          <w:szCs w:val="24"/>
          <w:lang w:eastAsia="es-ES"/>
        </w:rPr>
        <w:t>Laboratorio financiero</w:t>
      </w:r>
      <w:r>
        <w:rPr>
          <w:rFonts w:eastAsia="Times New Roman" w:cs="Times New Roman"/>
          <w:b/>
          <w:szCs w:val="24"/>
          <w:lang w:eastAsia="es-ES"/>
        </w:rPr>
        <w:t xml:space="preserve">, </w:t>
      </w:r>
      <w:r w:rsidRPr="00423A59">
        <w:rPr>
          <w:rFonts w:eastAsia="Times New Roman" w:cs="Times New Roman"/>
          <w:szCs w:val="24"/>
          <w:lang w:eastAsia="es-ES"/>
        </w:rPr>
        <w:t xml:space="preserve">el cual </w:t>
      </w:r>
      <w:r>
        <w:rPr>
          <w:rFonts w:eastAsia="Times New Roman" w:cs="Times New Roman"/>
          <w:szCs w:val="24"/>
          <w:lang w:eastAsia="es-ES"/>
        </w:rPr>
        <w:t>presta servicios a los estudiantes del pregrado y los de los diferentes programas de posgrado</w:t>
      </w:r>
      <w:r w:rsidR="00321345">
        <w:rPr>
          <w:rFonts w:eastAsia="Times New Roman" w:cs="Times New Roman"/>
          <w:szCs w:val="24"/>
          <w:lang w:eastAsia="es-ES"/>
        </w:rPr>
        <w:t>,</w:t>
      </w:r>
      <w:r>
        <w:rPr>
          <w:rFonts w:eastAsia="Times New Roman" w:cs="Times New Roman"/>
          <w:szCs w:val="24"/>
          <w:lang w:eastAsia="es-ES"/>
        </w:rPr>
        <w:t xml:space="preserve"> dentro de la </w:t>
      </w:r>
      <w:r w:rsidR="00321345">
        <w:rPr>
          <w:rFonts w:eastAsia="Times New Roman" w:cs="Times New Roman"/>
          <w:szCs w:val="24"/>
          <w:lang w:eastAsia="es-ES"/>
        </w:rPr>
        <w:t>práctica</w:t>
      </w:r>
      <w:r>
        <w:rPr>
          <w:rFonts w:eastAsia="Times New Roman" w:cs="Times New Roman"/>
          <w:szCs w:val="24"/>
          <w:lang w:eastAsia="es-ES"/>
        </w:rPr>
        <w:t xml:space="preserve"> educativa de los mismos. A </w:t>
      </w:r>
      <w:r w:rsidR="00D76863">
        <w:rPr>
          <w:rFonts w:eastAsia="Times New Roman" w:cs="Times New Roman"/>
          <w:szCs w:val="24"/>
          <w:lang w:eastAsia="es-ES"/>
        </w:rPr>
        <w:t>continuación,</w:t>
      </w:r>
      <w:r>
        <w:rPr>
          <w:rFonts w:eastAsia="Times New Roman" w:cs="Times New Roman"/>
          <w:szCs w:val="24"/>
          <w:lang w:eastAsia="es-ES"/>
        </w:rPr>
        <w:t xml:space="preserve"> se relacionan las actividades que dicho laboratorio ha realizado en los últimos años:</w:t>
      </w:r>
    </w:p>
    <w:p w14:paraId="508879EB" w14:textId="77777777" w:rsidR="00DF33A1" w:rsidRPr="00423A59" w:rsidRDefault="00DF33A1" w:rsidP="00DF33A1">
      <w:pPr>
        <w:spacing w:after="0" w:line="240" w:lineRule="auto"/>
        <w:ind w:firstLine="0"/>
        <w:rPr>
          <w:rFonts w:eastAsia="Times New Roman" w:cs="Times New Roman"/>
          <w:szCs w:val="24"/>
          <w:lang w:eastAsia="es-ES"/>
        </w:rPr>
      </w:pPr>
    </w:p>
    <w:p w14:paraId="1EBA07B6" w14:textId="77777777" w:rsidR="00DF33A1" w:rsidRPr="00423A59" w:rsidRDefault="00DF33A1" w:rsidP="00DF33A1">
      <w:pPr>
        <w:spacing w:after="0" w:line="0" w:lineRule="atLeast"/>
        <w:ind w:firstLine="0"/>
        <w:rPr>
          <w:rFonts w:cs="Times New Roman"/>
          <w:szCs w:val="24"/>
        </w:rPr>
      </w:pPr>
      <w:r w:rsidRPr="00423A59">
        <w:rPr>
          <w:rFonts w:cs="Times New Roman"/>
          <w:szCs w:val="24"/>
        </w:rPr>
        <w:t>VII Encuentro Departamental de Semilleros de Investigación de Risaralda 2017. Todas las ponencias obtuvieron una excelente calificación pasando al Encuentro Regional de Semilleros de Investigación. Los proyectos presentados fueron:</w:t>
      </w:r>
    </w:p>
    <w:p w14:paraId="61C694B3" w14:textId="77777777" w:rsidR="00DF33A1" w:rsidRPr="00423A59" w:rsidRDefault="00DF33A1" w:rsidP="00DF33A1">
      <w:pPr>
        <w:spacing w:after="0" w:line="0" w:lineRule="atLeast"/>
        <w:rPr>
          <w:rFonts w:cs="Times New Roman"/>
          <w:szCs w:val="24"/>
        </w:rPr>
      </w:pPr>
    </w:p>
    <w:p w14:paraId="1A439117" w14:textId="77777777" w:rsidR="00DF33A1" w:rsidRPr="00423A59" w:rsidRDefault="00DF33A1" w:rsidP="00836C8E">
      <w:pPr>
        <w:pStyle w:val="Prrafodelista"/>
        <w:widowControl w:val="0"/>
        <w:numPr>
          <w:ilvl w:val="0"/>
          <w:numId w:val="9"/>
        </w:numPr>
        <w:spacing w:after="0" w:line="0" w:lineRule="atLeast"/>
        <w:rPr>
          <w:rFonts w:cs="Times New Roman"/>
          <w:szCs w:val="24"/>
        </w:rPr>
      </w:pPr>
      <w:r w:rsidRPr="00423A59">
        <w:rPr>
          <w:rFonts w:cs="Times New Roman"/>
          <w:szCs w:val="24"/>
        </w:rPr>
        <w:t xml:space="preserve">“Configuración de algoritmos genéticos para la selección de portafolios de inversión en el mercado de valores colombiano.” </w:t>
      </w:r>
    </w:p>
    <w:p w14:paraId="2D21CEB6" w14:textId="77777777" w:rsidR="00DF33A1" w:rsidRPr="00423A59" w:rsidRDefault="00DF33A1" w:rsidP="00836C8E">
      <w:pPr>
        <w:pStyle w:val="Prrafodelista"/>
        <w:widowControl w:val="0"/>
        <w:numPr>
          <w:ilvl w:val="0"/>
          <w:numId w:val="9"/>
        </w:numPr>
        <w:spacing w:after="0" w:line="0" w:lineRule="atLeast"/>
        <w:rPr>
          <w:rFonts w:cs="Times New Roman"/>
          <w:szCs w:val="24"/>
        </w:rPr>
      </w:pPr>
      <w:r w:rsidRPr="00423A59">
        <w:rPr>
          <w:rFonts w:cs="Times New Roman"/>
          <w:szCs w:val="24"/>
        </w:rPr>
        <w:t xml:space="preserve">“Exploración de metodologías para el cálculo del riesgo de mercado en un portafolio conservador diversificado en el mercado de valores de Colombia”. </w:t>
      </w:r>
    </w:p>
    <w:p w14:paraId="0503EE2B" w14:textId="77777777" w:rsidR="00DF33A1" w:rsidRPr="00321345" w:rsidRDefault="00DF33A1" w:rsidP="00836C8E">
      <w:pPr>
        <w:pStyle w:val="Prrafodelista"/>
        <w:widowControl w:val="0"/>
        <w:numPr>
          <w:ilvl w:val="0"/>
          <w:numId w:val="9"/>
        </w:numPr>
        <w:spacing w:after="0" w:line="0" w:lineRule="atLeast"/>
        <w:rPr>
          <w:rFonts w:cs="Times New Roman"/>
          <w:szCs w:val="24"/>
        </w:rPr>
      </w:pPr>
      <w:r w:rsidRPr="00321345">
        <w:rPr>
          <w:rFonts w:cs="Times New Roman"/>
          <w:szCs w:val="24"/>
        </w:rPr>
        <w:t>“Propuesta de un sistema de administración de riesgo operacional para el proceso de selección de personal en la empresa de servicio XPAC”.</w:t>
      </w:r>
    </w:p>
    <w:p w14:paraId="02D49721" w14:textId="77777777" w:rsidR="00DF33A1" w:rsidRPr="00321345" w:rsidRDefault="00DF33A1" w:rsidP="00DF33A1">
      <w:pPr>
        <w:widowControl w:val="0"/>
        <w:spacing w:after="0" w:line="0" w:lineRule="atLeast"/>
        <w:ind w:firstLine="0"/>
        <w:rPr>
          <w:rFonts w:cs="Times New Roman"/>
          <w:b/>
          <w:color w:val="222222"/>
          <w:szCs w:val="24"/>
          <w:shd w:val="clear" w:color="auto" w:fill="FFFFFF"/>
        </w:rPr>
      </w:pPr>
    </w:p>
    <w:p w14:paraId="475406F8" w14:textId="326AA883" w:rsidR="00DF33A1" w:rsidRPr="00DA4936" w:rsidRDefault="00DF33A1" w:rsidP="00755812">
      <w:pPr>
        <w:widowControl w:val="0"/>
        <w:spacing w:after="0" w:line="0" w:lineRule="atLeast"/>
        <w:ind w:firstLine="0"/>
        <w:rPr>
          <w:rFonts w:cs="Times New Roman"/>
          <w:szCs w:val="24"/>
        </w:rPr>
      </w:pPr>
      <w:r w:rsidRPr="00321345">
        <w:rPr>
          <w:rFonts w:cs="Times New Roman"/>
          <w:szCs w:val="24"/>
        </w:rPr>
        <w:t xml:space="preserve">III Seminario Internacional de Pensamiento Crítico. En la alianza del Laboratorio Financiero y Punto BVC y el Semillero de la </w:t>
      </w:r>
      <w:r w:rsidR="00593EAF" w:rsidRPr="00321345">
        <w:rPr>
          <w:rFonts w:cs="Times New Roman"/>
          <w:szCs w:val="24"/>
        </w:rPr>
        <w:t>Facultad</w:t>
      </w:r>
      <w:r w:rsidRPr="00321345">
        <w:rPr>
          <w:rFonts w:cs="Times New Roman"/>
          <w:szCs w:val="24"/>
        </w:rPr>
        <w:t xml:space="preserve"> de Ingeniería Industrial se presentó con la ponencia titulada “Propuesta para la Evaluación del Pensamiento Crítico de los Estudiantes Activos en Espacios Académicos Complementarios”, obteniendo excelentes </w:t>
      </w:r>
      <w:r w:rsidR="00755812" w:rsidRPr="00321345">
        <w:rPr>
          <w:rFonts w:cs="Times New Roman"/>
          <w:szCs w:val="24"/>
        </w:rPr>
        <w:t>resultados en la calificación.</w:t>
      </w:r>
      <w:r w:rsidR="00755812" w:rsidRPr="00DA4936">
        <w:rPr>
          <w:rFonts w:cs="Times New Roman"/>
          <w:szCs w:val="24"/>
        </w:rPr>
        <w:t xml:space="preserve"> </w:t>
      </w:r>
    </w:p>
    <w:p w14:paraId="25127774" w14:textId="68D1A02E" w:rsidR="00386BD2" w:rsidRPr="00DA4936" w:rsidRDefault="00A61C52" w:rsidP="0071023F">
      <w:pPr>
        <w:pStyle w:val="Ttulo3"/>
        <w:rPr>
          <w:noProof/>
        </w:rPr>
      </w:pPr>
      <w:bookmarkStart w:id="305" w:name="_Toc491099163"/>
      <w:bookmarkStart w:id="306" w:name="_Toc511258223"/>
      <w:bookmarkStart w:id="307" w:name="_Toc511258375"/>
      <w:r w:rsidRPr="00DA4936">
        <w:rPr>
          <w:noProof/>
        </w:rPr>
        <w:t>3</w:t>
      </w:r>
      <w:r w:rsidR="00386BD2" w:rsidRPr="00DA4936">
        <w:rPr>
          <w:noProof/>
        </w:rPr>
        <w:t>.</w:t>
      </w:r>
      <w:r w:rsidR="0069750A" w:rsidRPr="00DA4936">
        <w:rPr>
          <w:noProof/>
        </w:rPr>
        <w:t>6.</w:t>
      </w:r>
      <w:r w:rsidR="00DC2E99" w:rsidRPr="00DA4936">
        <w:rPr>
          <w:noProof/>
        </w:rPr>
        <w:t>12</w:t>
      </w:r>
      <w:r w:rsidR="00386BD2" w:rsidRPr="00DA4936">
        <w:rPr>
          <w:noProof/>
        </w:rPr>
        <w:t xml:space="preserve"> CARACTERÍSTICA 22. Evaluación y autorregulación del </w:t>
      </w:r>
      <w:r w:rsidR="00BE6B03" w:rsidRPr="00DA4936">
        <w:rPr>
          <w:noProof/>
        </w:rPr>
        <w:t>programa</w:t>
      </w:r>
      <w:bookmarkEnd w:id="305"/>
      <w:bookmarkEnd w:id="306"/>
      <w:bookmarkEnd w:id="307"/>
    </w:p>
    <w:p w14:paraId="122514B4" w14:textId="31114654" w:rsidR="00386BD2" w:rsidRPr="00DA4936" w:rsidRDefault="00386BD2" w:rsidP="003634B2">
      <w:pPr>
        <w:ind w:firstLine="0"/>
        <w:rPr>
          <w:rFonts w:cs="Times New Roman"/>
          <w:b/>
          <w:lang w:eastAsia="es-ES"/>
        </w:rPr>
      </w:pPr>
      <w:bookmarkStart w:id="308" w:name="_Toc491099164"/>
      <w:r w:rsidRPr="00DA4936">
        <w:rPr>
          <w:rFonts w:cs="Times New Roman"/>
          <w:b/>
          <w:lang w:eastAsia="es-ES"/>
        </w:rPr>
        <w:t xml:space="preserve">Análisis </w:t>
      </w:r>
      <w:r w:rsidR="00E21A64" w:rsidRPr="00DA4936">
        <w:rPr>
          <w:rFonts w:cs="Times New Roman"/>
          <w:b/>
          <w:lang w:eastAsia="es-ES"/>
        </w:rPr>
        <w:t>de la c</w:t>
      </w:r>
      <w:r w:rsidRPr="00DA4936">
        <w:rPr>
          <w:rFonts w:cs="Times New Roman"/>
          <w:b/>
          <w:lang w:eastAsia="es-ES"/>
        </w:rPr>
        <w:t>aracterística</w:t>
      </w:r>
      <w:bookmarkEnd w:id="308"/>
      <w:r w:rsidR="00E21A64" w:rsidRPr="00DA4936">
        <w:rPr>
          <w:rFonts w:cs="Times New Roman"/>
          <w:b/>
          <w:lang w:eastAsia="es-ES"/>
        </w:rPr>
        <w:t>:</w:t>
      </w:r>
    </w:p>
    <w:p w14:paraId="5B1433BA" w14:textId="6C144D56" w:rsidR="00E21A64" w:rsidRPr="00DA4936" w:rsidRDefault="00E21A64" w:rsidP="00E21A64">
      <w:pPr>
        <w:spacing w:after="160" w:line="240" w:lineRule="auto"/>
        <w:ind w:firstLine="0"/>
        <w:rPr>
          <w:rFonts w:eastAsia="Calibri" w:cs="Times New Roman"/>
          <w:szCs w:val="24"/>
        </w:rPr>
      </w:pPr>
      <w:r w:rsidRPr="00DA4936">
        <w:rPr>
          <w:rFonts w:eastAsia="Calibri" w:cs="Times New Roman"/>
          <w:szCs w:val="24"/>
        </w:rPr>
        <w:lastRenderedPageBreak/>
        <w:t xml:space="preserve">En la </w:t>
      </w:r>
      <w:r w:rsidR="00E034B6" w:rsidRPr="00DA4936">
        <w:rPr>
          <w:rFonts w:eastAsia="Calibri" w:cs="Times New Roman"/>
          <w:szCs w:val="24"/>
        </w:rPr>
        <w:t>Universidad</w:t>
      </w:r>
      <w:r w:rsidRPr="00DA4936">
        <w:rPr>
          <w:rFonts w:eastAsia="Calibri" w:cs="Times New Roman"/>
          <w:szCs w:val="24"/>
        </w:rPr>
        <w:t xml:space="preserve"> existe una cultura de la calidad que aplica criterios y procedimientos para la evaluación de los objetivos, procesos y logros del programa, en la búsqueda del mejoramiento permanente y su innovación. Para ello</w:t>
      </w:r>
      <w:r w:rsidR="00593EAF" w:rsidRPr="00DA4936">
        <w:rPr>
          <w:rFonts w:eastAsia="Calibri" w:cs="Times New Roman"/>
          <w:szCs w:val="24"/>
        </w:rPr>
        <w:t>,</w:t>
      </w:r>
      <w:r w:rsidRPr="00DA4936">
        <w:rPr>
          <w:rFonts w:eastAsia="Calibri" w:cs="Times New Roman"/>
          <w:szCs w:val="24"/>
        </w:rPr>
        <w:t xml:space="preserve"> se cuenta con la participación de toda la comunidad académica como profesores, estudiantes, egresados y empleadores, teniendo en cuenta la pertinencia y relevancia social, económica, técnica y tecnológica del programa. Esta característica fue valorada con “</w:t>
      </w:r>
      <w:r w:rsidR="00D76863" w:rsidRPr="00DA4936">
        <w:rPr>
          <w:rFonts w:eastAsia="Calibri" w:cs="Times New Roman"/>
          <w:szCs w:val="24"/>
        </w:rPr>
        <w:t>Se cumple</w:t>
      </w:r>
      <w:r w:rsidRPr="00DA4936">
        <w:rPr>
          <w:rFonts w:eastAsia="Calibri" w:cs="Times New Roman"/>
          <w:szCs w:val="24"/>
        </w:rPr>
        <w:t xml:space="preserve"> en Alto Grado”</w:t>
      </w:r>
    </w:p>
    <w:p w14:paraId="5CCD9650" w14:textId="064DB53A" w:rsidR="00D90E1A" w:rsidRPr="00DA4936" w:rsidRDefault="00DF33A1" w:rsidP="00C42FEA">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Institucionalmente, se han establecido y aplicado políticas en materia de autoevaluación bajo el concepto de una “cultura institucional de calidad”, que se ven reflejados en la Figura </w:t>
      </w:r>
      <w:r w:rsidR="007D0B2C" w:rsidRPr="00DA4936">
        <w:rPr>
          <w:rFonts w:eastAsia="Times New Roman" w:cs="Times New Roman"/>
          <w:szCs w:val="24"/>
          <w:lang w:eastAsia="es-ES"/>
        </w:rPr>
        <w:t>1</w:t>
      </w:r>
      <w:r w:rsidR="008E2799" w:rsidRPr="00DA4936">
        <w:rPr>
          <w:rFonts w:eastAsia="Times New Roman" w:cs="Times New Roman"/>
          <w:szCs w:val="24"/>
          <w:lang w:eastAsia="es-ES"/>
        </w:rPr>
        <w:t>9</w:t>
      </w:r>
      <w:r w:rsidRPr="00DA4936">
        <w:rPr>
          <w:rFonts w:eastAsia="Times New Roman" w:cs="Times New Roman"/>
          <w:szCs w:val="24"/>
          <w:lang w:eastAsia="es-ES"/>
        </w:rPr>
        <w:t xml:space="preserve">. Es así como partiendo de la misión y la visión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y de los lineamientos estratégicos y académicos establecidos en el PEI,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en su PDI plantea y desarrolla los objetivos estratégicos que van en concordancia con los criterios nacionales de acreditación, con los que a través de los procesos de autoevaluación y autorregulación se hace el seguimiento y control para bu</w:t>
      </w:r>
      <w:r w:rsidR="00C42FEA" w:rsidRPr="00DA4936">
        <w:rPr>
          <w:rFonts w:eastAsia="Times New Roman" w:cs="Times New Roman"/>
          <w:szCs w:val="24"/>
          <w:lang w:eastAsia="es-ES"/>
        </w:rPr>
        <w:t>scar los estándares de calidad.</w:t>
      </w:r>
    </w:p>
    <w:p w14:paraId="7C1F3139" w14:textId="61E7C73D" w:rsidR="00DF33A1" w:rsidRPr="00DA4936" w:rsidRDefault="00DF33A1" w:rsidP="001E486F">
      <w:pPr>
        <w:pStyle w:val="Ttulo5"/>
        <w:jc w:val="both"/>
        <w:rPr>
          <w:rFonts w:ascii="Times New Roman" w:hAnsi="Times New Roman"/>
          <w:i w:val="0"/>
          <w:sz w:val="24"/>
          <w:szCs w:val="24"/>
          <w:lang w:eastAsia="es-ES"/>
        </w:rPr>
      </w:pPr>
      <w:bookmarkStart w:id="309" w:name="_Toc511258376"/>
      <w:bookmarkStart w:id="310" w:name="_Toc514945520"/>
      <w:r w:rsidRPr="00DA4936">
        <w:rPr>
          <w:rFonts w:ascii="Times New Roman" w:hAnsi="Times New Roman"/>
          <w:i w:val="0"/>
          <w:sz w:val="24"/>
          <w:szCs w:val="24"/>
          <w:lang w:eastAsia="es-ES"/>
        </w:rPr>
        <w:t xml:space="preserve">Figura </w:t>
      </w:r>
      <w:r w:rsidR="007D0B2C" w:rsidRPr="00DA4936">
        <w:rPr>
          <w:rFonts w:ascii="Times New Roman" w:hAnsi="Times New Roman"/>
          <w:i w:val="0"/>
          <w:sz w:val="24"/>
          <w:szCs w:val="24"/>
          <w:lang w:eastAsia="es-ES"/>
        </w:rPr>
        <w:t>1</w:t>
      </w:r>
      <w:r w:rsidR="008E2799" w:rsidRPr="00DA4936">
        <w:rPr>
          <w:rFonts w:ascii="Times New Roman" w:hAnsi="Times New Roman"/>
          <w:i w:val="0"/>
          <w:sz w:val="24"/>
          <w:szCs w:val="24"/>
          <w:lang w:eastAsia="es-ES"/>
        </w:rPr>
        <w:t>9</w:t>
      </w:r>
      <w:r w:rsidRPr="00DA4936">
        <w:rPr>
          <w:rFonts w:ascii="Times New Roman" w:hAnsi="Times New Roman"/>
          <w:i w:val="0"/>
          <w:sz w:val="24"/>
          <w:szCs w:val="24"/>
          <w:lang w:eastAsia="es-ES"/>
        </w:rPr>
        <w:t>. Relación PEI, PDI y criterios de autoevaluación para la acreditación de programas de alta calidad.</w:t>
      </w:r>
      <w:bookmarkEnd w:id="309"/>
      <w:bookmarkEnd w:id="310"/>
    </w:p>
    <w:p w14:paraId="53B042B4" w14:textId="77777777" w:rsidR="00DF33A1" w:rsidRPr="00DA4936" w:rsidRDefault="00DF33A1" w:rsidP="00DF33A1">
      <w:pPr>
        <w:spacing w:after="0" w:line="240" w:lineRule="auto"/>
        <w:ind w:firstLine="0"/>
        <w:rPr>
          <w:rFonts w:eastAsia="Times New Roman" w:cs="Times New Roman"/>
          <w:szCs w:val="24"/>
          <w:lang w:eastAsia="es-ES"/>
        </w:rPr>
      </w:pPr>
    </w:p>
    <w:p w14:paraId="2BFBDBEB" w14:textId="77777777" w:rsidR="00DF33A1" w:rsidRPr="00DA4936" w:rsidRDefault="00DF33A1" w:rsidP="00DF33A1">
      <w:pPr>
        <w:spacing w:after="0" w:line="240" w:lineRule="auto"/>
        <w:ind w:firstLine="0"/>
        <w:jc w:val="center"/>
        <w:rPr>
          <w:rFonts w:eastAsia="Times New Roman" w:cs="Times New Roman"/>
          <w:szCs w:val="24"/>
          <w:lang w:eastAsia="es-ES"/>
        </w:rPr>
      </w:pPr>
      <w:r w:rsidRPr="00DA4936">
        <w:rPr>
          <w:rFonts w:eastAsia="Times New Roman" w:cs="Times New Roman"/>
          <w:noProof/>
          <w:szCs w:val="24"/>
          <w:lang w:eastAsia="es-ES"/>
        </w:rPr>
        <w:drawing>
          <wp:inline distT="0" distB="0" distL="0" distR="0" wp14:anchorId="1ADE311D" wp14:editId="590EDBC8">
            <wp:extent cx="4245996" cy="3187595"/>
            <wp:effectExtent l="19050" t="19050" r="21590" b="13335"/>
            <wp:docPr id="36868" name="Picture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36868" name="Picture 4"/>
                    <pic:cNvPicPr>
                      <a:picLocks noGrp="1" noChangeAspect="1" noChangeArrowheads="1"/>
                    </pic:cNvPicPr>
                  </pic:nvPicPr>
                  <pic:blipFill rotWithShape="1">
                    <a:blip r:embed="rId36"/>
                    <a:srcRect l="11106" t="24616" r="5675" b="12909"/>
                    <a:stretch/>
                  </pic:blipFill>
                  <pic:spPr bwMode="auto">
                    <a:xfrm>
                      <a:off x="0" y="0"/>
                      <a:ext cx="4249552" cy="3190264"/>
                    </a:xfrm>
                    <a:prstGeom prst="rect">
                      <a:avLst/>
                    </a:prstGeom>
                    <a:noFill/>
                    <a:ln>
                      <a:noFill/>
                    </a:ln>
                    <a:effectLst>
                      <a:prstShdw prst="shdw17" dist="17961" dir="2700000">
                        <a:srgbClr val="5B9BD5">
                          <a:gamma/>
                          <a:shade val="60000"/>
                          <a:invGamma/>
                        </a:srgbClr>
                      </a:prstShdw>
                    </a:effectLst>
                    <a:extLst>
                      <a:ext uri="{53640926-AAD7-44D8-BBD7-CCE9431645EC}">
                        <a14:shadowObscured xmlns:a14="http://schemas.microsoft.com/office/drawing/2010/main"/>
                      </a:ext>
                    </a:extLst>
                  </pic:spPr>
                </pic:pic>
              </a:graphicData>
            </a:graphic>
          </wp:inline>
        </w:drawing>
      </w:r>
    </w:p>
    <w:p w14:paraId="78FB51C4" w14:textId="7079AC98" w:rsidR="00DF33A1" w:rsidRPr="00DA4936" w:rsidRDefault="00DF33A1" w:rsidP="00593EAF">
      <w:pPr>
        <w:spacing w:line="240" w:lineRule="auto"/>
        <w:ind w:firstLine="0"/>
        <w:rPr>
          <w:rFonts w:cs="Times New Roman"/>
          <w:color w:val="000000" w:themeColor="text1"/>
          <w:sz w:val="20"/>
          <w:szCs w:val="24"/>
        </w:rPr>
      </w:pPr>
      <w:r w:rsidRPr="00DA4936">
        <w:rPr>
          <w:rFonts w:cs="Times New Roman"/>
          <w:color w:val="000000" w:themeColor="text1"/>
          <w:sz w:val="20"/>
          <w:szCs w:val="24"/>
        </w:rPr>
        <w:t xml:space="preserve">Fuente: Visión estratégica del quehacer universitario. Decano de </w:t>
      </w:r>
      <w:r w:rsidR="00593EAF" w:rsidRPr="00DA4936">
        <w:rPr>
          <w:rFonts w:cs="Times New Roman"/>
          <w:color w:val="000000" w:themeColor="text1"/>
          <w:sz w:val="20"/>
          <w:szCs w:val="24"/>
        </w:rPr>
        <w:t>Facultad</w:t>
      </w:r>
      <w:r w:rsidRPr="00DA4936">
        <w:rPr>
          <w:rFonts w:cs="Times New Roman"/>
          <w:color w:val="000000" w:themeColor="text1"/>
          <w:sz w:val="20"/>
          <w:szCs w:val="24"/>
        </w:rPr>
        <w:t xml:space="preserve"> de Ingenierías: Alberto Ocampo Va</w:t>
      </w:r>
      <w:r w:rsidR="00593EAF" w:rsidRPr="00DA4936">
        <w:rPr>
          <w:rFonts w:cs="Times New Roman"/>
          <w:color w:val="000000" w:themeColor="text1"/>
          <w:sz w:val="20"/>
          <w:szCs w:val="24"/>
        </w:rPr>
        <w:t xml:space="preserve">lencia </w:t>
      </w:r>
    </w:p>
    <w:p w14:paraId="5F46DB5F" w14:textId="04440C1F" w:rsidR="00DF33A1" w:rsidRDefault="00DF33A1" w:rsidP="00D90E1A">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Además, la </w:t>
      </w:r>
      <w:r w:rsidR="00593EAF" w:rsidRPr="00DA4936">
        <w:rPr>
          <w:rFonts w:eastAsia="Times New Roman" w:cs="Times New Roman"/>
          <w:szCs w:val="24"/>
          <w:lang w:eastAsia="es-ES"/>
        </w:rPr>
        <w:t>Facultad</w:t>
      </w:r>
      <w:r w:rsidRPr="00DA4936">
        <w:rPr>
          <w:rFonts w:eastAsia="Times New Roman" w:cs="Times New Roman"/>
          <w:szCs w:val="24"/>
          <w:lang w:eastAsia="es-ES"/>
        </w:rPr>
        <w:t xml:space="preserve"> desarrolló su Plan Estratégico teniendo en cuenta los resultados de la Autoevaluación para lo cual se diseñaron proyectos y estrategias que conduzcan al logro de los propósitos planteado en el PDI. En este documento se encuentra el Plan de Mejoramiento al que se le hace seguimiento permanente de lo cual está encargado el Comité Curricular del programa y el cual es la</w:t>
      </w:r>
      <w:r w:rsidR="00756B40" w:rsidRPr="00DA4936">
        <w:rPr>
          <w:rFonts w:eastAsia="Times New Roman" w:cs="Times New Roman"/>
          <w:szCs w:val="24"/>
          <w:lang w:eastAsia="es-ES"/>
        </w:rPr>
        <w:t xml:space="preserve"> base para su autorregulación. </w:t>
      </w:r>
    </w:p>
    <w:p w14:paraId="7D5AB3E8" w14:textId="77777777" w:rsidR="0031758A" w:rsidRPr="00D76863" w:rsidRDefault="0031758A" w:rsidP="0031758A">
      <w:pPr>
        <w:spacing w:line="240" w:lineRule="auto"/>
        <w:ind w:firstLine="0"/>
        <w:rPr>
          <w:rFonts w:cs="Times New Roman"/>
          <w:szCs w:val="24"/>
          <w:lang w:val="es-CO"/>
        </w:rPr>
      </w:pPr>
      <w:r w:rsidRPr="00D76863">
        <w:rPr>
          <w:rFonts w:cs="Times New Roman"/>
          <w:szCs w:val="24"/>
          <w:lang w:val="es-CO"/>
        </w:rPr>
        <w:t xml:space="preserve">De acuerdo a la tabla 48, el 89.85% de los docentes opinan que la incidencia de la autoevaluación del programa en la calidad del mismo está entre buena y muy buena, y el 10.15% aceptable. </w:t>
      </w:r>
    </w:p>
    <w:p w14:paraId="3C5AC4BF" w14:textId="341A3728" w:rsidR="00DF33A1" w:rsidRPr="00DA4936" w:rsidRDefault="007D0B2C" w:rsidP="00322F43">
      <w:pPr>
        <w:pStyle w:val="Ttulo1"/>
        <w:jc w:val="both"/>
      </w:pPr>
      <w:bookmarkStart w:id="311" w:name="_Toc511258377"/>
      <w:r w:rsidRPr="00DA4936">
        <w:lastRenderedPageBreak/>
        <w:t xml:space="preserve">Cuadro </w:t>
      </w:r>
      <w:r w:rsidR="00012E1C">
        <w:rPr>
          <w:lang w:val="es-ES"/>
        </w:rPr>
        <w:t>48</w:t>
      </w:r>
      <w:r w:rsidR="00DF33A1" w:rsidRPr="00DA4936">
        <w:t>. Apreciación sobre la incidencia de la autoevaluación del programa con la calidad de este</w:t>
      </w:r>
      <w:bookmarkEnd w:id="311"/>
    </w:p>
    <w:p w14:paraId="013AA92F" w14:textId="77777777" w:rsidR="00DF33A1" w:rsidRPr="00DA4936" w:rsidRDefault="00DF33A1" w:rsidP="00DF33A1">
      <w:pPr>
        <w:spacing w:after="0" w:line="240" w:lineRule="auto"/>
        <w:ind w:firstLine="0"/>
        <w:rPr>
          <w:rFonts w:cs="Times New Roman"/>
          <w:b/>
          <w:szCs w:val="24"/>
        </w:rPr>
      </w:pPr>
    </w:p>
    <w:tbl>
      <w:tblPr>
        <w:tblStyle w:val="Tablaconcuadrcula"/>
        <w:tblW w:w="0" w:type="auto"/>
        <w:tblInd w:w="1980" w:type="dxa"/>
        <w:tblLook w:val="04A0" w:firstRow="1" w:lastRow="0" w:firstColumn="1" w:lastColumn="0" w:noHBand="0" w:noVBand="1"/>
      </w:tblPr>
      <w:tblGrid>
        <w:gridCol w:w="1559"/>
        <w:gridCol w:w="1348"/>
        <w:gridCol w:w="1629"/>
      </w:tblGrid>
      <w:tr w:rsidR="00DF33A1" w:rsidRPr="00DA4936" w14:paraId="0CF86F57" w14:textId="77777777" w:rsidTr="00322F43">
        <w:trPr>
          <w:tblHeader/>
        </w:trPr>
        <w:tc>
          <w:tcPr>
            <w:tcW w:w="1559" w:type="dxa"/>
            <w:vMerge w:val="restart"/>
            <w:shd w:val="clear" w:color="auto" w:fill="DEEAF6" w:themeFill="accent1" w:themeFillTint="33"/>
            <w:vAlign w:val="center"/>
          </w:tcPr>
          <w:p w14:paraId="427922BA" w14:textId="01CACBFF" w:rsidR="00DF33A1" w:rsidRPr="00DA4936" w:rsidRDefault="00DF33A1" w:rsidP="009E3B21">
            <w:pPr>
              <w:spacing w:after="0" w:line="240" w:lineRule="auto"/>
              <w:ind w:firstLine="0"/>
              <w:jc w:val="center"/>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1348" w:type="dxa"/>
            <w:shd w:val="clear" w:color="auto" w:fill="DEEAF6" w:themeFill="accent1" w:themeFillTint="33"/>
          </w:tcPr>
          <w:p w14:paraId="3C360B52" w14:textId="77777777" w:rsidR="00DF33A1" w:rsidRPr="00DA4936" w:rsidRDefault="00DF33A1" w:rsidP="009E3B21">
            <w:pPr>
              <w:spacing w:after="0" w:line="240" w:lineRule="auto"/>
              <w:ind w:firstLine="0"/>
              <w:jc w:val="center"/>
              <w:rPr>
                <w:rFonts w:cs="Times New Roman"/>
                <w:b/>
                <w:sz w:val="18"/>
                <w:szCs w:val="18"/>
              </w:rPr>
            </w:pPr>
            <w:r w:rsidRPr="00DA4936">
              <w:rPr>
                <w:rFonts w:cs="Times New Roman"/>
                <w:b/>
                <w:sz w:val="18"/>
                <w:szCs w:val="18"/>
              </w:rPr>
              <w:t>DOCENTES</w:t>
            </w:r>
          </w:p>
        </w:tc>
        <w:tc>
          <w:tcPr>
            <w:tcW w:w="1629" w:type="dxa"/>
            <w:shd w:val="clear" w:color="auto" w:fill="DEEAF6" w:themeFill="accent1" w:themeFillTint="33"/>
          </w:tcPr>
          <w:p w14:paraId="005D0E40" w14:textId="77777777" w:rsidR="00DF33A1" w:rsidRPr="00DA4936" w:rsidRDefault="00DF33A1" w:rsidP="009E3B21">
            <w:pPr>
              <w:spacing w:after="0" w:line="240" w:lineRule="auto"/>
              <w:ind w:firstLine="0"/>
              <w:jc w:val="center"/>
              <w:rPr>
                <w:rFonts w:cs="Times New Roman"/>
                <w:b/>
                <w:sz w:val="18"/>
                <w:szCs w:val="18"/>
              </w:rPr>
            </w:pPr>
            <w:r w:rsidRPr="00DA4936">
              <w:rPr>
                <w:rFonts w:cs="Times New Roman"/>
                <w:b/>
                <w:sz w:val="18"/>
                <w:szCs w:val="18"/>
              </w:rPr>
              <w:t>ESTUDIANTES</w:t>
            </w:r>
          </w:p>
        </w:tc>
      </w:tr>
      <w:tr w:rsidR="00DF33A1" w:rsidRPr="00DA4936" w14:paraId="3DD12342" w14:textId="77777777" w:rsidTr="00322F43">
        <w:trPr>
          <w:tblHeader/>
        </w:trPr>
        <w:tc>
          <w:tcPr>
            <w:tcW w:w="1559" w:type="dxa"/>
            <w:vMerge/>
            <w:shd w:val="clear" w:color="auto" w:fill="DEEAF6" w:themeFill="accent1" w:themeFillTint="33"/>
          </w:tcPr>
          <w:p w14:paraId="31D41807" w14:textId="77777777" w:rsidR="00DF33A1" w:rsidRPr="00DA4936" w:rsidRDefault="00DF33A1" w:rsidP="009E3B21">
            <w:pPr>
              <w:spacing w:after="0" w:line="240" w:lineRule="auto"/>
              <w:ind w:firstLine="0"/>
              <w:jc w:val="center"/>
              <w:rPr>
                <w:rFonts w:cs="Times New Roman"/>
                <w:b/>
                <w:sz w:val="18"/>
                <w:szCs w:val="18"/>
              </w:rPr>
            </w:pPr>
          </w:p>
        </w:tc>
        <w:tc>
          <w:tcPr>
            <w:tcW w:w="1348" w:type="dxa"/>
            <w:shd w:val="clear" w:color="auto" w:fill="DEEAF6" w:themeFill="accent1" w:themeFillTint="33"/>
          </w:tcPr>
          <w:p w14:paraId="30AA87F8" w14:textId="77777777" w:rsidR="00DF33A1" w:rsidRPr="00DA4936" w:rsidRDefault="00DF33A1" w:rsidP="009E3B21">
            <w:pPr>
              <w:spacing w:after="0" w:line="240" w:lineRule="auto"/>
              <w:ind w:firstLine="0"/>
              <w:jc w:val="center"/>
              <w:rPr>
                <w:rFonts w:cs="Times New Roman"/>
                <w:b/>
                <w:sz w:val="18"/>
                <w:szCs w:val="18"/>
              </w:rPr>
            </w:pPr>
            <w:r w:rsidRPr="00DA4936">
              <w:rPr>
                <w:rFonts w:cs="Times New Roman"/>
                <w:b/>
                <w:sz w:val="18"/>
                <w:szCs w:val="18"/>
              </w:rPr>
              <w:t>Pertinencia</w:t>
            </w:r>
          </w:p>
        </w:tc>
        <w:tc>
          <w:tcPr>
            <w:tcW w:w="1629" w:type="dxa"/>
            <w:shd w:val="clear" w:color="auto" w:fill="DEEAF6" w:themeFill="accent1" w:themeFillTint="33"/>
          </w:tcPr>
          <w:p w14:paraId="192F11F8" w14:textId="77777777" w:rsidR="00DF33A1" w:rsidRPr="00DA4936" w:rsidRDefault="00DF33A1" w:rsidP="009E3B21">
            <w:pPr>
              <w:spacing w:after="0" w:line="240" w:lineRule="auto"/>
              <w:ind w:firstLine="0"/>
              <w:jc w:val="center"/>
              <w:rPr>
                <w:rFonts w:cs="Times New Roman"/>
                <w:b/>
                <w:sz w:val="18"/>
                <w:szCs w:val="18"/>
              </w:rPr>
            </w:pPr>
            <w:r w:rsidRPr="00DA4936">
              <w:rPr>
                <w:rFonts w:cs="Times New Roman"/>
                <w:b/>
                <w:sz w:val="18"/>
                <w:szCs w:val="18"/>
              </w:rPr>
              <w:t>Pertinencia</w:t>
            </w:r>
          </w:p>
        </w:tc>
      </w:tr>
      <w:tr w:rsidR="00D76863" w:rsidRPr="00D76863" w14:paraId="4F60AD08" w14:textId="77777777" w:rsidTr="00D402C4">
        <w:tc>
          <w:tcPr>
            <w:tcW w:w="1559" w:type="dxa"/>
            <w:vAlign w:val="bottom"/>
          </w:tcPr>
          <w:p w14:paraId="1B427A1A" w14:textId="3BB6865C" w:rsidR="00907EB3" w:rsidRPr="00D76863" w:rsidRDefault="00907EB3" w:rsidP="009E3B21">
            <w:pPr>
              <w:spacing w:after="0" w:line="240" w:lineRule="auto"/>
              <w:ind w:firstLine="0"/>
              <w:jc w:val="center"/>
              <w:rPr>
                <w:sz w:val="18"/>
                <w:szCs w:val="18"/>
              </w:rPr>
            </w:pPr>
            <w:r w:rsidRPr="00D76863">
              <w:rPr>
                <w:sz w:val="18"/>
                <w:szCs w:val="18"/>
              </w:rPr>
              <w:t>Deficiente</w:t>
            </w:r>
          </w:p>
        </w:tc>
        <w:tc>
          <w:tcPr>
            <w:tcW w:w="1348" w:type="dxa"/>
            <w:vAlign w:val="bottom"/>
          </w:tcPr>
          <w:p w14:paraId="6052EE71" w14:textId="33828EE5" w:rsidR="00907EB3" w:rsidRPr="00D76863" w:rsidRDefault="00907EB3" w:rsidP="009E3B21">
            <w:pPr>
              <w:spacing w:after="0" w:line="240" w:lineRule="auto"/>
              <w:ind w:firstLine="0"/>
              <w:jc w:val="center"/>
              <w:rPr>
                <w:rFonts w:cs="Times New Roman"/>
                <w:sz w:val="18"/>
                <w:szCs w:val="18"/>
              </w:rPr>
            </w:pPr>
            <w:r w:rsidRPr="00D76863">
              <w:rPr>
                <w:sz w:val="18"/>
                <w:szCs w:val="18"/>
              </w:rPr>
              <w:t>0,00%</w:t>
            </w:r>
          </w:p>
        </w:tc>
        <w:tc>
          <w:tcPr>
            <w:tcW w:w="1629" w:type="dxa"/>
            <w:vAlign w:val="bottom"/>
          </w:tcPr>
          <w:p w14:paraId="68924B53" w14:textId="409CB095" w:rsidR="00907EB3" w:rsidRPr="00D76863" w:rsidRDefault="00907EB3" w:rsidP="009E3B21">
            <w:pPr>
              <w:spacing w:after="0" w:line="240" w:lineRule="auto"/>
              <w:ind w:firstLine="0"/>
              <w:jc w:val="center"/>
              <w:rPr>
                <w:rFonts w:cs="Times New Roman"/>
                <w:sz w:val="18"/>
                <w:szCs w:val="18"/>
              </w:rPr>
            </w:pPr>
            <w:r w:rsidRPr="00D76863">
              <w:rPr>
                <w:sz w:val="18"/>
                <w:szCs w:val="18"/>
              </w:rPr>
              <w:t>0,87%</w:t>
            </w:r>
          </w:p>
        </w:tc>
      </w:tr>
      <w:tr w:rsidR="00D76863" w:rsidRPr="00D76863" w14:paraId="2837008E" w14:textId="77777777" w:rsidTr="00D402C4">
        <w:tc>
          <w:tcPr>
            <w:tcW w:w="1559" w:type="dxa"/>
            <w:vAlign w:val="bottom"/>
          </w:tcPr>
          <w:p w14:paraId="4ADAEBBD" w14:textId="06F0D4F8" w:rsidR="00907EB3" w:rsidRPr="00D76863" w:rsidRDefault="00907EB3" w:rsidP="009E3B21">
            <w:pPr>
              <w:spacing w:after="0" w:line="240" w:lineRule="auto"/>
              <w:ind w:firstLine="0"/>
              <w:jc w:val="center"/>
              <w:rPr>
                <w:sz w:val="18"/>
                <w:szCs w:val="18"/>
              </w:rPr>
            </w:pPr>
            <w:r w:rsidRPr="00D76863">
              <w:rPr>
                <w:sz w:val="18"/>
                <w:szCs w:val="18"/>
              </w:rPr>
              <w:t>Regular</w:t>
            </w:r>
          </w:p>
        </w:tc>
        <w:tc>
          <w:tcPr>
            <w:tcW w:w="1348" w:type="dxa"/>
            <w:vAlign w:val="bottom"/>
          </w:tcPr>
          <w:p w14:paraId="4B9297B6" w14:textId="6572E93C" w:rsidR="00907EB3" w:rsidRPr="00D76863" w:rsidRDefault="00907EB3" w:rsidP="009E3B21">
            <w:pPr>
              <w:spacing w:after="0" w:line="240" w:lineRule="auto"/>
              <w:ind w:firstLine="0"/>
              <w:jc w:val="center"/>
              <w:rPr>
                <w:rFonts w:cs="Times New Roman"/>
                <w:sz w:val="18"/>
                <w:szCs w:val="18"/>
              </w:rPr>
            </w:pPr>
            <w:r w:rsidRPr="00D76863">
              <w:rPr>
                <w:sz w:val="18"/>
                <w:szCs w:val="18"/>
              </w:rPr>
              <w:t>0,00%</w:t>
            </w:r>
          </w:p>
        </w:tc>
        <w:tc>
          <w:tcPr>
            <w:tcW w:w="1629" w:type="dxa"/>
            <w:vAlign w:val="bottom"/>
          </w:tcPr>
          <w:p w14:paraId="51D30A17" w14:textId="05DA3845" w:rsidR="00907EB3" w:rsidRPr="00D76863" w:rsidRDefault="00907EB3" w:rsidP="009E3B21">
            <w:pPr>
              <w:spacing w:after="0" w:line="240" w:lineRule="auto"/>
              <w:ind w:firstLine="0"/>
              <w:jc w:val="center"/>
              <w:rPr>
                <w:rFonts w:cs="Times New Roman"/>
                <w:sz w:val="18"/>
                <w:szCs w:val="18"/>
              </w:rPr>
            </w:pPr>
            <w:r w:rsidRPr="00D76863">
              <w:rPr>
                <w:sz w:val="18"/>
                <w:szCs w:val="18"/>
              </w:rPr>
              <w:t>4,59%</w:t>
            </w:r>
          </w:p>
        </w:tc>
      </w:tr>
      <w:tr w:rsidR="00D76863" w:rsidRPr="00D76863" w14:paraId="763100EB" w14:textId="77777777" w:rsidTr="00D402C4">
        <w:tc>
          <w:tcPr>
            <w:tcW w:w="1559" w:type="dxa"/>
            <w:vAlign w:val="bottom"/>
          </w:tcPr>
          <w:p w14:paraId="611D0626" w14:textId="5099B956" w:rsidR="00907EB3" w:rsidRPr="00D76863" w:rsidRDefault="00907EB3" w:rsidP="009E3B21">
            <w:pPr>
              <w:spacing w:after="0" w:line="240" w:lineRule="auto"/>
              <w:ind w:firstLine="0"/>
              <w:jc w:val="center"/>
              <w:rPr>
                <w:sz w:val="18"/>
                <w:szCs w:val="18"/>
              </w:rPr>
            </w:pPr>
            <w:r w:rsidRPr="00D76863">
              <w:rPr>
                <w:sz w:val="18"/>
                <w:szCs w:val="18"/>
              </w:rPr>
              <w:t>Aceptable</w:t>
            </w:r>
          </w:p>
        </w:tc>
        <w:tc>
          <w:tcPr>
            <w:tcW w:w="1348" w:type="dxa"/>
            <w:vAlign w:val="bottom"/>
          </w:tcPr>
          <w:p w14:paraId="3181D358" w14:textId="56E71FFB" w:rsidR="00907EB3" w:rsidRPr="00D76863" w:rsidRDefault="00907EB3" w:rsidP="009E3B21">
            <w:pPr>
              <w:spacing w:after="0" w:line="240" w:lineRule="auto"/>
              <w:ind w:firstLine="0"/>
              <w:jc w:val="center"/>
              <w:rPr>
                <w:rFonts w:cs="Times New Roman"/>
                <w:sz w:val="18"/>
                <w:szCs w:val="18"/>
              </w:rPr>
            </w:pPr>
            <w:r w:rsidRPr="00D76863">
              <w:rPr>
                <w:sz w:val="18"/>
                <w:szCs w:val="18"/>
              </w:rPr>
              <w:t>10,15%</w:t>
            </w:r>
          </w:p>
        </w:tc>
        <w:tc>
          <w:tcPr>
            <w:tcW w:w="1629" w:type="dxa"/>
            <w:vAlign w:val="bottom"/>
          </w:tcPr>
          <w:p w14:paraId="5C95B441" w14:textId="7AC8AE6E" w:rsidR="00907EB3" w:rsidRPr="00D76863" w:rsidRDefault="00907EB3" w:rsidP="009E3B21">
            <w:pPr>
              <w:spacing w:after="0" w:line="240" w:lineRule="auto"/>
              <w:ind w:firstLine="0"/>
              <w:jc w:val="center"/>
              <w:rPr>
                <w:rFonts w:cs="Times New Roman"/>
                <w:sz w:val="18"/>
                <w:szCs w:val="18"/>
              </w:rPr>
            </w:pPr>
            <w:r w:rsidRPr="00D76863">
              <w:rPr>
                <w:sz w:val="18"/>
                <w:szCs w:val="18"/>
              </w:rPr>
              <w:t>20,20%</w:t>
            </w:r>
          </w:p>
        </w:tc>
      </w:tr>
      <w:tr w:rsidR="00D76863" w:rsidRPr="00D76863" w14:paraId="2E21183B" w14:textId="77777777" w:rsidTr="00D402C4">
        <w:tc>
          <w:tcPr>
            <w:tcW w:w="1559" w:type="dxa"/>
            <w:vAlign w:val="bottom"/>
          </w:tcPr>
          <w:p w14:paraId="50FD395F" w14:textId="1511E689" w:rsidR="00907EB3" w:rsidRPr="00D76863" w:rsidRDefault="00907EB3" w:rsidP="009E3B21">
            <w:pPr>
              <w:spacing w:after="0" w:line="240" w:lineRule="auto"/>
              <w:ind w:firstLine="0"/>
              <w:jc w:val="center"/>
              <w:rPr>
                <w:sz w:val="18"/>
                <w:szCs w:val="18"/>
              </w:rPr>
            </w:pPr>
            <w:r w:rsidRPr="00D76863">
              <w:rPr>
                <w:sz w:val="18"/>
                <w:szCs w:val="18"/>
              </w:rPr>
              <w:t>Bueno</w:t>
            </w:r>
          </w:p>
        </w:tc>
        <w:tc>
          <w:tcPr>
            <w:tcW w:w="1348" w:type="dxa"/>
            <w:vAlign w:val="bottom"/>
          </w:tcPr>
          <w:p w14:paraId="1D8ED10C" w14:textId="3879B885" w:rsidR="00907EB3" w:rsidRPr="00D76863" w:rsidRDefault="00907EB3" w:rsidP="009E3B21">
            <w:pPr>
              <w:spacing w:after="0" w:line="240" w:lineRule="auto"/>
              <w:ind w:firstLine="0"/>
              <w:jc w:val="center"/>
              <w:rPr>
                <w:rFonts w:cs="Times New Roman"/>
                <w:sz w:val="18"/>
                <w:szCs w:val="18"/>
              </w:rPr>
            </w:pPr>
            <w:r w:rsidRPr="00D76863">
              <w:rPr>
                <w:sz w:val="18"/>
                <w:szCs w:val="18"/>
              </w:rPr>
              <w:t>53,63%</w:t>
            </w:r>
          </w:p>
        </w:tc>
        <w:tc>
          <w:tcPr>
            <w:tcW w:w="1629" w:type="dxa"/>
            <w:vAlign w:val="bottom"/>
          </w:tcPr>
          <w:p w14:paraId="0AF6838B" w14:textId="50E3E6E4" w:rsidR="00907EB3" w:rsidRPr="00D76863" w:rsidRDefault="00907EB3" w:rsidP="009E3B21">
            <w:pPr>
              <w:spacing w:after="0" w:line="240" w:lineRule="auto"/>
              <w:ind w:firstLine="0"/>
              <w:jc w:val="center"/>
              <w:rPr>
                <w:rFonts w:cs="Times New Roman"/>
                <w:sz w:val="18"/>
                <w:szCs w:val="18"/>
              </w:rPr>
            </w:pPr>
            <w:r w:rsidRPr="00D76863">
              <w:rPr>
                <w:sz w:val="18"/>
                <w:szCs w:val="18"/>
              </w:rPr>
              <w:t>51,97%</w:t>
            </w:r>
          </w:p>
        </w:tc>
      </w:tr>
      <w:tr w:rsidR="00D76863" w:rsidRPr="00D76863" w14:paraId="7BE90FC5" w14:textId="77777777" w:rsidTr="00D402C4">
        <w:tc>
          <w:tcPr>
            <w:tcW w:w="1559" w:type="dxa"/>
            <w:vAlign w:val="bottom"/>
          </w:tcPr>
          <w:p w14:paraId="46AB53C5" w14:textId="3F5937FC" w:rsidR="00907EB3" w:rsidRPr="00D76863" w:rsidRDefault="00907EB3" w:rsidP="009E3B21">
            <w:pPr>
              <w:spacing w:after="0" w:line="240" w:lineRule="auto"/>
              <w:ind w:firstLine="0"/>
              <w:jc w:val="center"/>
              <w:rPr>
                <w:sz w:val="18"/>
                <w:szCs w:val="18"/>
              </w:rPr>
            </w:pPr>
            <w:r w:rsidRPr="00D76863">
              <w:rPr>
                <w:sz w:val="18"/>
                <w:szCs w:val="18"/>
              </w:rPr>
              <w:t>Muy Bueno</w:t>
            </w:r>
          </w:p>
        </w:tc>
        <w:tc>
          <w:tcPr>
            <w:tcW w:w="1348" w:type="dxa"/>
            <w:vAlign w:val="bottom"/>
          </w:tcPr>
          <w:p w14:paraId="35B97938" w14:textId="55062AFB" w:rsidR="00907EB3" w:rsidRPr="00D76863" w:rsidRDefault="00907EB3" w:rsidP="009E3B21">
            <w:pPr>
              <w:spacing w:after="0" w:line="240" w:lineRule="auto"/>
              <w:ind w:firstLine="0"/>
              <w:jc w:val="center"/>
              <w:rPr>
                <w:rFonts w:cs="Times New Roman"/>
                <w:sz w:val="18"/>
                <w:szCs w:val="18"/>
              </w:rPr>
            </w:pPr>
            <w:r w:rsidRPr="00D76863">
              <w:rPr>
                <w:sz w:val="18"/>
                <w:szCs w:val="18"/>
              </w:rPr>
              <w:t>36,23%</w:t>
            </w:r>
          </w:p>
        </w:tc>
        <w:tc>
          <w:tcPr>
            <w:tcW w:w="1629" w:type="dxa"/>
            <w:vAlign w:val="bottom"/>
          </w:tcPr>
          <w:p w14:paraId="276C2C37" w14:textId="1F086B4D" w:rsidR="00907EB3" w:rsidRPr="00D76863" w:rsidRDefault="00907EB3" w:rsidP="009E3B21">
            <w:pPr>
              <w:spacing w:after="0" w:line="240" w:lineRule="auto"/>
              <w:ind w:firstLine="0"/>
              <w:jc w:val="center"/>
              <w:rPr>
                <w:rFonts w:cs="Times New Roman"/>
                <w:sz w:val="18"/>
                <w:szCs w:val="18"/>
              </w:rPr>
            </w:pPr>
            <w:r w:rsidRPr="00D76863">
              <w:rPr>
                <w:sz w:val="18"/>
                <w:szCs w:val="18"/>
              </w:rPr>
              <w:t>22,27%</w:t>
            </w:r>
          </w:p>
        </w:tc>
      </w:tr>
    </w:tbl>
    <w:p w14:paraId="536A0F69" w14:textId="77777777" w:rsidR="00DF33A1" w:rsidRPr="00D76863" w:rsidRDefault="00DF33A1" w:rsidP="00DF33A1">
      <w:pPr>
        <w:spacing w:line="240" w:lineRule="auto"/>
        <w:ind w:firstLine="0"/>
        <w:rPr>
          <w:rFonts w:cs="Times New Roman"/>
          <w:sz w:val="20"/>
          <w:szCs w:val="20"/>
          <w:lang w:val="es-CO"/>
        </w:rPr>
      </w:pPr>
      <w:r w:rsidRPr="00D76863">
        <w:rPr>
          <w:rFonts w:cs="Times New Roman"/>
          <w:sz w:val="20"/>
          <w:szCs w:val="20"/>
          <w:lang w:val="es-CO"/>
        </w:rPr>
        <w:t>Fuente: Encuestas del proceso de autoevaluación</w:t>
      </w:r>
    </w:p>
    <w:p w14:paraId="24CFA5DB" w14:textId="062D983E" w:rsidR="005D7C56" w:rsidRPr="00D76863" w:rsidRDefault="005D7C56" w:rsidP="005D7C56">
      <w:pPr>
        <w:spacing w:line="240" w:lineRule="auto"/>
        <w:ind w:firstLine="0"/>
        <w:rPr>
          <w:rFonts w:cs="Times New Roman"/>
          <w:szCs w:val="24"/>
          <w:lang w:val="es-CO"/>
        </w:rPr>
      </w:pPr>
      <w:r w:rsidRPr="00D76863">
        <w:rPr>
          <w:rFonts w:cs="Times New Roman"/>
          <w:szCs w:val="24"/>
          <w:lang w:val="es-CO"/>
        </w:rPr>
        <w:t xml:space="preserve">Por otro </w:t>
      </w:r>
      <w:r w:rsidR="00297A22" w:rsidRPr="00D76863">
        <w:rPr>
          <w:rFonts w:cs="Times New Roman"/>
          <w:szCs w:val="24"/>
          <w:lang w:val="es-CO"/>
        </w:rPr>
        <w:t>lado,</w:t>
      </w:r>
      <w:r w:rsidRPr="00D76863">
        <w:rPr>
          <w:rFonts w:cs="Times New Roman"/>
          <w:szCs w:val="24"/>
          <w:lang w:val="es-CO"/>
        </w:rPr>
        <w:t xml:space="preserve"> el 74.24% de los estudiantes opinan que la </w:t>
      </w:r>
      <w:r w:rsidR="007F50F2" w:rsidRPr="00D76863">
        <w:rPr>
          <w:rFonts w:cs="Times New Roman"/>
          <w:szCs w:val="24"/>
          <w:lang w:val="es-CO"/>
        </w:rPr>
        <w:t xml:space="preserve">incidencia </w:t>
      </w:r>
      <w:r w:rsidRPr="00D76863">
        <w:rPr>
          <w:rFonts w:cs="Times New Roman"/>
          <w:szCs w:val="24"/>
          <w:lang w:val="es-CO"/>
        </w:rPr>
        <w:t xml:space="preserve">está entre buena y muy buena, aceptable el 20.20% y solo el 5.46% entre regulares y deficientes. </w:t>
      </w:r>
    </w:p>
    <w:p w14:paraId="73BA4D36" w14:textId="77777777" w:rsidR="00297A22" w:rsidRDefault="00DF33A1" w:rsidP="00D76863">
      <w:pPr>
        <w:spacing w:after="0" w:line="240" w:lineRule="auto"/>
        <w:ind w:firstLine="0"/>
        <w:rPr>
          <w:rFonts w:eastAsia="Times New Roman" w:cs="Times New Roman"/>
          <w:szCs w:val="24"/>
          <w:lang w:eastAsia="es-ES"/>
        </w:rPr>
      </w:pPr>
      <w:r w:rsidRPr="00D76863">
        <w:rPr>
          <w:rFonts w:eastAsia="Times New Roman" w:cs="Times New Roman"/>
          <w:szCs w:val="24"/>
          <w:lang w:eastAsia="es-ES"/>
        </w:rPr>
        <w:t xml:space="preserve">Los cambios más relevantes en los últimos años realizados en el programa, han tenido como propósito potencializarlo hacia estándares de calidad internacionales. Dichos resultados son: </w:t>
      </w:r>
    </w:p>
    <w:p w14:paraId="6A73E73E" w14:textId="77777777" w:rsidR="00297A22" w:rsidRDefault="00297A22" w:rsidP="00D76863">
      <w:pPr>
        <w:spacing w:after="0" w:line="240" w:lineRule="auto"/>
        <w:ind w:firstLine="0"/>
        <w:rPr>
          <w:rFonts w:eastAsia="Times New Roman" w:cs="Times New Roman"/>
          <w:szCs w:val="24"/>
          <w:lang w:eastAsia="es-ES"/>
        </w:rPr>
      </w:pPr>
    </w:p>
    <w:p w14:paraId="3EF605F4" w14:textId="77777777" w:rsidR="00297A22" w:rsidRDefault="00297A22" w:rsidP="00836C8E">
      <w:pPr>
        <w:pStyle w:val="Prrafodelista"/>
        <w:numPr>
          <w:ilvl w:val="0"/>
          <w:numId w:val="88"/>
        </w:numPr>
        <w:spacing w:after="0" w:line="240" w:lineRule="auto"/>
        <w:rPr>
          <w:rFonts w:eastAsia="Times New Roman" w:cs="Times New Roman"/>
          <w:szCs w:val="24"/>
          <w:lang w:eastAsia="es-ES"/>
        </w:rPr>
      </w:pPr>
      <w:r>
        <w:rPr>
          <w:rFonts w:eastAsia="Times New Roman" w:cs="Times New Roman"/>
          <w:szCs w:val="24"/>
          <w:lang w:eastAsia="es-ES"/>
        </w:rPr>
        <w:t>I</w:t>
      </w:r>
      <w:r w:rsidR="00DF33A1" w:rsidRPr="00297A22">
        <w:rPr>
          <w:rFonts w:eastAsia="Times New Roman" w:cs="Times New Roman"/>
          <w:szCs w:val="24"/>
          <w:lang w:eastAsia="es-ES"/>
        </w:rPr>
        <w:t>nclusión del componente ambiental e investigativo en el plan de estudio que le permita a los estudiantes abordar con éxito los problemas concretos y prácticos a los que debe enfrentarse</w:t>
      </w:r>
      <w:r>
        <w:rPr>
          <w:rFonts w:eastAsia="Times New Roman" w:cs="Times New Roman"/>
          <w:szCs w:val="24"/>
          <w:lang w:eastAsia="es-ES"/>
        </w:rPr>
        <w:t>.</w:t>
      </w:r>
    </w:p>
    <w:p w14:paraId="2B4D5D31" w14:textId="77777777" w:rsidR="00297A22" w:rsidRDefault="00297A22" w:rsidP="00836C8E">
      <w:pPr>
        <w:pStyle w:val="Prrafodelista"/>
        <w:numPr>
          <w:ilvl w:val="0"/>
          <w:numId w:val="88"/>
        </w:numPr>
        <w:spacing w:after="0" w:line="240" w:lineRule="auto"/>
        <w:rPr>
          <w:rFonts w:eastAsia="Times New Roman" w:cs="Times New Roman"/>
          <w:szCs w:val="24"/>
          <w:lang w:eastAsia="es-ES"/>
        </w:rPr>
      </w:pPr>
      <w:r>
        <w:rPr>
          <w:rFonts w:eastAsia="Times New Roman" w:cs="Times New Roman"/>
          <w:szCs w:val="24"/>
          <w:lang w:eastAsia="es-ES"/>
        </w:rPr>
        <w:t>F</w:t>
      </w:r>
      <w:r w:rsidR="00DF33A1" w:rsidRPr="00297A22">
        <w:rPr>
          <w:rFonts w:eastAsia="Times New Roman" w:cs="Times New Roman"/>
          <w:szCs w:val="24"/>
          <w:lang w:eastAsia="es-ES"/>
        </w:rPr>
        <w:t xml:space="preserve">ortalecimiento de las competencias a través de la transdisciplinariedad donde los estudiantes tienen la posibilidad de participar con otros grupos, programas y </w:t>
      </w:r>
      <w:r w:rsidR="00593EAF" w:rsidRPr="00297A22">
        <w:rPr>
          <w:rFonts w:eastAsia="Times New Roman" w:cs="Times New Roman"/>
          <w:szCs w:val="24"/>
          <w:lang w:eastAsia="es-ES"/>
        </w:rPr>
        <w:t>Facultad</w:t>
      </w:r>
      <w:r w:rsidR="00DF33A1" w:rsidRPr="00297A22">
        <w:rPr>
          <w:rFonts w:eastAsia="Times New Roman" w:cs="Times New Roman"/>
          <w:szCs w:val="24"/>
          <w:lang w:eastAsia="es-ES"/>
        </w:rPr>
        <w:t>es en asignaturas del plan de estudio</w:t>
      </w:r>
    </w:p>
    <w:p w14:paraId="2DD7BD53" w14:textId="530774C0" w:rsidR="00D76863" w:rsidRPr="00297A22" w:rsidRDefault="00297A22" w:rsidP="00836C8E">
      <w:pPr>
        <w:pStyle w:val="Prrafodelista"/>
        <w:numPr>
          <w:ilvl w:val="0"/>
          <w:numId w:val="88"/>
        </w:numPr>
        <w:spacing w:after="0" w:line="240" w:lineRule="auto"/>
        <w:rPr>
          <w:rFonts w:eastAsia="Times New Roman" w:cs="Times New Roman"/>
          <w:szCs w:val="24"/>
          <w:lang w:eastAsia="es-ES"/>
        </w:rPr>
      </w:pPr>
      <w:r>
        <w:rPr>
          <w:rFonts w:eastAsia="Times New Roman" w:cs="Times New Roman"/>
          <w:szCs w:val="24"/>
          <w:lang w:eastAsia="es-ES"/>
        </w:rPr>
        <w:t>L</w:t>
      </w:r>
      <w:r w:rsidR="00DF33A1" w:rsidRPr="00297A22">
        <w:rPr>
          <w:rFonts w:eastAsia="Times New Roman" w:cs="Times New Roman"/>
          <w:szCs w:val="24"/>
          <w:lang w:eastAsia="es-ES"/>
        </w:rPr>
        <w:t xml:space="preserve">a posibilidad que tiene los estudiantes de cursar asignaturas virtuales en el último semestre, lo que </w:t>
      </w:r>
      <w:r w:rsidRPr="00297A22">
        <w:rPr>
          <w:rFonts w:eastAsia="Times New Roman" w:cs="Times New Roman"/>
          <w:szCs w:val="24"/>
          <w:lang w:eastAsia="es-ES"/>
        </w:rPr>
        <w:t>les</w:t>
      </w:r>
      <w:r w:rsidR="00DF33A1" w:rsidRPr="00297A22">
        <w:rPr>
          <w:rFonts w:eastAsia="Times New Roman" w:cs="Times New Roman"/>
          <w:szCs w:val="24"/>
          <w:lang w:eastAsia="es-ES"/>
        </w:rPr>
        <w:t xml:space="preserve"> permite a los estudiantes continuar en las prácticas empresariales que inician en el noveno semestre; además, facilita a los estudiantes que deben asignaturas, finalizarlas y optar por su título profesional. </w:t>
      </w:r>
    </w:p>
    <w:p w14:paraId="7BC31057" w14:textId="77777777" w:rsidR="00D76863" w:rsidRDefault="00D76863" w:rsidP="00593EAF">
      <w:pPr>
        <w:spacing w:after="0" w:line="240" w:lineRule="auto"/>
        <w:ind w:firstLine="0"/>
        <w:rPr>
          <w:rFonts w:eastAsia="Times New Roman" w:cs="Times New Roman"/>
          <w:szCs w:val="24"/>
          <w:lang w:eastAsia="es-ES"/>
        </w:rPr>
      </w:pPr>
    </w:p>
    <w:p w14:paraId="4C7AE54C" w14:textId="6ED362EC" w:rsidR="00593EAF" w:rsidRPr="00DA4936" w:rsidRDefault="00593EAF" w:rsidP="00593EAF">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Adicionalmente, </w:t>
      </w:r>
      <w:r w:rsidR="00297A22">
        <w:rPr>
          <w:rFonts w:eastAsia="Times New Roman" w:cs="Times New Roman"/>
          <w:szCs w:val="24"/>
          <w:lang w:eastAsia="es-ES"/>
        </w:rPr>
        <w:t xml:space="preserve">se continua trabajando </w:t>
      </w:r>
      <w:r w:rsidRPr="00DA4936">
        <w:rPr>
          <w:rFonts w:eastAsia="Times New Roman" w:cs="Times New Roman"/>
          <w:szCs w:val="24"/>
          <w:lang w:eastAsia="es-ES"/>
        </w:rPr>
        <w:t xml:space="preserve">en </w:t>
      </w:r>
      <w:r w:rsidR="00297A22">
        <w:rPr>
          <w:rFonts w:eastAsia="Times New Roman" w:cs="Times New Roman"/>
          <w:szCs w:val="24"/>
          <w:lang w:eastAsia="es-ES"/>
        </w:rPr>
        <w:t xml:space="preserve">lograr </w:t>
      </w:r>
      <w:r w:rsidRPr="00DA4936">
        <w:rPr>
          <w:rFonts w:eastAsia="Times New Roman" w:cs="Times New Roman"/>
          <w:szCs w:val="24"/>
          <w:lang w:eastAsia="es-ES"/>
        </w:rPr>
        <w:t xml:space="preserve">un </w:t>
      </w:r>
      <w:r w:rsidR="00DF33A1" w:rsidRPr="00DA4936">
        <w:rPr>
          <w:rFonts w:eastAsia="Times New Roman" w:cs="Times New Roman"/>
          <w:szCs w:val="24"/>
          <w:lang w:eastAsia="es-ES"/>
        </w:rPr>
        <w:t>currículo integrado</w:t>
      </w:r>
      <w:r w:rsidR="00297A22">
        <w:rPr>
          <w:rFonts w:eastAsia="Times New Roman" w:cs="Times New Roman"/>
          <w:szCs w:val="24"/>
          <w:lang w:eastAsia="es-ES"/>
        </w:rPr>
        <w:t xml:space="preserve">, </w:t>
      </w:r>
      <w:r w:rsidR="00DF33A1" w:rsidRPr="00DA4936">
        <w:rPr>
          <w:rFonts w:eastAsia="Times New Roman" w:cs="Times New Roman"/>
          <w:szCs w:val="24"/>
          <w:lang w:eastAsia="es-ES"/>
        </w:rPr>
        <w:t>que relacion</w:t>
      </w:r>
      <w:r w:rsidR="00297A22">
        <w:rPr>
          <w:rFonts w:eastAsia="Times New Roman" w:cs="Times New Roman"/>
          <w:szCs w:val="24"/>
          <w:lang w:eastAsia="es-ES"/>
        </w:rPr>
        <w:t>e</w:t>
      </w:r>
      <w:r w:rsidR="00DF33A1" w:rsidRPr="00DA4936">
        <w:rPr>
          <w:rFonts w:eastAsia="Times New Roman" w:cs="Times New Roman"/>
          <w:szCs w:val="24"/>
          <w:lang w:eastAsia="es-ES"/>
        </w:rPr>
        <w:t xml:space="preserve"> la enseñanza, el aprendizaje y la evaluación</w:t>
      </w:r>
      <w:r w:rsidR="00297A22">
        <w:rPr>
          <w:rFonts w:eastAsia="Times New Roman" w:cs="Times New Roman"/>
          <w:szCs w:val="24"/>
          <w:lang w:eastAsia="es-ES"/>
        </w:rPr>
        <w:t xml:space="preserve">; </w:t>
      </w:r>
      <w:r w:rsidR="00DF33A1" w:rsidRPr="00DA4936">
        <w:rPr>
          <w:rFonts w:eastAsia="Times New Roman" w:cs="Times New Roman"/>
          <w:szCs w:val="24"/>
          <w:lang w:eastAsia="es-ES"/>
        </w:rPr>
        <w:t>fortaleciend</w:t>
      </w:r>
      <w:r w:rsidRPr="00DA4936">
        <w:rPr>
          <w:rFonts w:eastAsia="Times New Roman" w:cs="Times New Roman"/>
          <w:szCs w:val="24"/>
          <w:lang w:eastAsia="es-ES"/>
        </w:rPr>
        <w:t xml:space="preserve">o la formación por competencias </w:t>
      </w:r>
      <w:r w:rsidR="00297A22">
        <w:rPr>
          <w:rFonts w:eastAsia="Times New Roman" w:cs="Times New Roman"/>
          <w:szCs w:val="24"/>
          <w:lang w:eastAsia="es-ES"/>
        </w:rPr>
        <w:t xml:space="preserve">llevándolas </w:t>
      </w:r>
      <w:r w:rsidRPr="00DA4936">
        <w:rPr>
          <w:rFonts w:eastAsia="Times New Roman" w:cs="Times New Roman"/>
          <w:szCs w:val="24"/>
          <w:lang w:eastAsia="es-ES"/>
        </w:rPr>
        <w:t>de forma transversal al plan de estudios de tal manera que garantice</w:t>
      </w:r>
      <w:r w:rsidR="00297A22">
        <w:rPr>
          <w:rFonts w:eastAsia="Times New Roman" w:cs="Times New Roman"/>
          <w:szCs w:val="24"/>
          <w:lang w:eastAsia="es-ES"/>
        </w:rPr>
        <w:t>n</w:t>
      </w:r>
      <w:r w:rsidRPr="00DA4936">
        <w:rPr>
          <w:rFonts w:eastAsia="Times New Roman" w:cs="Times New Roman"/>
          <w:szCs w:val="24"/>
          <w:lang w:eastAsia="es-ES"/>
        </w:rPr>
        <w:t xml:space="preserve"> la formación integral del estudiante.</w:t>
      </w:r>
    </w:p>
    <w:p w14:paraId="7BDA908A" w14:textId="77777777" w:rsidR="00DF33A1" w:rsidRPr="00DA4936" w:rsidRDefault="00DF33A1" w:rsidP="00DF33A1">
      <w:pPr>
        <w:spacing w:after="0" w:line="240" w:lineRule="auto"/>
        <w:ind w:firstLine="0"/>
        <w:rPr>
          <w:rFonts w:eastAsia="Times New Roman" w:cs="Times New Roman"/>
          <w:szCs w:val="24"/>
          <w:lang w:eastAsia="es-ES"/>
        </w:rPr>
      </w:pPr>
    </w:p>
    <w:p w14:paraId="00AD7FA6" w14:textId="28CBC750" w:rsidR="00DF33A1" w:rsidRPr="00DA4936" w:rsidRDefault="00DF33A1" w:rsidP="00D90E1A">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En </w:t>
      </w:r>
      <w:r w:rsidR="007D0B2C" w:rsidRPr="00DA4936">
        <w:rPr>
          <w:rFonts w:eastAsia="Times New Roman" w:cs="Times New Roman"/>
          <w:szCs w:val="24"/>
          <w:lang w:eastAsia="es-ES"/>
        </w:rPr>
        <w:t xml:space="preserve">el Cuadro </w:t>
      </w:r>
      <w:r w:rsidR="00582B8C">
        <w:rPr>
          <w:rFonts w:eastAsia="Times New Roman" w:cs="Times New Roman"/>
          <w:szCs w:val="24"/>
          <w:lang w:eastAsia="es-ES"/>
        </w:rPr>
        <w:t>49</w:t>
      </w:r>
      <w:r w:rsidR="007D0B2C" w:rsidRPr="00DA4936">
        <w:rPr>
          <w:rFonts w:eastAsia="Times New Roman" w:cs="Times New Roman"/>
          <w:szCs w:val="24"/>
          <w:lang w:eastAsia="es-ES"/>
        </w:rPr>
        <w:t>,</w:t>
      </w:r>
      <w:r w:rsidRPr="00DA4936">
        <w:rPr>
          <w:rFonts w:eastAsia="Times New Roman" w:cs="Times New Roman"/>
          <w:szCs w:val="24"/>
          <w:lang w:eastAsia="es-ES"/>
        </w:rPr>
        <w:t xml:space="preserve"> se muestran los cambios hechos al plan de estudios durante los años 2013-2017 consignados en las actas correspondientes del Consejo de </w:t>
      </w:r>
      <w:r w:rsidR="00593EAF" w:rsidRPr="00DA4936">
        <w:rPr>
          <w:rFonts w:eastAsia="Times New Roman" w:cs="Times New Roman"/>
          <w:szCs w:val="24"/>
          <w:lang w:eastAsia="es-ES"/>
        </w:rPr>
        <w:t>Facultad</w:t>
      </w:r>
      <w:r w:rsidR="00756B40" w:rsidRPr="00DA4936">
        <w:rPr>
          <w:rFonts w:eastAsia="Times New Roman" w:cs="Times New Roman"/>
          <w:szCs w:val="24"/>
          <w:lang w:eastAsia="es-ES"/>
        </w:rPr>
        <w:t>.</w:t>
      </w:r>
    </w:p>
    <w:p w14:paraId="1B06B835" w14:textId="03E7CF04" w:rsidR="00DF33A1" w:rsidRPr="00155538" w:rsidRDefault="007D0B2C" w:rsidP="003C4610">
      <w:pPr>
        <w:pStyle w:val="Ttulo6"/>
        <w:rPr>
          <w:sz w:val="24"/>
          <w:szCs w:val="24"/>
        </w:rPr>
      </w:pPr>
      <w:bookmarkStart w:id="312" w:name="_Toc511258378"/>
      <w:r w:rsidRPr="00155538">
        <w:rPr>
          <w:sz w:val="24"/>
          <w:szCs w:val="24"/>
        </w:rPr>
        <w:t xml:space="preserve">Cuadro </w:t>
      </w:r>
      <w:r w:rsidR="00582B8C" w:rsidRPr="00155538">
        <w:rPr>
          <w:sz w:val="24"/>
          <w:szCs w:val="24"/>
        </w:rPr>
        <w:t>49</w:t>
      </w:r>
      <w:r w:rsidR="00DF33A1" w:rsidRPr="00155538">
        <w:rPr>
          <w:sz w:val="24"/>
          <w:szCs w:val="24"/>
        </w:rPr>
        <w:t>. Cambios en el plan de estudios del programa (2013-2017)</w:t>
      </w:r>
      <w:bookmarkEnd w:id="312"/>
    </w:p>
    <w:p w14:paraId="797D9F53" w14:textId="77777777" w:rsidR="00DF33A1" w:rsidRPr="00DA4936" w:rsidRDefault="00DF33A1" w:rsidP="00DF33A1">
      <w:pPr>
        <w:spacing w:after="0" w:line="240" w:lineRule="auto"/>
        <w:ind w:firstLine="0"/>
        <w:rPr>
          <w:rFonts w:eastAsia="Times New Roman" w:cs="Times New Roman"/>
          <w:b/>
          <w:szCs w:val="24"/>
          <w:lang w:eastAsia="es-ES"/>
        </w:rPr>
      </w:pPr>
    </w:p>
    <w:tbl>
      <w:tblPr>
        <w:tblW w:w="9389" w:type="dxa"/>
        <w:jc w:val="center"/>
        <w:tblCellMar>
          <w:left w:w="70" w:type="dxa"/>
          <w:right w:w="70" w:type="dxa"/>
        </w:tblCellMar>
        <w:tblLook w:val="04A0" w:firstRow="1" w:lastRow="0" w:firstColumn="1" w:lastColumn="0" w:noHBand="0" w:noVBand="1"/>
      </w:tblPr>
      <w:tblGrid>
        <w:gridCol w:w="724"/>
        <w:gridCol w:w="6521"/>
        <w:gridCol w:w="1092"/>
        <w:gridCol w:w="1052"/>
      </w:tblGrid>
      <w:tr w:rsidR="00DF33A1" w:rsidRPr="00DA4936" w14:paraId="1202531F" w14:textId="77777777" w:rsidTr="00593EAF">
        <w:trPr>
          <w:trHeight w:val="240"/>
          <w:tblHeader/>
          <w:jc w:val="center"/>
        </w:trPr>
        <w:tc>
          <w:tcPr>
            <w:tcW w:w="724" w:type="dxa"/>
            <w:tcBorders>
              <w:top w:val="single" w:sz="4" w:space="0" w:color="auto"/>
              <w:left w:val="single" w:sz="4" w:space="0" w:color="auto"/>
              <w:bottom w:val="single" w:sz="4" w:space="0" w:color="auto"/>
              <w:right w:val="single" w:sz="4" w:space="0" w:color="auto"/>
            </w:tcBorders>
            <w:shd w:val="clear" w:color="000000" w:fill="C5D9F1"/>
            <w:vAlign w:val="center"/>
            <w:hideMark/>
          </w:tcPr>
          <w:p w14:paraId="63563D8B"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AÑO</w:t>
            </w:r>
          </w:p>
        </w:tc>
        <w:tc>
          <w:tcPr>
            <w:tcW w:w="6521" w:type="dxa"/>
            <w:tcBorders>
              <w:top w:val="single" w:sz="4" w:space="0" w:color="auto"/>
              <w:left w:val="nil"/>
              <w:bottom w:val="single" w:sz="4" w:space="0" w:color="auto"/>
              <w:right w:val="single" w:sz="4" w:space="0" w:color="auto"/>
            </w:tcBorders>
            <w:shd w:val="clear" w:color="000000" w:fill="C5D9F1"/>
            <w:vAlign w:val="center"/>
            <w:hideMark/>
          </w:tcPr>
          <w:p w14:paraId="7E83EA37"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MODIFICACIÓN</w:t>
            </w:r>
          </w:p>
        </w:tc>
        <w:tc>
          <w:tcPr>
            <w:tcW w:w="1092" w:type="dxa"/>
            <w:tcBorders>
              <w:top w:val="single" w:sz="4" w:space="0" w:color="auto"/>
              <w:left w:val="nil"/>
              <w:bottom w:val="single" w:sz="4" w:space="0" w:color="auto"/>
              <w:right w:val="single" w:sz="4" w:space="0" w:color="auto"/>
            </w:tcBorders>
            <w:shd w:val="clear" w:color="000000" w:fill="C5D9F1"/>
            <w:vAlign w:val="center"/>
            <w:hideMark/>
          </w:tcPr>
          <w:p w14:paraId="25BD2F53"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ACTA No.</w:t>
            </w:r>
          </w:p>
        </w:tc>
        <w:tc>
          <w:tcPr>
            <w:tcW w:w="1052" w:type="dxa"/>
            <w:tcBorders>
              <w:top w:val="single" w:sz="4" w:space="0" w:color="auto"/>
              <w:left w:val="nil"/>
              <w:bottom w:val="single" w:sz="4" w:space="0" w:color="auto"/>
              <w:right w:val="single" w:sz="4" w:space="0" w:color="auto"/>
            </w:tcBorders>
            <w:shd w:val="clear" w:color="000000" w:fill="C5D9F1"/>
            <w:vAlign w:val="center"/>
            <w:hideMark/>
          </w:tcPr>
          <w:p w14:paraId="65CD59FE"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FECHA</w:t>
            </w:r>
          </w:p>
        </w:tc>
      </w:tr>
      <w:tr w:rsidR="00DF33A1" w:rsidRPr="00DA4936" w14:paraId="752776DE" w14:textId="77777777" w:rsidTr="00593EAF">
        <w:trPr>
          <w:trHeight w:val="600"/>
          <w:jc w:val="center"/>
        </w:trPr>
        <w:tc>
          <w:tcPr>
            <w:tcW w:w="724" w:type="dxa"/>
            <w:tcBorders>
              <w:top w:val="nil"/>
              <w:left w:val="single" w:sz="4" w:space="0" w:color="auto"/>
              <w:bottom w:val="single" w:sz="4" w:space="0" w:color="auto"/>
              <w:right w:val="single" w:sz="4" w:space="0" w:color="auto"/>
            </w:tcBorders>
            <w:shd w:val="clear" w:color="auto" w:fill="auto"/>
            <w:vAlign w:val="center"/>
            <w:hideMark/>
          </w:tcPr>
          <w:p w14:paraId="7E3B8AAC"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2013</w:t>
            </w:r>
          </w:p>
        </w:tc>
        <w:tc>
          <w:tcPr>
            <w:tcW w:w="6521" w:type="dxa"/>
            <w:tcBorders>
              <w:top w:val="nil"/>
              <w:left w:val="nil"/>
              <w:bottom w:val="single" w:sz="4" w:space="0" w:color="auto"/>
              <w:right w:val="single" w:sz="4" w:space="0" w:color="auto"/>
            </w:tcBorders>
            <w:shd w:val="clear" w:color="auto" w:fill="auto"/>
            <w:vAlign w:val="center"/>
            <w:hideMark/>
          </w:tcPr>
          <w:p w14:paraId="4D43F473" w14:textId="5B7DBCF3"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Creación de las asignaturas de: Gestión Tecnológica, Gestión Administrativa y de Desarrollo </w:t>
            </w:r>
            <w:r w:rsidR="00297A22" w:rsidRPr="00DA4936">
              <w:rPr>
                <w:rFonts w:eastAsia="Times New Roman" w:cs="Times New Roman"/>
                <w:color w:val="000000"/>
                <w:sz w:val="18"/>
                <w:szCs w:val="18"/>
                <w:lang w:val="es-CO" w:eastAsia="es-CO"/>
              </w:rPr>
              <w:t>Humano, Logística</w:t>
            </w:r>
            <w:r w:rsidRPr="00DA4936">
              <w:rPr>
                <w:rFonts w:eastAsia="Times New Roman" w:cs="Times New Roman"/>
                <w:color w:val="000000"/>
                <w:sz w:val="18"/>
                <w:szCs w:val="18"/>
                <w:lang w:val="es-CO" w:eastAsia="es-CO"/>
              </w:rPr>
              <w:t xml:space="preserve"> y Optimización Financiera </w:t>
            </w:r>
          </w:p>
        </w:tc>
        <w:tc>
          <w:tcPr>
            <w:tcW w:w="1092" w:type="dxa"/>
            <w:tcBorders>
              <w:top w:val="nil"/>
              <w:left w:val="nil"/>
              <w:bottom w:val="single" w:sz="4" w:space="0" w:color="auto"/>
              <w:right w:val="single" w:sz="4" w:space="0" w:color="auto"/>
            </w:tcBorders>
            <w:shd w:val="clear" w:color="auto" w:fill="auto"/>
            <w:noWrap/>
            <w:vAlign w:val="center"/>
            <w:hideMark/>
          </w:tcPr>
          <w:p w14:paraId="4305C54E"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c>
          <w:tcPr>
            <w:tcW w:w="1052" w:type="dxa"/>
            <w:tcBorders>
              <w:top w:val="nil"/>
              <w:left w:val="nil"/>
              <w:bottom w:val="single" w:sz="4" w:space="0" w:color="auto"/>
              <w:right w:val="single" w:sz="4" w:space="0" w:color="auto"/>
            </w:tcBorders>
            <w:shd w:val="clear" w:color="auto" w:fill="auto"/>
            <w:noWrap/>
            <w:vAlign w:val="center"/>
            <w:hideMark/>
          </w:tcPr>
          <w:p w14:paraId="4F6F1FE5"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28/06/2012</w:t>
            </w:r>
          </w:p>
        </w:tc>
      </w:tr>
      <w:tr w:rsidR="00DF33A1" w:rsidRPr="00DA4936" w14:paraId="783DA05D" w14:textId="77777777" w:rsidTr="00593EAF">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vAlign w:val="center"/>
            <w:hideMark/>
          </w:tcPr>
          <w:p w14:paraId="06082B52"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2014</w:t>
            </w:r>
          </w:p>
        </w:tc>
        <w:tc>
          <w:tcPr>
            <w:tcW w:w="6521" w:type="dxa"/>
            <w:tcBorders>
              <w:top w:val="nil"/>
              <w:left w:val="nil"/>
              <w:bottom w:val="single" w:sz="4" w:space="0" w:color="auto"/>
              <w:right w:val="single" w:sz="4" w:space="0" w:color="auto"/>
            </w:tcBorders>
            <w:shd w:val="clear" w:color="auto" w:fill="auto"/>
            <w:vAlign w:val="center"/>
            <w:hideMark/>
          </w:tcPr>
          <w:p w14:paraId="0272A84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Aprobación de la asignatura electiva socio humanística Metodología de la investigación código II523 con 3 créditos </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03AD99B0"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w:t>
            </w:r>
          </w:p>
        </w:tc>
        <w:tc>
          <w:tcPr>
            <w:tcW w:w="1052" w:type="dxa"/>
            <w:vMerge w:val="restart"/>
            <w:tcBorders>
              <w:top w:val="nil"/>
              <w:left w:val="single" w:sz="4" w:space="0" w:color="auto"/>
              <w:bottom w:val="single" w:sz="4" w:space="0" w:color="auto"/>
              <w:right w:val="single" w:sz="4" w:space="0" w:color="auto"/>
            </w:tcBorders>
            <w:shd w:val="clear" w:color="auto" w:fill="auto"/>
            <w:vAlign w:val="center"/>
            <w:hideMark/>
          </w:tcPr>
          <w:p w14:paraId="35EDA0C6"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23/09/2014</w:t>
            </w:r>
          </w:p>
        </w:tc>
      </w:tr>
      <w:tr w:rsidR="00DF33A1" w:rsidRPr="00DA4936" w14:paraId="71A43849" w14:textId="77777777" w:rsidTr="00593EAF">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14:paraId="6F3DF589"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bottom"/>
            <w:hideMark/>
          </w:tcPr>
          <w:p w14:paraId="37017C6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Acreditación a los tecnólogos graduados transferentes de la UTP, la asignatura Metodología de la Investigación con código II523</w:t>
            </w:r>
          </w:p>
        </w:tc>
        <w:tc>
          <w:tcPr>
            <w:tcW w:w="1092" w:type="dxa"/>
            <w:vMerge/>
            <w:tcBorders>
              <w:top w:val="nil"/>
              <w:left w:val="single" w:sz="4" w:space="0" w:color="auto"/>
              <w:bottom w:val="single" w:sz="4" w:space="0" w:color="auto"/>
              <w:right w:val="single" w:sz="4" w:space="0" w:color="auto"/>
            </w:tcBorders>
            <w:vAlign w:val="center"/>
            <w:hideMark/>
          </w:tcPr>
          <w:p w14:paraId="4F0D9FEE"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1052" w:type="dxa"/>
            <w:vMerge/>
            <w:tcBorders>
              <w:top w:val="nil"/>
              <w:left w:val="single" w:sz="4" w:space="0" w:color="auto"/>
              <w:bottom w:val="single" w:sz="4" w:space="0" w:color="auto"/>
              <w:right w:val="single" w:sz="4" w:space="0" w:color="auto"/>
            </w:tcBorders>
            <w:vAlign w:val="center"/>
            <w:hideMark/>
          </w:tcPr>
          <w:p w14:paraId="58BD4F9E"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653DDFE8" w14:textId="77777777" w:rsidTr="00593EAF">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14:paraId="44104B3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center"/>
            <w:hideMark/>
          </w:tcPr>
          <w:p w14:paraId="40218E9D"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Creación de la asignatura Historia Económica de Colombia con 4 créditos académicos equivalente a Historia Económica con 3 créditos</w:t>
            </w:r>
          </w:p>
        </w:tc>
        <w:tc>
          <w:tcPr>
            <w:tcW w:w="1092" w:type="dxa"/>
            <w:vMerge/>
            <w:tcBorders>
              <w:top w:val="nil"/>
              <w:left w:val="single" w:sz="4" w:space="0" w:color="auto"/>
              <w:bottom w:val="single" w:sz="4" w:space="0" w:color="auto"/>
              <w:right w:val="single" w:sz="4" w:space="0" w:color="auto"/>
            </w:tcBorders>
            <w:vAlign w:val="center"/>
            <w:hideMark/>
          </w:tcPr>
          <w:p w14:paraId="6268E185"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1052" w:type="dxa"/>
            <w:vMerge/>
            <w:tcBorders>
              <w:top w:val="nil"/>
              <w:left w:val="single" w:sz="4" w:space="0" w:color="auto"/>
              <w:bottom w:val="single" w:sz="4" w:space="0" w:color="auto"/>
              <w:right w:val="single" w:sz="4" w:space="0" w:color="auto"/>
            </w:tcBorders>
            <w:vAlign w:val="center"/>
            <w:hideMark/>
          </w:tcPr>
          <w:p w14:paraId="6CA085E7"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10480AB3" w14:textId="77777777" w:rsidTr="00593EAF">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14:paraId="11C3C431"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center"/>
            <w:hideMark/>
          </w:tcPr>
          <w:p w14:paraId="1E4A3769"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Creación de la asignatura Legislación Laboral y Comercial con 4 créditos académicos equivalente a Legislación Laboral y Comercial con 3 créditos</w:t>
            </w:r>
          </w:p>
        </w:tc>
        <w:tc>
          <w:tcPr>
            <w:tcW w:w="1092" w:type="dxa"/>
            <w:vMerge/>
            <w:tcBorders>
              <w:top w:val="nil"/>
              <w:left w:val="single" w:sz="4" w:space="0" w:color="auto"/>
              <w:bottom w:val="single" w:sz="4" w:space="0" w:color="auto"/>
              <w:right w:val="single" w:sz="4" w:space="0" w:color="auto"/>
            </w:tcBorders>
            <w:vAlign w:val="center"/>
            <w:hideMark/>
          </w:tcPr>
          <w:p w14:paraId="203C860C"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1052" w:type="dxa"/>
            <w:vMerge/>
            <w:tcBorders>
              <w:top w:val="nil"/>
              <w:left w:val="single" w:sz="4" w:space="0" w:color="auto"/>
              <w:bottom w:val="single" w:sz="4" w:space="0" w:color="auto"/>
              <w:right w:val="single" w:sz="4" w:space="0" w:color="auto"/>
            </w:tcBorders>
            <w:vAlign w:val="center"/>
            <w:hideMark/>
          </w:tcPr>
          <w:p w14:paraId="4CEF381A"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3AB53761" w14:textId="77777777" w:rsidTr="00593EAF">
        <w:trPr>
          <w:trHeight w:val="300"/>
          <w:jc w:val="center"/>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36CF32EB"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2016</w:t>
            </w:r>
          </w:p>
        </w:tc>
        <w:tc>
          <w:tcPr>
            <w:tcW w:w="6521" w:type="dxa"/>
            <w:tcBorders>
              <w:top w:val="nil"/>
              <w:left w:val="nil"/>
              <w:bottom w:val="single" w:sz="4" w:space="0" w:color="auto"/>
              <w:right w:val="single" w:sz="4" w:space="0" w:color="auto"/>
            </w:tcBorders>
            <w:shd w:val="clear" w:color="auto" w:fill="auto"/>
            <w:vAlign w:val="center"/>
            <w:hideMark/>
          </w:tcPr>
          <w:p w14:paraId="45E13C8F"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Ver Producción I II8A3 sin el prerrequisito de Resistencia de Materiales IM503</w:t>
            </w:r>
          </w:p>
        </w:tc>
        <w:tc>
          <w:tcPr>
            <w:tcW w:w="109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6CDD15F5"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c>
          <w:tcPr>
            <w:tcW w:w="1052"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78A05A4D"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21/06/2016</w:t>
            </w:r>
          </w:p>
        </w:tc>
      </w:tr>
      <w:tr w:rsidR="00DF33A1" w:rsidRPr="00DA4936" w14:paraId="0FFEB3E5" w14:textId="77777777" w:rsidTr="00593EAF">
        <w:trPr>
          <w:trHeight w:val="300"/>
          <w:jc w:val="center"/>
        </w:trPr>
        <w:tc>
          <w:tcPr>
            <w:tcW w:w="724" w:type="dxa"/>
            <w:vMerge/>
            <w:tcBorders>
              <w:top w:val="nil"/>
              <w:left w:val="single" w:sz="4" w:space="0" w:color="auto"/>
              <w:bottom w:val="single" w:sz="4" w:space="0" w:color="auto"/>
              <w:right w:val="single" w:sz="4" w:space="0" w:color="auto"/>
            </w:tcBorders>
            <w:vAlign w:val="center"/>
            <w:hideMark/>
          </w:tcPr>
          <w:p w14:paraId="551A645F"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center"/>
            <w:hideMark/>
          </w:tcPr>
          <w:p w14:paraId="70896C1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Ver Investigación de Operaciones I II7D3 sin el Prerrequisito de Estadística III II6A2</w:t>
            </w:r>
          </w:p>
        </w:tc>
        <w:tc>
          <w:tcPr>
            <w:tcW w:w="1092" w:type="dxa"/>
            <w:vMerge/>
            <w:tcBorders>
              <w:top w:val="nil"/>
              <w:left w:val="single" w:sz="4" w:space="0" w:color="auto"/>
              <w:bottom w:val="single" w:sz="4" w:space="0" w:color="auto"/>
              <w:right w:val="single" w:sz="4" w:space="0" w:color="auto"/>
            </w:tcBorders>
            <w:vAlign w:val="center"/>
            <w:hideMark/>
          </w:tcPr>
          <w:p w14:paraId="6303ED64"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1052" w:type="dxa"/>
            <w:vMerge/>
            <w:tcBorders>
              <w:top w:val="nil"/>
              <w:left w:val="single" w:sz="4" w:space="0" w:color="auto"/>
              <w:bottom w:val="single" w:sz="4" w:space="0" w:color="auto"/>
              <w:right w:val="single" w:sz="4" w:space="0" w:color="auto"/>
            </w:tcBorders>
            <w:vAlign w:val="center"/>
            <w:hideMark/>
          </w:tcPr>
          <w:p w14:paraId="28B7031A"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30E9FC88" w14:textId="77777777" w:rsidTr="00593EAF">
        <w:trPr>
          <w:trHeight w:val="600"/>
          <w:jc w:val="center"/>
        </w:trPr>
        <w:tc>
          <w:tcPr>
            <w:tcW w:w="724" w:type="dxa"/>
            <w:vMerge/>
            <w:tcBorders>
              <w:top w:val="nil"/>
              <w:left w:val="single" w:sz="4" w:space="0" w:color="auto"/>
              <w:bottom w:val="single" w:sz="4" w:space="0" w:color="auto"/>
              <w:right w:val="single" w:sz="4" w:space="0" w:color="auto"/>
            </w:tcBorders>
            <w:vAlign w:val="center"/>
            <w:hideMark/>
          </w:tcPr>
          <w:p w14:paraId="39481B8D"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center"/>
            <w:hideMark/>
          </w:tcPr>
          <w:p w14:paraId="1E55D561"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Inclusión de la electiva de Formación Profesional que se dicta como un curso internacional con nombre Seguridad Alimentaria y Desarrollo Sustentable</w:t>
            </w:r>
          </w:p>
        </w:tc>
        <w:tc>
          <w:tcPr>
            <w:tcW w:w="1092" w:type="dxa"/>
            <w:vMerge/>
            <w:tcBorders>
              <w:top w:val="nil"/>
              <w:left w:val="single" w:sz="4" w:space="0" w:color="auto"/>
              <w:bottom w:val="single" w:sz="4" w:space="0" w:color="auto"/>
              <w:right w:val="single" w:sz="4" w:space="0" w:color="auto"/>
            </w:tcBorders>
            <w:vAlign w:val="center"/>
            <w:hideMark/>
          </w:tcPr>
          <w:p w14:paraId="5DE7A5F4"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1052" w:type="dxa"/>
            <w:vMerge/>
            <w:tcBorders>
              <w:top w:val="nil"/>
              <w:left w:val="single" w:sz="4" w:space="0" w:color="auto"/>
              <w:bottom w:val="single" w:sz="4" w:space="0" w:color="auto"/>
              <w:right w:val="single" w:sz="4" w:space="0" w:color="auto"/>
            </w:tcBorders>
            <w:vAlign w:val="center"/>
            <w:hideMark/>
          </w:tcPr>
          <w:p w14:paraId="1AD678EE"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r>
      <w:tr w:rsidR="00DF33A1" w:rsidRPr="00DA4936" w14:paraId="72D7E3F5" w14:textId="77777777" w:rsidTr="00593EAF">
        <w:trPr>
          <w:trHeight w:val="600"/>
          <w:jc w:val="center"/>
        </w:trPr>
        <w:tc>
          <w:tcPr>
            <w:tcW w:w="724" w:type="dxa"/>
            <w:vMerge w:val="restart"/>
            <w:tcBorders>
              <w:top w:val="nil"/>
              <w:left w:val="single" w:sz="4" w:space="0" w:color="auto"/>
              <w:bottom w:val="single" w:sz="4" w:space="0" w:color="auto"/>
              <w:right w:val="single" w:sz="4" w:space="0" w:color="auto"/>
            </w:tcBorders>
            <w:shd w:val="clear" w:color="auto" w:fill="auto"/>
            <w:noWrap/>
            <w:vAlign w:val="center"/>
            <w:hideMark/>
          </w:tcPr>
          <w:p w14:paraId="1B89BE7B"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2017</w:t>
            </w:r>
          </w:p>
        </w:tc>
        <w:tc>
          <w:tcPr>
            <w:tcW w:w="6521" w:type="dxa"/>
            <w:tcBorders>
              <w:top w:val="nil"/>
              <w:left w:val="nil"/>
              <w:bottom w:val="single" w:sz="4" w:space="0" w:color="auto"/>
              <w:right w:val="single" w:sz="4" w:space="0" w:color="auto"/>
            </w:tcBorders>
            <w:shd w:val="clear" w:color="auto" w:fill="auto"/>
            <w:vAlign w:val="center"/>
            <w:hideMark/>
          </w:tcPr>
          <w:p w14:paraId="0E5D3CB1"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inclusión de la electiva de Formación Profesional con nombre Territorio, Agua y Sustentabilidad</w:t>
            </w:r>
          </w:p>
        </w:tc>
        <w:tc>
          <w:tcPr>
            <w:tcW w:w="1092" w:type="dxa"/>
            <w:tcBorders>
              <w:top w:val="nil"/>
              <w:left w:val="nil"/>
              <w:bottom w:val="single" w:sz="4" w:space="0" w:color="auto"/>
              <w:right w:val="single" w:sz="4" w:space="0" w:color="auto"/>
            </w:tcBorders>
            <w:shd w:val="clear" w:color="auto" w:fill="auto"/>
            <w:noWrap/>
            <w:vAlign w:val="center"/>
            <w:hideMark/>
          </w:tcPr>
          <w:p w14:paraId="29EE1B22"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1052" w:type="dxa"/>
            <w:tcBorders>
              <w:top w:val="nil"/>
              <w:left w:val="nil"/>
              <w:bottom w:val="single" w:sz="4" w:space="0" w:color="auto"/>
              <w:right w:val="single" w:sz="4" w:space="0" w:color="auto"/>
            </w:tcBorders>
            <w:shd w:val="clear" w:color="auto" w:fill="auto"/>
            <w:noWrap/>
            <w:vAlign w:val="center"/>
            <w:hideMark/>
          </w:tcPr>
          <w:p w14:paraId="2E93B01C"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27/03/2017</w:t>
            </w:r>
          </w:p>
        </w:tc>
      </w:tr>
      <w:tr w:rsidR="00DF33A1" w:rsidRPr="00DA4936" w14:paraId="147EE305" w14:textId="77777777" w:rsidTr="00593EAF">
        <w:trPr>
          <w:trHeight w:val="300"/>
          <w:jc w:val="center"/>
        </w:trPr>
        <w:tc>
          <w:tcPr>
            <w:tcW w:w="724" w:type="dxa"/>
            <w:vMerge/>
            <w:tcBorders>
              <w:top w:val="nil"/>
              <w:left w:val="single" w:sz="4" w:space="0" w:color="auto"/>
              <w:bottom w:val="single" w:sz="4" w:space="0" w:color="auto"/>
              <w:right w:val="single" w:sz="4" w:space="0" w:color="auto"/>
            </w:tcBorders>
            <w:vAlign w:val="center"/>
            <w:hideMark/>
          </w:tcPr>
          <w:p w14:paraId="5F511A46"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p>
        </w:tc>
        <w:tc>
          <w:tcPr>
            <w:tcW w:w="6521" w:type="dxa"/>
            <w:tcBorders>
              <w:top w:val="nil"/>
              <w:left w:val="nil"/>
              <w:bottom w:val="single" w:sz="4" w:space="0" w:color="auto"/>
              <w:right w:val="single" w:sz="4" w:space="0" w:color="auto"/>
            </w:tcBorders>
            <w:shd w:val="clear" w:color="auto" w:fill="auto"/>
            <w:vAlign w:val="center"/>
            <w:hideMark/>
          </w:tcPr>
          <w:p w14:paraId="4569DB67"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Aprobación de la electiva Metodología de la Investigación con 2 créditos académicos</w:t>
            </w:r>
          </w:p>
        </w:tc>
        <w:tc>
          <w:tcPr>
            <w:tcW w:w="1092" w:type="dxa"/>
            <w:tcBorders>
              <w:top w:val="nil"/>
              <w:left w:val="nil"/>
              <w:bottom w:val="single" w:sz="4" w:space="0" w:color="auto"/>
              <w:right w:val="single" w:sz="4" w:space="0" w:color="auto"/>
            </w:tcBorders>
            <w:shd w:val="clear" w:color="auto" w:fill="auto"/>
            <w:noWrap/>
            <w:vAlign w:val="center"/>
            <w:hideMark/>
          </w:tcPr>
          <w:p w14:paraId="0912CE72"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30</w:t>
            </w:r>
          </w:p>
        </w:tc>
        <w:tc>
          <w:tcPr>
            <w:tcW w:w="1052" w:type="dxa"/>
            <w:tcBorders>
              <w:top w:val="nil"/>
              <w:left w:val="nil"/>
              <w:bottom w:val="single" w:sz="4" w:space="0" w:color="auto"/>
              <w:right w:val="single" w:sz="4" w:space="0" w:color="auto"/>
            </w:tcBorders>
            <w:shd w:val="clear" w:color="auto" w:fill="auto"/>
            <w:noWrap/>
            <w:vAlign w:val="center"/>
            <w:hideMark/>
          </w:tcPr>
          <w:p w14:paraId="31869E97"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11/12/2017</w:t>
            </w:r>
          </w:p>
        </w:tc>
      </w:tr>
    </w:tbl>
    <w:p w14:paraId="62D7FA53" w14:textId="7061A630" w:rsidR="00DF33A1" w:rsidRPr="00DA4936" w:rsidRDefault="00C14D2A" w:rsidP="00322F43">
      <w:pPr>
        <w:spacing w:after="0"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 xml:space="preserve">Fuente: Actas del Consejo de </w:t>
      </w:r>
      <w:r w:rsidR="00593EAF" w:rsidRPr="00DA4936">
        <w:rPr>
          <w:rFonts w:eastAsia="Times New Roman" w:cs="Times New Roman"/>
          <w:sz w:val="20"/>
          <w:szCs w:val="20"/>
          <w:lang w:eastAsia="es-ES"/>
        </w:rPr>
        <w:t>Facultad</w:t>
      </w:r>
    </w:p>
    <w:p w14:paraId="12AB353F" w14:textId="77777777" w:rsidR="00DF33A1" w:rsidRPr="00DA4936" w:rsidRDefault="00DF33A1" w:rsidP="00DF33A1">
      <w:pPr>
        <w:spacing w:after="0" w:line="240" w:lineRule="auto"/>
        <w:ind w:firstLine="0"/>
        <w:rPr>
          <w:rFonts w:eastAsia="Times New Roman" w:cs="Times New Roman"/>
          <w:sz w:val="20"/>
          <w:szCs w:val="20"/>
          <w:lang w:eastAsia="es-ES"/>
        </w:rPr>
      </w:pPr>
    </w:p>
    <w:p w14:paraId="4D26655D" w14:textId="1A063B5F" w:rsidR="00DF33A1" w:rsidRPr="00DA4936" w:rsidRDefault="00DF33A1" w:rsidP="00DF33A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Respecto al desarrollo docente</w:t>
      </w:r>
      <w:r w:rsidR="00593EAF" w:rsidRPr="00DA4936">
        <w:rPr>
          <w:rFonts w:eastAsia="Times New Roman" w:cs="Times New Roman"/>
          <w:szCs w:val="24"/>
          <w:lang w:eastAsia="es-ES"/>
        </w:rPr>
        <w:t>,</w:t>
      </w:r>
      <w:r w:rsidRPr="00DA4936">
        <w:rPr>
          <w:rFonts w:eastAsia="Times New Roman" w:cs="Times New Roman"/>
          <w:szCs w:val="24"/>
          <w:lang w:eastAsia="es-ES"/>
        </w:rPr>
        <w:t xml:space="preserve"> se logró durante la acreditación actual el que dos docentes de planta hayan recibido su título doctoral y nueve más se encuentren en proceso de formación en este nivel.</w:t>
      </w:r>
    </w:p>
    <w:p w14:paraId="550B7275" w14:textId="77777777" w:rsidR="00DF33A1" w:rsidRPr="00DA4936" w:rsidRDefault="00DF33A1" w:rsidP="00DF33A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 </w:t>
      </w:r>
    </w:p>
    <w:p w14:paraId="3332CBE5" w14:textId="27C84D68" w:rsidR="00DF33A1" w:rsidRPr="00DA4936" w:rsidRDefault="00593EAF" w:rsidP="00DF33A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En cuanto </w:t>
      </w:r>
      <w:r w:rsidR="00DF33A1" w:rsidRPr="00DA4936">
        <w:rPr>
          <w:rFonts w:eastAsia="Times New Roman" w:cs="Times New Roman"/>
          <w:szCs w:val="24"/>
          <w:lang w:eastAsia="es-ES"/>
        </w:rPr>
        <w:t>al sistema de contratación</w:t>
      </w:r>
      <w:r w:rsidRPr="00DA4936">
        <w:rPr>
          <w:rFonts w:eastAsia="Times New Roman" w:cs="Times New Roman"/>
          <w:szCs w:val="24"/>
          <w:lang w:eastAsia="es-ES"/>
        </w:rPr>
        <w:t>,</w:t>
      </w:r>
      <w:r w:rsidR="00DF33A1" w:rsidRPr="00DA4936">
        <w:rPr>
          <w:rFonts w:eastAsia="Times New Roman" w:cs="Times New Roman"/>
          <w:szCs w:val="24"/>
          <w:lang w:eastAsia="es-ES"/>
        </w:rPr>
        <w:t xml:space="preserve"> los transitorios de tiempo completo y medio tiempo cuentan con 11.5 meses en el año de duración del contrato. El programa cuenta con 4 transitorios más de tiempo completo.</w:t>
      </w:r>
    </w:p>
    <w:p w14:paraId="3EC4DE6B" w14:textId="77777777" w:rsidR="00DF33A1" w:rsidRPr="00DA4936" w:rsidRDefault="00DF33A1" w:rsidP="00DF33A1">
      <w:pPr>
        <w:spacing w:after="0" w:line="240" w:lineRule="auto"/>
        <w:ind w:firstLine="0"/>
        <w:rPr>
          <w:rFonts w:eastAsia="Times New Roman" w:cs="Times New Roman"/>
          <w:szCs w:val="24"/>
          <w:lang w:eastAsia="es-ES"/>
        </w:rPr>
      </w:pPr>
    </w:p>
    <w:p w14:paraId="21957AA0" w14:textId="782F6E48" w:rsidR="00DF33A1" w:rsidRPr="00DA4936" w:rsidRDefault="00DF33A1" w:rsidP="00DF33A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Los cambios en el plan de estudios son anunciados a través de la página del programa para el conocimiento de las partes interesadas, estos cambios están debidamente formalizados en el Centro de Registro y Control Académico de la </w:t>
      </w:r>
      <w:r w:rsidR="00E034B6" w:rsidRPr="00DA4936">
        <w:rPr>
          <w:rFonts w:eastAsia="Times New Roman" w:cs="Times New Roman"/>
          <w:szCs w:val="24"/>
          <w:lang w:eastAsia="es-ES"/>
        </w:rPr>
        <w:t>Institución</w:t>
      </w:r>
      <w:r w:rsidRPr="00DA4936">
        <w:rPr>
          <w:rFonts w:eastAsia="Times New Roman" w:cs="Times New Roman"/>
          <w:szCs w:val="24"/>
          <w:lang w:eastAsia="es-ES"/>
        </w:rPr>
        <w:t>.</w:t>
      </w:r>
    </w:p>
    <w:p w14:paraId="7E8E1819" w14:textId="77777777" w:rsidR="00DF33A1" w:rsidRPr="00DA4936" w:rsidRDefault="00DF33A1" w:rsidP="00DF33A1">
      <w:pPr>
        <w:spacing w:after="0" w:line="240" w:lineRule="auto"/>
        <w:ind w:firstLine="0"/>
        <w:rPr>
          <w:rFonts w:eastAsia="Times New Roman" w:cs="Times New Roman"/>
          <w:szCs w:val="24"/>
          <w:lang w:eastAsia="es-ES"/>
        </w:rPr>
      </w:pPr>
    </w:p>
    <w:p w14:paraId="29CFE3C0" w14:textId="7E403C8D" w:rsidR="00DF33A1" w:rsidRPr="00DA4936" w:rsidRDefault="00DF33A1" w:rsidP="00820640">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Las estrategias aplicadas para disminuir la deserción y lograr un egreso exitoso han permitido que cada semestre disminuya el tiempo de permanencia en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para que los estudiante</w:t>
      </w:r>
      <w:r w:rsidR="00820640" w:rsidRPr="00DA4936">
        <w:rPr>
          <w:rFonts w:eastAsia="Times New Roman" w:cs="Times New Roman"/>
          <w:szCs w:val="24"/>
          <w:lang w:eastAsia="es-ES"/>
        </w:rPr>
        <w:t>s logren su título profesional.</w:t>
      </w:r>
    </w:p>
    <w:p w14:paraId="3397F211" w14:textId="2EA55B25" w:rsidR="00386BD2" w:rsidRPr="00DA4936" w:rsidRDefault="00A61C52" w:rsidP="0071023F">
      <w:pPr>
        <w:pStyle w:val="Ttulo3"/>
        <w:rPr>
          <w:noProof/>
        </w:rPr>
      </w:pPr>
      <w:bookmarkStart w:id="313" w:name="_Toc491099165"/>
      <w:bookmarkStart w:id="314" w:name="_Toc511258224"/>
      <w:bookmarkStart w:id="315" w:name="_Toc511258379"/>
      <w:r w:rsidRPr="00DA4936">
        <w:rPr>
          <w:noProof/>
        </w:rPr>
        <w:t>3</w:t>
      </w:r>
      <w:r w:rsidR="00386BD2" w:rsidRPr="00DA4936">
        <w:rPr>
          <w:noProof/>
        </w:rPr>
        <w:t>.</w:t>
      </w:r>
      <w:r w:rsidR="0069750A" w:rsidRPr="00DA4936">
        <w:rPr>
          <w:noProof/>
        </w:rPr>
        <w:t>6.</w:t>
      </w:r>
      <w:r w:rsidR="00DC2E99" w:rsidRPr="00DA4936">
        <w:rPr>
          <w:noProof/>
        </w:rPr>
        <w:t>13</w:t>
      </w:r>
      <w:r w:rsidR="00386BD2" w:rsidRPr="00DA4936">
        <w:rPr>
          <w:noProof/>
        </w:rPr>
        <w:t xml:space="preserve"> CARACTERÍSTICA 23. Extensión o proyección social</w:t>
      </w:r>
      <w:bookmarkEnd w:id="313"/>
      <w:bookmarkEnd w:id="314"/>
      <w:bookmarkEnd w:id="315"/>
    </w:p>
    <w:p w14:paraId="7DDCAD0D" w14:textId="68EA14C7" w:rsidR="00386BD2" w:rsidRPr="00DA4936" w:rsidRDefault="00386BD2" w:rsidP="003634B2">
      <w:pPr>
        <w:ind w:firstLine="0"/>
        <w:rPr>
          <w:rFonts w:cs="Times New Roman"/>
          <w:b/>
          <w:lang w:eastAsia="es-ES"/>
        </w:rPr>
      </w:pPr>
      <w:bookmarkStart w:id="316" w:name="_Toc491099167"/>
      <w:r w:rsidRPr="00DA4936">
        <w:rPr>
          <w:rFonts w:cs="Times New Roman"/>
          <w:b/>
          <w:lang w:eastAsia="es-ES"/>
        </w:rPr>
        <w:t>Análisis</w:t>
      </w:r>
      <w:r w:rsidR="00E21A64" w:rsidRPr="00DA4936">
        <w:rPr>
          <w:rFonts w:cs="Times New Roman"/>
          <w:b/>
          <w:lang w:eastAsia="es-ES"/>
        </w:rPr>
        <w:t xml:space="preserve"> de la</w:t>
      </w:r>
      <w:r w:rsidRPr="00DA4936">
        <w:rPr>
          <w:rFonts w:cs="Times New Roman"/>
          <w:b/>
          <w:lang w:eastAsia="es-ES"/>
        </w:rPr>
        <w:t xml:space="preserve"> </w:t>
      </w:r>
      <w:r w:rsidR="00E21A64" w:rsidRPr="00DA4936">
        <w:rPr>
          <w:rFonts w:cs="Times New Roman"/>
          <w:b/>
          <w:lang w:eastAsia="es-ES"/>
        </w:rPr>
        <w:t>c</w:t>
      </w:r>
      <w:r w:rsidRPr="00DA4936">
        <w:rPr>
          <w:rFonts w:cs="Times New Roman"/>
          <w:b/>
          <w:lang w:eastAsia="es-ES"/>
        </w:rPr>
        <w:t>aracterística</w:t>
      </w:r>
      <w:bookmarkEnd w:id="316"/>
      <w:r w:rsidR="00E21A64" w:rsidRPr="00DA4936">
        <w:rPr>
          <w:rFonts w:cs="Times New Roman"/>
          <w:b/>
          <w:lang w:eastAsia="es-ES"/>
        </w:rPr>
        <w:t>:</w:t>
      </w:r>
    </w:p>
    <w:p w14:paraId="561C4418" w14:textId="77777777" w:rsidR="00297A22" w:rsidRDefault="00297A22" w:rsidP="00297A22">
      <w:pPr>
        <w:spacing w:line="240" w:lineRule="auto"/>
        <w:ind w:firstLine="0"/>
        <w:rPr>
          <w:rFonts w:eastAsia="Times New Roman" w:cs="Times New Roman"/>
          <w:bCs/>
          <w:szCs w:val="24"/>
          <w:lang w:eastAsia="es-ES"/>
        </w:rPr>
      </w:pPr>
      <w:r w:rsidRPr="00DA4936">
        <w:rPr>
          <w:rFonts w:eastAsia="Times New Roman" w:cs="Times New Roman"/>
          <w:szCs w:val="24"/>
          <w:lang w:eastAsia="es-ES"/>
        </w:rPr>
        <w:t>El Programa de Ingeniería Industrial ajustado a las políticas institucionales de extensión y proyección social ha realizado proyectos, programas y actividades, que han permitido que se impacte de manera muy positiva la comunidad, la empresa y la sociedad a través de los procesos investigativos y desarrollos académicos de conocimiento especializado.</w:t>
      </w:r>
      <w:r>
        <w:rPr>
          <w:rFonts w:eastAsia="Times New Roman" w:cs="Times New Roman"/>
          <w:szCs w:val="24"/>
          <w:lang w:eastAsia="es-ES"/>
        </w:rPr>
        <w:t xml:space="preserve"> </w:t>
      </w:r>
      <w:r w:rsidR="00E21A64" w:rsidRPr="00DA4936">
        <w:rPr>
          <w:rFonts w:eastAsia="Times New Roman" w:cs="Times New Roman"/>
          <w:bCs/>
          <w:szCs w:val="24"/>
          <w:lang w:eastAsia="es-ES"/>
        </w:rPr>
        <w:t xml:space="preserve">Esta característica obtuvo una valoración “Se cumple en Alto Grado”. </w:t>
      </w:r>
    </w:p>
    <w:p w14:paraId="63FCA9C2" w14:textId="6F0962B2" w:rsidR="00297A22" w:rsidRPr="00DA4936" w:rsidRDefault="00297A22" w:rsidP="00297A22">
      <w:pPr>
        <w:spacing w:line="240" w:lineRule="auto"/>
        <w:ind w:firstLine="0"/>
        <w:rPr>
          <w:rFonts w:eastAsia="Times New Roman" w:cs="Times New Roman"/>
          <w:szCs w:val="24"/>
          <w:lang w:eastAsia="es-ES"/>
        </w:rPr>
      </w:pPr>
      <w:r w:rsidRPr="00DA4936">
        <w:rPr>
          <w:rFonts w:eastAsia="Times New Roman" w:cs="Times New Roman"/>
          <w:szCs w:val="24"/>
          <w:lang w:eastAsia="es-ES"/>
        </w:rPr>
        <w:t>Los criterios y políticas en materia de extensión o proyección social están definidas institucionalmente en el Acuerdo 050 del Consejo Superior del 2005</w:t>
      </w:r>
      <w:sdt>
        <w:sdtPr>
          <w:rPr>
            <w:rFonts w:eastAsia="Times New Roman" w:cs="Times New Roman"/>
            <w:szCs w:val="24"/>
            <w:lang w:eastAsia="es-ES"/>
          </w:rPr>
          <w:id w:val="1245298301"/>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 CITATION Vic05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(Vicerrectoría de Investigaciones, Innovación y Extensión UTP, 2005)</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a través del cual se establece el Estatuto Básico de Extensión de la Universidad Tecnológica de Pereira. </w:t>
      </w:r>
    </w:p>
    <w:p w14:paraId="35752F88" w14:textId="06EBD6A0" w:rsidR="00DF33A1" w:rsidRPr="00DA4936" w:rsidRDefault="00E21A64" w:rsidP="00297A22">
      <w:pPr>
        <w:keepNext/>
        <w:spacing w:before="240" w:line="240" w:lineRule="auto"/>
        <w:ind w:firstLine="0"/>
        <w:outlineLvl w:val="3"/>
        <w:rPr>
          <w:rFonts w:eastAsia="Times New Roman" w:cs="Times New Roman"/>
          <w:szCs w:val="24"/>
          <w:lang w:eastAsia="es-ES"/>
        </w:rPr>
      </w:pPr>
      <w:r w:rsidRPr="00DA4936">
        <w:rPr>
          <w:rFonts w:eastAsia="Times New Roman" w:cs="Times New Roman"/>
          <w:bCs/>
          <w:szCs w:val="24"/>
          <w:lang w:eastAsia="es-ES"/>
        </w:rPr>
        <w:t xml:space="preserve">El programa se preocupa permanentemente porque un número mayor de estudiantes participen en planes, programas y proyectos para el desarrollo social, técnico y tecnológico del medio y para </w:t>
      </w:r>
      <w:r w:rsidRPr="00DA4936">
        <w:rPr>
          <w:rFonts w:eastAsia="Times New Roman" w:cs="Times New Roman"/>
          <w:bCs/>
          <w:szCs w:val="24"/>
          <w:lang w:eastAsia="es-ES"/>
        </w:rPr>
        <w:lastRenderedPageBreak/>
        <w:t>que le sirva al participante como experiencia y práctica profesional.</w:t>
      </w:r>
      <w:r w:rsidR="00297A22">
        <w:rPr>
          <w:rFonts w:eastAsia="Times New Roman" w:cs="Times New Roman"/>
          <w:bCs/>
          <w:szCs w:val="24"/>
          <w:lang w:eastAsia="es-ES"/>
        </w:rPr>
        <w:t xml:space="preserve">  Es así como s</w:t>
      </w:r>
      <w:r w:rsidR="00DF33A1" w:rsidRPr="00DA4936">
        <w:rPr>
          <w:rFonts w:eastAsia="Times New Roman" w:cs="Times New Roman"/>
          <w:szCs w:val="24"/>
          <w:lang w:eastAsia="es-ES"/>
        </w:rPr>
        <w:t xml:space="preserve">e han realizado actividades como: </w:t>
      </w:r>
    </w:p>
    <w:p w14:paraId="6BAD3272" w14:textId="6ACE8DDC" w:rsidR="00DF33A1" w:rsidRPr="00DA4936" w:rsidRDefault="00DF33A1" w:rsidP="00836C8E">
      <w:pPr>
        <w:pStyle w:val="Prrafodelista"/>
        <w:numPr>
          <w:ilvl w:val="0"/>
          <w:numId w:val="10"/>
        </w:numPr>
        <w:spacing w:line="240" w:lineRule="auto"/>
        <w:rPr>
          <w:rFonts w:eastAsia="Times New Roman" w:cs="Times New Roman"/>
          <w:szCs w:val="24"/>
          <w:lang w:eastAsia="es-ES"/>
        </w:rPr>
      </w:pPr>
      <w:r w:rsidRPr="00DA4936">
        <w:rPr>
          <w:rFonts w:eastAsia="Times New Roman" w:cs="Times New Roman"/>
          <w:szCs w:val="24"/>
          <w:lang w:eastAsia="es-ES"/>
        </w:rPr>
        <w:t>Convenios</w:t>
      </w:r>
      <w:r w:rsidR="00297A22">
        <w:rPr>
          <w:rFonts w:eastAsia="Times New Roman" w:cs="Times New Roman"/>
          <w:szCs w:val="24"/>
          <w:lang w:eastAsia="es-ES"/>
        </w:rPr>
        <w:t xml:space="preserve"> de</w:t>
      </w:r>
      <w:r w:rsidRPr="00DA4936">
        <w:rPr>
          <w:rFonts w:eastAsia="Times New Roman" w:cs="Times New Roman"/>
          <w:szCs w:val="24"/>
          <w:lang w:eastAsia="es-ES"/>
        </w:rPr>
        <w:t xml:space="preserve"> carácter general y específico</w:t>
      </w:r>
    </w:p>
    <w:p w14:paraId="6E752889" w14:textId="77777777" w:rsidR="00DF33A1" w:rsidRPr="00DA4936" w:rsidRDefault="00DF33A1" w:rsidP="00836C8E">
      <w:pPr>
        <w:pStyle w:val="Prrafodelista"/>
        <w:numPr>
          <w:ilvl w:val="0"/>
          <w:numId w:val="10"/>
        </w:numPr>
        <w:spacing w:line="240" w:lineRule="auto"/>
        <w:rPr>
          <w:rFonts w:eastAsia="Times New Roman" w:cs="Times New Roman"/>
          <w:szCs w:val="24"/>
          <w:lang w:eastAsia="es-ES"/>
        </w:rPr>
      </w:pPr>
      <w:r w:rsidRPr="00DA4936">
        <w:rPr>
          <w:rFonts w:eastAsia="Times New Roman" w:cs="Times New Roman"/>
          <w:szCs w:val="24"/>
          <w:lang w:eastAsia="es-ES"/>
        </w:rPr>
        <w:t>Auditorias de calidad internas y externas</w:t>
      </w:r>
    </w:p>
    <w:p w14:paraId="1FA109FB" w14:textId="77777777" w:rsidR="00DF33A1" w:rsidRPr="00DA4936" w:rsidRDefault="00DF33A1" w:rsidP="00836C8E">
      <w:pPr>
        <w:pStyle w:val="Prrafodelista"/>
        <w:numPr>
          <w:ilvl w:val="0"/>
          <w:numId w:val="10"/>
        </w:numPr>
        <w:spacing w:line="240" w:lineRule="auto"/>
        <w:rPr>
          <w:rFonts w:eastAsia="Times New Roman" w:cs="Times New Roman"/>
          <w:szCs w:val="24"/>
          <w:lang w:eastAsia="es-ES"/>
        </w:rPr>
      </w:pPr>
      <w:r w:rsidRPr="00DA4936">
        <w:rPr>
          <w:rFonts w:eastAsia="Times New Roman" w:cs="Times New Roman"/>
          <w:szCs w:val="24"/>
          <w:lang w:eastAsia="es-ES"/>
        </w:rPr>
        <w:t xml:space="preserve">Consultorías en varios aspectos: Administrativas, financieras, de producción, de calidad y normalización, de investigación de operaciones y estadísticas y, comerciales. </w:t>
      </w:r>
    </w:p>
    <w:p w14:paraId="00089F8E" w14:textId="77777777" w:rsidR="00DF33A1" w:rsidRPr="00DA4936" w:rsidRDefault="00DF33A1" w:rsidP="00836C8E">
      <w:pPr>
        <w:pStyle w:val="Prrafodelista"/>
        <w:numPr>
          <w:ilvl w:val="0"/>
          <w:numId w:val="10"/>
        </w:numPr>
        <w:spacing w:line="240" w:lineRule="auto"/>
        <w:rPr>
          <w:rFonts w:eastAsia="Times New Roman" w:cs="Times New Roman"/>
          <w:szCs w:val="24"/>
          <w:lang w:eastAsia="es-ES"/>
        </w:rPr>
      </w:pPr>
      <w:r w:rsidRPr="00DA4936">
        <w:rPr>
          <w:rFonts w:eastAsia="Times New Roman" w:cs="Times New Roman"/>
          <w:szCs w:val="24"/>
          <w:lang w:eastAsia="es-ES"/>
        </w:rPr>
        <w:t>Asesorías: Administrativas, financieras de producción, investigación de operaciones y estadísticas y de calidad.</w:t>
      </w:r>
    </w:p>
    <w:p w14:paraId="65DDB4FE" w14:textId="77777777" w:rsidR="00DF33A1" w:rsidRPr="00DA4936" w:rsidRDefault="00DF33A1" w:rsidP="00836C8E">
      <w:pPr>
        <w:pStyle w:val="Prrafodelista"/>
        <w:numPr>
          <w:ilvl w:val="0"/>
          <w:numId w:val="10"/>
        </w:numPr>
        <w:spacing w:line="240" w:lineRule="auto"/>
        <w:rPr>
          <w:rFonts w:eastAsia="Times New Roman" w:cs="Times New Roman"/>
          <w:szCs w:val="24"/>
          <w:lang w:eastAsia="es-ES"/>
        </w:rPr>
      </w:pPr>
      <w:r w:rsidRPr="00DA4936">
        <w:rPr>
          <w:rFonts w:eastAsia="Times New Roman" w:cs="Times New Roman"/>
          <w:szCs w:val="24"/>
          <w:lang w:eastAsia="es-ES"/>
        </w:rPr>
        <w:t>Interventorías: Fundamentalmente en los procesos de contratación.</w:t>
      </w:r>
    </w:p>
    <w:p w14:paraId="05756D23" w14:textId="550F04C3" w:rsidR="00DF33A1" w:rsidRPr="00DA4936" w:rsidRDefault="00DF33A1" w:rsidP="00DF33A1">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 extensión y proyección social del programa se visualiza en </w:t>
      </w:r>
      <w:r w:rsidR="007D0B2C" w:rsidRPr="00DA4936">
        <w:rPr>
          <w:rFonts w:eastAsia="Times New Roman" w:cs="Times New Roman"/>
          <w:szCs w:val="24"/>
          <w:lang w:eastAsia="es-ES"/>
        </w:rPr>
        <w:t>el Cuadro 5</w:t>
      </w:r>
      <w:r w:rsidR="00582B8C">
        <w:rPr>
          <w:rFonts w:eastAsia="Times New Roman" w:cs="Times New Roman"/>
          <w:szCs w:val="24"/>
          <w:lang w:eastAsia="es-ES"/>
        </w:rPr>
        <w:t>0</w:t>
      </w:r>
      <w:r w:rsidRPr="00DA4936">
        <w:rPr>
          <w:rFonts w:eastAsia="Times New Roman" w:cs="Times New Roman"/>
          <w:szCs w:val="24"/>
          <w:lang w:eastAsia="es-ES"/>
        </w:rPr>
        <w:t xml:space="preserve"> en </w:t>
      </w:r>
      <w:r w:rsidR="007D0B2C" w:rsidRPr="00DA4936">
        <w:rPr>
          <w:rFonts w:eastAsia="Times New Roman" w:cs="Times New Roman"/>
          <w:szCs w:val="24"/>
          <w:lang w:eastAsia="es-ES"/>
        </w:rPr>
        <w:t>el</w:t>
      </w:r>
      <w:r w:rsidRPr="00DA4936">
        <w:rPr>
          <w:rFonts w:eastAsia="Times New Roman" w:cs="Times New Roman"/>
          <w:szCs w:val="24"/>
          <w:lang w:eastAsia="es-ES"/>
        </w:rPr>
        <w:t xml:space="preserve"> cual se clasifican por áreas del conocimiento, los proyectos realizados así: el 26% en el área de producción; el 29% en administración; el 32% en el área financiera y el 13% en investigación de operaciones y estadística para un total de 65 proyectos para las empresas, instituciones, organizaciones o comunidad que han solicitado asesoría para su desarrollo en las áreas del conocimiento que se imparten en el programa. Es de destacar el impacto que en el medio ha generado el Laboratorio financiero con el punto de Bolsa de Valores de Colombia (BVC), el Laboratorio GEIO y el de logística empresarial.    </w:t>
      </w:r>
    </w:p>
    <w:p w14:paraId="04E8984F" w14:textId="13A76654" w:rsidR="00DF33A1" w:rsidRPr="00155538" w:rsidRDefault="007D0B2C" w:rsidP="003C4610">
      <w:pPr>
        <w:pStyle w:val="Ttulo6"/>
        <w:spacing w:after="0"/>
        <w:rPr>
          <w:sz w:val="24"/>
          <w:szCs w:val="24"/>
        </w:rPr>
      </w:pPr>
      <w:bookmarkStart w:id="317" w:name="_Toc511207870"/>
      <w:bookmarkStart w:id="318" w:name="_Toc511258380"/>
      <w:r w:rsidRPr="00155538">
        <w:rPr>
          <w:sz w:val="24"/>
          <w:szCs w:val="24"/>
        </w:rPr>
        <w:t>Cuadro 5</w:t>
      </w:r>
      <w:r w:rsidR="00582B8C" w:rsidRPr="00155538">
        <w:rPr>
          <w:sz w:val="24"/>
          <w:szCs w:val="24"/>
        </w:rPr>
        <w:t>0</w:t>
      </w:r>
      <w:r w:rsidR="00DF33A1" w:rsidRPr="00155538">
        <w:rPr>
          <w:sz w:val="24"/>
          <w:szCs w:val="24"/>
        </w:rPr>
        <w:t>. Extensión y proyección social del programa</w:t>
      </w:r>
      <w:bookmarkEnd w:id="317"/>
      <w:bookmarkEnd w:id="318"/>
    </w:p>
    <w:p w14:paraId="6F6D3801" w14:textId="77777777" w:rsidR="003C4610" w:rsidRPr="003C4610" w:rsidRDefault="003C4610" w:rsidP="003C4610">
      <w:pPr>
        <w:rPr>
          <w:lang w:eastAsia="es-ES"/>
        </w:rPr>
      </w:pPr>
    </w:p>
    <w:tbl>
      <w:tblPr>
        <w:tblW w:w="5755" w:type="dxa"/>
        <w:jc w:val="center"/>
        <w:tblCellMar>
          <w:left w:w="70" w:type="dxa"/>
          <w:right w:w="70" w:type="dxa"/>
        </w:tblCellMar>
        <w:tblLook w:val="04A0" w:firstRow="1" w:lastRow="0" w:firstColumn="1" w:lastColumn="0" w:noHBand="0" w:noVBand="1"/>
      </w:tblPr>
      <w:tblGrid>
        <w:gridCol w:w="3673"/>
        <w:gridCol w:w="948"/>
        <w:gridCol w:w="1134"/>
      </w:tblGrid>
      <w:tr w:rsidR="00DF33A1" w:rsidRPr="00DA4936" w14:paraId="50C1E246" w14:textId="77777777" w:rsidTr="006A7566">
        <w:trPr>
          <w:trHeight w:val="195"/>
          <w:jc w:val="center"/>
        </w:trPr>
        <w:tc>
          <w:tcPr>
            <w:tcW w:w="3673" w:type="dxa"/>
            <w:tcBorders>
              <w:top w:val="single" w:sz="4" w:space="0" w:color="auto"/>
              <w:left w:val="single" w:sz="4" w:space="0" w:color="auto"/>
              <w:bottom w:val="single" w:sz="4" w:space="0" w:color="auto"/>
              <w:right w:val="single" w:sz="4" w:space="0" w:color="auto"/>
            </w:tcBorders>
            <w:shd w:val="clear" w:color="000000" w:fill="C5D9F1"/>
            <w:noWrap/>
            <w:vAlign w:val="bottom"/>
            <w:hideMark/>
          </w:tcPr>
          <w:p w14:paraId="6A27B1D7"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ÁREAS</w:t>
            </w:r>
          </w:p>
        </w:tc>
        <w:tc>
          <w:tcPr>
            <w:tcW w:w="948" w:type="dxa"/>
            <w:tcBorders>
              <w:top w:val="single" w:sz="4" w:space="0" w:color="auto"/>
              <w:left w:val="nil"/>
              <w:bottom w:val="single" w:sz="4" w:space="0" w:color="auto"/>
              <w:right w:val="single" w:sz="4" w:space="0" w:color="auto"/>
            </w:tcBorders>
            <w:shd w:val="clear" w:color="000000" w:fill="C5D9F1"/>
            <w:noWrap/>
            <w:vAlign w:val="bottom"/>
            <w:hideMark/>
          </w:tcPr>
          <w:p w14:paraId="0FDE6637"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 xml:space="preserve">Número </w:t>
            </w:r>
          </w:p>
        </w:tc>
        <w:tc>
          <w:tcPr>
            <w:tcW w:w="1134" w:type="dxa"/>
            <w:tcBorders>
              <w:top w:val="single" w:sz="4" w:space="0" w:color="auto"/>
              <w:left w:val="nil"/>
              <w:bottom w:val="single" w:sz="4" w:space="0" w:color="auto"/>
              <w:right w:val="single" w:sz="4" w:space="0" w:color="auto"/>
            </w:tcBorders>
            <w:shd w:val="clear" w:color="000000" w:fill="C5D9F1"/>
            <w:noWrap/>
            <w:vAlign w:val="bottom"/>
            <w:hideMark/>
          </w:tcPr>
          <w:p w14:paraId="62040F0A" w14:textId="77777777" w:rsidR="00DF33A1" w:rsidRPr="00DA4936" w:rsidRDefault="00DF33A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Porcentaje</w:t>
            </w:r>
          </w:p>
        </w:tc>
      </w:tr>
      <w:tr w:rsidR="00DF33A1" w:rsidRPr="00DA4936" w14:paraId="3445BCDD" w14:textId="77777777" w:rsidTr="006A7566">
        <w:trPr>
          <w:trHeight w:val="127"/>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391289FF"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Producción</w:t>
            </w:r>
          </w:p>
        </w:tc>
        <w:tc>
          <w:tcPr>
            <w:tcW w:w="948" w:type="dxa"/>
            <w:tcBorders>
              <w:top w:val="nil"/>
              <w:left w:val="nil"/>
              <w:bottom w:val="single" w:sz="4" w:space="0" w:color="auto"/>
              <w:right w:val="single" w:sz="4" w:space="0" w:color="auto"/>
            </w:tcBorders>
            <w:shd w:val="clear" w:color="auto" w:fill="auto"/>
            <w:noWrap/>
            <w:vAlign w:val="bottom"/>
            <w:hideMark/>
          </w:tcPr>
          <w:p w14:paraId="1744CB10"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17</w:t>
            </w:r>
          </w:p>
        </w:tc>
        <w:tc>
          <w:tcPr>
            <w:tcW w:w="1134" w:type="dxa"/>
            <w:tcBorders>
              <w:top w:val="nil"/>
              <w:left w:val="nil"/>
              <w:bottom w:val="single" w:sz="4" w:space="0" w:color="auto"/>
              <w:right w:val="single" w:sz="4" w:space="0" w:color="auto"/>
            </w:tcBorders>
            <w:shd w:val="clear" w:color="auto" w:fill="auto"/>
            <w:noWrap/>
            <w:vAlign w:val="bottom"/>
            <w:hideMark/>
          </w:tcPr>
          <w:p w14:paraId="452EECF8"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26%</w:t>
            </w:r>
          </w:p>
        </w:tc>
      </w:tr>
      <w:tr w:rsidR="00DF33A1" w:rsidRPr="00DA4936" w14:paraId="2B1CABB1" w14:textId="77777777" w:rsidTr="006A7566">
        <w:trPr>
          <w:trHeight w:val="187"/>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726B2ACC"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Administración</w:t>
            </w:r>
          </w:p>
        </w:tc>
        <w:tc>
          <w:tcPr>
            <w:tcW w:w="948" w:type="dxa"/>
            <w:tcBorders>
              <w:top w:val="nil"/>
              <w:left w:val="nil"/>
              <w:bottom w:val="single" w:sz="4" w:space="0" w:color="auto"/>
              <w:right w:val="single" w:sz="4" w:space="0" w:color="auto"/>
            </w:tcBorders>
            <w:shd w:val="clear" w:color="auto" w:fill="auto"/>
            <w:noWrap/>
            <w:vAlign w:val="bottom"/>
            <w:hideMark/>
          </w:tcPr>
          <w:p w14:paraId="1455BD03"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19</w:t>
            </w:r>
          </w:p>
        </w:tc>
        <w:tc>
          <w:tcPr>
            <w:tcW w:w="1134" w:type="dxa"/>
            <w:tcBorders>
              <w:top w:val="nil"/>
              <w:left w:val="nil"/>
              <w:bottom w:val="single" w:sz="4" w:space="0" w:color="auto"/>
              <w:right w:val="single" w:sz="4" w:space="0" w:color="auto"/>
            </w:tcBorders>
            <w:shd w:val="clear" w:color="auto" w:fill="auto"/>
            <w:noWrap/>
            <w:vAlign w:val="bottom"/>
            <w:hideMark/>
          </w:tcPr>
          <w:p w14:paraId="3840DAF5"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29%</w:t>
            </w:r>
          </w:p>
        </w:tc>
      </w:tr>
      <w:tr w:rsidR="00DF33A1" w:rsidRPr="00DA4936" w14:paraId="6C105405" w14:textId="77777777" w:rsidTr="006A7566">
        <w:trPr>
          <w:trHeight w:val="119"/>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05F3721B"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Finanzas</w:t>
            </w:r>
          </w:p>
        </w:tc>
        <w:tc>
          <w:tcPr>
            <w:tcW w:w="948" w:type="dxa"/>
            <w:tcBorders>
              <w:top w:val="nil"/>
              <w:left w:val="nil"/>
              <w:bottom w:val="single" w:sz="4" w:space="0" w:color="auto"/>
              <w:right w:val="single" w:sz="4" w:space="0" w:color="auto"/>
            </w:tcBorders>
            <w:shd w:val="clear" w:color="auto" w:fill="auto"/>
            <w:noWrap/>
            <w:vAlign w:val="bottom"/>
            <w:hideMark/>
          </w:tcPr>
          <w:p w14:paraId="676D3040"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21</w:t>
            </w:r>
          </w:p>
        </w:tc>
        <w:tc>
          <w:tcPr>
            <w:tcW w:w="1134" w:type="dxa"/>
            <w:tcBorders>
              <w:top w:val="nil"/>
              <w:left w:val="nil"/>
              <w:bottom w:val="single" w:sz="4" w:space="0" w:color="auto"/>
              <w:right w:val="single" w:sz="4" w:space="0" w:color="auto"/>
            </w:tcBorders>
            <w:shd w:val="clear" w:color="auto" w:fill="auto"/>
            <w:noWrap/>
            <w:vAlign w:val="bottom"/>
            <w:hideMark/>
          </w:tcPr>
          <w:p w14:paraId="62E0FB2A"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32%</w:t>
            </w:r>
          </w:p>
        </w:tc>
      </w:tr>
      <w:tr w:rsidR="00DF33A1" w:rsidRPr="00DA4936" w14:paraId="3AC498A1" w14:textId="77777777" w:rsidTr="006A7566">
        <w:trPr>
          <w:trHeight w:val="165"/>
          <w:jc w:val="center"/>
        </w:trPr>
        <w:tc>
          <w:tcPr>
            <w:tcW w:w="3673" w:type="dxa"/>
            <w:tcBorders>
              <w:top w:val="nil"/>
              <w:left w:val="single" w:sz="4" w:space="0" w:color="auto"/>
              <w:bottom w:val="single" w:sz="4" w:space="0" w:color="auto"/>
              <w:right w:val="single" w:sz="4" w:space="0" w:color="auto"/>
            </w:tcBorders>
            <w:shd w:val="clear" w:color="auto" w:fill="auto"/>
            <w:noWrap/>
            <w:vAlign w:val="bottom"/>
            <w:hideMark/>
          </w:tcPr>
          <w:p w14:paraId="497434E2" w14:textId="77777777" w:rsidR="00DF33A1" w:rsidRPr="00DA4936" w:rsidRDefault="00DF33A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Investigación de operaciones y estadística </w:t>
            </w:r>
          </w:p>
        </w:tc>
        <w:tc>
          <w:tcPr>
            <w:tcW w:w="948" w:type="dxa"/>
            <w:tcBorders>
              <w:top w:val="nil"/>
              <w:left w:val="nil"/>
              <w:bottom w:val="single" w:sz="4" w:space="0" w:color="auto"/>
              <w:right w:val="single" w:sz="4" w:space="0" w:color="auto"/>
            </w:tcBorders>
            <w:shd w:val="clear" w:color="auto" w:fill="auto"/>
            <w:noWrap/>
            <w:vAlign w:val="bottom"/>
            <w:hideMark/>
          </w:tcPr>
          <w:p w14:paraId="0A1D9FB1"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w:t>
            </w:r>
          </w:p>
        </w:tc>
        <w:tc>
          <w:tcPr>
            <w:tcW w:w="1134" w:type="dxa"/>
            <w:tcBorders>
              <w:top w:val="nil"/>
              <w:left w:val="nil"/>
              <w:bottom w:val="single" w:sz="4" w:space="0" w:color="auto"/>
              <w:right w:val="single" w:sz="4" w:space="0" w:color="auto"/>
            </w:tcBorders>
            <w:shd w:val="clear" w:color="auto" w:fill="auto"/>
            <w:noWrap/>
            <w:vAlign w:val="bottom"/>
            <w:hideMark/>
          </w:tcPr>
          <w:p w14:paraId="2D83F7C2" w14:textId="77777777" w:rsidR="00DF33A1" w:rsidRPr="00DA4936" w:rsidRDefault="00DF33A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13%</w:t>
            </w:r>
          </w:p>
        </w:tc>
      </w:tr>
    </w:tbl>
    <w:p w14:paraId="4C116071" w14:textId="299DC9C7" w:rsidR="00DF33A1" w:rsidRPr="00DA4936" w:rsidRDefault="00DF33A1" w:rsidP="003C4610">
      <w:pPr>
        <w:spacing w:after="0" w:line="240" w:lineRule="auto"/>
        <w:ind w:firstLine="0"/>
        <w:jc w:val="left"/>
        <w:rPr>
          <w:rFonts w:eastAsia="Times New Roman" w:cs="Times New Roman"/>
          <w:sz w:val="20"/>
          <w:szCs w:val="20"/>
          <w:lang w:eastAsia="es-ES"/>
        </w:rPr>
      </w:pPr>
      <w:r w:rsidRPr="00DA4936">
        <w:rPr>
          <w:rFonts w:eastAsia="Times New Roman" w:cs="Times New Roman"/>
          <w:sz w:val="20"/>
          <w:szCs w:val="20"/>
          <w:lang w:eastAsia="es-ES"/>
        </w:rPr>
        <w:t>Fuente: Cuadros maest</w:t>
      </w:r>
      <w:r w:rsidR="00756B40" w:rsidRPr="00DA4936">
        <w:rPr>
          <w:rFonts w:eastAsia="Times New Roman" w:cs="Times New Roman"/>
          <w:sz w:val="20"/>
          <w:szCs w:val="20"/>
          <w:lang w:eastAsia="es-ES"/>
        </w:rPr>
        <w:t>ros Vicerrectoría Académica UTP</w:t>
      </w:r>
    </w:p>
    <w:p w14:paraId="51AD9A81" w14:textId="1246F97B" w:rsidR="00DF33A1" w:rsidRPr="00155538" w:rsidRDefault="007D0B2C" w:rsidP="003C4610">
      <w:pPr>
        <w:pStyle w:val="Ttulo6"/>
        <w:rPr>
          <w:sz w:val="24"/>
          <w:szCs w:val="24"/>
        </w:rPr>
      </w:pPr>
      <w:bookmarkStart w:id="319" w:name="_Toc511258381"/>
      <w:r w:rsidRPr="00155538">
        <w:rPr>
          <w:sz w:val="24"/>
          <w:szCs w:val="24"/>
        </w:rPr>
        <w:t>Cuadro 5</w:t>
      </w:r>
      <w:r w:rsidR="00582B8C" w:rsidRPr="00155538">
        <w:rPr>
          <w:sz w:val="24"/>
          <w:szCs w:val="24"/>
        </w:rPr>
        <w:t>1</w:t>
      </w:r>
      <w:r w:rsidR="00DF33A1" w:rsidRPr="00155538">
        <w:rPr>
          <w:sz w:val="24"/>
          <w:szCs w:val="24"/>
        </w:rPr>
        <w:t>. Impacto de los egresados en el desarrollo regional</w:t>
      </w:r>
      <w:bookmarkEnd w:id="319"/>
    </w:p>
    <w:p w14:paraId="4C0A7426" w14:textId="77777777" w:rsidR="003C4610" w:rsidRPr="003C4610" w:rsidRDefault="003C4610" w:rsidP="003C4610">
      <w:pPr>
        <w:rPr>
          <w:lang w:eastAsia="es-ES"/>
        </w:rPr>
      </w:pPr>
    </w:p>
    <w:tbl>
      <w:tblPr>
        <w:tblW w:w="4164" w:type="dxa"/>
        <w:jc w:val="center"/>
        <w:tblCellMar>
          <w:left w:w="70" w:type="dxa"/>
          <w:right w:w="70" w:type="dxa"/>
        </w:tblCellMar>
        <w:tblLook w:val="04A0" w:firstRow="1" w:lastRow="0" w:firstColumn="1" w:lastColumn="0" w:noHBand="0" w:noVBand="1"/>
      </w:tblPr>
      <w:tblGrid>
        <w:gridCol w:w="2526"/>
        <w:gridCol w:w="1638"/>
      </w:tblGrid>
      <w:tr w:rsidR="00DF33A1" w:rsidRPr="00DA4936" w14:paraId="23ED65FE" w14:textId="77777777" w:rsidTr="009E3B21">
        <w:trPr>
          <w:trHeight w:val="352"/>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E2B10E1" w14:textId="77777777" w:rsidR="00DF33A1" w:rsidRPr="00DA4936" w:rsidRDefault="00DF33A1" w:rsidP="009E3B21">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63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05338120" w14:textId="77777777" w:rsidR="00DF33A1" w:rsidRPr="00DA4936" w:rsidRDefault="00DF33A1" w:rsidP="009E3B21">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 xml:space="preserve">RESPUESTA EMPLEADORES </w:t>
            </w:r>
          </w:p>
        </w:tc>
      </w:tr>
      <w:tr w:rsidR="00DF33A1" w:rsidRPr="00DA4936" w14:paraId="4E8BB2DF" w14:textId="77777777" w:rsidTr="009E3B21">
        <w:trPr>
          <w:trHeight w:val="175"/>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656E920B"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Alto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5DE5A8DB"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61%</w:t>
            </w:r>
          </w:p>
        </w:tc>
      </w:tr>
      <w:tr w:rsidR="00DF33A1" w:rsidRPr="00DA4936" w14:paraId="110B3B2D" w14:textId="77777777" w:rsidTr="009E3B21">
        <w:trPr>
          <w:trHeight w:val="66"/>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605A02A1"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Mediano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7823D0B9"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28%</w:t>
            </w:r>
          </w:p>
        </w:tc>
      </w:tr>
      <w:tr w:rsidR="00DF33A1" w:rsidRPr="00DA4936" w14:paraId="65ED9604" w14:textId="77777777" w:rsidTr="007E12DB">
        <w:trPr>
          <w:trHeight w:val="130"/>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76E9EB76"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Bajo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06FAFDF7"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w:t>
            </w:r>
          </w:p>
        </w:tc>
      </w:tr>
      <w:tr w:rsidR="00DF33A1" w:rsidRPr="00DA4936" w14:paraId="401F290F" w14:textId="77777777" w:rsidTr="009E3B21">
        <w:trPr>
          <w:trHeight w:val="132"/>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66A0F483"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Ningún Grado</w:t>
            </w:r>
          </w:p>
        </w:tc>
        <w:tc>
          <w:tcPr>
            <w:tcW w:w="1638" w:type="dxa"/>
            <w:tcBorders>
              <w:top w:val="nil"/>
              <w:left w:val="nil"/>
              <w:bottom w:val="single" w:sz="4" w:space="0" w:color="auto"/>
              <w:right w:val="single" w:sz="4" w:space="0" w:color="auto"/>
            </w:tcBorders>
            <w:shd w:val="clear" w:color="000000" w:fill="FFFFFF"/>
            <w:noWrap/>
            <w:vAlign w:val="bottom"/>
            <w:hideMark/>
          </w:tcPr>
          <w:p w14:paraId="47D1365B"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DF33A1" w:rsidRPr="00DA4936" w14:paraId="46B5A86A" w14:textId="77777777" w:rsidTr="009E3B21">
        <w:trPr>
          <w:trHeight w:val="50"/>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067702CA"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sabe</w:t>
            </w:r>
          </w:p>
        </w:tc>
        <w:tc>
          <w:tcPr>
            <w:tcW w:w="1638" w:type="dxa"/>
            <w:tcBorders>
              <w:top w:val="nil"/>
              <w:left w:val="nil"/>
              <w:bottom w:val="single" w:sz="4" w:space="0" w:color="auto"/>
              <w:right w:val="single" w:sz="4" w:space="0" w:color="auto"/>
            </w:tcBorders>
            <w:shd w:val="clear" w:color="000000" w:fill="FFFFFF"/>
            <w:noWrap/>
            <w:vAlign w:val="bottom"/>
            <w:hideMark/>
          </w:tcPr>
          <w:p w14:paraId="1EB2A6CC"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w:t>
            </w:r>
          </w:p>
        </w:tc>
      </w:tr>
      <w:tr w:rsidR="00DF33A1" w:rsidRPr="00DA4936" w14:paraId="548765E6" w14:textId="77777777" w:rsidTr="009E3B21">
        <w:trPr>
          <w:trHeight w:val="82"/>
          <w:jc w:val="center"/>
        </w:trPr>
        <w:tc>
          <w:tcPr>
            <w:tcW w:w="2526" w:type="dxa"/>
            <w:tcBorders>
              <w:top w:val="nil"/>
              <w:left w:val="single" w:sz="4" w:space="0" w:color="auto"/>
              <w:bottom w:val="single" w:sz="4" w:space="0" w:color="auto"/>
              <w:right w:val="single" w:sz="4" w:space="0" w:color="auto"/>
            </w:tcBorders>
            <w:shd w:val="clear" w:color="000000" w:fill="FFFFFF"/>
            <w:noWrap/>
            <w:vAlign w:val="bottom"/>
            <w:hideMark/>
          </w:tcPr>
          <w:p w14:paraId="420ACF36"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No respondió </w:t>
            </w:r>
          </w:p>
        </w:tc>
        <w:tc>
          <w:tcPr>
            <w:tcW w:w="1638" w:type="dxa"/>
            <w:tcBorders>
              <w:top w:val="nil"/>
              <w:left w:val="nil"/>
              <w:bottom w:val="single" w:sz="4" w:space="0" w:color="auto"/>
              <w:right w:val="single" w:sz="4" w:space="0" w:color="auto"/>
            </w:tcBorders>
            <w:shd w:val="clear" w:color="000000" w:fill="FFFFFF"/>
            <w:noWrap/>
            <w:vAlign w:val="bottom"/>
            <w:hideMark/>
          </w:tcPr>
          <w:p w14:paraId="33BC2941" w14:textId="77777777" w:rsidR="00DF33A1" w:rsidRPr="00DA4936" w:rsidRDefault="00DF33A1" w:rsidP="009E3B21">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r>
    </w:tbl>
    <w:p w14:paraId="695D06BD" w14:textId="77777777" w:rsidR="00DF33A1" w:rsidRPr="00DA4936" w:rsidRDefault="00DF33A1" w:rsidP="003C4610">
      <w:pPr>
        <w:tabs>
          <w:tab w:val="left" w:pos="6690"/>
        </w:tabs>
        <w:spacing w:line="240" w:lineRule="auto"/>
        <w:ind w:firstLine="0"/>
        <w:jc w:val="left"/>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03665B56" w14:textId="77777777" w:rsidR="00DF33A1" w:rsidRPr="00DA4936" w:rsidRDefault="00DF33A1" w:rsidP="00DF33A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El programa ha recibido reconocimientos por su labor de extensión y de proyección social de la siguiente manera:</w:t>
      </w:r>
    </w:p>
    <w:p w14:paraId="08CAB1B6" w14:textId="77777777" w:rsidR="00DF33A1" w:rsidRPr="00DA4936" w:rsidRDefault="00DF33A1" w:rsidP="00DF33A1">
      <w:pPr>
        <w:spacing w:after="0" w:line="240" w:lineRule="auto"/>
        <w:ind w:firstLine="0"/>
        <w:rPr>
          <w:rFonts w:eastAsia="Times New Roman" w:cs="Times New Roman"/>
          <w:szCs w:val="24"/>
          <w:lang w:eastAsia="es-ES"/>
        </w:rPr>
      </w:pPr>
    </w:p>
    <w:p w14:paraId="631040D2" w14:textId="7F92718B" w:rsidR="00DF33A1" w:rsidRPr="004C6BFE" w:rsidRDefault="00DF33A1" w:rsidP="00DF33A1">
      <w:pPr>
        <w:spacing w:after="0" w:line="240" w:lineRule="auto"/>
        <w:ind w:firstLine="0"/>
        <w:rPr>
          <w:rFonts w:cs="Times New Roman"/>
          <w:szCs w:val="24"/>
        </w:rPr>
      </w:pPr>
      <w:r w:rsidRPr="004C6BFE">
        <w:rPr>
          <w:rFonts w:eastAsia="Times New Roman" w:cs="Times New Roman"/>
          <w:b/>
          <w:szCs w:val="24"/>
          <w:lang w:eastAsia="es-ES"/>
        </w:rPr>
        <w:t>Laboratorio Financiero</w:t>
      </w:r>
      <w:r w:rsidRPr="004C6BFE">
        <w:rPr>
          <w:rFonts w:eastAsia="Times New Roman" w:cs="Times New Roman"/>
          <w:szCs w:val="24"/>
          <w:lang w:eastAsia="es-ES"/>
        </w:rPr>
        <w:t>: Se</w:t>
      </w:r>
      <w:r w:rsidRPr="004C6BFE">
        <w:rPr>
          <w:rFonts w:cs="Times New Roman"/>
          <w:szCs w:val="24"/>
        </w:rPr>
        <w:t xml:space="preserve"> participó en el 5° Encuentro Nacional de Puntos BVC el 27 de enero del 2017 en la ciudad de Medellín. Allí el Laboratorio Financiero de nuestra </w:t>
      </w:r>
      <w:r w:rsidR="00593EAF" w:rsidRPr="004C6BFE">
        <w:rPr>
          <w:rFonts w:cs="Times New Roman"/>
          <w:szCs w:val="24"/>
        </w:rPr>
        <w:t>Facultad</w:t>
      </w:r>
      <w:r w:rsidRPr="004C6BFE">
        <w:rPr>
          <w:rFonts w:cs="Times New Roman"/>
          <w:szCs w:val="24"/>
        </w:rPr>
        <w:t xml:space="preserve"> recibió un reconocimiento especial por su buen desempeño en el año anterior obteniendo el 3° puesto entre </w:t>
      </w:r>
      <w:r w:rsidRPr="004C6BFE">
        <w:rPr>
          <w:rFonts w:cs="Times New Roman"/>
          <w:szCs w:val="24"/>
        </w:rPr>
        <w:lastRenderedPageBreak/>
        <w:t xml:space="preserve">los puntos de la categoría B, estos resultados permitieron al Laboratorio ascender a la categoría A donde se encuentran las </w:t>
      </w:r>
      <w:r w:rsidR="00E034B6" w:rsidRPr="004C6BFE">
        <w:rPr>
          <w:rFonts w:cs="Times New Roman"/>
          <w:szCs w:val="24"/>
        </w:rPr>
        <w:t>Universidad</w:t>
      </w:r>
      <w:r w:rsidRPr="004C6BFE">
        <w:rPr>
          <w:rFonts w:cs="Times New Roman"/>
          <w:szCs w:val="24"/>
        </w:rPr>
        <w:t>es más importantes del país.</w:t>
      </w:r>
    </w:p>
    <w:p w14:paraId="0193B0DA" w14:textId="77777777" w:rsidR="00DF33A1" w:rsidRPr="004C6BFE" w:rsidRDefault="00DF33A1" w:rsidP="00DF33A1">
      <w:pPr>
        <w:spacing w:after="0" w:line="240" w:lineRule="auto"/>
        <w:ind w:firstLine="0"/>
        <w:rPr>
          <w:rFonts w:cs="Times New Roman"/>
          <w:szCs w:val="24"/>
        </w:rPr>
      </w:pPr>
      <w:r w:rsidRPr="004C6BFE">
        <w:rPr>
          <w:rFonts w:cs="Times New Roman"/>
          <w:szCs w:val="24"/>
        </w:rPr>
        <w:t xml:space="preserve"> </w:t>
      </w:r>
    </w:p>
    <w:p w14:paraId="19F458A4" w14:textId="77777777" w:rsidR="00DF33A1" w:rsidRPr="004C6BFE" w:rsidRDefault="00DF33A1" w:rsidP="00DF33A1">
      <w:pPr>
        <w:spacing w:after="0" w:line="240" w:lineRule="auto"/>
        <w:ind w:firstLine="0"/>
        <w:rPr>
          <w:rFonts w:eastAsia="Times New Roman" w:cs="Times New Roman"/>
          <w:szCs w:val="24"/>
          <w:lang w:eastAsia="es-ES"/>
        </w:rPr>
      </w:pPr>
      <w:r w:rsidRPr="004C6BFE">
        <w:rPr>
          <w:rFonts w:cs="Times New Roman"/>
          <w:szCs w:val="24"/>
        </w:rPr>
        <w:t>Reconocimiento obtenido por el laboratorio financiero y punto BVC, otorgado por la bolsa de valores BVC DECEVAL en el VI encuentro nacional de puntos BVC.  Se consolida como una referencia nacional.</w:t>
      </w:r>
    </w:p>
    <w:p w14:paraId="4DF93CF5" w14:textId="77777777" w:rsidR="00DF33A1" w:rsidRPr="004C6BFE" w:rsidRDefault="00DF33A1" w:rsidP="00DF33A1">
      <w:pPr>
        <w:spacing w:after="0" w:line="240" w:lineRule="auto"/>
        <w:ind w:firstLine="0"/>
        <w:rPr>
          <w:rFonts w:eastAsia="Times New Roman" w:cs="Times New Roman"/>
          <w:szCs w:val="24"/>
          <w:lang w:eastAsia="es-ES"/>
        </w:rPr>
      </w:pPr>
    </w:p>
    <w:p w14:paraId="2A1274FA" w14:textId="56D5C436" w:rsidR="00DF33A1" w:rsidRPr="00DA4936" w:rsidRDefault="00DF33A1" w:rsidP="00E32036">
      <w:pPr>
        <w:spacing w:after="0" w:line="240" w:lineRule="auto"/>
        <w:ind w:firstLine="0"/>
        <w:rPr>
          <w:rFonts w:eastAsia="Times New Roman" w:cs="Times New Roman"/>
          <w:szCs w:val="24"/>
          <w:lang w:eastAsia="es-ES"/>
        </w:rPr>
      </w:pPr>
      <w:r w:rsidRPr="004C6BFE">
        <w:rPr>
          <w:rFonts w:eastAsia="Times New Roman" w:cs="Times New Roman"/>
          <w:szCs w:val="24"/>
          <w:lang w:eastAsia="es-ES"/>
        </w:rPr>
        <w:t xml:space="preserve"> Los mecanismos utilizados, para el análisis de las acciones, la revisión periódica de las estrategias implementadas, en la función sustantiva de la extensión son por parte del Comité Curricular y del Consejo de </w:t>
      </w:r>
      <w:r w:rsidR="00593EAF" w:rsidRPr="004C6BFE">
        <w:rPr>
          <w:rFonts w:eastAsia="Times New Roman" w:cs="Times New Roman"/>
          <w:szCs w:val="24"/>
          <w:lang w:eastAsia="es-ES"/>
        </w:rPr>
        <w:t>Facultad</w:t>
      </w:r>
      <w:r w:rsidRPr="004C6BFE">
        <w:rPr>
          <w:rFonts w:eastAsia="Times New Roman" w:cs="Times New Roman"/>
          <w:szCs w:val="24"/>
          <w:lang w:eastAsia="es-ES"/>
        </w:rPr>
        <w:t xml:space="preserve">, que está a cargo de los proyectos de grado, los proyectos de extensión, los proyectos de investigación, y por el Comité de Investigación de la </w:t>
      </w:r>
      <w:r w:rsidR="00593EAF" w:rsidRPr="004C6BFE">
        <w:rPr>
          <w:rFonts w:eastAsia="Times New Roman" w:cs="Times New Roman"/>
          <w:szCs w:val="24"/>
          <w:lang w:eastAsia="es-ES"/>
        </w:rPr>
        <w:t>Facultad</w:t>
      </w:r>
      <w:r w:rsidRPr="004C6BFE">
        <w:rPr>
          <w:rFonts w:eastAsia="Times New Roman" w:cs="Times New Roman"/>
          <w:szCs w:val="24"/>
          <w:lang w:eastAsia="es-ES"/>
        </w:rPr>
        <w:t xml:space="preserve"> </w:t>
      </w:r>
      <w:sdt>
        <w:sdtPr>
          <w:rPr>
            <w:rFonts w:eastAsia="Times New Roman" w:cs="Times New Roman"/>
            <w:szCs w:val="24"/>
            <w:lang w:eastAsia="es-ES"/>
          </w:rPr>
          <w:id w:val="1250614056"/>
          <w:citation/>
        </w:sdtPr>
        <w:sdtContent>
          <w:r w:rsidRPr="004C6BFE">
            <w:rPr>
              <w:rFonts w:eastAsia="Times New Roman" w:cs="Times New Roman"/>
              <w:szCs w:val="24"/>
              <w:lang w:eastAsia="es-ES"/>
            </w:rPr>
            <w:fldChar w:fldCharType="begin"/>
          </w:r>
          <w:r w:rsidRPr="004C6BFE">
            <w:rPr>
              <w:rFonts w:eastAsia="Times New Roman" w:cs="Times New Roman"/>
              <w:szCs w:val="24"/>
              <w:lang w:val="es-CO" w:eastAsia="es-ES"/>
            </w:rPr>
            <w:instrText xml:space="preserve"> CITATION Lab17 \l 9226 </w:instrText>
          </w:r>
          <w:r w:rsidRPr="004C6BFE">
            <w:rPr>
              <w:rFonts w:eastAsia="Times New Roman" w:cs="Times New Roman"/>
              <w:szCs w:val="24"/>
              <w:lang w:eastAsia="es-ES"/>
            </w:rPr>
            <w:fldChar w:fldCharType="separate"/>
          </w:r>
          <w:r w:rsidRPr="004C6BFE">
            <w:rPr>
              <w:rFonts w:eastAsia="Times New Roman" w:cs="Times New Roman"/>
              <w:noProof/>
              <w:szCs w:val="24"/>
              <w:lang w:val="es-CO" w:eastAsia="es-ES"/>
            </w:rPr>
            <w:t>(Laboratorio Financiero Facultad de Ingeniería Industrial, 2017)</w:t>
          </w:r>
          <w:r w:rsidRPr="004C6BFE">
            <w:rPr>
              <w:rFonts w:eastAsia="Times New Roman" w:cs="Times New Roman"/>
              <w:szCs w:val="24"/>
              <w:lang w:eastAsia="es-ES"/>
            </w:rPr>
            <w:fldChar w:fldCharType="end"/>
          </w:r>
        </w:sdtContent>
      </w:sdt>
      <w:r w:rsidR="00C66D64">
        <w:rPr>
          <w:rFonts w:eastAsia="Times New Roman" w:cs="Times New Roman"/>
          <w:szCs w:val="24"/>
          <w:lang w:eastAsia="es-ES"/>
        </w:rPr>
        <w:t xml:space="preserve">. </w:t>
      </w:r>
      <w:r w:rsidR="00C66D64" w:rsidRPr="001E486F">
        <w:rPr>
          <w:rFonts w:eastAsia="Times New Roman" w:cs="Times New Roman"/>
          <w:szCs w:val="24"/>
          <w:lang w:eastAsia="es-ES"/>
        </w:rPr>
        <w:t>Por otra parte, todas las actividades de extensión y los logros alcanzados se encuentran descritos en la Característica 3 de este informe (</w:t>
      </w:r>
      <w:proofErr w:type="spellStart"/>
      <w:r w:rsidR="00C66D64" w:rsidRPr="001E486F">
        <w:rPr>
          <w:rFonts w:eastAsia="Times New Roman" w:cs="Times New Roman"/>
          <w:szCs w:val="24"/>
          <w:lang w:eastAsia="es-ES"/>
        </w:rPr>
        <w:t>pàg</w:t>
      </w:r>
      <w:proofErr w:type="spellEnd"/>
      <w:r w:rsidR="00C66D64" w:rsidRPr="001E486F">
        <w:rPr>
          <w:rFonts w:eastAsia="Times New Roman" w:cs="Times New Roman"/>
          <w:szCs w:val="24"/>
          <w:lang w:eastAsia="es-ES"/>
        </w:rPr>
        <w:t>. N)</w:t>
      </w:r>
    </w:p>
    <w:p w14:paraId="15E7D046" w14:textId="4BB2566F" w:rsidR="00386BD2" w:rsidRPr="00DA4936" w:rsidRDefault="00A61C52" w:rsidP="0071023F">
      <w:pPr>
        <w:pStyle w:val="Ttulo3"/>
        <w:rPr>
          <w:noProof/>
        </w:rPr>
      </w:pPr>
      <w:bookmarkStart w:id="320" w:name="_Toc491099170"/>
      <w:bookmarkStart w:id="321" w:name="_Toc511258225"/>
      <w:bookmarkStart w:id="322" w:name="_Toc511258382"/>
      <w:r w:rsidRPr="00DA4936">
        <w:rPr>
          <w:noProof/>
        </w:rPr>
        <w:t>3</w:t>
      </w:r>
      <w:r w:rsidR="00386BD2" w:rsidRPr="00DA4936">
        <w:rPr>
          <w:noProof/>
        </w:rPr>
        <w:t>.</w:t>
      </w:r>
      <w:r w:rsidR="0069750A" w:rsidRPr="00DA4936">
        <w:rPr>
          <w:noProof/>
        </w:rPr>
        <w:t>6.</w:t>
      </w:r>
      <w:r w:rsidR="00DC2E99" w:rsidRPr="00DA4936">
        <w:rPr>
          <w:noProof/>
        </w:rPr>
        <w:t>14</w:t>
      </w:r>
      <w:r w:rsidR="00386BD2" w:rsidRPr="00DA4936">
        <w:rPr>
          <w:noProof/>
        </w:rPr>
        <w:t xml:space="preserve"> CARACTERÍSTICA 24. Recursos bibliográficos</w:t>
      </w:r>
      <w:bookmarkEnd w:id="320"/>
      <w:bookmarkEnd w:id="321"/>
      <w:bookmarkEnd w:id="322"/>
    </w:p>
    <w:p w14:paraId="4DD2D2F0" w14:textId="5C80A369" w:rsidR="009E3B21" w:rsidRPr="00DA4936" w:rsidRDefault="00386BD2" w:rsidP="003634B2">
      <w:pPr>
        <w:ind w:firstLine="0"/>
        <w:rPr>
          <w:rFonts w:cs="Times New Roman"/>
          <w:b/>
          <w:lang w:eastAsia="es-ES"/>
        </w:rPr>
      </w:pPr>
      <w:bookmarkStart w:id="323" w:name="_Toc491099172"/>
      <w:r w:rsidRPr="00DA4936">
        <w:rPr>
          <w:rFonts w:cs="Times New Roman"/>
          <w:b/>
          <w:lang w:eastAsia="es-ES"/>
        </w:rPr>
        <w:t xml:space="preserve">Análisis </w:t>
      </w:r>
      <w:r w:rsidR="006A0714" w:rsidRPr="00DA4936">
        <w:rPr>
          <w:rFonts w:cs="Times New Roman"/>
          <w:b/>
          <w:lang w:eastAsia="es-ES"/>
        </w:rPr>
        <w:t>de la c</w:t>
      </w:r>
      <w:r w:rsidRPr="00DA4936">
        <w:rPr>
          <w:rFonts w:cs="Times New Roman"/>
          <w:b/>
          <w:lang w:eastAsia="es-ES"/>
        </w:rPr>
        <w:t>aracterística</w:t>
      </w:r>
      <w:bookmarkEnd w:id="323"/>
      <w:r w:rsidR="006A0714" w:rsidRPr="00DA4936">
        <w:rPr>
          <w:rFonts w:cs="Times New Roman"/>
          <w:b/>
          <w:lang w:eastAsia="es-ES"/>
        </w:rPr>
        <w:t>:</w:t>
      </w:r>
    </w:p>
    <w:p w14:paraId="4E09D47A" w14:textId="731F4E63" w:rsidR="006A0714" w:rsidRPr="00DA4936" w:rsidRDefault="006A0714" w:rsidP="006A071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El programa cuenta con recursos bibliográficos adecuados y suficientes en cantidad y calidad, actualizados y accesibles a los miembros de la comunidad académica, y promueve el contacto del estudiante con los textos y materiales fundamentales y con aquellos que recogen los desarrollos más recientes relacionados con el área de conocimiento del programa. Esta característica logro una valoración “Se cumple en Alto Grado”</w:t>
      </w:r>
    </w:p>
    <w:p w14:paraId="2BF31DA7" w14:textId="77777777" w:rsidR="009E3B21" w:rsidRPr="00DA4936" w:rsidRDefault="009E3B21" w:rsidP="006A0714">
      <w:pPr>
        <w:spacing w:before="240" w:after="0" w:line="240" w:lineRule="auto"/>
        <w:ind w:firstLine="0"/>
        <w:rPr>
          <w:rFonts w:eastAsia="Times New Roman" w:cs="Times New Roman"/>
          <w:szCs w:val="24"/>
          <w:lang w:eastAsia="es-ES"/>
        </w:rPr>
      </w:pPr>
      <w:r w:rsidRPr="00DA4936">
        <w:rPr>
          <w:rFonts w:eastAsia="Times New Roman" w:cs="Times New Roman"/>
          <w:szCs w:val="24"/>
          <w:lang w:eastAsia="es-ES"/>
        </w:rPr>
        <w:t>Las estrategias y los mecanismos institucionales, orientados a incentivar en el estudiante la consulta y el uso de material bibliográfico, comienzan por las bibliografías que aparecen en los proyectos formativos (PF), los que según el Reglamento Estudiantil</w:t>
      </w:r>
      <w:sdt>
        <w:sdtPr>
          <w:rPr>
            <w:rFonts w:eastAsia="Times New Roman" w:cs="Times New Roman"/>
            <w:szCs w:val="24"/>
            <w:lang w:eastAsia="es-ES"/>
          </w:rPr>
          <w:id w:val="1462221600"/>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 CITATION Uni15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(Universidad Tecnológica de Pereira, 2015)</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son explicados en el primer día de clase, continúan con los espacios que la biblioteca ofrece para el estudio por parte de los estudiantes y profesores, y otros espacios ofrecidos también por la biblioteca para las necesidades puntuales de los estudiantes. El programa aplica las estrategias: </w:t>
      </w:r>
      <w:proofErr w:type="spellStart"/>
      <w:r w:rsidRPr="00DA4936">
        <w:rPr>
          <w:rFonts w:eastAsia="Times New Roman" w:cs="Times New Roman"/>
          <w:szCs w:val="24"/>
          <w:lang w:eastAsia="es-ES"/>
        </w:rPr>
        <w:t>Univirtual</w:t>
      </w:r>
      <w:proofErr w:type="spellEnd"/>
      <w:r w:rsidRPr="00DA4936">
        <w:rPr>
          <w:rFonts w:eastAsia="Times New Roman" w:cs="Times New Roman"/>
          <w:szCs w:val="24"/>
          <w:lang w:eastAsia="es-ES"/>
        </w:rPr>
        <w:t xml:space="preserve">, Google </w:t>
      </w:r>
      <w:proofErr w:type="spellStart"/>
      <w:r w:rsidRPr="00DA4936">
        <w:rPr>
          <w:rFonts w:eastAsia="Times New Roman" w:cs="Times New Roman"/>
          <w:szCs w:val="24"/>
          <w:lang w:eastAsia="es-ES"/>
        </w:rPr>
        <w:t>sites</w:t>
      </w:r>
      <w:proofErr w:type="spellEnd"/>
      <w:r w:rsidRPr="00DA4936">
        <w:rPr>
          <w:rFonts w:eastAsia="Times New Roman" w:cs="Times New Roman"/>
          <w:szCs w:val="24"/>
          <w:lang w:eastAsia="es-ES"/>
        </w:rPr>
        <w:t xml:space="preserve"> y Renata. Con lo anterior, y apoyándose, además, en las estadísticas de utilización de material bibliográfico por parte de los estudiantes del programa.</w:t>
      </w:r>
    </w:p>
    <w:p w14:paraId="2D3E31D6" w14:textId="77777777" w:rsidR="009E3B21" w:rsidRPr="00DA4936" w:rsidRDefault="009E3B21" w:rsidP="009E3B21">
      <w:pPr>
        <w:spacing w:after="0" w:line="240" w:lineRule="auto"/>
        <w:ind w:firstLine="0"/>
        <w:rPr>
          <w:rFonts w:eastAsia="Times New Roman" w:cs="Times New Roman"/>
          <w:szCs w:val="24"/>
          <w:lang w:eastAsia="es-ES"/>
        </w:rPr>
      </w:pPr>
    </w:p>
    <w:p w14:paraId="7C6FE082" w14:textId="0723243C" w:rsidR="009D2B24"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El acceso, adquisición y actualización de material bibliográfico se efectúa por medio de la "Biblioteca e Información científica Jorge Roa Martínez" la cual ha publicado los siguientes documentos: "Manual de Políticas de desarrollo de Colecciones" y "Criterios y Políticas para el acceso, adquisició</w:t>
      </w:r>
      <w:r w:rsidR="009D2B24" w:rsidRPr="00DA4936">
        <w:rPr>
          <w:rFonts w:eastAsia="Times New Roman" w:cs="Times New Roman"/>
          <w:szCs w:val="24"/>
          <w:lang w:eastAsia="es-ES"/>
        </w:rPr>
        <w:t>n y actualización bibliográfico”</w:t>
      </w:r>
      <w:r w:rsidRPr="00DA4936">
        <w:rPr>
          <w:rFonts w:eastAsia="Times New Roman" w:cs="Times New Roman"/>
          <w:szCs w:val="24"/>
          <w:lang w:eastAsia="es-ES"/>
        </w:rPr>
        <w:t>.</w:t>
      </w:r>
      <w:r w:rsidR="00582B8C">
        <w:rPr>
          <w:rFonts w:eastAsia="Times New Roman" w:cs="Times New Roman"/>
          <w:szCs w:val="24"/>
          <w:lang w:eastAsia="es-ES"/>
        </w:rPr>
        <w:t xml:space="preserve"> En el Cuadro 52</w:t>
      </w:r>
      <w:r w:rsidR="009D2B24" w:rsidRPr="00DA4936">
        <w:rPr>
          <w:rFonts w:eastAsia="Times New Roman" w:cs="Times New Roman"/>
          <w:szCs w:val="24"/>
          <w:lang w:eastAsia="es-ES"/>
        </w:rPr>
        <w:t>, se visualizan las adquisiciones de la Universidad en materia de recursos bibliográficos para 2017.</w:t>
      </w:r>
      <w:r w:rsidR="00081845">
        <w:rPr>
          <w:rFonts w:eastAsia="Times New Roman" w:cs="Times New Roman"/>
          <w:szCs w:val="24"/>
          <w:lang w:eastAsia="es-ES"/>
        </w:rPr>
        <w:t xml:space="preserve"> En el Anexo D, se referencia la bibliografía correspondiente al programa de Ingeniería Industrial.</w:t>
      </w:r>
    </w:p>
    <w:p w14:paraId="21024436" w14:textId="18C69106" w:rsidR="009E3B21" w:rsidRPr="00DA4936" w:rsidRDefault="009E3B21" w:rsidP="009E3B21">
      <w:pPr>
        <w:spacing w:after="0" w:line="240" w:lineRule="auto"/>
        <w:ind w:firstLine="0"/>
        <w:rPr>
          <w:rFonts w:eastAsia="Times New Roman" w:cs="Times New Roman"/>
          <w:szCs w:val="24"/>
          <w:lang w:eastAsia="es-ES"/>
        </w:rPr>
      </w:pPr>
    </w:p>
    <w:p w14:paraId="5FDD3249" w14:textId="645B0865" w:rsidR="009E3B21" w:rsidRPr="00DA4936" w:rsidRDefault="009D2B24"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Por otro lado, </w:t>
      </w:r>
      <w:r w:rsidR="009E3B21" w:rsidRPr="00DA4936">
        <w:rPr>
          <w:rFonts w:eastAsia="Times New Roman" w:cs="Times New Roman"/>
          <w:szCs w:val="24"/>
          <w:lang w:eastAsia="es-ES"/>
        </w:rPr>
        <w:t xml:space="preserve">El programa aplica los criterios: Revisiones bibliográficas de la malla curricular, actualización de bibliografías y adquisición de Software. La </w:t>
      </w:r>
      <w:r w:rsidR="00E034B6" w:rsidRPr="00DA4936">
        <w:rPr>
          <w:rFonts w:eastAsia="Times New Roman" w:cs="Times New Roman"/>
          <w:szCs w:val="24"/>
          <w:lang w:eastAsia="es-ES"/>
        </w:rPr>
        <w:t>Universidad</w:t>
      </w:r>
      <w:r w:rsidR="009E3B21" w:rsidRPr="00DA4936">
        <w:rPr>
          <w:rFonts w:eastAsia="Times New Roman" w:cs="Times New Roman"/>
          <w:szCs w:val="24"/>
          <w:lang w:eastAsia="es-ES"/>
        </w:rPr>
        <w:t xml:space="preserve">, asigna anualmente presupuesto para adquisición de material bibliográfico, y en el programa se participa de las convocatorias a compra de libros, igualmente, desde la dirección, y con recursos generados desde la </w:t>
      </w:r>
      <w:r w:rsidR="00593EAF" w:rsidRPr="00DA4936">
        <w:rPr>
          <w:rFonts w:eastAsia="Times New Roman" w:cs="Times New Roman"/>
          <w:szCs w:val="24"/>
          <w:lang w:eastAsia="es-ES"/>
        </w:rPr>
        <w:t>Facultad</w:t>
      </w:r>
      <w:r w:rsidR="009E3B21" w:rsidRPr="00DA4936">
        <w:rPr>
          <w:rFonts w:eastAsia="Times New Roman" w:cs="Times New Roman"/>
          <w:szCs w:val="24"/>
          <w:lang w:eastAsia="es-ES"/>
        </w:rPr>
        <w:t>, se apoya la compra de libros específic</w:t>
      </w:r>
      <w:r w:rsidR="00756B40" w:rsidRPr="00DA4936">
        <w:rPr>
          <w:rFonts w:eastAsia="Times New Roman" w:cs="Times New Roman"/>
          <w:szCs w:val="24"/>
          <w:lang w:eastAsia="es-ES"/>
        </w:rPr>
        <w:t>os, que solicitan los docentes.</w:t>
      </w:r>
    </w:p>
    <w:p w14:paraId="1AA7E560" w14:textId="77777777" w:rsidR="00C14D2A" w:rsidRPr="00DA4936" w:rsidRDefault="00C14D2A" w:rsidP="009E3B21">
      <w:pPr>
        <w:spacing w:after="0" w:line="240" w:lineRule="auto"/>
        <w:ind w:firstLine="0"/>
        <w:rPr>
          <w:rFonts w:eastAsia="Times New Roman" w:cs="Times New Roman"/>
          <w:szCs w:val="24"/>
          <w:lang w:eastAsia="es-ES"/>
        </w:rPr>
      </w:pPr>
    </w:p>
    <w:p w14:paraId="0D4C7B6A" w14:textId="75D7475C" w:rsidR="00C14D2A" w:rsidRPr="00DA4936" w:rsidRDefault="00C14D2A" w:rsidP="00C14D2A">
      <w:pPr>
        <w:spacing w:after="0" w:line="240" w:lineRule="auto"/>
        <w:ind w:firstLine="0"/>
        <w:rPr>
          <w:rFonts w:eastAsia="Times New Roman" w:cs="Times New Roman"/>
          <w:szCs w:val="24"/>
          <w:lang w:eastAsia="es-ES"/>
        </w:rPr>
      </w:pPr>
      <w:r w:rsidRPr="00DA4936">
        <w:rPr>
          <w:rFonts w:eastAsia="Times New Roman" w:cs="Times New Roman"/>
          <w:szCs w:val="24"/>
          <w:lang w:eastAsia="es-ES"/>
        </w:rPr>
        <w:lastRenderedPageBreak/>
        <w:t>El Cuadro 5</w:t>
      </w:r>
      <w:r w:rsidR="00582B8C">
        <w:rPr>
          <w:rFonts w:eastAsia="Times New Roman" w:cs="Times New Roman"/>
          <w:szCs w:val="24"/>
          <w:lang w:eastAsia="es-ES"/>
        </w:rPr>
        <w:t>3</w:t>
      </w:r>
      <w:r w:rsidRPr="00DA4936">
        <w:rPr>
          <w:rFonts w:eastAsia="Times New Roman" w:cs="Times New Roman"/>
          <w:szCs w:val="24"/>
          <w:lang w:eastAsia="es-ES"/>
        </w:rPr>
        <w:t>, muestra el total de la inversión anual en la adquisición de libros, revistas especializadas y suscripciones a publicaciones periódicas, relacionados con las áreas de conocimiento del programa académico desde 2012 a 2015. Durante este período se hizo una inversión aproximada de 37 millones de pesos</w:t>
      </w:r>
    </w:p>
    <w:p w14:paraId="43DF16D3" w14:textId="57F4803D" w:rsidR="009E3B21" w:rsidRPr="00155538" w:rsidRDefault="00596BD2" w:rsidP="00C66D64">
      <w:pPr>
        <w:pStyle w:val="Ttulo6"/>
        <w:rPr>
          <w:sz w:val="24"/>
          <w:szCs w:val="24"/>
        </w:rPr>
      </w:pPr>
      <w:bookmarkStart w:id="324" w:name="_Toc511207873"/>
      <w:bookmarkStart w:id="325" w:name="_Toc511258383"/>
      <w:r w:rsidRPr="00155538">
        <w:rPr>
          <w:sz w:val="24"/>
          <w:szCs w:val="24"/>
        </w:rPr>
        <w:t>Cuadro 5</w:t>
      </w:r>
      <w:r w:rsidR="00582B8C" w:rsidRPr="00155538">
        <w:rPr>
          <w:sz w:val="24"/>
          <w:szCs w:val="24"/>
        </w:rPr>
        <w:t>2</w:t>
      </w:r>
      <w:r w:rsidR="009E3B21" w:rsidRPr="00155538">
        <w:rPr>
          <w:sz w:val="24"/>
          <w:szCs w:val="24"/>
        </w:rPr>
        <w:t xml:space="preserve">. Recursos bibliográficos adquiridos por la </w:t>
      </w:r>
      <w:r w:rsidR="00E034B6" w:rsidRPr="00155538">
        <w:rPr>
          <w:sz w:val="24"/>
          <w:szCs w:val="24"/>
        </w:rPr>
        <w:t>Universidad</w:t>
      </w:r>
      <w:r w:rsidR="009E3B21" w:rsidRPr="00155538">
        <w:rPr>
          <w:sz w:val="24"/>
          <w:szCs w:val="24"/>
        </w:rPr>
        <w:t xml:space="preserve"> en el año 2017</w:t>
      </w:r>
      <w:bookmarkEnd w:id="324"/>
      <w:bookmarkEnd w:id="325"/>
    </w:p>
    <w:p w14:paraId="607B839A" w14:textId="77777777" w:rsidR="009E3B21" w:rsidRPr="00DA4936" w:rsidRDefault="009E3B21" w:rsidP="009E3B21">
      <w:pPr>
        <w:spacing w:after="0" w:line="240" w:lineRule="auto"/>
        <w:ind w:firstLine="0"/>
        <w:rPr>
          <w:rFonts w:eastAsia="Times New Roman" w:cs="Times New Roman"/>
          <w:szCs w:val="24"/>
          <w:lang w:eastAsia="es-ES"/>
        </w:rPr>
      </w:pPr>
    </w:p>
    <w:p w14:paraId="7D749ACF" w14:textId="77777777" w:rsidR="009E3B21" w:rsidRPr="00DA4936" w:rsidRDefault="009E3B21" w:rsidP="009E3B21">
      <w:pPr>
        <w:spacing w:after="0" w:line="240" w:lineRule="auto"/>
        <w:ind w:firstLine="0"/>
        <w:jc w:val="center"/>
        <w:rPr>
          <w:rFonts w:eastAsia="Times New Roman" w:cs="Times New Roman"/>
          <w:szCs w:val="24"/>
          <w:lang w:eastAsia="es-ES"/>
        </w:rPr>
      </w:pPr>
      <w:r w:rsidRPr="00DA4936">
        <w:rPr>
          <w:rFonts w:cs="Times New Roman"/>
          <w:noProof/>
          <w:szCs w:val="24"/>
          <w:lang w:eastAsia="es-ES"/>
        </w:rPr>
        <w:drawing>
          <wp:inline distT="0" distB="0" distL="0" distR="0" wp14:anchorId="20CE56EB" wp14:editId="26E9282D">
            <wp:extent cx="5612130" cy="6499472"/>
            <wp:effectExtent l="0" t="0" r="7620" b="0"/>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612130" cy="6499472"/>
                    </a:xfrm>
                    <a:prstGeom prst="rect">
                      <a:avLst/>
                    </a:prstGeom>
                    <a:noFill/>
                    <a:ln>
                      <a:noFill/>
                    </a:ln>
                  </pic:spPr>
                </pic:pic>
              </a:graphicData>
            </a:graphic>
          </wp:inline>
        </w:drawing>
      </w:r>
    </w:p>
    <w:p w14:paraId="7113CDDB" w14:textId="68E23FEE" w:rsidR="009E3B21" w:rsidRPr="0059763F" w:rsidRDefault="009E3B21" w:rsidP="00C66D64">
      <w:pPr>
        <w:spacing w:after="0" w:line="240" w:lineRule="auto"/>
        <w:ind w:firstLine="0"/>
        <w:rPr>
          <w:rFonts w:eastAsia="Times New Roman" w:cs="Times New Roman"/>
          <w:sz w:val="20"/>
          <w:szCs w:val="24"/>
          <w:lang w:val="pt-BR" w:eastAsia="es-ES"/>
        </w:rPr>
      </w:pPr>
      <w:r w:rsidRPr="0059763F">
        <w:rPr>
          <w:rFonts w:eastAsia="Times New Roman" w:cs="Times New Roman"/>
          <w:sz w:val="20"/>
          <w:szCs w:val="24"/>
          <w:lang w:val="pt-BR" w:eastAsia="es-ES"/>
        </w:rPr>
        <w:t>Fuente: Biblioteca central Jorge Roa Martí</w:t>
      </w:r>
      <w:r w:rsidR="00C14D2A" w:rsidRPr="0059763F">
        <w:rPr>
          <w:rFonts w:eastAsia="Times New Roman" w:cs="Times New Roman"/>
          <w:sz w:val="20"/>
          <w:szCs w:val="24"/>
          <w:lang w:val="pt-BR" w:eastAsia="es-ES"/>
        </w:rPr>
        <w:t>nez UTP</w:t>
      </w:r>
    </w:p>
    <w:p w14:paraId="05DDA44C" w14:textId="77777777" w:rsidR="00155538" w:rsidRDefault="00155538" w:rsidP="00C66D64">
      <w:pPr>
        <w:pStyle w:val="Ttulo6"/>
      </w:pPr>
      <w:bookmarkStart w:id="326" w:name="_Toc511258384"/>
    </w:p>
    <w:p w14:paraId="22F4A086" w14:textId="77777777" w:rsidR="00155538" w:rsidRDefault="00155538" w:rsidP="00C66D64">
      <w:pPr>
        <w:pStyle w:val="Ttulo6"/>
      </w:pPr>
    </w:p>
    <w:p w14:paraId="1FCD34A9" w14:textId="493360C8" w:rsidR="009E3B21" w:rsidRPr="00155538" w:rsidRDefault="00596BD2" w:rsidP="00C66D64">
      <w:pPr>
        <w:pStyle w:val="Ttulo6"/>
        <w:rPr>
          <w:sz w:val="24"/>
          <w:szCs w:val="24"/>
        </w:rPr>
      </w:pPr>
      <w:r w:rsidRPr="00155538">
        <w:rPr>
          <w:sz w:val="24"/>
          <w:szCs w:val="24"/>
        </w:rPr>
        <w:t>Cuadro 5</w:t>
      </w:r>
      <w:r w:rsidR="00582B8C" w:rsidRPr="00155538">
        <w:rPr>
          <w:sz w:val="24"/>
          <w:szCs w:val="24"/>
        </w:rPr>
        <w:t>3</w:t>
      </w:r>
      <w:r w:rsidR="009E3B21" w:rsidRPr="00155538">
        <w:rPr>
          <w:sz w:val="24"/>
          <w:szCs w:val="24"/>
        </w:rPr>
        <w:t>. Adquisiciones realizadas por la Biblioteca Central para el programa</w:t>
      </w:r>
      <w:bookmarkEnd w:id="326"/>
    </w:p>
    <w:p w14:paraId="1E69F2AA" w14:textId="77777777" w:rsidR="009E3B21" w:rsidRPr="00DA4936" w:rsidRDefault="009E3B21" w:rsidP="009E3B21">
      <w:pPr>
        <w:spacing w:after="0" w:line="240" w:lineRule="auto"/>
        <w:ind w:firstLine="0"/>
        <w:rPr>
          <w:rFonts w:eastAsia="Times New Roman" w:cs="Times New Roman"/>
          <w:szCs w:val="24"/>
          <w:lang w:eastAsia="es-ES"/>
        </w:rPr>
      </w:pPr>
    </w:p>
    <w:tbl>
      <w:tblPr>
        <w:tblW w:w="7471" w:type="dxa"/>
        <w:jc w:val="center"/>
        <w:tblCellMar>
          <w:left w:w="70" w:type="dxa"/>
          <w:right w:w="70" w:type="dxa"/>
        </w:tblCellMar>
        <w:tblLook w:val="04A0" w:firstRow="1" w:lastRow="0" w:firstColumn="1" w:lastColumn="0" w:noHBand="0" w:noVBand="1"/>
      </w:tblPr>
      <w:tblGrid>
        <w:gridCol w:w="1918"/>
        <w:gridCol w:w="1478"/>
        <w:gridCol w:w="1375"/>
        <w:gridCol w:w="1338"/>
        <w:gridCol w:w="1362"/>
      </w:tblGrid>
      <w:tr w:rsidR="009E3B21" w:rsidRPr="00DA4936" w14:paraId="0E8A9F0C" w14:textId="77777777" w:rsidTr="004C6BFE">
        <w:trPr>
          <w:trHeight w:val="315"/>
          <w:tblHeader/>
          <w:jc w:val="center"/>
        </w:trPr>
        <w:tc>
          <w:tcPr>
            <w:tcW w:w="1918" w:type="dxa"/>
            <w:vMerge w:val="restart"/>
            <w:tcBorders>
              <w:top w:val="single" w:sz="8" w:space="0" w:color="auto"/>
              <w:left w:val="single" w:sz="8" w:space="0" w:color="auto"/>
              <w:bottom w:val="single" w:sz="8" w:space="0" w:color="000000"/>
              <w:right w:val="single" w:sz="4" w:space="0" w:color="auto"/>
            </w:tcBorders>
            <w:shd w:val="clear" w:color="000000" w:fill="C5D9F1"/>
            <w:noWrap/>
            <w:vAlign w:val="center"/>
            <w:hideMark/>
          </w:tcPr>
          <w:p w14:paraId="618F313B"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CONCEPTO</w:t>
            </w:r>
          </w:p>
        </w:tc>
        <w:tc>
          <w:tcPr>
            <w:tcW w:w="5553" w:type="dxa"/>
            <w:gridSpan w:val="4"/>
            <w:tcBorders>
              <w:top w:val="single" w:sz="4" w:space="0" w:color="auto"/>
              <w:left w:val="single" w:sz="4" w:space="0" w:color="auto"/>
              <w:bottom w:val="single" w:sz="4" w:space="0" w:color="auto"/>
              <w:right w:val="single" w:sz="4" w:space="0" w:color="auto"/>
            </w:tcBorders>
            <w:shd w:val="clear" w:color="000000" w:fill="C5D9F1"/>
            <w:noWrap/>
            <w:vAlign w:val="center"/>
            <w:hideMark/>
          </w:tcPr>
          <w:p w14:paraId="4D609D98"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AÑO</w:t>
            </w:r>
          </w:p>
        </w:tc>
      </w:tr>
      <w:tr w:rsidR="009E3B21" w:rsidRPr="00DA4936" w14:paraId="574C672C" w14:textId="77777777" w:rsidTr="004C6BFE">
        <w:trPr>
          <w:trHeight w:val="315"/>
          <w:tblHeader/>
          <w:jc w:val="center"/>
        </w:trPr>
        <w:tc>
          <w:tcPr>
            <w:tcW w:w="1918" w:type="dxa"/>
            <w:vMerge/>
            <w:tcBorders>
              <w:top w:val="single" w:sz="8" w:space="0" w:color="auto"/>
              <w:left w:val="single" w:sz="8" w:space="0" w:color="auto"/>
              <w:bottom w:val="single" w:sz="8" w:space="0" w:color="000000"/>
              <w:right w:val="single" w:sz="8" w:space="0" w:color="auto"/>
            </w:tcBorders>
            <w:vAlign w:val="center"/>
            <w:hideMark/>
          </w:tcPr>
          <w:p w14:paraId="77044621"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c>
          <w:tcPr>
            <w:tcW w:w="1478" w:type="dxa"/>
            <w:tcBorders>
              <w:top w:val="single" w:sz="4" w:space="0" w:color="auto"/>
              <w:left w:val="nil"/>
              <w:bottom w:val="single" w:sz="8" w:space="0" w:color="auto"/>
              <w:right w:val="single" w:sz="8" w:space="0" w:color="auto"/>
            </w:tcBorders>
            <w:shd w:val="clear" w:color="000000" w:fill="C5D9F1"/>
            <w:noWrap/>
            <w:vAlign w:val="center"/>
            <w:hideMark/>
          </w:tcPr>
          <w:p w14:paraId="7A0357B8" w14:textId="77777777" w:rsidR="009E3B21" w:rsidRPr="00DA4936" w:rsidRDefault="009E3B21"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2012</w:t>
            </w:r>
          </w:p>
        </w:tc>
        <w:tc>
          <w:tcPr>
            <w:tcW w:w="1375" w:type="dxa"/>
            <w:tcBorders>
              <w:top w:val="single" w:sz="4" w:space="0" w:color="auto"/>
              <w:left w:val="nil"/>
              <w:bottom w:val="single" w:sz="8" w:space="0" w:color="auto"/>
              <w:right w:val="single" w:sz="8" w:space="0" w:color="auto"/>
            </w:tcBorders>
            <w:shd w:val="clear" w:color="000000" w:fill="C5D9F1"/>
            <w:noWrap/>
            <w:vAlign w:val="center"/>
            <w:hideMark/>
          </w:tcPr>
          <w:p w14:paraId="6D49383C" w14:textId="77777777" w:rsidR="009E3B21" w:rsidRPr="00DA4936" w:rsidRDefault="009E3B21"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2013</w:t>
            </w:r>
          </w:p>
        </w:tc>
        <w:tc>
          <w:tcPr>
            <w:tcW w:w="1338" w:type="dxa"/>
            <w:tcBorders>
              <w:top w:val="single" w:sz="4" w:space="0" w:color="auto"/>
              <w:left w:val="nil"/>
              <w:bottom w:val="single" w:sz="8" w:space="0" w:color="auto"/>
              <w:right w:val="single" w:sz="8" w:space="0" w:color="auto"/>
            </w:tcBorders>
            <w:shd w:val="clear" w:color="000000" w:fill="C5D9F1"/>
            <w:noWrap/>
            <w:vAlign w:val="center"/>
            <w:hideMark/>
          </w:tcPr>
          <w:p w14:paraId="2CFF4285" w14:textId="77777777" w:rsidR="009E3B21" w:rsidRPr="00DA4936" w:rsidRDefault="009E3B21"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2014</w:t>
            </w:r>
          </w:p>
        </w:tc>
        <w:tc>
          <w:tcPr>
            <w:tcW w:w="1362" w:type="dxa"/>
            <w:tcBorders>
              <w:top w:val="single" w:sz="4" w:space="0" w:color="auto"/>
              <w:left w:val="nil"/>
              <w:bottom w:val="single" w:sz="8" w:space="0" w:color="auto"/>
              <w:right w:val="single" w:sz="8" w:space="0" w:color="auto"/>
            </w:tcBorders>
            <w:shd w:val="clear" w:color="000000" w:fill="C5D9F1"/>
            <w:noWrap/>
            <w:vAlign w:val="center"/>
            <w:hideMark/>
          </w:tcPr>
          <w:p w14:paraId="57A7B15F" w14:textId="77777777" w:rsidR="009E3B21" w:rsidRPr="00DA4936" w:rsidRDefault="009E3B21" w:rsidP="009E3B21">
            <w:pPr>
              <w:spacing w:after="0" w:line="240" w:lineRule="auto"/>
              <w:ind w:firstLine="0"/>
              <w:jc w:val="center"/>
              <w:rPr>
                <w:rFonts w:eastAsia="Times New Roman" w:cs="Times New Roman"/>
                <w:b/>
                <w:color w:val="000000"/>
                <w:sz w:val="18"/>
                <w:szCs w:val="18"/>
                <w:lang w:val="es-CO" w:eastAsia="es-CO"/>
              </w:rPr>
            </w:pPr>
            <w:r w:rsidRPr="00DA4936">
              <w:rPr>
                <w:rFonts w:eastAsia="Times New Roman" w:cs="Times New Roman"/>
                <w:b/>
                <w:color w:val="000000"/>
                <w:sz w:val="18"/>
                <w:szCs w:val="18"/>
                <w:lang w:val="es-CO" w:eastAsia="es-CO"/>
              </w:rPr>
              <w:t>2015</w:t>
            </w:r>
          </w:p>
        </w:tc>
      </w:tr>
      <w:tr w:rsidR="009E3B21" w:rsidRPr="00DA4936" w14:paraId="1DEBE3BB" w14:textId="77777777" w:rsidTr="009E3B21">
        <w:trPr>
          <w:trHeight w:val="315"/>
          <w:jc w:val="center"/>
        </w:trPr>
        <w:tc>
          <w:tcPr>
            <w:tcW w:w="1918" w:type="dxa"/>
            <w:tcBorders>
              <w:top w:val="nil"/>
              <w:left w:val="single" w:sz="8" w:space="0" w:color="auto"/>
              <w:bottom w:val="single" w:sz="8" w:space="0" w:color="auto"/>
              <w:right w:val="single" w:sz="8" w:space="0" w:color="auto"/>
            </w:tcBorders>
            <w:shd w:val="clear" w:color="auto" w:fill="auto"/>
            <w:noWrap/>
            <w:vAlign w:val="center"/>
            <w:hideMark/>
          </w:tcPr>
          <w:p w14:paraId="291EDEC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Valor inversión </w:t>
            </w:r>
          </w:p>
        </w:tc>
        <w:tc>
          <w:tcPr>
            <w:tcW w:w="1478" w:type="dxa"/>
            <w:tcBorders>
              <w:top w:val="nil"/>
              <w:left w:val="nil"/>
              <w:bottom w:val="single" w:sz="8" w:space="0" w:color="auto"/>
              <w:right w:val="single" w:sz="8" w:space="0" w:color="auto"/>
            </w:tcBorders>
            <w:shd w:val="clear" w:color="auto" w:fill="auto"/>
            <w:noWrap/>
            <w:vAlign w:val="center"/>
            <w:hideMark/>
          </w:tcPr>
          <w:p w14:paraId="205518F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   14,210,530 </w:t>
            </w:r>
          </w:p>
        </w:tc>
        <w:tc>
          <w:tcPr>
            <w:tcW w:w="1375" w:type="dxa"/>
            <w:tcBorders>
              <w:top w:val="nil"/>
              <w:left w:val="nil"/>
              <w:bottom w:val="single" w:sz="8" w:space="0" w:color="auto"/>
              <w:right w:val="single" w:sz="8" w:space="0" w:color="auto"/>
            </w:tcBorders>
            <w:shd w:val="clear" w:color="auto" w:fill="auto"/>
            <w:noWrap/>
            <w:vAlign w:val="center"/>
            <w:hideMark/>
          </w:tcPr>
          <w:p w14:paraId="7BAB76B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   11,834,817 </w:t>
            </w:r>
          </w:p>
        </w:tc>
        <w:tc>
          <w:tcPr>
            <w:tcW w:w="1338" w:type="dxa"/>
            <w:tcBorders>
              <w:top w:val="nil"/>
              <w:left w:val="nil"/>
              <w:bottom w:val="single" w:sz="8" w:space="0" w:color="auto"/>
              <w:right w:val="single" w:sz="8" w:space="0" w:color="auto"/>
            </w:tcBorders>
            <w:shd w:val="clear" w:color="auto" w:fill="auto"/>
            <w:noWrap/>
            <w:vAlign w:val="center"/>
            <w:hideMark/>
          </w:tcPr>
          <w:p w14:paraId="7BF588F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   2,298,454 </w:t>
            </w:r>
          </w:p>
        </w:tc>
        <w:tc>
          <w:tcPr>
            <w:tcW w:w="1362" w:type="dxa"/>
            <w:tcBorders>
              <w:top w:val="nil"/>
              <w:left w:val="nil"/>
              <w:bottom w:val="single" w:sz="8" w:space="0" w:color="auto"/>
              <w:right w:val="single" w:sz="8" w:space="0" w:color="auto"/>
            </w:tcBorders>
            <w:shd w:val="clear" w:color="auto" w:fill="auto"/>
            <w:noWrap/>
            <w:vAlign w:val="center"/>
            <w:hideMark/>
          </w:tcPr>
          <w:p w14:paraId="15955BB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   9,289,076 </w:t>
            </w:r>
          </w:p>
        </w:tc>
      </w:tr>
      <w:tr w:rsidR="009E3B21" w:rsidRPr="00DA4936" w14:paraId="6D3E634C" w14:textId="77777777" w:rsidTr="009E3B21">
        <w:trPr>
          <w:trHeight w:val="315"/>
          <w:jc w:val="center"/>
        </w:trPr>
        <w:tc>
          <w:tcPr>
            <w:tcW w:w="1918" w:type="dxa"/>
            <w:tcBorders>
              <w:top w:val="nil"/>
              <w:left w:val="single" w:sz="8" w:space="0" w:color="auto"/>
              <w:bottom w:val="single" w:sz="8" w:space="0" w:color="auto"/>
              <w:right w:val="single" w:sz="8" w:space="0" w:color="auto"/>
            </w:tcBorders>
            <w:shd w:val="clear" w:color="auto" w:fill="auto"/>
            <w:noWrap/>
            <w:vAlign w:val="center"/>
            <w:hideMark/>
          </w:tcPr>
          <w:p w14:paraId="7D8C408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Número de títulos</w:t>
            </w:r>
          </w:p>
        </w:tc>
        <w:tc>
          <w:tcPr>
            <w:tcW w:w="1478" w:type="dxa"/>
            <w:tcBorders>
              <w:top w:val="nil"/>
              <w:left w:val="nil"/>
              <w:bottom w:val="single" w:sz="8" w:space="0" w:color="auto"/>
              <w:right w:val="single" w:sz="8" w:space="0" w:color="auto"/>
            </w:tcBorders>
            <w:shd w:val="clear" w:color="auto" w:fill="auto"/>
            <w:noWrap/>
            <w:vAlign w:val="center"/>
            <w:hideMark/>
          </w:tcPr>
          <w:p w14:paraId="0894020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94</w:t>
            </w:r>
          </w:p>
        </w:tc>
        <w:tc>
          <w:tcPr>
            <w:tcW w:w="1375" w:type="dxa"/>
            <w:tcBorders>
              <w:top w:val="nil"/>
              <w:left w:val="nil"/>
              <w:bottom w:val="single" w:sz="8" w:space="0" w:color="auto"/>
              <w:right w:val="single" w:sz="8" w:space="0" w:color="auto"/>
            </w:tcBorders>
            <w:shd w:val="clear" w:color="auto" w:fill="auto"/>
            <w:noWrap/>
            <w:vAlign w:val="center"/>
            <w:hideMark/>
          </w:tcPr>
          <w:p w14:paraId="311E02E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59</w:t>
            </w:r>
          </w:p>
        </w:tc>
        <w:tc>
          <w:tcPr>
            <w:tcW w:w="1338" w:type="dxa"/>
            <w:tcBorders>
              <w:top w:val="nil"/>
              <w:left w:val="nil"/>
              <w:bottom w:val="single" w:sz="8" w:space="0" w:color="auto"/>
              <w:right w:val="single" w:sz="8" w:space="0" w:color="auto"/>
            </w:tcBorders>
            <w:shd w:val="clear" w:color="auto" w:fill="auto"/>
            <w:noWrap/>
            <w:vAlign w:val="center"/>
            <w:hideMark/>
          </w:tcPr>
          <w:p w14:paraId="6761711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28</w:t>
            </w:r>
          </w:p>
        </w:tc>
        <w:tc>
          <w:tcPr>
            <w:tcW w:w="1362" w:type="dxa"/>
            <w:tcBorders>
              <w:top w:val="nil"/>
              <w:left w:val="nil"/>
              <w:bottom w:val="single" w:sz="8" w:space="0" w:color="auto"/>
              <w:right w:val="single" w:sz="8" w:space="0" w:color="auto"/>
            </w:tcBorders>
            <w:shd w:val="clear" w:color="auto" w:fill="auto"/>
            <w:noWrap/>
            <w:vAlign w:val="center"/>
            <w:hideMark/>
          </w:tcPr>
          <w:p w14:paraId="203D5DA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58</w:t>
            </w:r>
          </w:p>
        </w:tc>
      </w:tr>
      <w:tr w:rsidR="009E3B21" w:rsidRPr="00DA4936" w14:paraId="70E2BC95" w14:textId="77777777" w:rsidTr="009E3B21">
        <w:trPr>
          <w:trHeight w:val="315"/>
          <w:jc w:val="center"/>
        </w:trPr>
        <w:tc>
          <w:tcPr>
            <w:tcW w:w="1918" w:type="dxa"/>
            <w:tcBorders>
              <w:top w:val="nil"/>
              <w:left w:val="single" w:sz="8" w:space="0" w:color="auto"/>
              <w:bottom w:val="single" w:sz="8" w:space="0" w:color="auto"/>
              <w:right w:val="single" w:sz="8" w:space="0" w:color="auto"/>
            </w:tcBorders>
            <w:shd w:val="clear" w:color="auto" w:fill="auto"/>
            <w:noWrap/>
            <w:vAlign w:val="center"/>
            <w:hideMark/>
          </w:tcPr>
          <w:p w14:paraId="0D744B1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Número de ejemplares </w:t>
            </w:r>
          </w:p>
        </w:tc>
        <w:tc>
          <w:tcPr>
            <w:tcW w:w="1478" w:type="dxa"/>
            <w:tcBorders>
              <w:top w:val="nil"/>
              <w:left w:val="nil"/>
              <w:bottom w:val="single" w:sz="8" w:space="0" w:color="auto"/>
              <w:right w:val="single" w:sz="8" w:space="0" w:color="auto"/>
            </w:tcBorders>
            <w:shd w:val="clear" w:color="auto" w:fill="auto"/>
            <w:noWrap/>
            <w:vAlign w:val="center"/>
            <w:hideMark/>
          </w:tcPr>
          <w:p w14:paraId="41710A7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94</w:t>
            </w:r>
          </w:p>
        </w:tc>
        <w:tc>
          <w:tcPr>
            <w:tcW w:w="1375" w:type="dxa"/>
            <w:tcBorders>
              <w:top w:val="nil"/>
              <w:left w:val="nil"/>
              <w:bottom w:val="single" w:sz="8" w:space="0" w:color="auto"/>
              <w:right w:val="single" w:sz="8" w:space="0" w:color="auto"/>
            </w:tcBorders>
            <w:shd w:val="clear" w:color="auto" w:fill="auto"/>
            <w:noWrap/>
            <w:vAlign w:val="center"/>
            <w:hideMark/>
          </w:tcPr>
          <w:p w14:paraId="28AB6D0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62</w:t>
            </w:r>
          </w:p>
        </w:tc>
        <w:tc>
          <w:tcPr>
            <w:tcW w:w="1338" w:type="dxa"/>
            <w:tcBorders>
              <w:top w:val="nil"/>
              <w:left w:val="nil"/>
              <w:bottom w:val="single" w:sz="8" w:space="0" w:color="auto"/>
              <w:right w:val="single" w:sz="8" w:space="0" w:color="auto"/>
            </w:tcBorders>
            <w:shd w:val="clear" w:color="auto" w:fill="auto"/>
            <w:noWrap/>
            <w:vAlign w:val="center"/>
            <w:hideMark/>
          </w:tcPr>
          <w:p w14:paraId="538220F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28</w:t>
            </w:r>
          </w:p>
        </w:tc>
        <w:tc>
          <w:tcPr>
            <w:tcW w:w="1362" w:type="dxa"/>
            <w:tcBorders>
              <w:top w:val="nil"/>
              <w:left w:val="nil"/>
              <w:bottom w:val="single" w:sz="8" w:space="0" w:color="auto"/>
              <w:right w:val="single" w:sz="8" w:space="0" w:color="auto"/>
            </w:tcBorders>
            <w:shd w:val="clear" w:color="auto" w:fill="auto"/>
            <w:noWrap/>
            <w:vAlign w:val="center"/>
            <w:hideMark/>
          </w:tcPr>
          <w:p w14:paraId="4237C73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60</w:t>
            </w:r>
          </w:p>
        </w:tc>
      </w:tr>
    </w:tbl>
    <w:p w14:paraId="45698907" w14:textId="77777777" w:rsidR="009E3B21" w:rsidRPr="00DA4936" w:rsidRDefault="009E3B21" w:rsidP="00C66D64">
      <w:pPr>
        <w:spacing w:after="0" w:line="240" w:lineRule="auto"/>
        <w:ind w:firstLine="0"/>
        <w:rPr>
          <w:rFonts w:eastAsia="Times New Roman" w:cs="Times New Roman"/>
          <w:sz w:val="20"/>
          <w:szCs w:val="24"/>
          <w:lang w:eastAsia="es-ES"/>
        </w:rPr>
      </w:pPr>
      <w:r w:rsidRPr="00DA4936">
        <w:rPr>
          <w:rFonts w:eastAsia="Times New Roman" w:cs="Times New Roman"/>
          <w:sz w:val="20"/>
          <w:szCs w:val="24"/>
          <w:lang w:eastAsia="es-ES"/>
        </w:rPr>
        <w:t>Fuente: Estadísticas e indicadores UTP</w:t>
      </w:r>
    </w:p>
    <w:p w14:paraId="7CBAB6C5" w14:textId="77777777" w:rsidR="009E3B21" w:rsidRPr="00DA4936" w:rsidRDefault="009E3B21" w:rsidP="009E3B21">
      <w:pPr>
        <w:spacing w:after="0" w:line="240" w:lineRule="auto"/>
        <w:ind w:firstLine="0"/>
        <w:rPr>
          <w:rFonts w:eastAsia="Times New Roman" w:cs="Times New Roman"/>
          <w:szCs w:val="24"/>
          <w:lang w:eastAsia="es-ES"/>
        </w:rPr>
      </w:pPr>
    </w:p>
    <w:p w14:paraId="56D95659" w14:textId="5BEB257D" w:rsidR="009E3B21" w:rsidRPr="00DA4936" w:rsidRDefault="009E3B21" w:rsidP="00C14D2A">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En </w:t>
      </w:r>
      <w:r w:rsidR="00596BD2" w:rsidRPr="00DA4936">
        <w:rPr>
          <w:rFonts w:eastAsia="Times New Roman" w:cs="Times New Roman"/>
          <w:szCs w:val="24"/>
          <w:lang w:eastAsia="es-ES"/>
        </w:rPr>
        <w:t>el Cuadro 5</w:t>
      </w:r>
      <w:r w:rsidR="00582B8C">
        <w:rPr>
          <w:rFonts w:eastAsia="Times New Roman" w:cs="Times New Roman"/>
          <w:szCs w:val="24"/>
          <w:lang w:eastAsia="es-ES"/>
        </w:rPr>
        <w:t>4</w:t>
      </w:r>
      <w:r w:rsidRPr="00DA4936">
        <w:rPr>
          <w:rFonts w:eastAsia="Times New Roman" w:cs="Times New Roman"/>
          <w:szCs w:val="24"/>
          <w:lang w:eastAsia="es-ES"/>
        </w:rPr>
        <w:t xml:space="preserve"> se muestran las adquisiciones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correspondientes a la cantidad de base de datos, conexiones a redes nacionales e internacionales, número de equipos y en la que también se registra el número de usua</w:t>
      </w:r>
      <w:r w:rsidR="00C14D2A" w:rsidRPr="00DA4936">
        <w:rPr>
          <w:rFonts w:eastAsia="Times New Roman" w:cs="Times New Roman"/>
          <w:szCs w:val="24"/>
          <w:lang w:eastAsia="es-ES"/>
        </w:rPr>
        <w:t>rios a los servicios prestados.</w:t>
      </w:r>
    </w:p>
    <w:p w14:paraId="6AD28313" w14:textId="45E4DE51" w:rsidR="009E3B21" w:rsidRPr="00155538" w:rsidRDefault="00596BD2" w:rsidP="00C66D64">
      <w:pPr>
        <w:pStyle w:val="Ttulo6"/>
        <w:spacing w:after="0"/>
        <w:rPr>
          <w:sz w:val="24"/>
          <w:szCs w:val="24"/>
        </w:rPr>
      </w:pPr>
      <w:bookmarkStart w:id="327" w:name="_Toc511207875"/>
      <w:bookmarkStart w:id="328" w:name="_Toc511258385"/>
      <w:r w:rsidRPr="00155538">
        <w:rPr>
          <w:sz w:val="24"/>
          <w:szCs w:val="24"/>
        </w:rPr>
        <w:t>Cuadro 5</w:t>
      </w:r>
      <w:r w:rsidR="00582B8C" w:rsidRPr="00155538">
        <w:rPr>
          <w:sz w:val="24"/>
          <w:szCs w:val="24"/>
        </w:rPr>
        <w:t>4</w:t>
      </w:r>
      <w:r w:rsidR="009E3B21" w:rsidRPr="00155538">
        <w:rPr>
          <w:sz w:val="24"/>
          <w:szCs w:val="24"/>
        </w:rPr>
        <w:t>. Otras adquisiciones institucionales sobre recursos bibliográficos</w:t>
      </w:r>
      <w:bookmarkEnd w:id="327"/>
      <w:bookmarkEnd w:id="328"/>
    </w:p>
    <w:p w14:paraId="2F3D77CE" w14:textId="77777777" w:rsidR="00C66D64" w:rsidRPr="00C66D64" w:rsidRDefault="00C66D64" w:rsidP="00C66D64">
      <w:pPr>
        <w:spacing w:after="0"/>
        <w:rPr>
          <w:lang w:eastAsia="es-ES"/>
        </w:rPr>
      </w:pPr>
    </w:p>
    <w:p w14:paraId="28FB5B93" w14:textId="77777777" w:rsidR="009E3B21" w:rsidRPr="00DA4936" w:rsidRDefault="009E3B21" w:rsidP="009E3B21">
      <w:pPr>
        <w:spacing w:after="0" w:line="240" w:lineRule="auto"/>
        <w:ind w:firstLine="0"/>
        <w:jc w:val="center"/>
        <w:rPr>
          <w:rFonts w:eastAsia="Times New Roman" w:cs="Times New Roman"/>
          <w:szCs w:val="24"/>
          <w:lang w:eastAsia="es-ES"/>
        </w:rPr>
      </w:pPr>
      <w:r w:rsidRPr="00DA4936">
        <w:rPr>
          <w:rFonts w:eastAsia="Times New Roman" w:cs="Times New Roman"/>
          <w:noProof/>
          <w:szCs w:val="24"/>
          <w:lang w:eastAsia="es-ES"/>
        </w:rPr>
        <w:drawing>
          <wp:inline distT="0" distB="0" distL="0" distR="0" wp14:anchorId="59B6FFAB" wp14:editId="5C7B1B3C">
            <wp:extent cx="5911933" cy="1426191"/>
            <wp:effectExtent l="0" t="0" r="0" b="3175"/>
            <wp:docPr id="2"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PNG"/>
                    <pic:cNvPicPr/>
                  </pic:nvPicPr>
                  <pic:blipFill>
                    <a:blip r:embed="rId38">
                      <a:extLst>
                        <a:ext uri="{28A0092B-C50C-407E-A947-70E740481C1C}">
                          <a14:useLocalDpi xmlns:a14="http://schemas.microsoft.com/office/drawing/2010/main" val="0"/>
                        </a:ext>
                      </a:extLst>
                    </a:blip>
                    <a:stretch>
                      <a:fillRect/>
                    </a:stretch>
                  </pic:blipFill>
                  <pic:spPr>
                    <a:xfrm>
                      <a:off x="0" y="0"/>
                      <a:ext cx="5915960" cy="1427163"/>
                    </a:xfrm>
                    <a:prstGeom prst="rect">
                      <a:avLst/>
                    </a:prstGeom>
                  </pic:spPr>
                </pic:pic>
              </a:graphicData>
            </a:graphic>
          </wp:inline>
        </w:drawing>
      </w:r>
    </w:p>
    <w:p w14:paraId="4DF4F0FD" w14:textId="77777777" w:rsidR="009E3B21" w:rsidRPr="00322F43" w:rsidRDefault="009E3B21" w:rsidP="00C66D64">
      <w:pPr>
        <w:spacing w:after="0" w:line="240" w:lineRule="auto"/>
        <w:ind w:firstLine="0"/>
        <w:rPr>
          <w:rFonts w:eastAsia="Times New Roman" w:cs="Times New Roman"/>
          <w:sz w:val="20"/>
          <w:szCs w:val="20"/>
          <w:lang w:eastAsia="es-ES"/>
        </w:rPr>
      </w:pPr>
      <w:r w:rsidRPr="00322F43">
        <w:rPr>
          <w:rFonts w:eastAsia="Times New Roman" w:cs="Times New Roman"/>
          <w:sz w:val="20"/>
          <w:szCs w:val="20"/>
          <w:lang w:eastAsia="es-ES"/>
        </w:rPr>
        <w:t>Fuente: Estadísticas e indicadores UTP</w:t>
      </w:r>
    </w:p>
    <w:p w14:paraId="48CE0AE7" w14:textId="77777777" w:rsidR="009E3B21" w:rsidRPr="00DA4936" w:rsidRDefault="009E3B21" w:rsidP="009E3B21">
      <w:pPr>
        <w:spacing w:after="0" w:line="240" w:lineRule="auto"/>
        <w:ind w:firstLine="0"/>
        <w:rPr>
          <w:rFonts w:eastAsia="Times New Roman" w:cs="Times New Roman"/>
          <w:szCs w:val="24"/>
          <w:lang w:eastAsia="es-ES"/>
        </w:rPr>
      </w:pPr>
    </w:p>
    <w:p w14:paraId="43BB7ED7" w14:textId="5EBB12CB" w:rsidR="009E3B21" w:rsidRPr="00DA4936" w:rsidRDefault="00596BD2" w:rsidP="00C14D2A">
      <w:pPr>
        <w:spacing w:line="240" w:lineRule="auto"/>
        <w:ind w:firstLine="0"/>
        <w:rPr>
          <w:rFonts w:eastAsia="Times New Roman" w:cs="Times New Roman"/>
          <w:szCs w:val="24"/>
          <w:lang w:eastAsia="es-ES"/>
        </w:rPr>
      </w:pPr>
      <w:r w:rsidRPr="00DA4936">
        <w:rPr>
          <w:rFonts w:eastAsia="Times New Roman" w:cs="Times New Roman"/>
          <w:szCs w:val="24"/>
          <w:lang w:eastAsia="es-ES"/>
        </w:rPr>
        <w:t>El Cuadro 5</w:t>
      </w:r>
      <w:r w:rsidR="00582B8C">
        <w:rPr>
          <w:rFonts w:eastAsia="Times New Roman" w:cs="Times New Roman"/>
          <w:szCs w:val="24"/>
          <w:lang w:eastAsia="es-ES"/>
        </w:rPr>
        <w:t>5</w:t>
      </w:r>
      <w:r w:rsidR="009E3B21" w:rsidRPr="00DA4936">
        <w:rPr>
          <w:rFonts w:eastAsia="Times New Roman" w:cs="Times New Roman"/>
          <w:szCs w:val="24"/>
          <w:lang w:eastAsia="es-ES"/>
        </w:rPr>
        <w:t xml:space="preserve">, presenta información estadística de los profesores y estudiantes del programa que utilizan recursos bibliográficos: libros, revistas especializadas y bases de datos, en los últimos cinco años. Estas estadísticas permiten verificar, el uso que tanto docentes como estudiantes, hacen de los recursos bibliográficos afines al programa con que cuenta la </w:t>
      </w:r>
      <w:r w:rsidR="00E034B6" w:rsidRPr="00DA4936">
        <w:rPr>
          <w:rFonts w:eastAsia="Times New Roman" w:cs="Times New Roman"/>
          <w:szCs w:val="24"/>
          <w:lang w:eastAsia="es-ES"/>
        </w:rPr>
        <w:t>Institución</w:t>
      </w:r>
      <w:r w:rsidR="009E3B21" w:rsidRPr="00DA4936">
        <w:rPr>
          <w:rFonts w:eastAsia="Times New Roman" w:cs="Times New Roman"/>
          <w:szCs w:val="24"/>
          <w:lang w:eastAsia="es-ES"/>
        </w:rPr>
        <w:t>, a través, de la Biblioteca Central. Es de destacar que las consultas bibliográficas se realizan por grupos de estudiantes, lo que destaca el trabajo en equipo y una may</w:t>
      </w:r>
      <w:r w:rsidR="00756B40" w:rsidRPr="00DA4936">
        <w:rPr>
          <w:rFonts w:eastAsia="Times New Roman" w:cs="Times New Roman"/>
          <w:szCs w:val="24"/>
          <w:lang w:eastAsia="es-ES"/>
        </w:rPr>
        <w:t>or investigación bibliográfica.</w:t>
      </w:r>
    </w:p>
    <w:p w14:paraId="0AFDCD02" w14:textId="546C3AD3" w:rsidR="009E3B21" w:rsidRPr="00155538" w:rsidRDefault="00596BD2" w:rsidP="00C66D64">
      <w:pPr>
        <w:pStyle w:val="Ttulo6"/>
        <w:rPr>
          <w:sz w:val="24"/>
          <w:szCs w:val="24"/>
        </w:rPr>
      </w:pPr>
      <w:bookmarkStart w:id="329" w:name="_Toc511207876"/>
      <w:bookmarkStart w:id="330" w:name="_Toc511258386"/>
      <w:r w:rsidRPr="00155538">
        <w:rPr>
          <w:sz w:val="24"/>
          <w:szCs w:val="24"/>
        </w:rPr>
        <w:t>Cuadro 5</w:t>
      </w:r>
      <w:r w:rsidR="00582B8C" w:rsidRPr="00155538">
        <w:rPr>
          <w:sz w:val="24"/>
          <w:szCs w:val="24"/>
        </w:rPr>
        <w:t>5</w:t>
      </w:r>
      <w:r w:rsidR="009E3B21" w:rsidRPr="00155538">
        <w:rPr>
          <w:sz w:val="24"/>
          <w:szCs w:val="24"/>
        </w:rPr>
        <w:t>. Profesores y estudiantes que usan recursos bibliográficos</w:t>
      </w:r>
      <w:bookmarkEnd w:id="329"/>
      <w:bookmarkEnd w:id="330"/>
    </w:p>
    <w:p w14:paraId="6429D40E" w14:textId="77777777" w:rsidR="00C66D64" w:rsidRPr="00155538" w:rsidRDefault="00C66D64" w:rsidP="00C66D64">
      <w:pPr>
        <w:spacing w:after="0"/>
        <w:rPr>
          <w:szCs w:val="24"/>
          <w:lang w:eastAsia="es-ES"/>
        </w:rPr>
      </w:pPr>
    </w:p>
    <w:tbl>
      <w:tblPr>
        <w:tblStyle w:val="Tablaconcuadrcula1"/>
        <w:tblW w:w="0" w:type="auto"/>
        <w:jc w:val="center"/>
        <w:tblLook w:val="04A0" w:firstRow="1" w:lastRow="0" w:firstColumn="1" w:lastColumn="0" w:noHBand="0" w:noVBand="1"/>
      </w:tblPr>
      <w:tblGrid>
        <w:gridCol w:w="856"/>
        <w:gridCol w:w="1266"/>
        <w:gridCol w:w="1487"/>
        <w:gridCol w:w="922"/>
      </w:tblGrid>
      <w:tr w:rsidR="009E3B21" w:rsidRPr="00DA4936" w14:paraId="54F62854" w14:textId="77777777" w:rsidTr="009E3B21">
        <w:trPr>
          <w:tblHeader/>
          <w:jc w:val="center"/>
        </w:trPr>
        <w:tc>
          <w:tcPr>
            <w:tcW w:w="856" w:type="dxa"/>
            <w:shd w:val="clear" w:color="auto" w:fill="BDD6EE" w:themeFill="accent1" w:themeFillTint="66"/>
          </w:tcPr>
          <w:p w14:paraId="52F65FD8" w14:textId="77777777" w:rsidR="009E3B21" w:rsidRPr="00DA4936" w:rsidRDefault="009E3B21" w:rsidP="009E3B21">
            <w:pPr>
              <w:spacing w:after="0" w:line="240" w:lineRule="auto"/>
              <w:ind w:firstLine="0"/>
              <w:jc w:val="center"/>
              <w:rPr>
                <w:rFonts w:eastAsia="Times New Roman"/>
                <w:b/>
                <w:sz w:val="18"/>
                <w:szCs w:val="18"/>
                <w:lang w:eastAsia="es-ES"/>
              </w:rPr>
            </w:pPr>
            <w:r w:rsidRPr="00DA4936">
              <w:rPr>
                <w:rFonts w:eastAsia="Times New Roman"/>
                <w:b/>
                <w:sz w:val="18"/>
                <w:szCs w:val="18"/>
                <w:lang w:eastAsia="es-ES"/>
              </w:rPr>
              <w:t>AÑO</w:t>
            </w:r>
          </w:p>
        </w:tc>
        <w:tc>
          <w:tcPr>
            <w:tcW w:w="1266" w:type="dxa"/>
            <w:shd w:val="clear" w:color="auto" w:fill="BDD6EE" w:themeFill="accent1" w:themeFillTint="66"/>
          </w:tcPr>
          <w:p w14:paraId="50C7C5B9" w14:textId="77777777" w:rsidR="009E3B21" w:rsidRPr="00DA4936" w:rsidRDefault="009E3B21" w:rsidP="009E3B21">
            <w:pPr>
              <w:spacing w:after="0" w:line="240" w:lineRule="auto"/>
              <w:ind w:firstLine="0"/>
              <w:rPr>
                <w:rFonts w:eastAsia="Times New Roman"/>
                <w:b/>
                <w:sz w:val="18"/>
                <w:szCs w:val="18"/>
                <w:lang w:eastAsia="es-ES"/>
              </w:rPr>
            </w:pPr>
            <w:r w:rsidRPr="00DA4936">
              <w:rPr>
                <w:rFonts w:eastAsia="Times New Roman"/>
                <w:b/>
                <w:sz w:val="18"/>
                <w:szCs w:val="18"/>
                <w:lang w:eastAsia="es-ES"/>
              </w:rPr>
              <w:t>DOCENTES</w:t>
            </w:r>
          </w:p>
        </w:tc>
        <w:tc>
          <w:tcPr>
            <w:tcW w:w="1487" w:type="dxa"/>
            <w:shd w:val="clear" w:color="auto" w:fill="BDD6EE" w:themeFill="accent1" w:themeFillTint="66"/>
          </w:tcPr>
          <w:p w14:paraId="1AF92566" w14:textId="77777777" w:rsidR="009E3B21" w:rsidRPr="00DA4936" w:rsidRDefault="009E3B21" w:rsidP="009E3B21">
            <w:pPr>
              <w:spacing w:after="0" w:line="240" w:lineRule="auto"/>
              <w:ind w:firstLine="0"/>
              <w:rPr>
                <w:rFonts w:eastAsia="Times New Roman"/>
                <w:b/>
                <w:sz w:val="18"/>
                <w:szCs w:val="18"/>
                <w:lang w:eastAsia="es-ES"/>
              </w:rPr>
            </w:pPr>
            <w:r w:rsidRPr="00DA4936">
              <w:rPr>
                <w:rFonts w:eastAsia="Times New Roman"/>
                <w:b/>
                <w:sz w:val="18"/>
                <w:szCs w:val="18"/>
                <w:lang w:eastAsia="es-ES"/>
              </w:rPr>
              <w:t>ESTUDIANTES</w:t>
            </w:r>
          </w:p>
        </w:tc>
        <w:tc>
          <w:tcPr>
            <w:tcW w:w="922" w:type="dxa"/>
            <w:shd w:val="clear" w:color="auto" w:fill="BDD6EE" w:themeFill="accent1" w:themeFillTint="66"/>
          </w:tcPr>
          <w:p w14:paraId="631C6FB4" w14:textId="77777777" w:rsidR="009E3B21" w:rsidRPr="00DA4936" w:rsidRDefault="009E3B21" w:rsidP="009E3B21">
            <w:pPr>
              <w:spacing w:after="0" w:line="240" w:lineRule="auto"/>
              <w:ind w:firstLine="0"/>
              <w:rPr>
                <w:rFonts w:eastAsia="Times New Roman"/>
                <w:b/>
                <w:sz w:val="18"/>
                <w:szCs w:val="18"/>
                <w:lang w:eastAsia="es-ES"/>
              </w:rPr>
            </w:pPr>
            <w:r w:rsidRPr="00DA4936">
              <w:rPr>
                <w:rFonts w:eastAsia="Times New Roman"/>
                <w:b/>
                <w:sz w:val="18"/>
                <w:szCs w:val="18"/>
                <w:lang w:eastAsia="es-ES"/>
              </w:rPr>
              <w:t>TOTAL</w:t>
            </w:r>
          </w:p>
        </w:tc>
      </w:tr>
      <w:tr w:rsidR="009E3B21" w:rsidRPr="00DA4936" w14:paraId="2F0C4973" w14:textId="77777777" w:rsidTr="009E3B21">
        <w:trPr>
          <w:jc w:val="center"/>
        </w:trPr>
        <w:tc>
          <w:tcPr>
            <w:tcW w:w="856" w:type="dxa"/>
          </w:tcPr>
          <w:p w14:paraId="0275F37D"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2012</w:t>
            </w:r>
          </w:p>
        </w:tc>
        <w:tc>
          <w:tcPr>
            <w:tcW w:w="1266" w:type="dxa"/>
          </w:tcPr>
          <w:p w14:paraId="020AB524"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24</w:t>
            </w:r>
          </w:p>
        </w:tc>
        <w:tc>
          <w:tcPr>
            <w:tcW w:w="1487" w:type="dxa"/>
          </w:tcPr>
          <w:p w14:paraId="6FD3D86E"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1205</w:t>
            </w:r>
          </w:p>
        </w:tc>
        <w:tc>
          <w:tcPr>
            <w:tcW w:w="922" w:type="dxa"/>
          </w:tcPr>
          <w:p w14:paraId="2D22E733"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1229</w:t>
            </w:r>
          </w:p>
        </w:tc>
      </w:tr>
      <w:tr w:rsidR="009E3B21" w:rsidRPr="00DA4936" w14:paraId="0AF332E3" w14:textId="77777777" w:rsidTr="009E3B21">
        <w:trPr>
          <w:jc w:val="center"/>
        </w:trPr>
        <w:tc>
          <w:tcPr>
            <w:tcW w:w="856" w:type="dxa"/>
          </w:tcPr>
          <w:p w14:paraId="056A83EB"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2013</w:t>
            </w:r>
          </w:p>
        </w:tc>
        <w:tc>
          <w:tcPr>
            <w:tcW w:w="1266" w:type="dxa"/>
          </w:tcPr>
          <w:p w14:paraId="62537841"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23</w:t>
            </w:r>
          </w:p>
        </w:tc>
        <w:tc>
          <w:tcPr>
            <w:tcW w:w="1487" w:type="dxa"/>
          </w:tcPr>
          <w:p w14:paraId="3739440F"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1047</w:t>
            </w:r>
          </w:p>
        </w:tc>
        <w:tc>
          <w:tcPr>
            <w:tcW w:w="922" w:type="dxa"/>
          </w:tcPr>
          <w:p w14:paraId="2AF4C340"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1070</w:t>
            </w:r>
          </w:p>
        </w:tc>
      </w:tr>
      <w:tr w:rsidR="009E3B21" w:rsidRPr="00DA4936" w14:paraId="771C9FC6" w14:textId="77777777" w:rsidTr="009E3B21">
        <w:trPr>
          <w:jc w:val="center"/>
        </w:trPr>
        <w:tc>
          <w:tcPr>
            <w:tcW w:w="856" w:type="dxa"/>
          </w:tcPr>
          <w:p w14:paraId="2EF3F0A1"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2014</w:t>
            </w:r>
          </w:p>
        </w:tc>
        <w:tc>
          <w:tcPr>
            <w:tcW w:w="1266" w:type="dxa"/>
          </w:tcPr>
          <w:p w14:paraId="5F6312E0"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17</w:t>
            </w:r>
          </w:p>
        </w:tc>
        <w:tc>
          <w:tcPr>
            <w:tcW w:w="1487" w:type="dxa"/>
          </w:tcPr>
          <w:p w14:paraId="76D7F2AA"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1127</w:t>
            </w:r>
          </w:p>
        </w:tc>
        <w:tc>
          <w:tcPr>
            <w:tcW w:w="922" w:type="dxa"/>
          </w:tcPr>
          <w:p w14:paraId="5585550C"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1144</w:t>
            </w:r>
          </w:p>
        </w:tc>
      </w:tr>
      <w:tr w:rsidR="009E3B21" w:rsidRPr="00DA4936" w14:paraId="3756ECF1" w14:textId="77777777" w:rsidTr="009E3B21">
        <w:trPr>
          <w:jc w:val="center"/>
        </w:trPr>
        <w:tc>
          <w:tcPr>
            <w:tcW w:w="856" w:type="dxa"/>
          </w:tcPr>
          <w:p w14:paraId="202A56C8"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2015</w:t>
            </w:r>
          </w:p>
        </w:tc>
        <w:tc>
          <w:tcPr>
            <w:tcW w:w="1266" w:type="dxa"/>
          </w:tcPr>
          <w:p w14:paraId="13500735"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18</w:t>
            </w:r>
          </w:p>
        </w:tc>
        <w:tc>
          <w:tcPr>
            <w:tcW w:w="1487" w:type="dxa"/>
          </w:tcPr>
          <w:p w14:paraId="003139D9"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1055</w:t>
            </w:r>
          </w:p>
        </w:tc>
        <w:tc>
          <w:tcPr>
            <w:tcW w:w="922" w:type="dxa"/>
          </w:tcPr>
          <w:p w14:paraId="7B84F925"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1073</w:t>
            </w:r>
          </w:p>
        </w:tc>
      </w:tr>
      <w:tr w:rsidR="009E3B21" w:rsidRPr="00DA4936" w14:paraId="6A1C6428" w14:textId="77777777" w:rsidTr="009E3B21">
        <w:trPr>
          <w:jc w:val="center"/>
        </w:trPr>
        <w:tc>
          <w:tcPr>
            <w:tcW w:w="856" w:type="dxa"/>
          </w:tcPr>
          <w:p w14:paraId="1CCC9C04"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2016</w:t>
            </w:r>
          </w:p>
        </w:tc>
        <w:tc>
          <w:tcPr>
            <w:tcW w:w="1266" w:type="dxa"/>
          </w:tcPr>
          <w:p w14:paraId="7089FD59"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22</w:t>
            </w:r>
          </w:p>
        </w:tc>
        <w:tc>
          <w:tcPr>
            <w:tcW w:w="1487" w:type="dxa"/>
          </w:tcPr>
          <w:p w14:paraId="78C92C80"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927</w:t>
            </w:r>
          </w:p>
        </w:tc>
        <w:tc>
          <w:tcPr>
            <w:tcW w:w="922" w:type="dxa"/>
          </w:tcPr>
          <w:p w14:paraId="58BD1D5D" w14:textId="77777777" w:rsidR="009E3B21" w:rsidRPr="00DA4936" w:rsidRDefault="009E3B21" w:rsidP="009E3B21">
            <w:pPr>
              <w:spacing w:after="0" w:line="240" w:lineRule="auto"/>
              <w:ind w:firstLine="0"/>
              <w:jc w:val="center"/>
              <w:rPr>
                <w:rFonts w:eastAsia="Times New Roman"/>
                <w:sz w:val="18"/>
                <w:szCs w:val="18"/>
                <w:lang w:eastAsia="es-ES"/>
              </w:rPr>
            </w:pPr>
            <w:r w:rsidRPr="00DA4936">
              <w:rPr>
                <w:rFonts w:eastAsia="Times New Roman"/>
                <w:sz w:val="18"/>
                <w:szCs w:val="18"/>
                <w:lang w:eastAsia="es-ES"/>
              </w:rPr>
              <w:t>949</w:t>
            </w:r>
          </w:p>
        </w:tc>
      </w:tr>
    </w:tbl>
    <w:p w14:paraId="07E17574" w14:textId="03932EC7" w:rsidR="009D2B24" w:rsidRPr="00DA4936" w:rsidRDefault="009E3B21" w:rsidP="00C66D64">
      <w:pPr>
        <w:spacing w:after="0"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E</w:t>
      </w:r>
      <w:r w:rsidR="00C14D2A" w:rsidRPr="00DA4936">
        <w:rPr>
          <w:rFonts w:eastAsia="Times New Roman" w:cs="Times New Roman"/>
          <w:sz w:val="20"/>
          <w:szCs w:val="20"/>
          <w:lang w:eastAsia="es-ES"/>
        </w:rPr>
        <w:t>stadísticas e Indicadores UTP</w:t>
      </w:r>
    </w:p>
    <w:p w14:paraId="624B7D2D" w14:textId="76243670" w:rsidR="00386BD2" w:rsidRPr="00DA4936" w:rsidRDefault="00A61C52" w:rsidP="0071023F">
      <w:pPr>
        <w:pStyle w:val="Ttulo3"/>
        <w:rPr>
          <w:noProof/>
        </w:rPr>
      </w:pPr>
      <w:bookmarkStart w:id="331" w:name="_Toc491099173"/>
      <w:bookmarkStart w:id="332" w:name="_Toc511258226"/>
      <w:bookmarkStart w:id="333" w:name="_Toc511258387"/>
      <w:r w:rsidRPr="00DA4936">
        <w:rPr>
          <w:noProof/>
        </w:rPr>
        <w:t>3</w:t>
      </w:r>
      <w:r w:rsidR="00386BD2" w:rsidRPr="00DA4936">
        <w:rPr>
          <w:noProof/>
        </w:rPr>
        <w:t>.</w:t>
      </w:r>
      <w:r w:rsidR="002F496C" w:rsidRPr="00DA4936">
        <w:rPr>
          <w:noProof/>
        </w:rPr>
        <w:t>6.</w:t>
      </w:r>
      <w:r w:rsidR="00DC2E99" w:rsidRPr="00DA4936">
        <w:rPr>
          <w:noProof/>
        </w:rPr>
        <w:t>15</w:t>
      </w:r>
      <w:r w:rsidR="00386BD2" w:rsidRPr="00DA4936">
        <w:rPr>
          <w:noProof/>
        </w:rPr>
        <w:t xml:space="preserve"> CARACTERÍSTICA 25. Recursos informáticos y de comunicación</w:t>
      </w:r>
      <w:bookmarkEnd w:id="331"/>
      <w:bookmarkEnd w:id="332"/>
      <w:bookmarkEnd w:id="333"/>
    </w:p>
    <w:p w14:paraId="6D9D2A15" w14:textId="364E4EC0" w:rsidR="00386BD2" w:rsidRPr="00DA4936" w:rsidRDefault="00386BD2" w:rsidP="003634B2">
      <w:pPr>
        <w:ind w:firstLine="0"/>
        <w:rPr>
          <w:rFonts w:cs="Times New Roman"/>
          <w:b/>
          <w:lang w:eastAsia="es-ES"/>
        </w:rPr>
      </w:pPr>
      <w:bookmarkStart w:id="334" w:name="_Toc491099175"/>
      <w:r w:rsidRPr="00DA4936">
        <w:rPr>
          <w:rFonts w:cs="Times New Roman"/>
          <w:b/>
          <w:lang w:eastAsia="es-ES"/>
        </w:rPr>
        <w:t xml:space="preserve">Análisis </w:t>
      </w:r>
      <w:r w:rsidR="00175794" w:rsidRPr="00DA4936">
        <w:rPr>
          <w:rFonts w:cs="Times New Roman"/>
          <w:b/>
          <w:lang w:eastAsia="es-ES"/>
        </w:rPr>
        <w:t>de la c</w:t>
      </w:r>
      <w:r w:rsidRPr="00DA4936">
        <w:rPr>
          <w:rFonts w:cs="Times New Roman"/>
          <w:b/>
          <w:lang w:eastAsia="es-ES"/>
        </w:rPr>
        <w:t>aracterística</w:t>
      </w:r>
      <w:bookmarkEnd w:id="334"/>
      <w:r w:rsidR="00175794" w:rsidRPr="00DA4936">
        <w:rPr>
          <w:rFonts w:cs="Times New Roman"/>
          <w:b/>
          <w:lang w:eastAsia="es-ES"/>
        </w:rPr>
        <w:t>:</w:t>
      </w:r>
    </w:p>
    <w:p w14:paraId="0E1D0B55" w14:textId="1AD185F4" w:rsidR="006A0714" w:rsidRPr="00DA4936" w:rsidRDefault="006A0714" w:rsidP="006A071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lastRenderedPageBreak/>
        <w:t xml:space="preserve">El programa, cuenta con las plataformas informáticas y los equipos computacionales y de telecomunicaciones suficientes (hardware y software), actualizados y adecuados para el diseño y la producción de contenidos, la implementación de estrategias pedagógicas pertinentes y el continuo apoyo y seguimiento de las actividades académicas de los estudiantes.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realiza inversiones anuales con el fin de fortalecerlos y brindar a los estudiantes recursos cada vez más acordes con la realidad actual. La valoración dada a esta característica fue “Se cumple en Alto Grado”.</w:t>
      </w:r>
    </w:p>
    <w:p w14:paraId="44A422AA" w14:textId="72CE8F00" w:rsidR="009E3B21" w:rsidRPr="00DA4936" w:rsidRDefault="009E3B21" w:rsidP="006A0714">
      <w:pPr>
        <w:spacing w:before="240"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 </w:t>
      </w:r>
      <w:r w:rsidR="00E034B6" w:rsidRPr="00DA4936">
        <w:rPr>
          <w:rFonts w:eastAsia="Times New Roman" w:cs="Times New Roman"/>
          <w:szCs w:val="24"/>
          <w:lang w:eastAsia="es-ES"/>
        </w:rPr>
        <w:t>Institución</w:t>
      </w:r>
      <w:r w:rsidRPr="00DA4936">
        <w:rPr>
          <w:rFonts w:eastAsia="Times New Roman" w:cs="Times New Roman"/>
          <w:szCs w:val="24"/>
          <w:lang w:eastAsia="es-ES"/>
        </w:rPr>
        <w:t>, cuenta con una plataforma tecnológica, que garantiza la conectividad, interactividad y acceso a sistemas de información, con apoyos y recursos para el aprendizaje, de acuerdo con el tipo y modalidad del programa. El uso de esta plataforma permite la actualización permanente del conocimiento impartido en el proceso enseñanza aprendizaje que se ofrece en el programa y los desarrollos tecnológicos y científicos propios de la disciplina.</w:t>
      </w:r>
    </w:p>
    <w:p w14:paraId="67D29F6F" w14:textId="77777777" w:rsidR="009E3B21" w:rsidRPr="00DA4936" w:rsidRDefault="009E3B21" w:rsidP="009E3B21">
      <w:pPr>
        <w:spacing w:after="0" w:line="240" w:lineRule="auto"/>
        <w:ind w:firstLine="0"/>
        <w:rPr>
          <w:rFonts w:eastAsia="Times New Roman" w:cs="Times New Roman"/>
          <w:szCs w:val="24"/>
          <w:lang w:eastAsia="es-ES"/>
        </w:rPr>
      </w:pPr>
    </w:p>
    <w:p w14:paraId="163B50B3" w14:textId="45B006D6" w:rsidR="009E3B21" w:rsidRPr="00DA4936" w:rsidRDefault="009E3B21" w:rsidP="009E3B21">
      <w:pPr>
        <w:spacing w:line="240" w:lineRule="auto"/>
        <w:ind w:firstLine="0"/>
        <w:rPr>
          <w:rFonts w:cs="Times New Roman"/>
          <w:color w:val="000000" w:themeColor="text1"/>
          <w:szCs w:val="24"/>
        </w:rPr>
      </w:pPr>
      <w:r w:rsidRPr="00DA4936">
        <w:rPr>
          <w:rFonts w:eastAsia="Times New Roman" w:cs="Times New Roman"/>
          <w:szCs w:val="24"/>
          <w:lang w:eastAsia="es-ES"/>
        </w:rPr>
        <w:t xml:space="preserve">Los estudiantes pueden hacer uso de los medios informáticos con que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cuenta para: acceder a cursos virtuales, consultar su situación académica en cuanto a notas, plan de estudios, record académico, consultar en la biblioteca bases de datos especializadas de acuerdo con el perfil del programa y acceso a internet. Además, se cuenta con el acceso y la utilización de redes sociales institucionales como Facebook, Twitter, Instagram, canal YouTube y emisora institucional. </w:t>
      </w:r>
    </w:p>
    <w:p w14:paraId="7C93A1AA" w14:textId="5F9CB0A1" w:rsidR="009E3B21" w:rsidRPr="00DA4936" w:rsidRDefault="009E3B21" w:rsidP="009E3B21">
      <w:pPr>
        <w:spacing w:line="240" w:lineRule="auto"/>
        <w:ind w:firstLine="0"/>
        <w:rPr>
          <w:rFonts w:eastAsia="Times New Roman" w:cs="Times New Roman"/>
          <w:szCs w:val="24"/>
          <w:lang w:eastAsia="es-ES"/>
        </w:rPr>
      </w:pPr>
      <w:r w:rsidRPr="00DA4936">
        <w:rPr>
          <w:rFonts w:eastAsia="Times New Roman" w:cs="Times New Roman"/>
          <w:szCs w:val="24"/>
          <w:lang w:eastAsia="es-ES"/>
        </w:rPr>
        <w:t>Las estrategias y mecanismos orientados a incentivar el uso de recursos informáticos y de comunicación, por parte de profesores adscritos al programa y estudiantes, están la incorporación de las Tics en los procesos de enseñanza y aprendizaje. El programa tiene espacios de aprendizaje dotados con los recursos informáticos actualizados para su utilización, así como con la disponibilidad de</w:t>
      </w:r>
      <w:r w:rsidRPr="00DA4936">
        <w:rPr>
          <w:rFonts w:cs="Times New Roman"/>
          <w:szCs w:val="24"/>
        </w:rPr>
        <w:t xml:space="preserve">l dispositivo tecnológico ACCES POINT para que los estudiantes, profesores y demás puedan acceder a la plataforma virtual de la </w:t>
      </w:r>
      <w:r w:rsidR="00E034B6" w:rsidRPr="00DA4936">
        <w:rPr>
          <w:rFonts w:cs="Times New Roman"/>
          <w:szCs w:val="24"/>
        </w:rPr>
        <w:t>Universidad</w:t>
      </w:r>
      <w:r w:rsidRPr="00DA4936">
        <w:rPr>
          <w:rFonts w:cs="Times New Roman"/>
          <w:szCs w:val="24"/>
        </w:rPr>
        <w:t xml:space="preserve">, </w:t>
      </w:r>
      <w:r w:rsidRPr="00DA4936">
        <w:rPr>
          <w:rFonts w:eastAsia="Times New Roman" w:cs="Times New Roman"/>
          <w:szCs w:val="24"/>
          <w:lang w:eastAsia="es-ES"/>
        </w:rPr>
        <w:t xml:space="preserve">a realizar aplicaciones con software especializados propios de la </w:t>
      </w:r>
      <w:r w:rsidR="00593EAF" w:rsidRPr="00DA4936">
        <w:rPr>
          <w:rFonts w:eastAsia="Times New Roman" w:cs="Times New Roman"/>
          <w:szCs w:val="24"/>
          <w:lang w:eastAsia="es-ES"/>
        </w:rPr>
        <w:t>Facultad</w:t>
      </w:r>
      <w:r w:rsidRPr="00DA4936">
        <w:rPr>
          <w:rFonts w:eastAsia="Times New Roman" w:cs="Times New Roman"/>
          <w:szCs w:val="24"/>
          <w:lang w:eastAsia="es-ES"/>
        </w:rPr>
        <w:t xml:space="preserve"> de Ingeniería Industrial. </w:t>
      </w:r>
    </w:p>
    <w:p w14:paraId="561C4C7A" w14:textId="4076412A" w:rsidR="004A5D8F" w:rsidRPr="00DA4936" w:rsidRDefault="009E3B21" w:rsidP="0085652D">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Entre las estrategias y mecanismos orientados a garantizar el rendimiento de los equipos, la capacidad de almacenamiento y la seguridad (confidencialidad, disponibilidad e integridad) en el manejo de la información,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dispone de un proyecto de renovación de equipo de manera periódica, que permite la actualización permanente de los equipos de sistemas y software empleados por la </w:t>
      </w:r>
      <w:r w:rsidR="00E034B6" w:rsidRPr="00DA4936">
        <w:rPr>
          <w:rFonts w:eastAsia="Times New Roman" w:cs="Times New Roman"/>
          <w:szCs w:val="24"/>
          <w:lang w:eastAsia="es-ES"/>
        </w:rPr>
        <w:t>Universidad</w:t>
      </w:r>
      <w:r w:rsidRPr="00DA4936">
        <w:rPr>
          <w:rFonts w:eastAsia="Times New Roman" w:cs="Times New Roman"/>
          <w:szCs w:val="24"/>
          <w:lang w:eastAsia="es-ES"/>
        </w:rPr>
        <w:t>. Así mismo para garantizar la e</w:t>
      </w:r>
      <w:r w:rsidRPr="00DA4936">
        <w:rPr>
          <w:rFonts w:cs="Times New Roman"/>
          <w:color w:val="000000" w:themeColor="text1"/>
          <w:szCs w:val="24"/>
        </w:rPr>
        <w:t xml:space="preserve">ficiencia, oportunidad y eficacia en cuanto a la actualización y al soporte técnico de la plataforma informática y de los equipos computacionales la </w:t>
      </w:r>
      <w:r w:rsidR="00E034B6" w:rsidRPr="00DA4936">
        <w:rPr>
          <w:rFonts w:cs="Times New Roman"/>
          <w:color w:val="000000" w:themeColor="text1"/>
          <w:szCs w:val="24"/>
        </w:rPr>
        <w:t>Universidad</w:t>
      </w:r>
      <w:r w:rsidRPr="00DA4936">
        <w:rPr>
          <w:rFonts w:cs="Times New Roman"/>
          <w:color w:val="000000" w:themeColor="text1"/>
          <w:szCs w:val="24"/>
        </w:rPr>
        <w:t xml:space="preserve"> dispone de </w:t>
      </w:r>
      <w:r w:rsidRPr="00DA4936">
        <w:rPr>
          <w:rFonts w:eastAsia="Times New Roman" w:cs="Times New Roman"/>
          <w:szCs w:val="24"/>
          <w:lang w:eastAsia="es-ES"/>
        </w:rPr>
        <w:t>la oficina de Soporte</w:t>
      </w:r>
      <w:r w:rsidR="0085652D" w:rsidRPr="00DA4936">
        <w:rPr>
          <w:rFonts w:eastAsia="Times New Roman" w:cs="Times New Roman"/>
          <w:szCs w:val="24"/>
          <w:lang w:eastAsia="es-ES"/>
        </w:rPr>
        <w:t xml:space="preserve"> Técnico</w:t>
      </w:r>
    </w:p>
    <w:p w14:paraId="416446F0" w14:textId="59FAF2C9" w:rsidR="00386BD2" w:rsidRPr="00DA4936" w:rsidRDefault="00A61C52" w:rsidP="0071023F">
      <w:pPr>
        <w:pStyle w:val="Ttulo3"/>
        <w:rPr>
          <w:noProof/>
        </w:rPr>
      </w:pPr>
      <w:bookmarkStart w:id="335" w:name="_Toc491099176"/>
      <w:bookmarkStart w:id="336" w:name="_Toc511258227"/>
      <w:bookmarkStart w:id="337" w:name="_Toc511258388"/>
      <w:r w:rsidRPr="00DA4936">
        <w:rPr>
          <w:noProof/>
        </w:rPr>
        <w:t>3</w:t>
      </w:r>
      <w:r w:rsidR="00386BD2" w:rsidRPr="00DA4936">
        <w:rPr>
          <w:noProof/>
        </w:rPr>
        <w:t>.</w:t>
      </w:r>
      <w:r w:rsidR="002F496C" w:rsidRPr="00DA4936">
        <w:rPr>
          <w:noProof/>
        </w:rPr>
        <w:t>6.</w:t>
      </w:r>
      <w:r w:rsidR="00DC2E99" w:rsidRPr="00DA4936">
        <w:rPr>
          <w:noProof/>
        </w:rPr>
        <w:t>16</w:t>
      </w:r>
      <w:r w:rsidR="00386BD2" w:rsidRPr="00DA4936">
        <w:rPr>
          <w:noProof/>
        </w:rPr>
        <w:t xml:space="preserve"> CARACTERÍSTICA 26. Recursos de apoyo docente</w:t>
      </w:r>
      <w:bookmarkEnd w:id="335"/>
      <w:bookmarkEnd w:id="336"/>
      <w:bookmarkEnd w:id="337"/>
    </w:p>
    <w:p w14:paraId="65D841E5" w14:textId="6F055363" w:rsidR="00386BD2" w:rsidRPr="00DA4936" w:rsidRDefault="00386BD2" w:rsidP="003634B2">
      <w:pPr>
        <w:ind w:firstLine="0"/>
        <w:rPr>
          <w:rFonts w:cs="Times New Roman"/>
          <w:b/>
          <w:lang w:eastAsia="es-ES"/>
        </w:rPr>
      </w:pPr>
      <w:bookmarkStart w:id="338" w:name="_Toc491099178"/>
      <w:r w:rsidRPr="00DA4936">
        <w:rPr>
          <w:rFonts w:cs="Times New Roman"/>
          <w:b/>
          <w:lang w:eastAsia="es-ES"/>
        </w:rPr>
        <w:t xml:space="preserve">Análisis </w:t>
      </w:r>
      <w:r w:rsidR="00175794" w:rsidRPr="00DA4936">
        <w:rPr>
          <w:rFonts w:cs="Times New Roman"/>
          <w:b/>
          <w:lang w:eastAsia="es-ES"/>
        </w:rPr>
        <w:t>de la c</w:t>
      </w:r>
      <w:r w:rsidRPr="00DA4936">
        <w:rPr>
          <w:rFonts w:cs="Times New Roman"/>
          <w:b/>
          <w:lang w:eastAsia="es-ES"/>
        </w:rPr>
        <w:t>aracterística</w:t>
      </w:r>
      <w:bookmarkEnd w:id="338"/>
      <w:r w:rsidR="00175794" w:rsidRPr="00DA4936">
        <w:rPr>
          <w:rFonts w:cs="Times New Roman"/>
          <w:b/>
          <w:lang w:eastAsia="es-ES"/>
        </w:rPr>
        <w:t>:</w:t>
      </w:r>
    </w:p>
    <w:p w14:paraId="1BB0A5BA" w14:textId="77777777" w:rsidR="00175794" w:rsidRPr="00DA4936" w:rsidRDefault="00175794" w:rsidP="0017579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El programa, de acuerdo con su naturaleza y con el número de estudiantes, cuenta con recursos de apoyo para la implementación del currículo, tales como: talleres, laboratorios, equipos, medios audiovisuales, sitios de práctica, escenarios de simulación virtual, entre otros, los cuales son suficientes, actualizados y adecuados.</w:t>
      </w:r>
    </w:p>
    <w:p w14:paraId="6D24B192" w14:textId="4215017E" w:rsidR="00175794" w:rsidRPr="00DA4936" w:rsidRDefault="00175794" w:rsidP="0017579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Los recursos de apoyo docente complementa</w:t>
      </w:r>
      <w:r w:rsidR="0043213C">
        <w:rPr>
          <w:rFonts w:eastAsia="Times New Roman" w:cs="Times New Roman"/>
          <w:bCs/>
          <w:szCs w:val="24"/>
          <w:lang w:eastAsia="es-ES"/>
        </w:rPr>
        <w:t>n</w:t>
      </w:r>
      <w:r w:rsidRPr="00DA4936">
        <w:rPr>
          <w:rFonts w:eastAsia="Times New Roman" w:cs="Times New Roman"/>
          <w:bCs/>
          <w:szCs w:val="24"/>
          <w:lang w:eastAsia="es-ES"/>
        </w:rPr>
        <w:t xml:space="preserve"> y facilita</w:t>
      </w:r>
      <w:r w:rsidR="0043213C">
        <w:rPr>
          <w:rFonts w:eastAsia="Times New Roman" w:cs="Times New Roman"/>
          <w:bCs/>
          <w:szCs w:val="24"/>
          <w:lang w:eastAsia="es-ES"/>
        </w:rPr>
        <w:t>n</w:t>
      </w:r>
      <w:r w:rsidRPr="00DA4936">
        <w:rPr>
          <w:rFonts w:eastAsia="Times New Roman" w:cs="Times New Roman"/>
          <w:bCs/>
          <w:szCs w:val="24"/>
          <w:lang w:eastAsia="es-ES"/>
        </w:rPr>
        <w:t xml:space="preserve"> la labor como tal, además, de los procesos académicos, especialmente en aquellas asignaturas donde el uso de material audiovisual es </w:t>
      </w:r>
      <w:r w:rsidRPr="00DA4936">
        <w:rPr>
          <w:rFonts w:eastAsia="Times New Roman" w:cs="Times New Roman"/>
          <w:bCs/>
          <w:szCs w:val="24"/>
          <w:lang w:eastAsia="es-ES"/>
        </w:rPr>
        <w:lastRenderedPageBreak/>
        <w:t xml:space="preserve">determinante. Conjuntamente permite una mejor interacción entre la teoría y la práctica. La valoración de esta característica fue “Se cumple en Alto Grado”, </w:t>
      </w:r>
    </w:p>
    <w:p w14:paraId="51B38515" w14:textId="2D5CB4B7" w:rsidR="00175794" w:rsidRPr="00DA4936" w:rsidRDefault="00175794" w:rsidP="00175794">
      <w:pPr>
        <w:keepNext/>
        <w:spacing w:before="24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Es una preocupación del programa y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facilitar el trabajo de sus docentes en el aula de clase, para que la instrucción impartida al estudiante sea más eficiente y efectiva, logrando un mayor desarrollo de las competencias en el estudiante.</w:t>
      </w:r>
    </w:p>
    <w:p w14:paraId="7A0980D4" w14:textId="5AAC544A" w:rsidR="009E3B21" w:rsidRPr="00DA4936" w:rsidRDefault="0043213C" w:rsidP="00175794">
      <w:pPr>
        <w:tabs>
          <w:tab w:val="left" w:pos="851"/>
        </w:tabs>
        <w:spacing w:before="240" w:line="240" w:lineRule="auto"/>
        <w:ind w:firstLine="0"/>
        <w:contextualSpacing/>
        <w:rPr>
          <w:rFonts w:cs="Times New Roman"/>
          <w:color w:val="000000" w:themeColor="text1"/>
          <w:szCs w:val="24"/>
        </w:rPr>
      </w:pPr>
      <w:r>
        <w:rPr>
          <w:rFonts w:cs="Times New Roman"/>
          <w:color w:val="000000" w:themeColor="text1"/>
          <w:szCs w:val="24"/>
        </w:rPr>
        <w:t>Es así como la</w:t>
      </w:r>
      <w:r w:rsidR="009E3B21" w:rsidRPr="00DA4936">
        <w:rPr>
          <w:rFonts w:cs="Times New Roman"/>
          <w:color w:val="000000" w:themeColor="text1"/>
          <w:szCs w:val="24"/>
        </w:rPr>
        <w:t xml:space="preserve"> </w:t>
      </w:r>
      <w:r w:rsidR="00E034B6" w:rsidRPr="00DA4936">
        <w:rPr>
          <w:rFonts w:cs="Times New Roman"/>
          <w:color w:val="000000" w:themeColor="text1"/>
          <w:szCs w:val="24"/>
        </w:rPr>
        <w:t>Universidad</w:t>
      </w:r>
      <w:r w:rsidR="009E3B21" w:rsidRPr="00DA4936">
        <w:rPr>
          <w:rFonts w:cs="Times New Roman"/>
          <w:color w:val="000000" w:themeColor="text1"/>
          <w:szCs w:val="24"/>
        </w:rPr>
        <w:t xml:space="preserve"> en sus diferentes programas y </w:t>
      </w:r>
      <w:r w:rsidR="00593EAF" w:rsidRPr="00DA4936">
        <w:rPr>
          <w:rFonts w:cs="Times New Roman"/>
          <w:color w:val="000000" w:themeColor="text1"/>
          <w:szCs w:val="24"/>
        </w:rPr>
        <w:t>Facultad</w:t>
      </w:r>
      <w:r w:rsidR="009E3B21" w:rsidRPr="00DA4936">
        <w:rPr>
          <w:rFonts w:cs="Times New Roman"/>
          <w:color w:val="000000" w:themeColor="text1"/>
          <w:szCs w:val="24"/>
        </w:rPr>
        <w:t xml:space="preserve">es tiene laboratorios que son utilizados por los estudiantes del programa de Ingeniería Industrial, para el desarrollo de sus asignaturas y para realizar trabajos interdisciplinarios en sus desarrollos investigativos de aula o en sus proyectos.  Del total de laboratorios que posee la </w:t>
      </w:r>
      <w:r w:rsidR="00E034B6" w:rsidRPr="00DA4936">
        <w:rPr>
          <w:rFonts w:cs="Times New Roman"/>
          <w:color w:val="000000" w:themeColor="text1"/>
          <w:szCs w:val="24"/>
        </w:rPr>
        <w:t>Universidad</w:t>
      </w:r>
      <w:r w:rsidR="009E3B21" w:rsidRPr="00DA4936">
        <w:rPr>
          <w:rFonts w:cs="Times New Roman"/>
          <w:color w:val="000000" w:themeColor="text1"/>
          <w:szCs w:val="24"/>
        </w:rPr>
        <w:t xml:space="preserve">, en </w:t>
      </w:r>
      <w:r w:rsidR="00596BD2" w:rsidRPr="00DA4936">
        <w:rPr>
          <w:rFonts w:cs="Times New Roman"/>
          <w:color w:val="000000" w:themeColor="text1"/>
          <w:szCs w:val="24"/>
        </w:rPr>
        <w:t xml:space="preserve">el Cuadro </w:t>
      </w:r>
      <w:r w:rsidR="00582B8C">
        <w:rPr>
          <w:rFonts w:cs="Times New Roman"/>
          <w:color w:val="000000" w:themeColor="text1"/>
          <w:szCs w:val="24"/>
        </w:rPr>
        <w:t>56</w:t>
      </w:r>
      <w:r w:rsidR="00596BD2" w:rsidRPr="00DA4936">
        <w:rPr>
          <w:rFonts w:cs="Times New Roman"/>
          <w:color w:val="000000" w:themeColor="text1"/>
          <w:szCs w:val="24"/>
        </w:rPr>
        <w:t>,</w:t>
      </w:r>
      <w:r w:rsidR="009E3B21" w:rsidRPr="00DA4936">
        <w:rPr>
          <w:rFonts w:cs="Times New Roman"/>
          <w:color w:val="000000" w:themeColor="text1"/>
          <w:szCs w:val="24"/>
        </w:rPr>
        <w:t xml:space="preserve"> se relacionan los que son más utilizados p</w:t>
      </w:r>
      <w:r w:rsidR="00756B40" w:rsidRPr="00DA4936">
        <w:rPr>
          <w:rFonts w:cs="Times New Roman"/>
          <w:color w:val="000000" w:themeColor="text1"/>
          <w:szCs w:val="24"/>
        </w:rPr>
        <w:t>or los estudiantes del programa</w:t>
      </w:r>
    </w:p>
    <w:p w14:paraId="59A03E66" w14:textId="202A7121" w:rsidR="009E3B21" w:rsidRPr="00155538" w:rsidRDefault="00596BD2" w:rsidP="00322F43">
      <w:pPr>
        <w:pStyle w:val="Ttulo6"/>
        <w:rPr>
          <w:color w:val="000000" w:themeColor="text1"/>
          <w:sz w:val="24"/>
          <w:szCs w:val="24"/>
        </w:rPr>
      </w:pPr>
      <w:bookmarkStart w:id="339" w:name="_Toc511207879"/>
      <w:bookmarkStart w:id="340" w:name="_Toc511258389"/>
      <w:r w:rsidRPr="00155538">
        <w:rPr>
          <w:sz w:val="24"/>
          <w:szCs w:val="24"/>
        </w:rPr>
        <w:t xml:space="preserve">Cuadro </w:t>
      </w:r>
      <w:r w:rsidR="00582B8C" w:rsidRPr="00155538">
        <w:rPr>
          <w:sz w:val="24"/>
          <w:szCs w:val="24"/>
        </w:rPr>
        <w:t>56</w:t>
      </w:r>
      <w:r w:rsidR="009E3B21" w:rsidRPr="00155538">
        <w:rPr>
          <w:sz w:val="24"/>
          <w:szCs w:val="24"/>
        </w:rPr>
        <w:t>. Laboratorios de la UTP a los que tienen acceso el programa de Ingeniería Industrial</w:t>
      </w:r>
      <w:bookmarkStart w:id="341" w:name="_GoBack"/>
      <w:bookmarkEnd w:id="339"/>
      <w:bookmarkEnd w:id="340"/>
      <w:bookmarkEnd w:id="341"/>
    </w:p>
    <w:p w14:paraId="7386B2C8" w14:textId="77777777" w:rsidR="009E3B21" w:rsidRPr="00DA4936" w:rsidRDefault="009E3B21" w:rsidP="009E3B21">
      <w:pPr>
        <w:spacing w:after="0" w:line="240" w:lineRule="auto"/>
        <w:ind w:firstLine="0"/>
        <w:rPr>
          <w:rFonts w:eastAsia="Times New Roman" w:cs="Times New Roman"/>
          <w:b/>
          <w:szCs w:val="24"/>
          <w:lang w:eastAsia="es-ES"/>
        </w:rPr>
      </w:pPr>
    </w:p>
    <w:tbl>
      <w:tblPr>
        <w:tblW w:w="7933" w:type="dxa"/>
        <w:jc w:val="center"/>
        <w:tblCellMar>
          <w:left w:w="70" w:type="dxa"/>
          <w:right w:w="70" w:type="dxa"/>
        </w:tblCellMar>
        <w:tblLook w:val="04A0" w:firstRow="1" w:lastRow="0" w:firstColumn="1" w:lastColumn="0" w:noHBand="0" w:noVBand="1"/>
      </w:tblPr>
      <w:tblGrid>
        <w:gridCol w:w="5385"/>
        <w:gridCol w:w="2548"/>
      </w:tblGrid>
      <w:tr w:rsidR="009E3B21" w:rsidRPr="00DA4936" w14:paraId="6FDF8A94" w14:textId="77777777" w:rsidTr="004A5D8F">
        <w:trPr>
          <w:trHeight w:val="275"/>
          <w:jc w:val="center"/>
        </w:trPr>
        <w:tc>
          <w:tcPr>
            <w:tcW w:w="5385" w:type="dxa"/>
            <w:tcBorders>
              <w:top w:val="single" w:sz="4" w:space="0" w:color="auto"/>
              <w:left w:val="single" w:sz="4" w:space="0" w:color="auto"/>
              <w:bottom w:val="single" w:sz="4" w:space="0" w:color="auto"/>
            </w:tcBorders>
            <w:shd w:val="clear" w:color="000000" w:fill="BDD6EE" w:themeFill="accent1" w:themeFillTint="66"/>
            <w:vAlign w:val="center"/>
            <w:hideMark/>
          </w:tcPr>
          <w:p w14:paraId="118599CC" w14:textId="77777777" w:rsidR="009E3B21" w:rsidRPr="00DA4936" w:rsidRDefault="009E3B21" w:rsidP="009E3B21">
            <w:pPr>
              <w:spacing w:after="0" w:line="240" w:lineRule="auto"/>
              <w:rPr>
                <w:rFonts w:eastAsia="Times New Roman" w:cs="Times New Roman"/>
                <w:b/>
                <w:color w:val="000000"/>
                <w:sz w:val="18"/>
                <w:szCs w:val="18"/>
                <w:lang w:eastAsia="es-ES"/>
              </w:rPr>
            </w:pPr>
            <w:r w:rsidRPr="00DA4936">
              <w:rPr>
                <w:rFonts w:eastAsia="Times New Roman" w:cs="Times New Roman"/>
                <w:b/>
                <w:color w:val="000000"/>
                <w:sz w:val="18"/>
                <w:szCs w:val="18"/>
                <w:lang w:eastAsia="es-ES"/>
              </w:rPr>
              <w:t>Bellas Artes</w:t>
            </w:r>
          </w:p>
        </w:tc>
        <w:tc>
          <w:tcPr>
            <w:tcW w:w="2548" w:type="dxa"/>
            <w:tcBorders>
              <w:top w:val="single" w:sz="4" w:space="0" w:color="auto"/>
              <w:bottom w:val="single" w:sz="4" w:space="0" w:color="auto"/>
              <w:right w:val="single" w:sz="4" w:space="0" w:color="auto"/>
            </w:tcBorders>
            <w:shd w:val="clear" w:color="000000" w:fill="BDD6EE" w:themeFill="accent1" w:themeFillTint="66"/>
            <w:vAlign w:val="center"/>
            <w:hideMark/>
          </w:tcPr>
          <w:p w14:paraId="4D69D364" w14:textId="77777777" w:rsidR="009E3B21" w:rsidRPr="00DA4936" w:rsidRDefault="009E3B21" w:rsidP="009E3B21">
            <w:pPr>
              <w:spacing w:after="0" w:line="240" w:lineRule="auto"/>
              <w:jc w:val="center"/>
              <w:rPr>
                <w:rFonts w:eastAsia="Times New Roman" w:cs="Times New Roman"/>
                <w:b/>
                <w:color w:val="000000"/>
                <w:sz w:val="18"/>
                <w:szCs w:val="18"/>
                <w:lang w:eastAsia="es-ES"/>
              </w:rPr>
            </w:pPr>
            <w:r w:rsidRPr="00DA4936">
              <w:rPr>
                <w:rFonts w:eastAsia="Times New Roman" w:cs="Times New Roman"/>
                <w:b/>
                <w:color w:val="000000"/>
                <w:sz w:val="18"/>
                <w:szCs w:val="18"/>
                <w:lang w:eastAsia="es-ES"/>
              </w:rPr>
              <w:t>UBICACIÓN</w:t>
            </w:r>
          </w:p>
        </w:tc>
      </w:tr>
      <w:tr w:rsidR="009E3B21" w:rsidRPr="00DA4936" w14:paraId="1C2439AF" w14:textId="77777777" w:rsidTr="004A5D8F">
        <w:trPr>
          <w:trHeight w:val="288"/>
          <w:jc w:val="center"/>
        </w:trPr>
        <w:tc>
          <w:tcPr>
            <w:tcW w:w="5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DD43524"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Taller de cerámica</w:t>
            </w:r>
          </w:p>
        </w:tc>
        <w:tc>
          <w:tcPr>
            <w:tcW w:w="2548" w:type="dxa"/>
            <w:tcBorders>
              <w:top w:val="single" w:sz="4" w:space="0" w:color="auto"/>
              <w:left w:val="nil"/>
              <w:bottom w:val="single" w:sz="4" w:space="0" w:color="auto"/>
              <w:right w:val="single" w:sz="4" w:space="0" w:color="auto"/>
            </w:tcBorders>
            <w:shd w:val="clear" w:color="auto" w:fill="auto"/>
            <w:vAlign w:val="bottom"/>
            <w:hideMark/>
          </w:tcPr>
          <w:p w14:paraId="01079D25"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12/201</w:t>
            </w:r>
          </w:p>
        </w:tc>
      </w:tr>
      <w:tr w:rsidR="009E3B21" w:rsidRPr="00DA4936" w14:paraId="14D8F0D1" w14:textId="77777777" w:rsidTr="004A5D8F">
        <w:trPr>
          <w:trHeight w:val="288"/>
          <w:jc w:val="center"/>
        </w:trPr>
        <w:tc>
          <w:tcPr>
            <w:tcW w:w="5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C5AC9E"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Taller de escultura</w:t>
            </w:r>
          </w:p>
        </w:tc>
        <w:tc>
          <w:tcPr>
            <w:tcW w:w="2548" w:type="dxa"/>
            <w:tcBorders>
              <w:top w:val="single" w:sz="4" w:space="0" w:color="auto"/>
              <w:left w:val="nil"/>
              <w:bottom w:val="single" w:sz="4" w:space="0" w:color="auto"/>
              <w:right w:val="single" w:sz="4" w:space="0" w:color="auto"/>
            </w:tcBorders>
            <w:shd w:val="clear" w:color="auto" w:fill="auto"/>
            <w:vAlign w:val="bottom"/>
            <w:hideMark/>
          </w:tcPr>
          <w:p w14:paraId="1E7BF7AA"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12/119</w:t>
            </w:r>
          </w:p>
        </w:tc>
      </w:tr>
      <w:tr w:rsidR="009E3B21" w:rsidRPr="00DA4936" w14:paraId="26EE83F4" w14:textId="77777777" w:rsidTr="004A5D8F">
        <w:trPr>
          <w:trHeight w:val="288"/>
          <w:jc w:val="center"/>
        </w:trPr>
        <w:tc>
          <w:tcPr>
            <w:tcW w:w="5385"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619B38A9"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taller de artes escénicas</w:t>
            </w:r>
          </w:p>
        </w:tc>
        <w:tc>
          <w:tcPr>
            <w:tcW w:w="2548" w:type="dxa"/>
            <w:tcBorders>
              <w:top w:val="single" w:sz="4" w:space="0" w:color="auto"/>
              <w:left w:val="nil"/>
              <w:bottom w:val="single" w:sz="4" w:space="0" w:color="auto"/>
              <w:right w:val="single" w:sz="4" w:space="0" w:color="auto"/>
            </w:tcBorders>
            <w:shd w:val="clear" w:color="auto" w:fill="auto"/>
            <w:vAlign w:val="bottom"/>
            <w:hideMark/>
          </w:tcPr>
          <w:p w14:paraId="1AD98C77"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12/107</w:t>
            </w:r>
          </w:p>
        </w:tc>
      </w:tr>
      <w:tr w:rsidR="009E3B21" w:rsidRPr="00DA4936" w14:paraId="34003FB1" w14:textId="77777777" w:rsidTr="004A5D8F">
        <w:trPr>
          <w:trHeight w:val="288"/>
          <w:jc w:val="center"/>
        </w:trPr>
        <w:tc>
          <w:tcPr>
            <w:tcW w:w="5385" w:type="dxa"/>
            <w:tcBorders>
              <w:top w:val="single" w:sz="4" w:space="0" w:color="auto"/>
              <w:left w:val="single" w:sz="4" w:space="0" w:color="000000"/>
              <w:bottom w:val="single" w:sz="4" w:space="0" w:color="auto"/>
              <w:right w:val="single" w:sz="4" w:space="0" w:color="auto"/>
            </w:tcBorders>
            <w:shd w:val="clear" w:color="auto" w:fill="auto"/>
            <w:vAlign w:val="center"/>
            <w:hideMark/>
          </w:tcPr>
          <w:p w14:paraId="2748EF80"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Taller de Pintura y Dibujo</w:t>
            </w:r>
          </w:p>
        </w:tc>
        <w:tc>
          <w:tcPr>
            <w:tcW w:w="2548" w:type="dxa"/>
            <w:tcBorders>
              <w:top w:val="single" w:sz="4" w:space="0" w:color="auto"/>
              <w:left w:val="single" w:sz="4" w:space="0" w:color="auto"/>
              <w:bottom w:val="single" w:sz="4" w:space="0" w:color="auto"/>
              <w:right w:val="single" w:sz="4" w:space="0" w:color="auto"/>
            </w:tcBorders>
            <w:shd w:val="clear" w:color="auto" w:fill="auto"/>
            <w:vAlign w:val="bottom"/>
            <w:hideMark/>
          </w:tcPr>
          <w:p w14:paraId="3418BC65"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12/110</w:t>
            </w:r>
          </w:p>
        </w:tc>
      </w:tr>
      <w:tr w:rsidR="009E3B21" w:rsidRPr="00DA4936" w14:paraId="509D188E" w14:textId="77777777" w:rsidTr="004A5D8F">
        <w:trPr>
          <w:trHeight w:val="353"/>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08982A58" w14:textId="77777777" w:rsidR="009E3B21" w:rsidRPr="00DA4936" w:rsidRDefault="009E3B21" w:rsidP="009E3B21">
            <w:pPr>
              <w:spacing w:after="0" w:line="240" w:lineRule="auto"/>
              <w:jc w:val="left"/>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Ciencias Básicas</w:t>
            </w:r>
          </w:p>
        </w:tc>
      </w:tr>
      <w:tr w:rsidR="009E3B21" w:rsidRPr="00DA4936" w14:paraId="2C3023F4"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35C3EE55"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FÍSICA I, II, III</w:t>
            </w:r>
          </w:p>
        </w:tc>
        <w:tc>
          <w:tcPr>
            <w:tcW w:w="2548" w:type="dxa"/>
            <w:tcBorders>
              <w:top w:val="nil"/>
              <w:left w:val="nil"/>
              <w:bottom w:val="single" w:sz="4" w:space="0" w:color="auto"/>
              <w:right w:val="single" w:sz="4" w:space="0" w:color="auto"/>
            </w:tcBorders>
            <w:shd w:val="clear" w:color="auto" w:fill="auto"/>
            <w:vAlign w:val="bottom"/>
            <w:hideMark/>
          </w:tcPr>
          <w:p w14:paraId="389AF830"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1A-118 – 119 - 122</w:t>
            </w:r>
          </w:p>
        </w:tc>
      </w:tr>
      <w:tr w:rsidR="009E3B21" w:rsidRPr="00DA4936" w14:paraId="271E63A3" w14:textId="77777777" w:rsidTr="004A5D8F">
        <w:trPr>
          <w:trHeight w:val="249"/>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4DE00B4D" w14:textId="77777777" w:rsidR="009E3B21" w:rsidRPr="00DA4936" w:rsidRDefault="009E3B21" w:rsidP="009E3B21">
            <w:pPr>
              <w:spacing w:after="0" w:line="240" w:lineRule="auto"/>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Ciencias de la Educación</w:t>
            </w:r>
          </w:p>
        </w:tc>
      </w:tr>
      <w:tr w:rsidR="009E3B21" w:rsidRPr="00DA4936" w14:paraId="2CAF1BE5"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53E135D0" w14:textId="562C0865" w:rsidR="009E3B21" w:rsidRPr="00DA4936" w:rsidRDefault="009E3B21" w:rsidP="0085652D">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w:t>
            </w:r>
            <w:r w:rsidR="0085652D" w:rsidRPr="00DA4936">
              <w:rPr>
                <w:rFonts w:eastAsia="Times New Roman" w:cs="Times New Roman"/>
                <w:color w:val="000000" w:themeColor="text1"/>
                <w:sz w:val="18"/>
                <w:szCs w:val="18"/>
                <w:lang w:eastAsia="es-ES"/>
              </w:rPr>
              <w:t>oratorio</w:t>
            </w:r>
            <w:r w:rsidRPr="00DA4936">
              <w:rPr>
                <w:rFonts w:eastAsia="Times New Roman" w:cs="Times New Roman"/>
                <w:color w:val="000000" w:themeColor="text1"/>
                <w:sz w:val="18"/>
                <w:szCs w:val="18"/>
                <w:lang w:eastAsia="es-ES"/>
              </w:rPr>
              <w:t xml:space="preserve"> cámara de Gesell</w:t>
            </w:r>
          </w:p>
        </w:tc>
        <w:tc>
          <w:tcPr>
            <w:tcW w:w="2548" w:type="dxa"/>
            <w:tcBorders>
              <w:top w:val="nil"/>
              <w:left w:val="nil"/>
              <w:bottom w:val="single" w:sz="4" w:space="0" w:color="auto"/>
              <w:right w:val="single" w:sz="4" w:space="0" w:color="auto"/>
            </w:tcBorders>
            <w:shd w:val="clear" w:color="auto" w:fill="auto"/>
            <w:vAlign w:val="bottom"/>
            <w:hideMark/>
          </w:tcPr>
          <w:p w14:paraId="01DA3EFD"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C - 108</w:t>
            </w:r>
          </w:p>
        </w:tc>
      </w:tr>
      <w:tr w:rsidR="009E3B21" w:rsidRPr="00DA4936" w14:paraId="7AD3268A" w14:textId="77777777" w:rsidTr="004A5D8F">
        <w:trPr>
          <w:trHeight w:val="254"/>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54CDEB92" w14:textId="77777777" w:rsidR="009E3B21" w:rsidRPr="00DA4936" w:rsidRDefault="009E3B21" w:rsidP="009E3B21">
            <w:pPr>
              <w:spacing w:after="0" w:line="240" w:lineRule="auto"/>
              <w:jc w:val="left"/>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ILEX</w:t>
            </w:r>
          </w:p>
        </w:tc>
      </w:tr>
      <w:tr w:rsidR="009E3B21" w:rsidRPr="00DA4936" w14:paraId="365B5722"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117A688F"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idiomas I, III. III</w:t>
            </w:r>
          </w:p>
        </w:tc>
        <w:tc>
          <w:tcPr>
            <w:tcW w:w="2548" w:type="dxa"/>
            <w:tcBorders>
              <w:top w:val="nil"/>
              <w:left w:val="nil"/>
              <w:bottom w:val="single" w:sz="4" w:space="0" w:color="auto"/>
              <w:right w:val="single" w:sz="4" w:space="0" w:color="auto"/>
            </w:tcBorders>
            <w:shd w:val="clear" w:color="auto" w:fill="auto"/>
            <w:vAlign w:val="bottom"/>
            <w:hideMark/>
          </w:tcPr>
          <w:p w14:paraId="2009E322"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H-303 – 109  F-323</w:t>
            </w:r>
          </w:p>
        </w:tc>
      </w:tr>
      <w:tr w:rsidR="009E3B21" w:rsidRPr="00DA4936" w14:paraId="34B010B1"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692A8DA3" w14:textId="742CCC40" w:rsidR="009E3B21" w:rsidRPr="00DA4936" w:rsidRDefault="0085652D"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 xml:space="preserve">Laboratorio </w:t>
            </w:r>
            <w:r w:rsidR="009E3B21" w:rsidRPr="00DA4936">
              <w:rPr>
                <w:rFonts w:eastAsia="Times New Roman" w:cs="Times New Roman"/>
                <w:color w:val="000000" w:themeColor="text1"/>
                <w:sz w:val="18"/>
                <w:szCs w:val="18"/>
                <w:lang w:eastAsia="es-ES"/>
              </w:rPr>
              <w:t>ingles</w:t>
            </w:r>
          </w:p>
        </w:tc>
        <w:tc>
          <w:tcPr>
            <w:tcW w:w="2548" w:type="dxa"/>
            <w:tcBorders>
              <w:top w:val="nil"/>
              <w:left w:val="nil"/>
              <w:bottom w:val="single" w:sz="4" w:space="0" w:color="auto"/>
              <w:right w:val="single" w:sz="4" w:space="0" w:color="auto"/>
            </w:tcBorders>
            <w:shd w:val="clear" w:color="auto" w:fill="auto"/>
            <w:vAlign w:val="bottom"/>
            <w:hideMark/>
          </w:tcPr>
          <w:p w14:paraId="2088A1B3"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12/302</w:t>
            </w:r>
          </w:p>
        </w:tc>
      </w:tr>
      <w:tr w:rsidR="009E3B21" w:rsidRPr="00DA4936" w14:paraId="194556EB" w14:textId="77777777" w:rsidTr="004A5D8F">
        <w:trPr>
          <w:trHeight w:val="240"/>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617D26C6" w14:textId="77777777" w:rsidR="009E3B21" w:rsidRPr="00DA4936" w:rsidRDefault="009E3B21" w:rsidP="009E3B21">
            <w:pPr>
              <w:spacing w:after="0" w:line="240" w:lineRule="auto"/>
              <w:jc w:val="left"/>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Ingeniería Industrial</w:t>
            </w:r>
          </w:p>
        </w:tc>
      </w:tr>
      <w:tr w:rsidR="009E3B21" w:rsidRPr="00DA4936" w14:paraId="01BC2875" w14:textId="77777777" w:rsidTr="004A5D8F">
        <w:trPr>
          <w:trHeight w:val="564"/>
          <w:jc w:val="center"/>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142438CF"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bookmarkStart w:id="342" w:name="_Hlk518484502"/>
            <w:r w:rsidRPr="00DA4936">
              <w:rPr>
                <w:rFonts w:eastAsia="Times New Roman" w:cs="Times New Roman"/>
                <w:color w:val="000000" w:themeColor="text1"/>
                <w:sz w:val="18"/>
                <w:szCs w:val="18"/>
                <w:lang w:eastAsia="es-ES"/>
              </w:rPr>
              <w:t>Laboratorio de GEIO</w:t>
            </w:r>
          </w:p>
          <w:p w14:paraId="4CA422F5"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Logística</w:t>
            </w:r>
          </w:p>
          <w:p w14:paraId="4FDDEEF7"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Manufactura Flexible</w:t>
            </w:r>
            <w:bookmarkEnd w:id="342"/>
          </w:p>
        </w:tc>
        <w:tc>
          <w:tcPr>
            <w:tcW w:w="2548" w:type="dxa"/>
            <w:tcBorders>
              <w:top w:val="single" w:sz="4" w:space="0" w:color="auto"/>
              <w:left w:val="nil"/>
              <w:bottom w:val="single" w:sz="4" w:space="0" w:color="auto"/>
              <w:right w:val="single" w:sz="4" w:space="0" w:color="auto"/>
            </w:tcBorders>
            <w:shd w:val="clear" w:color="auto" w:fill="auto"/>
            <w:vAlign w:val="center"/>
          </w:tcPr>
          <w:p w14:paraId="10254B08"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5 - 102</w:t>
            </w:r>
          </w:p>
        </w:tc>
      </w:tr>
      <w:tr w:rsidR="009E3B21" w:rsidRPr="00DA4936" w14:paraId="4B0D75D5" w14:textId="77777777" w:rsidTr="004A5D8F">
        <w:trPr>
          <w:trHeight w:val="284"/>
          <w:jc w:val="center"/>
        </w:trPr>
        <w:tc>
          <w:tcPr>
            <w:tcW w:w="5385" w:type="dxa"/>
            <w:tcBorders>
              <w:top w:val="single" w:sz="4" w:space="0" w:color="auto"/>
              <w:left w:val="single" w:sz="4" w:space="0" w:color="auto"/>
              <w:bottom w:val="single" w:sz="4" w:space="0" w:color="auto"/>
              <w:right w:val="single" w:sz="4" w:space="0" w:color="auto"/>
            </w:tcBorders>
            <w:shd w:val="clear" w:color="auto" w:fill="auto"/>
            <w:vAlign w:val="center"/>
          </w:tcPr>
          <w:p w14:paraId="2A68CCF9"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Financiero</w:t>
            </w:r>
          </w:p>
        </w:tc>
        <w:tc>
          <w:tcPr>
            <w:tcW w:w="2548" w:type="dxa"/>
            <w:tcBorders>
              <w:top w:val="single" w:sz="4" w:space="0" w:color="auto"/>
              <w:left w:val="nil"/>
              <w:bottom w:val="single" w:sz="4" w:space="0" w:color="auto"/>
              <w:right w:val="single" w:sz="4" w:space="0" w:color="auto"/>
            </w:tcBorders>
            <w:shd w:val="clear" w:color="auto" w:fill="auto"/>
            <w:vAlign w:val="center"/>
          </w:tcPr>
          <w:p w14:paraId="118C3658"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 xml:space="preserve">5 - </w:t>
            </w:r>
          </w:p>
        </w:tc>
      </w:tr>
      <w:tr w:rsidR="009E3B21" w:rsidRPr="00DA4936" w14:paraId="456C3C54" w14:textId="77777777" w:rsidTr="004A5D8F">
        <w:trPr>
          <w:trHeight w:val="260"/>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5E6E3821" w14:textId="77777777" w:rsidR="009E3B21" w:rsidRPr="00DA4936" w:rsidRDefault="009E3B21" w:rsidP="009E3B21">
            <w:pPr>
              <w:spacing w:after="0" w:line="240" w:lineRule="auto"/>
              <w:jc w:val="left"/>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Ingeniería Mecánica</w:t>
            </w:r>
          </w:p>
        </w:tc>
      </w:tr>
      <w:tr w:rsidR="009E3B21" w:rsidRPr="00DA4936" w14:paraId="5B7E010B"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64534365"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Resistencia de materiales</w:t>
            </w:r>
          </w:p>
        </w:tc>
        <w:tc>
          <w:tcPr>
            <w:tcW w:w="2548" w:type="dxa"/>
            <w:tcBorders>
              <w:top w:val="nil"/>
              <w:left w:val="nil"/>
              <w:bottom w:val="single" w:sz="4" w:space="0" w:color="auto"/>
              <w:right w:val="single" w:sz="4" w:space="0" w:color="auto"/>
            </w:tcBorders>
            <w:shd w:val="clear" w:color="auto" w:fill="auto"/>
            <w:vAlign w:val="bottom"/>
            <w:hideMark/>
          </w:tcPr>
          <w:p w14:paraId="694D7492"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13</w:t>
            </w:r>
          </w:p>
        </w:tc>
      </w:tr>
      <w:tr w:rsidR="009E3B21" w:rsidRPr="00DA4936" w14:paraId="15243A76"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0BFAF471"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Manufactura flexible-mecánica Y Prototipado</w:t>
            </w:r>
          </w:p>
        </w:tc>
        <w:tc>
          <w:tcPr>
            <w:tcW w:w="2548" w:type="dxa"/>
            <w:tcBorders>
              <w:top w:val="nil"/>
              <w:left w:val="nil"/>
              <w:bottom w:val="single" w:sz="4" w:space="0" w:color="auto"/>
              <w:right w:val="single" w:sz="4" w:space="0" w:color="auto"/>
            </w:tcBorders>
            <w:shd w:val="clear" w:color="auto" w:fill="auto"/>
            <w:vAlign w:val="bottom"/>
            <w:hideMark/>
          </w:tcPr>
          <w:p w14:paraId="358046AD"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18</w:t>
            </w:r>
          </w:p>
        </w:tc>
      </w:tr>
      <w:tr w:rsidR="009E3B21" w:rsidRPr="00DA4936" w14:paraId="340FE2A7"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29E36BA7"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Fluidos</w:t>
            </w:r>
          </w:p>
        </w:tc>
        <w:tc>
          <w:tcPr>
            <w:tcW w:w="2548" w:type="dxa"/>
            <w:tcBorders>
              <w:top w:val="nil"/>
              <w:left w:val="nil"/>
              <w:bottom w:val="single" w:sz="4" w:space="0" w:color="auto"/>
              <w:right w:val="single" w:sz="4" w:space="0" w:color="auto"/>
            </w:tcBorders>
            <w:shd w:val="clear" w:color="auto" w:fill="auto"/>
            <w:vAlign w:val="bottom"/>
            <w:hideMark/>
          </w:tcPr>
          <w:p w14:paraId="14A5B4A5"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4/102 </w:t>
            </w:r>
          </w:p>
        </w:tc>
      </w:tr>
      <w:tr w:rsidR="009E3B21" w:rsidRPr="00DA4936" w14:paraId="4CF41BBD" w14:textId="77777777" w:rsidTr="004A5D8F">
        <w:trPr>
          <w:trHeight w:val="233"/>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6076E9CC" w14:textId="1E6F6F3E" w:rsidR="009E3B21" w:rsidRPr="00DA4936" w:rsidRDefault="00593EAF" w:rsidP="009E3B21">
            <w:pPr>
              <w:spacing w:after="0" w:line="240" w:lineRule="auto"/>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Facultad</w:t>
            </w:r>
            <w:r w:rsidR="009E3B21" w:rsidRPr="00DA4936">
              <w:rPr>
                <w:rFonts w:eastAsia="Times New Roman" w:cs="Times New Roman"/>
                <w:b/>
                <w:color w:val="000000" w:themeColor="text1"/>
                <w:sz w:val="18"/>
                <w:szCs w:val="18"/>
                <w:lang w:eastAsia="es-ES"/>
              </w:rPr>
              <w:t xml:space="preserve"> de Ingenierías</w:t>
            </w:r>
          </w:p>
        </w:tc>
      </w:tr>
      <w:tr w:rsidR="009E3B21" w:rsidRPr="00DA4936" w14:paraId="3B65858C"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4BD8F953"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Investigación, robótica y automatización</w:t>
            </w:r>
          </w:p>
        </w:tc>
        <w:tc>
          <w:tcPr>
            <w:tcW w:w="2548" w:type="dxa"/>
            <w:tcBorders>
              <w:top w:val="nil"/>
              <w:left w:val="nil"/>
              <w:bottom w:val="single" w:sz="4" w:space="0" w:color="auto"/>
              <w:right w:val="single" w:sz="4" w:space="0" w:color="auto"/>
            </w:tcBorders>
            <w:shd w:val="clear" w:color="auto" w:fill="auto"/>
            <w:vAlign w:val="bottom"/>
            <w:hideMark/>
          </w:tcPr>
          <w:p w14:paraId="5DE1D2EC"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1B/025</w:t>
            </w:r>
          </w:p>
        </w:tc>
      </w:tr>
      <w:tr w:rsidR="009E3B21" w:rsidRPr="00DA4936" w14:paraId="2B593638"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40C10F38"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Desarrollo electrónico</w:t>
            </w:r>
          </w:p>
        </w:tc>
        <w:tc>
          <w:tcPr>
            <w:tcW w:w="2548" w:type="dxa"/>
            <w:tcBorders>
              <w:top w:val="nil"/>
              <w:left w:val="nil"/>
              <w:bottom w:val="single" w:sz="4" w:space="0" w:color="auto"/>
              <w:right w:val="single" w:sz="4" w:space="0" w:color="auto"/>
            </w:tcBorders>
            <w:shd w:val="clear" w:color="auto" w:fill="auto"/>
            <w:vAlign w:val="bottom"/>
            <w:hideMark/>
          </w:tcPr>
          <w:p w14:paraId="4971BC7F"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1B/028</w:t>
            </w:r>
          </w:p>
        </w:tc>
      </w:tr>
      <w:tr w:rsidR="009E3B21" w:rsidRPr="00DA4936" w14:paraId="4792B823" w14:textId="77777777" w:rsidTr="004A5D8F">
        <w:trPr>
          <w:trHeight w:val="245"/>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1881D345" w14:textId="77777777" w:rsidR="009E3B21" w:rsidRPr="00DA4936" w:rsidRDefault="009E3B21" w:rsidP="009E3B21">
            <w:pPr>
              <w:spacing w:after="0" w:line="240" w:lineRule="auto"/>
              <w:jc w:val="left"/>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MECATRONICA</w:t>
            </w:r>
          </w:p>
        </w:tc>
      </w:tr>
      <w:tr w:rsidR="009E3B21" w:rsidRPr="00DA4936" w14:paraId="528BDD28"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62AEE7C9"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automatización industrial</w:t>
            </w:r>
          </w:p>
        </w:tc>
        <w:tc>
          <w:tcPr>
            <w:tcW w:w="2548" w:type="dxa"/>
            <w:tcBorders>
              <w:top w:val="nil"/>
              <w:left w:val="nil"/>
              <w:bottom w:val="single" w:sz="4" w:space="0" w:color="auto"/>
              <w:right w:val="single" w:sz="4" w:space="0" w:color="auto"/>
            </w:tcBorders>
            <w:shd w:val="clear" w:color="auto" w:fill="auto"/>
            <w:vAlign w:val="bottom"/>
            <w:hideMark/>
          </w:tcPr>
          <w:p w14:paraId="6AFEF863"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salón 100 CDV</w:t>
            </w:r>
          </w:p>
        </w:tc>
      </w:tr>
      <w:tr w:rsidR="009E3B21" w:rsidRPr="00DA4936" w14:paraId="29C05C6A"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5AB036A6"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electrónica y control</w:t>
            </w:r>
          </w:p>
        </w:tc>
        <w:tc>
          <w:tcPr>
            <w:tcW w:w="2548" w:type="dxa"/>
            <w:tcBorders>
              <w:top w:val="nil"/>
              <w:left w:val="nil"/>
              <w:bottom w:val="single" w:sz="4" w:space="0" w:color="auto"/>
              <w:right w:val="single" w:sz="4" w:space="0" w:color="auto"/>
            </w:tcBorders>
            <w:shd w:val="clear" w:color="auto" w:fill="auto"/>
            <w:vAlign w:val="bottom"/>
            <w:hideMark/>
          </w:tcPr>
          <w:p w14:paraId="352D6675"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salón 200 CDV</w:t>
            </w:r>
          </w:p>
        </w:tc>
      </w:tr>
      <w:tr w:rsidR="009E3B21" w:rsidRPr="00DA4936" w14:paraId="49F0D762"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bottom"/>
            <w:hideMark/>
          </w:tcPr>
          <w:p w14:paraId="53A6140A"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 xml:space="preserve">Laboratorio diseño y </w:t>
            </w:r>
            <w:proofErr w:type="spellStart"/>
            <w:r w:rsidRPr="00DA4936">
              <w:rPr>
                <w:rFonts w:eastAsia="Times New Roman" w:cs="Times New Roman"/>
                <w:color w:val="000000" w:themeColor="text1"/>
                <w:sz w:val="18"/>
                <w:szCs w:val="18"/>
                <w:lang w:eastAsia="es-ES"/>
              </w:rPr>
              <w:t>oleoneumatica</w:t>
            </w:r>
            <w:proofErr w:type="spellEnd"/>
          </w:p>
        </w:tc>
        <w:tc>
          <w:tcPr>
            <w:tcW w:w="2548" w:type="dxa"/>
            <w:tcBorders>
              <w:top w:val="nil"/>
              <w:left w:val="nil"/>
              <w:bottom w:val="single" w:sz="4" w:space="0" w:color="auto"/>
              <w:right w:val="single" w:sz="4" w:space="0" w:color="auto"/>
            </w:tcBorders>
            <w:shd w:val="clear" w:color="auto" w:fill="auto"/>
            <w:vAlign w:val="bottom"/>
            <w:hideMark/>
          </w:tcPr>
          <w:p w14:paraId="255BB30E"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salón 300 CDV</w:t>
            </w:r>
          </w:p>
        </w:tc>
      </w:tr>
      <w:tr w:rsidR="009E3B21" w:rsidRPr="00DA4936" w14:paraId="5093115C" w14:textId="77777777" w:rsidTr="004A5D8F">
        <w:trPr>
          <w:trHeight w:val="247"/>
          <w:jc w:val="center"/>
        </w:trPr>
        <w:tc>
          <w:tcPr>
            <w:tcW w:w="7933" w:type="dxa"/>
            <w:gridSpan w:val="2"/>
            <w:tcBorders>
              <w:top w:val="single" w:sz="4" w:space="0" w:color="auto"/>
              <w:left w:val="single" w:sz="4" w:space="0" w:color="auto"/>
              <w:bottom w:val="single" w:sz="4" w:space="0" w:color="auto"/>
              <w:right w:val="single" w:sz="4" w:space="0" w:color="auto"/>
            </w:tcBorders>
            <w:shd w:val="clear" w:color="000000" w:fill="BDD6EE" w:themeFill="accent1" w:themeFillTint="66"/>
            <w:vAlign w:val="center"/>
            <w:hideMark/>
          </w:tcPr>
          <w:p w14:paraId="3783A664" w14:textId="77777777" w:rsidR="009E3B21" w:rsidRPr="00DA4936" w:rsidRDefault="009E3B21" w:rsidP="009E3B21">
            <w:pPr>
              <w:spacing w:after="0" w:line="240" w:lineRule="auto"/>
              <w:rPr>
                <w:rFonts w:eastAsia="Times New Roman" w:cs="Times New Roman"/>
                <w:b/>
                <w:color w:val="000000" w:themeColor="text1"/>
                <w:sz w:val="18"/>
                <w:szCs w:val="18"/>
                <w:lang w:eastAsia="es-ES"/>
              </w:rPr>
            </w:pPr>
            <w:r w:rsidRPr="00DA4936">
              <w:rPr>
                <w:rFonts w:eastAsia="Times New Roman" w:cs="Times New Roman"/>
                <w:b/>
                <w:color w:val="000000" w:themeColor="text1"/>
                <w:sz w:val="18"/>
                <w:szCs w:val="18"/>
                <w:lang w:eastAsia="es-ES"/>
              </w:rPr>
              <w:t>Adscritos a la Escuela de Química</w:t>
            </w:r>
          </w:p>
        </w:tc>
      </w:tr>
      <w:tr w:rsidR="009E3B21" w:rsidRPr="00DA4936" w14:paraId="74ECE58B" w14:textId="77777777" w:rsidTr="004A5D8F">
        <w:trPr>
          <w:trHeight w:val="288"/>
          <w:jc w:val="center"/>
        </w:trPr>
        <w:tc>
          <w:tcPr>
            <w:tcW w:w="5385" w:type="dxa"/>
            <w:tcBorders>
              <w:top w:val="nil"/>
              <w:left w:val="single" w:sz="4" w:space="0" w:color="000000"/>
              <w:bottom w:val="single" w:sz="4" w:space="0" w:color="000000"/>
              <w:right w:val="single" w:sz="4" w:space="0" w:color="000000"/>
            </w:tcBorders>
            <w:shd w:val="clear" w:color="auto" w:fill="auto"/>
            <w:vAlign w:val="center"/>
            <w:hideMark/>
          </w:tcPr>
          <w:p w14:paraId="350DD7C1"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t>Laboratorio de Calidad de Productos Naturales</w:t>
            </w:r>
          </w:p>
        </w:tc>
        <w:tc>
          <w:tcPr>
            <w:tcW w:w="2548" w:type="dxa"/>
            <w:tcBorders>
              <w:top w:val="nil"/>
              <w:left w:val="nil"/>
              <w:bottom w:val="single" w:sz="4" w:space="0" w:color="auto"/>
              <w:right w:val="single" w:sz="4" w:space="0" w:color="auto"/>
            </w:tcBorders>
            <w:shd w:val="clear" w:color="auto" w:fill="auto"/>
            <w:vAlign w:val="bottom"/>
            <w:hideMark/>
          </w:tcPr>
          <w:p w14:paraId="6F1ADF14"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8/103</w:t>
            </w:r>
          </w:p>
        </w:tc>
      </w:tr>
      <w:tr w:rsidR="009E3B21" w:rsidRPr="00DA4936" w14:paraId="66DC636F" w14:textId="77777777" w:rsidTr="004A5D8F">
        <w:trPr>
          <w:trHeight w:val="288"/>
          <w:jc w:val="center"/>
        </w:trPr>
        <w:tc>
          <w:tcPr>
            <w:tcW w:w="5385" w:type="dxa"/>
            <w:tcBorders>
              <w:top w:val="nil"/>
              <w:left w:val="single" w:sz="4" w:space="0" w:color="auto"/>
              <w:bottom w:val="single" w:sz="4" w:space="0" w:color="auto"/>
              <w:right w:val="single" w:sz="4" w:space="0" w:color="auto"/>
            </w:tcBorders>
            <w:shd w:val="clear" w:color="auto" w:fill="auto"/>
            <w:vAlign w:val="center"/>
            <w:hideMark/>
          </w:tcPr>
          <w:p w14:paraId="3F2EF943" w14:textId="77777777" w:rsidR="009E3B21" w:rsidRPr="00DA4936" w:rsidRDefault="009E3B21" w:rsidP="009E3B21">
            <w:pPr>
              <w:spacing w:after="0" w:line="240" w:lineRule="auto"/>
              <w:rPr>
                <w:rFonts w:eastAsia="Times New Roman" w:cs="Times New Roman"/>
                <w:color w:val="000000" w:themeColor="text1"/>
                <w:sz w:val="18"/>
                <w:szCs w:val="18"/>
                <w:lang w:eastAsia="es-ES"/>
              </w:rPr>
            </w:pPr>
            <w:r w:rsidRPr="00DA4936">
              <w:rPr>
                <w:rFonts w:eastAsia="Times New Roman" w:cs="Times New Roman"/>
                <w:color w:val="000000" w:themeColor="text1"/>
                <w:sz w:val="18"/>
                <w:szCs w:val="18"/>
                <w:lang w:eastAsia="es-ES"/>
              </w:rPr>
              <w:lastRenderedPageBreak/>
              <w:t>Laboratorio de Microbiología y Actividad Biológica</w:t>
            </w:r>
          </w:p>
        </w:tc>
        <w:tc>
          <w:tcPr>
            <w:tcW w:w="2548" w:type="dxa"/>
            <w:tcBorders>
              <w:top w:val="nil"/>
              <w:left w:val="nil"/>
              <w:bottom w:val="single" w:sz="4" w:space="0" w:color="auto"/>
              <w:right w:val="single" w:sz="4" w:space="0" w:color="auto"/>
            </w:tcBorders>
            <w:shd w:val="clear" w:color="auto" w:fill="auto"/>
            <w:vAlign w:val="bottom"/>
            <w:hideMark/>
          </w:tcPr>
          <w:p w14:paraId="081D4B3F" w14:textId="77777777" w:rsidR="009E3B21" w:rsidRPr="00DA4936" w:rsidRDefault="009E3B21" w:rsidP="009E3B21">
            <w:pPr>
              <w:spacing w:after="0" w:line="240" w:lineRule="auto"/>
              <w:jc w:val="center"/>
              <w:rPr>
                <w:rFonts w:eastAsia="Times New Roman" w:cs="Times New Roman"/>
                <w:color w:val="000000"/>
                <w:sz w:val="18"/>
                <w:szCs w:val="18"/>
                <w:lang w:eastAsia="es-ES"/>
              </w:rPr>
            </w:pPr>
            <w:r w:rsidRPr="00DA4936">
              <w:rPr>
                <w:rFonts w:eastAsia="Times New Roman" w:cs="Times New Roman"/>
                <w:color w:val="000000"/>
                <w:sz w:val="18"/>
                <w:szCs w:val="18"/>
                <w:lang w:eastAsia="es-ES"/>
              </w:rPr>
              <w:t>8/301</w:t>
            </w:r>
          </w:p>
        </w:tc>
      </w:tr>
      <w:tr w:rsidR="009E3B21" w:rsidRPr="00DA4936" w14:paraId="4B0F249E" w14:textId="77777777" w:rsidTr="004A5D8F">
        <w:trPr>
          <w:trHeight w:val="288"/>
          <w:jc w:val="center"/>
        </w:trPr>
        <w:tc>
          <w:tcPr>
            <w:tcW w:w="5385" w:type="dxa"/>
            <w:tcBorders>
              <w:top w:val="nil"/>
              <w:left w:val="nil"/>
              <w:bottom w:val="nil"/>
              <w:right w:val="nil"/>
            </w:tcBorders>
            <w:shd w:val="clear" w:color="auto" w:fill="auto"/>
            <w:noWrap/>
            <w:vAlign w:val="bottom"/>
            <w:hideMark/>
          </w:tcPr>
          <w:p w14:paraId="2FDF9854" w14:textId="77777777" w:rsidR="009E3B21" w:rsidRPr="00DA4936" w:rsidRDefault="009E3B21" w:rsidP="00BD1FE4">
            <w:pPr>
              <w:spacing w:after="0" w:line="240" w:lineRule="auto"/>
              <w:ind w:firstLine="0"/>
              <w:rPr>
                <w:rFonts w:eastAsia="Times New Roman" w:cs="Times New Roman"/>
                <w:sz w:val="18"/>
                <w:szCs w:val="18"/>
                <w:lang w:eastAsia="es-ES"/>
              </w:rPr>
            </w:pPr>
          </w:p>
        </w:tc>
        <w:tc>
          <w:tcPr>
            <w:tcW w:w="2548" w:type="dxa"/>
            <w:tcBorders>
              <w:top w:val="nil"/>
              <w:left w:val="nil"/>
              <w:bottom w:val="nil"/>
              <w:right w:val="nil"/>
            </w:tcBorders>
            <w:shd w:val="clear" w:color="auto" w:fill="auto"/>
            <w:noWrap/>
            <w:vAlign w:val="bottom"/>
            <w:hideMark/>
          </w:tcPr>
          <w:p w14:paraId="2FE3A3C9" w14:textId="77777777" w:rsidR="009E3B21" w:rsidRPr="00DA4936" w:rsidRDefault="009E3B21" w:rsidP="009E3B21">
            <w:pPr>
              <w:spacing w:after="0" w:line="240" w:lineRule="auto"/>
              <w:rPr>
                <w:rFonts w:eastAsia="Times New Roman" w:cs="Times New Roman"/>
                <w:sz w:val="18"/>
                <w:szCs w:val="18"/>
                <w:lang w:eastAsia="es-ES"/>
              </w:rPr>
            </w:pPr>
          </w:p>
        </w:tc>
      </w:tr>
    </w:tbl>
    <w:p w14:paraId="1EFCAFFF" w14:textId="77777777" w:rsidR="009E3B21" w:rsidRPr="00DA4936" w:rsidRDefault="009E3B21" w:rsidP="00322F43">
      <w:pPr>
        <w:spacing w:after="0"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Oficina de Planeación UTP</w:t>
      </w:r>
    </w:p>
    <w:p w14:paraId="5EF88102" w14:textId="77777777" w:rsidR="009E3B21" w:rsidRPr="00DA4936" w:rsidRDefault="009E3B21" w:rsidP="009E3B21">
      <w:pPr>
        <w:spacing w:after="0" w:line="240" w:lineRule="auto"/>
        <w:ind w:firstLine="0"/>
        <w:rPr>
          <w:rFonts w:eastAsia="Times New Roman" w:cs="Times New Roman"/>
          <w:szCs w:val="24"/>
          <w:lang w:eastAsia="es-ES"/>
        </w:rPr>
      </w:pPr>
    </w:p>
    <w:p w14:paraId="7E7A0C7B" w14:textId="479FA9A1" w:rsidR="009E3B21" w:rsidRPr="00DA4936" w:rsidRDefault="009E3B21" w:rsidP="009E3B21">
      <w:pPr>
        <w:spacing w:line="240" w:lineRule="auto"/>
        <w:ind w:firstLine="0"/>
        <w:rPr>
          <w:rFonts w:cs="Times New Roman"/>
          <w:color w:val="000000" w:themeColor="text1"/>
          <w:szCs w:val="24"/>
        </w:rPr>
      </w:pPr>
      <w:r w:rsidRPr="00DA4936">
        <w:rPr>
          <w:rFonts w:cs="Times New Roman"/>
          <w:color w:val="000000" w:themeColor="text1"/>
          <w:szCs w:val="24"/>
        </w:rPr>
        <w:t xml:space="preserve">El programa de Ingeniería Industrial para afianzar los procesos de enseñanza, aprendizaje y evaluación </w:t>
      </w:r>
      <w:r w:rsidR="004A5D8F" w:rsidRPr="00DA4936">
        <w:rPr>
          <w:rFonts w:cs="Times New Roman"/>
          <w:color w:val="000000" w:themeColor="text1"/>
          <w:szCs w:val="24"/>
        </w:rPr>
        <w:t xml:space="preserve">cuenta con </w:t>
      </w:r>
      <w:r w:rsidRPr="00DA4936">
        <w:rPr>
          <w:rFonts w:cs="Times New Roman"/>
          <w:color w:val="000000" w:themeColor="text1"/>
          <w:szCs w:val="24"/>
        </w:rPr>
        <w:t>los siguientes laboratorios:</w:t>
      </w:r>
    </w:p>
    <w:p w14:paraId="2B3DB3F6" w14:textId="5AB7D6F1" w:rsidR="009E3B21" w:rsidRPr="00DA4936" w:rsidRDefault="009E3B21" w:rsidP="009E3B21">
      <w:pPr>
        <w:spacing w:line="240" w:lineRule="auto"/>
        <w:ind w:firstLine="0"/>
        <w:rPr>
          <w:rFonts w:cs="Times New Roman"/>
          <w:szCs w:val="24"/>
          <w:shd w:val="clear" w:color="auto" w:fill="FFFFFF"/>
        </w:rPr>
      </w:pPr>
      <w:r w:rsidRPr="00DA4936">
        <w:rPr>
          <w:rFonts w:cs="Times New Roman"/>
          <w:b/>
          <w:color w:val="000000" w:themeColor="text1"/>
          <w:szCs w:val="24"/>
        </w:rPr>
        <w:t>GEIO</w:t>
      </w:r>
      <w:r w:rsidRPr="00DA4936">
        <w:rPr>
          <w:rFonts w:cs="Times New Roman"/>
          <w:color w:val="000000" w:themeColor="text1"/>
          <w:szCs w:val="24"/>
        </w:rPr>
        <w:t xml:space="preserve">: </w:t>
      </w:r>
      <w:r w:rsidRPr="00DA4936">
        <w:rPr>
          <w:rFonts w:cs="Times New Roman"/>
          <w:szCs w:val="24"/>
          <w:shd w:val="clear" w:color="auto" w:fill="FFFFFF"/>
        </w:rPr>
        <w:t>Es un equipo de investigación</w:t>
      </w:r>
      <w:r w:rsidRPr="00DA4936">
        <w:rPr>
          <w:rStyle w:val="Textoennegrita"/>
          <w:rFonts w:cs="Times New Roman"/>
          <w:szCs w:val="24"/>
          <w:shd w:val="clear" w:color="auto" w:fill="FFFFFF"/>
        </w:rPr>
        <w:t> </w:t>
      </w:r>
      <w:r w:rsidRPr="00DA4936">
        <w:rPr>
          <w:rFonts w:cs="Times New Roman"/>
          <w:szCs w:val="24"/>
          <w:shd w:val="clear" w:color="auto" w:fill="FFFFFF"/>
        </w:rPr>
        <w:t>que desarrolla y transfiere</w:t>
      </w:r>
      <w:r w:rsidRPr="00DA4936">
        <w:rPr>
          <w:rStyle w:val="Textoennegrita"/>
          <w:rFonts w:cs="Times New Roman"/>
          <w:szCs w:val="24"/>
          <w:shd w:val="clear" w:color="auto" w:fill="FFFFFF"/>
        </w:rPr>
        <w:t> </w:t>
      </w:r>
      <w:r w:rsidRPr="00DA4936">
        <w:rPr>
          <w:rFonts w:cs="Times New Roman"/>
          <w:szCs w:val="24"/>
          <w:shd w:val="clear" w:color="auto" w:fill="FFFFFF"/>
        </w:rPr>
        <w:t xml:space="preserve">estrategias pedagógicas basadas en la lúdica, para la apropiación de conceptos y la potenciación de habilidades claves en el ejercicio de la ingeniería industrial y afines, a través de un laboratorio lúdico que simula escenarios organizacionales, el cual que ha sido transferido a más de 25 </w:t>
      </w:r>
      <w:r w:rsidR="00E034B6" w:rsidRPr="00DA4936">
        <w:rPr>
          <w:rFonts w:cs="Times New Roman"/>
          <w:szCs w:val="24"/>
          <w:shd w:val="clear" w:color="auto" w:fill="FFFFFF"/>
        </w:rPr>
        <w:t>Universidad</w:t>
      </w:r>
      <w:r w:rsidRPr="00DA4936">
        <w:rPr>
          <w:rFonts w:cs="Times New Roman"/>
          <w:szCs w:val="24"/>
          <w:shd w:val="clear" w:color="auto" w:fill="FFFFFF"/>
        </w:rPr>
        <w:t>es del país. Así mismo, brinda capacitación a empresas empleando estas metodologías activas que propician que la formación recibida sea transferida al contexto laboral. </w:t>
      </w:r>
    </w:p>
    <w:p w14:paraId="792D9FC8" w14:textId="77777777" w:rsidR="009E3B21" w:rsidRPr="00DA4936" w:rsidRDefault="009E3B21" w:rsidP="009E3B21">
      <w:pPr>
        <w:spacing w:line="240" w:lineRule="auto"/>
        <w:ind w:firstLine="0"/>
        <w:rPr>
          <w:rFonts w:cs="Times New Roman"/>
          <w:szCs w:val="24"/>
          <w:shd w:val="clear" w:color="auto" w:fill="FFFFFF"/>
        </w:rPr>
      </w:pPr>
      <w:r w:rsidRPr="00DA4936">
        <w:rPr>
          <w:rFonts w:cs="Times New Roman"/>
          <w:szCs w:val="24"/>
          <w:shd w:val="clear" w:color="auto" w:fill="FFFFFF"/>
        </w:rPr>
        <w:t>La oferta de servicios está dirigida a:</w:t>
      </w:r>
    </w:p>
    <w:p w14:paraId="6657BD6E" w14:textId="77777777" w:rsidR="009E3B21" w:rsidRPr="00DA4936" w:rsidRDefault="009E3B21" w:rsidP="00836C8E">
      <w:pPr>
        <w:pStyle w:val="Prrafodelista"/>
        <w:numPr>
          <w:ilvl w:val="0"/>
          <w:numId w:val="19"/>
        </w:numPr>
        <w:spacing w:line="240" w:lineRule="auto"/>
        <w:rPr>
          <w:rFonts w:cs="Times New Roman"/>
          <w:szCs w:val="24"/>
          <w:shd w:val="clear" w:color="auto" w:fill="FFFFFF"/>
        </w:rPr>
      </w:pPr>
      <w:r w:rsidRPr="00DA4936">
        <w:rPr>
          <w:rFonts w:cs="Times New Roman"/>
          <w:color w:val="000000" w:themeColor="text1"/>
          <w:szCs w:val="24"/>
          <w:shd w:val="clear" w:color="auto" w:fill="FFFFFF"/>
        </w:rPr>
        <w:t>Facilitación de los procesos de enseñanza-aprendizaje – evaluación a través de la lúdica y la premisa “Aprender haciendo”</w:t>
      </w:r>
    </w:p>
    <w:p w14:paraId="4F0B15E1" w14:textId="5ED04465" w:rsidR="009E3B21" w:rsidRPr="00DA4936" w:rsidRDefault="009E3B21" w:rsidP="00836C8E">
      <w:pPr>
        <w:pStyle w:val="Prrafodelista"/>
        <w:numPr>
          <w:ilvl w:val="0"/>
          <w:numId w:val="19"/>
        </w:numPr>
        <w:spacing w:line="240" w:lineRule="auto"/>
        <w:rPr>
          <w:rFonts w:cs="Times New Roman"/>
          <w:color w:val="000000" w:themeColor="text1"/>
          <w:szCs w:val="24"/>
          <w:shd w:val="clear" w:color="auto" w:fill="FFFFFF"/>
        </w:rPr>
      </w:pPr>
      <w:r w:rsidRPr="00DA4936">
        <w:rPr>
          <w:rFonts w:cs="Times New Roman"/>
          <w:color w:val="000000" w:themeColor="text1"/>
          <w:szCs w:val="24"/>
          <w:shd w:val="clear" w:color="auto" w:fill="FFFFFF"/>
        </w:rPr>
        <w:t xml:space="preserve">Transferir el Laboratorio Lúdico a otras </w:t>
      </w:r>
      <w:r w:rsidR="00E034B6" w:rsidRPr="00DA4936">
        <w:rPr>
          <w:rFonts w:cs="Times New Roman"/>
          <w:color w:val="000000" w:themeColor="text1"/>
          <w:szCs w:val="24"/>
          <w:shd w:val="clear" w:color="auto" w:fill="FFFFFF"/>
        </w:rPr>
        <w:t>Universidad</w:t>
      </w:r>
      <w:r w:rsidRPr="00DA4936">
        <w:rPr>
          <w:rFonts w:cs="Times New Roman"/>
          <w:color w:val="000000" w:themeColor="text1"/>
          <w:szCs w:val="24"/>
          <w:shd w:val="clear" w:color="auto" w:fill="FFFFFF"/>
        </w:rPr>
        <w:t>es.</w:t>
      </w:r>
    </w:p>
    <w:p w14:paraId="7753284F" w14:textId="77777777" w:rsidR="009E3B21" w:rsidRPr="00DA4936" w:rsidRDefault="009E3B21" w:rsidP="00836C8E">
      <w:pPr>
        <w:pStyle w:val="Prrafodelista"/>
        <w:numPr>
          <w:ilvl w:val="0"/>
          <w:numId w:val="19"/>
        </w:numPr>
        <w:spacing w:line="240" w:lineRule="auto"/>
        <w:rPr>
          <w:rFonts w:cs="Times New Roman"/>
          <w:color w:val="000000" w:themeColor="text1"/>
          <w:szCs w:val="24"/>
          <w:shd w:val="clear" w:color="auto" w:fill="FFFFFF"/>
        </w:rPr>
      </w:pPr>
      <w:r w:rsidRPr="00DA4936">
        <w:rPr>
          <w:rFonts w:cs="Times New Roman"/>
          <w:color w:val="000000" w:themeColor="text1"/>
          <w:szCs w:val="24"/>
          <w:shd w:val="clear" w:color="auto" w:fill="FFFFFF"/>
        </w:rPr>
        <w:t>Formación a nivel empresarial</w:t>
      </w:r>
    </w:p>
    <w:p w14:paraId="4C3E5B28" w14:textId="77777777" w:rsidR="009E3B21" w:rsidRPr="00DA4936" w:rsidRDefault="009E3B21" w:rsidP="00836C8E">
      <w:pPr>
        <w:pStyle w:val="Prrafodelista"/>
        <w:numPr>
          <w:ilvl w:val="0"/>
          <w:numId w:val="19"/>
        </w:numPr>
        <w:spacing w:line="240" w:lineRule="auto"/>
        <w:rPr>
          <w:rFonts w:cs="Times New Roman"/>
          <w:color w:val="000000" w:themeColor="text1"/>
          <w:szCs w:val="24"/>
          <w:shd w:val="clear" w:color="auto" w:fill="FFFFFF"/>
        </w:rPr>
      </w:pPr>
      <w:r w:rsidRPr="00DA4936">
        <w:rPr>
          <w:rFonts w:cs="Times New Roman"/>
          <w:color w:val="000000" w:themeColor="text1"/>
          <w:szCs w:val="24"/>
          <w:shd w:val="clear" w:color="auto" w:fill="FFFFFF"/>
        </w:rPr>
        <w:t>Acompañamiento en procesos de selección de personal</w:t>
      </w:r>
    </w:p>
    <w:p w14:paraId="0F3BDC22" w14:textId="77777777" w:rsidR="009E3B21" w:rsidRPr="00DA4936" w:rsidRDefault="009E3B21" w:rsidP="00836C8E">
      <w:pPr>
        <w:pStyle w:val="Prrafodelista"/>
        <w:numPr>
          <w:ilvl w:val="0"/>
          <w:numId w:val="19"/>
        </w:numPr>
        <w:spacing w:line="240" w:lineRule="auto"/>
        <w:rPr>
          <w:rFonts w:cs="Times New Roman"/>
          <w:color w:val="000000" w:themeColor="text1"/>
          <w:szCs w:val="24"/>
          <w:shd w:val="clear" w:color="auto" w:fill="FFFFFF"/>
        </w:rPr>
      </w:pPr>
      <w:r w:rsidRPr="00DA4936">
        <w:rPr>
          <w:rFonts w:cs="Times New Roman"/>
          <w:color w:val="000000" w:themeColor="text1"/>
          <w:szCs w:val="24"/>
          <w:shd w:val="clear" w:color="auto" w:fill="FFFFFF"/>
        </w:rPr>
        <w:t>Creación de lúdicas</w:t>
      </w:r>
    </w:p>
    <w:p w14:paraId="0678CC96" w14:textId="34D294C5" w:rsidR="009E3B21" w:rsidRPr="00DA4936" w:rsidRDefault="009E3B21" w:rsidP="00836C8E">
      <w:pPr>
        <w:pStyle w:val="Prrafodelista"/>
        <w:numPr>
          <w:ilvl w:val="0"/>
          <w:numId w:val="19"/>
        </w:numPr>
        <w:spacing w:line="240" w:lineRule="auto"/>
        <w:rPr>
          <w:rFonts w:cs="Times New Roman"/>
          <w:color w:val="000000" w:themeColor="text1"/>
          <w:szCs w:val="24"/>
          <w:shd w:val="clear" w:color="auto" w:fill="FFFFFF"/>
        </w:rPr>
      </w:pPr>
      <w:r w:rsidRPr="00DA4936">
        <w:rPr>
          <w:rFonts w:cs="Times New Roman"/>
          <w:szCs w:val="24"/>
          <w:shd w:val="clear" w:color="auto" w:fill="FFFFFF"/>
        </w:rPr>
        <w:t xml:space="preserve">Desarrollos investigativos en la </w:t>
      </w:r>
      <w:r w:rsidR="00593EAF" w:rsidRPr="00DA4936">
        <w:rPr>
          <w:rFonts w:cs="Times New Roman"/>
          <w:szCs w:val="24"/>
          <w:shd w:val="clear" w:color="auto" w:fill="FFFFFF"/>
        </w:rPr>
        <w:t>Facultad</w:t>
      </w:r>
      <w:r w:rsidRPr="00DA4936">
        <w:rPr>
          <w:rFonts w:cs="Times New Roman"/>
          <w:szCs w:val="24"/>
          <w:shd w:val="clear" w:color="auto" w:fill="FFFFFF"/>
        </w:rPr>
        <w:t xml:space="preserve"> de Ingeniería Industrial </w:t>
      </w:r>
      <w:sdt>
        <w:sdtPr>
          <w:rPr>
            <w:rFonts w:cs="Times New Roman"/>
            <w:szCs w:val="24"/>
            <w:shd w:val="clear" w:color="auto" w:fill="FFFFFF"/>
          </w:rPr>
          <w:id w:val="-803698834"/>
          <w:citation/>
        </w:sdtPr>
        <w:sdtContent>
          <w:r w:rsidRPr="00DA4936">
            <w:rPr>
              <w:rFonts w:cs="Times New Roman"/>
              <w:szCs w:val="24"/>
              <w:shd w:val="clear" w:color="auto" w:fill="FFFFFF"/>
            </w:rPr>
            <w:fldChar w:fldCharType="begin"/>
          </w:r>
          <w:r w:rsidRPr="00DA4936">
            <w:rPr>
              <w:rFonts w:cs="Times New Roman"/>
              <w:szCs w:val="24"/>
              <w:shd w:val="clear" w:color="auto" w:fill="FFFFFF"/>
              <w:lang w:val="es-CO"/>
            </w:rPr>
            <w:instrText xml:space="preserve">CITATION GEI \l 9226 </w:instrText>
          </w:r>
          <w:r w:rsidRPr="00DA4936">
            <w:rPr>
              <w:rFonts w:cs="Times New Roman"/>
              <w:szCs w:val="24"/>
              <w:shd w:val="clear" w:color="auto" w:fill="FFFFFF"/>
            </w:rPr>
            <w:fldChar w:fldCharType="separate"/>
          </w:r>
          <w:r w:rsidRPr="00DA4936">
            <w:rPr>
              <w:rFonts w:cs="Times New Roman"/>
              <w:noProof/>
              <w:szCs w:val="24"/>
              <w:shd w:val="clear" w:color="auto" w:fill="FFFFFF"/>
              <w:lang w:val="es-CO"/>
            </w:rPr>
            <w:t>(GEIO, 2018)</w:t>
          </w:r>
          <w:r w:rsidRPr="00DA4936">
            <w:rPr>
              <w:rFonts w:cs="Times New Roman"/>
              <w:szCs w:val="24"/>
              <w:shd w:val="clear" w:color="auto" w:fill="FFFFFF"/>
            </w:rPr>
            <w:fldChar w:fldCharType="end"/>
          </w:r>
        </w:sdtContent>
      </w:sdt>
    </w:p>
    <w:p w14:paraId="634D4DDD" w14:textId="645E017B" w:rsidR="009E3B21" w:rsidRPr="00DA4936" w:rsidRDefault="009E3B21" w:rsidP="009E3B21">
      <w:pPr>
        <w:spacing w:line="240" w:lineRule="auto"/>
        <w:ind w:firstLine="0"/>
        <w:rPr>
          <w:rFonts w:cs="Times New Roman"/>
          <w:szCs w:val="24"/>
          <w:shd w:val="clear" w:color="auto" w:fill="FFFFFF"/>
        </w:rPr>
      </w:pPr>
      <w:r w:rsidRPr="00DA4936">
        <w:rPr>
          <w:rFonts w:cs="Times New Roman"/>
          <w:b/>
          <w:szCs w:val="24"/>
          <w:shd w:val="clear" w:color="auto" w:fill="FFFFFF"/>
        </w:rPr>
        <w:t>Manufactura flexible</w:t>
      </w:r>
      <w:r w:rsidRPr="00DA4936">
        <w:rPr>
          <w:rFonts w:cs="Times New Roman"/>
          <w:szCs w:val="24"/>
          <w:shd w:val="clear" w:color="auto" w:fill="FFFFFF"/>
        </w:rPr>
        <w:t xml:space="preserve">: </w:t>
      </w:r>
      <w:r w:rsidR="0043213C" w:rsidRPr="00DA4936">
        <w:rPr>
          <w:rFonts w:cs="Times New Roman"/>
          <w:szCs w:val="24"/>
        </w:rPr>
        <w:t>Este</w:t>
      </w:r>
      <w:r w:rsidRPr="00DA4936">
        <w:rPr>
          <w:rFonts w:cs="Times New Roman"/>
          <w:szCs w:val="24"/>
        </w:rPr>
        <w:t xml:space="preserve"> laboratorio fue creado en el año 2005 con el fin de brindar a docentes y estudiantes una herramienta fundamental en el sector de producción, enfocado en la automatización de procesos productivos.</w:t>
      </w:r>
    </w:p>
    <w:p w14:paraId="27B0FA0B" w14:textId="21EBC0EA" w:rsidR="009E3B21" w:rsidRPr="00DA4936" w:rsidRDefault="009E3B21" w:rsidP="00756B40">
      <w:pPr>
        <w:spacing w:line="240" w:lineRule="auto"/>
        <w:ind w:firstLine="0"/>
        <w:rPr>
          <w:rFonts w:cs="Times New Roman"/>
          <w:szCs w:val="24"/>
          <w:shd w:val="clear" w:color="auto" w:fill="FFFFFF"/>
        </w:rPr>
      </w:pPr>
      <w:r w:rsidRPr="00DA4936">
        <w:rPr>
          <w:rFonts w:cs="Times New Roman"/>
          <w:szCs w:val="24"/>
          <w:shd w:val="clear" w:color="auto" w:fill="FFFFFF"/>
        </w:rPr>
        <w:t xml:space="preserve">Tiene como Misión: Investigar y desarrollar métodos de aprendizaje que involucran a los estudiantes y docentes de la </w:t>
      </w:r>
      <w:r w:rsidR="00E034B6" w:rsidRPr="00DA4936">
        <w:rPr>
          <w:rFonts w:cs="Times New Roman"/>
          <w:szCs w:val="24"/>
          <w:shd w:val="clear" w:color="auto" w:fill="FFFFFF"/>
        </w:rPr>
        <w:t>Universidad</w:t>
      </w:r>
      <w:r w:rsidRPr="00DA4936">
        <w:rPr>
          <w:rFonts w:cs="Times New Roman"/>
          <w:szCs w:val="24"/>
          <w:shd w:val="clear" w:color="auto" w:fill="FFFFFF"/>
        </w:rPr>
        <w:t xml:space="preserve"> Tecnológica de Pereira, en los sistemas de manufactura </w:t>
      </w:r>
      <w:r w:rsidRPr="00DA4936">
        <w:rPr>
          <w:rFonts w:cs="Times New Roman"/>
          <w:szCs w:val="24"/>
        </w:rPr>
        <w:t>flexible</w:t>
      </w:r>
      <w:r w:rsidRPr="00DA4936">
        <w:rPr>
          <w:rFonts w:cs="Times New Roman"/>
          <w:szCs w:val="24"/>
          <w:shd w:val="clear" w:color="auto" w:fill="FFFFFF"/>
        </w:rPr>
        <w:t xml:space="preserve"> y áreas afines de la ingeniería y la tecnología, con el fin de potencializar las competencias profesionales y laborales de sus integrantes, que aporten cambios positivos en el sector productivo a nivel regional, nacional e internacional.</w:t>
      </w:r>
    </w:p>
    <w:p w14:paraId="4B753AE8" w14:textId="77777777" w:rsidR="009E3B21" w:rsidRPr="00DA4936" w:rsidRDefault="009E3B21" w:rsidP="009E3B21">
      <w:pPr>
        <w:pStyle w:val="NormalWeb"/>
        <w:shd w:val="clear" w:color="auto" w:fill="FFFFFF"/>
        <w:spacing w:before="0" w:beforeAutospacing="0" w:after="150" w:afterAutospacing="0"/>
        <w:ind w:firstLine="0"/>
        <w:rPr>
          <w:lang w:val="es-CO" w:eastAsia="es-CO"/>
        </w:rPr>
      </w:pPr>
      <w:r w:rsidRPr="00DA4936">
        <w:rPr>
          <w:shd w:val="clear" w:color="auto" w:fill="FFFFFF"/>
        </w:rPr>
        <w:t xml:space="preserve">Y como Visión: </w:t>
      </w:r>
      <w:r w:rsidRPr="00DA4936">
        <w:rPr>
          <w:lang w:val="es-CO" w:eastAsia="es-CO"/>
        </w:rPr>
        <w:t>Brindar servicios a la industria relacionados con la simulación de procesos productivos para su optimización o implementación generando una relación directa con el mundo empresarial aportando soluciones apropiadas.</w:t>
      </w:r>
    </w:p>
    <w:p w14:paraId="6B61B7FC" w14:textId="77777777" w:rsidR="009E3B21" w:rsidRPr="00DA4936" w:rsidRDefault="009E3B21" w:rsidP="009E3B21">
      <w:pPr>
        <w:shd w:val="clear" w:color="auto" w:fill="FFFFFF"/>
        <w:spacing w:after="150" w:line="240" w:lineRule="auto"/>
        <w:ind w:firstLine="0"/>
        <w:rPr>
          <w:rFonts w:eastAsia="Times New Roman" w:cs="Times New Roman"/>
          <w:szCs w:val="24"/>
          <w:lang w:val="es-CO" w:eastAsia="es-CO"/>
        </w:rPr>
      </w:pPr>
      <w:r w:rsidRPr="00DA4936">
        <w:rPr>
          <w:rFonts w:eastAsia="Times New Roman" w:cs="Times New Roman"/>
          <w:szCs w:val="24"/>
          <w:lang w:val="es-CO" w:eastAsia="es-CO"/>
        </w:rPr>
        <w:t xml:space="preserve">Establecer redes de trabajo con otros centros de educación superior o de formación tecnológica, bajo la modalidad de laboratorios remotos, fortaleciendo la investigación en áreas estratégicas y de interés común. </w:t>
      </w:r>
      <w:sdt>
        <w:sdtPr>
          <w:rPr>
            <w:rFonts w:eastAsia="Times New Roman" w:cs="Times New Roman"/>
            <w:szCs w:val="24"/>
            <w:lang w:val="es-CO" w:eastAsia="es-CO"/>
          </w:rPr>
          <w:id w:val="1436790068"/>
          <w:citation/>
        </w:sdtPr>
        <w:sdtContent>
          <w:r w:rsidRPr="00DA4936">
            <w:rPr>
              <w:rFonts w:eastAsia="Times New Roman" w:cs="Times New Roman"/>
              <w:szCs w:val="24"/>
              <w:lang w:val="es-CO" w:eastAsia="es-CO"/>
            </w:rPr>
            <w:fldChar w:fldCharType="begin"/>
          </w:r>
          <w:r w:rsidRPr="00DA4936">
            <w:rPr>
              <w:rFonts w:eastAsia="Times New Roman" w:cs="Times New Roman"/>
              <w:szCs w:val="24"/>
              <w:lang w:val="es-CO" w:eastAsia="es-CO"/>
            </w:rPr>
            <w:instrText xml:space="preserve">CITATION Fac10 \n  \l 9226 </w:instrText>
          </w:r>
          <w:r w:rsidRPr="00DA4936">
            <w:rPr>
              <w:rFonts w:eastAsia="Times New Roman" w:cs="Times New Roman"/>
              <w:szCs w:val="24"/>
              <w:lang w:val="es-CO" w:eastAsia="es-CO"/>
            </w:rPr>
            <w:fldChar w:fldCharType="separate"/>
          </w:r>
          <w:r w:rsidRPr="00DA4936">
            <w:rPr>
              <w:rFonts w:eastAsia="Times New Roman" w:cs="Times New Roman"/>
              <w:noProof/>
              <w:szCs w:val="24"/>
              <w:lang w:val="es-CO" w:eastAsia="es-CO"/>
            </w:rPr>
            <w:t>(Laboratorio de Manufactura Flexible, 2010)</w:t>
          </w:r>
          <w:r w:rsidRPr="00DA4936">
            <w:rPr>
              <w:rFonts w:eastAsia="Times New Roman" w:cs="Times New Roman"/>
              <w:szCs w:val="24"/>
              <w:lang w:val="es-CO" w:eastAsia="es-CO"/>
            </w:rPr>
            <w:fldChar w:fldCharType="end"/>
          </w:r>
        </w:sdtContent>
      </w:sdt>
    </w:p>
    <w:p w14:paraId="1EDC395B" w14:textId="1CB3AD7E" w:rsidR="009E3B21" w:rsidRPr="00DA4936" w:rsidRDefault="009E3B21" w:rsidP="009E3B21">
      <w:pPr>
        <w:shd w:val="clear" w:color="auto" w:fill="FFFFFF"/>
        <w:spacing w:after="150" w:line="240" w:lineRule="auto"/>
        <w:ind w:firstLine="0"/>
        <w:rPr>
          <w:rFonts w:cs="Times New Roman"/>
          <w:szCs w:val="24"/>
          <w:shd w:val="clear" w:color="auto" w:fill="FFFFFF"/>
        </w:rPr>
      </w:pPr>
      <w:r w:rsidRPr="00DA4936">
        <w:rPr>
          <w:rFonts w:eastAsia="Times New Roman" w:cs="Times New Roman"/>
          <w:b/>
          <w:szCs w:val="24"/>
          <w:lang w:val="es-CO" w:eastAsia="es-CO"/>
        </w:rPr>
        <w:t>Logística:</w:t>
      </w:r>
      <w:r w:rsidRPr="00DA4936">
        <w:rPr>
          <w:rFonts w:eastAsia="Times New Roman" w:cs="Times New Roman"/>
          <w:szCs w:val="24"/>
          <w:lang w:val="es-CO" w:eastAsia="es-CO"/>
        </w:rPr>
        <w:t xml:space="preserve"> E</w:t>
      </w:r>
      <w:r w:rsidRPr="00DA4936">
        <w:rPr>
          <w:rFonts w:cs="Times New Roman"/>
          <w:szCs w:val="24"/>
          <w:shd w:val="clear" w:color="auto" w:fill="FFFFFF"/>
        </w:rPr>
        <w:t xml:space="preserve">l Laboratorio Móvil de Logística de la </w:t>
      </w:r>
      <w:r w:rsidR="00593EAF" w:rsidRPr="00DA4936">
        <w:rPr>
          <w:rFonts w:cs="Times New Roman"/>
          <w:szCs w:val="24"/>
          <w:shd w:val="clear" w:color="auto" w:fill="FFFFFF"/>
        </w:rPr>
        <w:t>Facultad</w:t>
      </w:r>
      <w:r w:rsidRPr="00DA4936">
        <w:rPr>
          <w:rFonts w:cs="Times New Roman"/>
          <w:szCs w:val="24"/>
          <w:shd w:val="clear" w:color="auto" w:fill="FFFFFF"/>
        </w:rPr>
        <w:t xml:space="preserve"> de Ingeniería Industrial brinda, un espacio a la comunidad académica de exploración en los nuevos conceptos que van a la vanguardia de la gestión logística. Permite a los estudiantes conocer los diferentes elementos tecnológicos utilizados en el manejo de inventarios dentro de la cadena logística permitiendo fortalecer las competencias de sus profesionales.</w:t>
      </w:r>
    </w:p>
    <w:p w14:paraId="019126D0" w14:textId="77777777" w:rsidR="009E3B21" w:rsidRPr="00DA4936" w:rsidRDefault="009E3B21" w:rsidP="009E3B21">
      <w:pPr>
        <w:shd w:val="clear" w:color="auto" w:fill="FFFFFF"/>
        <w:spacing w:after="150" w:line="240" w:lineRule="auto"/>
        <w:ind w:firstLine="0"/>
        <w:rPr>
          <w:rFonts w:cs="Times New Roman"/>
          <w:szCs w:val="24"/>
          <w:shd w:val="clear" w:color="auto" w:fill="FFFFFF"/>
        </w:rPr>
      </w:pPr>
      <w:r w:rsidRPr="00DA4936">
        <w:rPr>
          <w:rFonts w:cs="Times New Roman"/>
          <w:szCs w:val="24"/>
          <w:shd w:val="clear" w:color="auto" w:fill="FFFFFF"/>
        </w:rPr>
        <w:lastRenderedPageBreak/>
        <w:t xml:space="preserve">Dispone de una </w:t>
      </w:r>
      <w:hyperlink r:id="rId39" w:history="1">
        <w:r w:rsidRPr="00DA4936">
          <w:rPr>
            <w:rFonts w:cs="Times New Roman"/>
            <w:szCs w:val="24"/>
            <w:lang w:val="es-CO" w:eastAsia="es-CO"/>
          </w:rPr>
          <w:t xml:space="preserve">Impresora </w:t>
        </w:r>
        <w:proofErr w:type="spellStart"/>
        <w:r w:rsidRPr="00DA4936">
          <w:rPr>
            <w:rFonts w:cs="Times New Roman"/>
            <w:szCs w:val="24"/>
            <w:lang w:val="es-CO" w:eastAsia="es-CO"/>
          </w:rPr>
          <w:t>Datamax</w:t>
        </w:r>
        <w:proofErr w:type="spellEnd"/>
        <w:r w:rsidRPr="00DA4936">
          <w:rPr>
            <w:rFonts w:cs="Times New Roman"/>
            <w:szCs w:val="24"/>
            <w:lang w:val="es-CO" w:eastAsia="es-CO"/>
          </w:rPr>
          <w:t xml:space="preserve"> serie H 4212</w:t>
        </w:r>
      </w:hyperlink>
      <w:r w:rsidRPr="00DA4936">
        <w:rPr>
          <w:rFonts w:cs="Times New Roman"/>
          <w:szCs w:val="24"/>
          <w:lang w:val="es-CO" w:eastAsia="es-CO"/>
        </w:rPr>
        <w:t xml:space="preserve">, de un servidor donde </w:t>
      </w:r>
      <w:r w:rsidRPr="00DA4936">
        <w:rPr>
          <w:rFonts w:cs="Times New Roman"/>
          <w:szCs w:val="24"/>
          <w:shd w:val="clear" w:color="auto" w:fill="FFFFFF"/>
        </w:rPr>
        <w:t>se procesa toda la información del LML</w:t>
      </w:r>
      <w:r w:rsidRPr="00DA4936">
        <w:rPr>
          <w:rFonts w:cs="Times New Roman"/>
          <w:szCs w:val="24"/>
        </w:rPr>
        <w:t xml:space="preserve">, de un </w:t>
      </w:r>
      <w:proofErr w:type="spellStart"/>
      <w:r w:rsidRPr="00DA4936">
        <w:rPr>
          <w:rFonts w:cs="Times New Roman"/>
          <w:szCs w:val="24"/>
        </w:rPr>
        <w:t>Readers</w:t>
      </w:r>
      <w:proofErr w:type="spellEnd"/>
      <w:r w:rsidRPr="00DA4936">
        <w:rPr>
          <w:rFonts w:cs="Times New Roman"/>
          <w:szCs w:val="24"/>
        </w:rPr>
        <w:t xml:space="preserve"> que es una </w:t>
      </w:r>
      <w:r w:rsidRPr="00DA4936">
        <w:rPr>
          <w:rFonts w:cs="Times New Roman"/>
          <w:szCs w:val="24"/>
          <w:shd w:val="clear" w:color="auto" w:fill="FFFFFF"/>
        </w:rPr>
        <w:t>unidad central de procesamiento de la información enviada por las antenas que luego se envía al servidor</w:t>
      </w:r>
      <w:r w:rsidRPr="00DA4936">
        <w:rPr>
          <w:rFonts w:cs="Times New Roman"/>
          <w:szCs w:val="24"/>
        </w:rPr>
        <w:t>, l</w:t>
      </w:r>
      <w:r w:rsidRPr="00DA4936">
        <w:rPr>
          <w:rFonts w:cs="Times New Roman"/>
          <w:szCs w:val="24"/>
          <w:shd w:val="clear" w:color="auto" w:fill="FFFFFF"/>
        </w:rPr>
        <w:t xml:space="preserve">as antenas </w:t>
      </w:r>
      <w:r w:rsidRPr="00DA4936">
        <w:rPr>
          <w:rFonts w:cs="Times New Roman"/>
          <w:szCs w:val="24"/>
        </w:rPr>
        <w:t xml:space="preserve">que </w:t>
      </w:r>
      <w:r w:rsidRPr="00DA4936">
        <w:rPr>
          <w:rFonts w:cs="Times New Roman"/>
          <w:szCs w:val="24"/>
          <w:shd w:val="clear" w:color="auto" w:fill="FFFFFF"/>
        </w:rPr>
        <w:t>son dispositivos electrónicos dispuestos a la entrada y salida del centro de distribución, es decir donde se hace la recepción </w:t>
      </w:r>
      <w:r w:rsidRPr="00DA4936">
        <w:rPr>
          <w:rFonts w:cs="Times New Roman"/>
          <w:szCs w:val="24"/>
        </w:rPr>
        <w:t>y los pasillos que c</w:t>
      </w:r>
      <w:r w:rsidRPr="00DA4936">
        <w:rPr>
          <w:rFonts w:cs="Times New Roman"/>
          <w:szCs w:val="24"/>
          <w:shd w:val="clear" w:color="auto" w:fill="FFFFFF"/>
        </w:rPr>
        <w:t>omo su nombre lo indica, permiten distribuir los espacios de almacenamiento para cada uno de los productos según su composición física y química</w:t>
      </w:r>
      <w:r w:rsidRPr="00DA4936">
        <w:rPr>
          <w:rFonts w:cs="Times New Roman"/>
          <w:szCs w:val="24"/>
        </w:rPr>
        <w:t xml:space="preserve">, </w:t>
      </w:r>
      <w:r w:rsidRPr="00DA4936">
        <w:rPr>
          <w:rFonts w:cs="Times New Roman"/>
          <w:szCs w:val="24"/>
          <w:shd w:val="clear" w:color="auto" w:fill="FFFFFF"/>
        </w:rPr>
        <w:t>cuenta con unos stands de almacenamiento con una disposición muy similar a lo que es en realidad un centro de distribución y su estructura física para estibar y almacenar sus inventarios</w:t>
      </w:r>
      <w:r w:rsidRPr="00DA4936">
        <w:rPr>
          <w:rFonts w:cs="Times New Roman"/>
          <w:szCs w:val="24"/>
        </w:rPr>
        <w:t xml:space="preserve">, los que </w:t>
      </w:r>
      <w:r w:rsidRPr="00DA4936">
        <w:rPr>
          <w:rFonts w:cs="Times New Roman"/>
          <w:szCs w:val="24"/>
          <w:shd w:val="clear" w:color="auto" w:fill="FFFFFF"/>
        </w:rPr>
        <w:t xml:space="preserve">permiten hacer almacenamiento de pequeños productos empacados en cajas que pueden ser etiquetados y manipulados fácilmente </w:t>
      </w:r>
      <w:sdt>
        <w:sdtPr>
          <w:rPr>
            <w:rFonts w:cs="Times New Roman"/>
            <w:szCs w:val="24"/>
            <w:shd w:val="clear" w:color="auto" w:fill="FFFFFF"/>
          </w:rPr>
          <w:id w:val="-1555774973"/>
          <w:citation/>
        </w:sdtPr>
        <w:sdtContent>
          <w:r w:rsidRPr="00DA4936">
            <w:rPr>
              <w:rFonts w:cs="Times New Roman"/>
              <w:szCs w:val="24"/>
              <w:shd w:val="clear" w:color="auto" w:fill="FFFFFF"/>
            </w:rPr>
            <w:fldChar w:fldCharType="begin"/>
          </w:r>
          <w:r w:rsidRPr="00DA4936">
            <w:rPr>
              <w:rFonts w:cs="Times New Roman"/>
              <w:szCs w:val="24"/>
              <w:shd w:val="clear" w:color="auto" w:fill="FFFFFF"/>
              <w:lang w:val="es-CO"/>
            </w:rPr>
            <w:instrText xml:space="preserve"> CITATION Lab14 \l 9226 </w:instrText>
          </w:r>
          <w:r w:rsidRPr="00DA4936">
            <w:rPr>
              <w:rFonts w:cs="Times New Roman"/>
              <w:szCs w:val="24"/>
              <w:shd w:val="clear" w:color="auto" w:fill="FFFFFF"/>
            </w:rPr>
            <w:fldChar w:fldCharType="separate"/>
          </w:r>
          <w:r w:rsidRPr="00DA4936">
            <w:rPr>
              <w:rFonts w:cs="Times New Roman"/>
              <w:noProof/>
              <w:szCs w:val="24"/>
              <w:shd w:val="clear" w:color="auto" w:fill="FFFFFF"/>
              <w:lang w:val="es-CO"/>
            </w:rPr>
            <w:t>(Laboratorio Móvil de Logística, 2014)</w:t>
          </w:r>
          <w:r w:rsidRPr="00DA4936">
            <w:rPr>
              <w:rFonts w:cs="Times New Roman"/>
              <w:szCs w:val="24"/>
              <w:shd w:val="clear" w:color="auto" w:fill="FFFFFF"/>
            </w:rPr>
            <w:fldChar w:fldCharType="end"/>
          </w:r>
        </w:sdtContent>
      </w:sdt>
    </w:p>
    <w:p w14:paraId="388AA95E" w14:textId="7445EF18" w:rsidR="009E3B21" w:rsidRPr="00DA4936" w:rsidRDefault="009E3B21" w:rsidP="009E3B21">
      <w:pPr>
        <w:shd w:val="clear" w:color="auto" w:fill="FFFFFF"/>
        <w:spacing w:after="150" w:line="240" w:lineRule="auto"/>
        <w:ind w:firstLine="0"/>
        <w:rPr>
          <w:rFonts w:cs="Times New Roman"/>
          <w:szCs w:val="24"/>
          <w:shd w:val="clear" w:color="auto" w:fill="FFFFFF"/>
        </w:rPr>
      </w:pPr>
      <w:r w:rsidRPr="00DA4936">
        <w:rPr>
          <w:rFonts w:cs="Times New Roman"/>
          <w:b/>
          <w:szCs w:val="24"/>
          <w:shd w:val="clear" w:color="auto" w:fill="FFFFFF"/>
        </w:rPr>
        <w:t xml:space="preserve">Laboratorio virtual móvil: </w:t>
      </w:r>
      <w:r w:rsidRPr="00DA4936">
        <w:rPr>
          <w:rFonts w:cs="Times New Roman"/>
          <w:szCs w:val="24"/>
          <w:shd w:val="clear" w:color="auto" w:fill="FFFFFF"/>
        </w:rPr>
        <w:t xml:space="preserve">La </w:t>
      </w:r>
      <w:r w:rsidR="00593EAF" w:rsidRPr="00DA4936">
        <w:rPr>
          <w:rFonts w:cs="Times New Roman"/>
          <w:szCs w:val="24"/>
          <w:shd w:val="clear" w:color="auto" w:fill="FFFFFF"/>
        </w:rPr>
        <w:t>Facultad</w:t>
      </w:r>
      <w:r w:rsidRPr="00DA4936">
        <w:rPr>
          <w:rFonts w:cs="Times New Roman"/>
          <w:szCs w:val="24"/>
          <w:shd w:val="clear" w:color="auto" w:fill="FFFFFF"/>
        </w:rPr>
        <w:t xml:space="preserve"> de Ingeniería Industrial dispone de un Laboratorio Virtual Móvil, dotado con 50 portátiles, salas con video proyectores y una red interna denominada “Escritorio virtuales” la que permite que los estudiantes y docentes accedan a los programas especializados de la </w:t>
      </w:r>
      <w:r w:rsidR="00593EAF" w:rsidRPr="00DA4936">
        <w:rPr>
          <w:rFonts w:cs="Times New Roman"/>
          <w:szCs w:val="24"/>
          <w:shd w:val="clear" w:color="auto" w:fill="FFFFFF"/>
        </w:rPr>
        <w:t>Facultad</w:t>
      </w:r>
      <w:r w:rsidRPr="00DA4936">
        <w:rPr>
          <w:rFonts w:cs="Times New Roman"/>
          <w:szCs w:val="24"/>
          <w:shd w:val="clear" w:color="auto" w:fill="FFFFFF"/>
        </w:rPr>
        <w:t xml:space="preserve"> desde cualquier lugar a través de un código personalizado, donde los estudiantes cuentan con el ambiente adecuado para recibir clases, realizar investigación y utilizar los equipos audiovisuales. </w:t>
      </w:r>
    </w:p>
    <w:p w14:paraId="3A9050A5" w14:textId="0DF354C5" w:rsidR="009E3B21" w:rsidRPr="00DA4936" w:rsidRDefault="009E3B21" w:rsidP="009E3B21">
      <w:pPr>
        <w:shd w:val="clear" w:color="auto" w:fill="FFFFFF"/>
        <w:spacing w:after="150" w:line="240" w:lineRule="auto"/>
        <w:ind w:firstLine="0"/>
        <w:rPr>
          <w:rFonts w:cs="Times New Roman"/>
          <w:szCs w:val="24"/>
          <w:shd w:val="clear" w:color="auto" w:fill="FFFFFF"/>
        </w:rPr>
      </w:pPr>
      <w:r w:rsidRPr="00DA4936">
        <w:rPr>
          <w:rFonts w:cs="Times New Roman"/>
          <w:b/>
          <w:szCs w:val="24"/>
          <w:shd w:val="clear" w:color="auto" w:fill="FFFFFF"/>
        </w:rPr>
        <w:t>Laboratorio financiero y punto BVC</w:t>
      </w:r>
      <w:r w:rsidRPr="00DA4936">
        <w:rPr>
          <w:rFonts w:cs="Times New Roman"/>
          <w:szCs w:val="24"/>
          <w:shd w:val="clear" w:color="auto" w:fill="FFFFFF"/>
        </w:rPr>
        <w:t xml:space="preserve">: </w:t>
      </w:r>
      <w:r w:rsidR="0043213C" w:rsidRPr="00DA4936">
        <w:rPr>
          <w:rFonts w:cs="Times New Roman"/>
          <w:szCs w:val="24"/>
          <w:shd w:val="clear" w:color="auto" w:fill="FFFFFF"/>
        </w:rPr>
        <w:t>Este</w:t>
      </w:r>
      <w:r w:rsidRPr="00DA4936">
        <w:rPr>
          <w:rFonts w:cs="Times New Roman"/>
          <w:szCs w:val="24"/>
          <w:shd w:val="clear" w:color="auto" w:fill="FFFFFF"/>
        </w:rPr>
        <w:t xml:space="preserve"> laboratorio tiene como propósito apoyar la </w:t>
      </w:r>
      <w:r w:rsidR="00593EAF" w:rsidRPr="00DA4936">
        <w:rPr>
          <w:rFonts w:cs="Times New Roman"/>
          <w:szCs w:val="24"/>
          <w:shd w:val="clear" w:color="auto" w:fill="FFFFFF"/>
        </w:rPr>
        <w:t>Facultad</w:t>
      </w:r>
      <w:r w:rsidRPr="00DA4936">
        <w:rPr>
          <w:rFonts w:cs="Times New Roman"/>
          <w:szCs w:val="24"/>
          <w:shd w:val="clear" w:color="auto" w:fill="FFFFFF"/>
        </w:rPr>
        <w:t xml:space="preserve"> de Ingeniería Industrial, la UTP y el sector empresarial. Sus objetivos son: </w:t>
      </w:r>
    </w:p>
    <w:p w14:paraId="4D72928C" w14:textId="364B826A" w:rsidR="009E3B21" w:rsidRPr="00DA4936" w:rsidRDefault="009E3B21" w:rsidP="00836C8E">
      <w:pPr>
        <w:pStyle w:val="Prrafodelista"/>
        <w:numPr>
          <w:ilvl w:val="0"/>
          <w:numId w:val="20"/>
        </w:numPr>
        <w:tabs>
          <w:tab w:val="left" w:pos="284"/>
        </w:tabs>
        <w:spacing w:after="0" w:line="240" w:lineRule="auto"/>
        <w:rPr>
          <w:rFonts w:eastAsia="Times New Roman" w:cs="Times New Roman"/>
          <w:color w:val="000000" w:themeColor="text1"/>
          <w:szCs w:val="24"/>
          <w:lang w:eastAsia="es-CO"/>
        </w:rPr>
      </w:pPr>
      <w:r w:rsidRPr="00DA4936">
        <w:rPr>
          <w:rFonts w:eastAsia="Times New Roman" w:cs="Times New Roman"/>
          <w:color w:val="000000" w:themeColor="text1"/>
          <w:szCs w:val="24"/>
          <w:lang w:eastAsia="es-CO"/>
        </w:rPr>
        <w:t xml:space="preserve">Complementar el conocimiento en el área económica y financiera en la </w:t>
      </w:r>
      <w:r w:rsidR="00593EAF" w:rsidRPr="00DA4936">
        <w:rPr>
          <w:rFonts w:eastAsia="Times New Roman" w:cs="Times New Roman"/>
          <w:color w:val="000000" w:themeColor="text1"/>
          <w:szCs w:val="24"/>
          <w:lang w:eastAsia="es-CO"/>
        </w:rPr>
        <w:t>Facultad</w:t>
      </w:r>
      <w:r w:rsidRPr="00DA4936">
        <w:rPr>
          <w:rFonts w:eastAsia="Times New Roman" w:cs="Times New Roman"/>
          <w:color w:val="000000" w:themeColor="text1"/>
          <w:szCs w:val="24"/>
          <w:lang w:eastAsia="es-CO"/>
        </w:rPr>
        <w:t xml:space="preserve"> de Ingeniería Industrial, proporcionando un espacio de aprendizaje alternativo.</w:t>
      </w:r>
    </w:p>
    <w:p w14:paraId="3F6CDF13" w14:textId="14CFBBDD" w:rsidR="009E3B21" w:rsidRPr="00DA4936" w:rsidRDefault="009E3B21" w:rsidP="00836C8E">
      <w:pPr>
        <w:pStyle w:val="Prrafodelista"/>
        <w:numPr>
          <w:ilvl w:val="0"/>
          <w:numId w:val="20"/>
        </w:numPr>
        <w:tabs>
          <w:tab w:val="left" w:pos="284"/>
        </w:tabs>
        <w:spacing w:after="0" w:line="240" w:lineRule="auto"/>
        <w:rPr>
          <w:rFonts w:eastAsia="Times New Roman" w:cs="Times New Roman"/>
          <w:color w:val="000000" w:themeColor="text1"/>
          <w:szCs w:val="24"/>
          <w:lang w:eastAsia="es-CO"/>
        </w:rPr>
      </w:pPr>
      <w:r w:rsidRPr="00DA4936">
        <w:rPr>
          <w:rFonts w:eastAsia="Times New Roman" w:cs="Times New Roman"/>
          <w:color w:val="000000" w:themeColor="text1"/>
          <w:szCs w:val="24"/>
          <w:lang w:eastAsia="es-CO"/>
        </w:rPr>
        <w:t xml:space="preserve">Desarrollar investigación aplicada en el área económica y financiera, integrada a los grupos de investigación de la </w:t>
      </w:r>
      <w:r w:rsidR="00593EAF" w:rsidRPr="00DA4936">
        <w:rPr>
          <w:rFonts w:eastAsia="Times New Roman" w:cs="Times New Roman"/>
          <w:color w:val="000000" w:themeColor="text1"/>
          <w:szCs w:val="24"/>
          <w:lang w:eastAsia="es-CO"/>
        </w:rPr>
        <w:t>Facultad</w:t>
      </w:r>
      <w:r w:rsidRPr="00DA4936">
        <w:rPr>
          <w:rFonts w:eastAsia="Times New Roman" w:cs="Times New Roman"/>
          <w:color w:val="000000" w:themeColor="text1"/>
          <w:szCs w:val="24"/>
          <w:lang w:eastAsia="es-CO"/>
        </w:rPr>
        <w:t xml:space="preserve"> de Ingeniería Industrial.</w:t>
      </w:r>
    </w:p>
    <w:p w14:paraId="4EB6AA0D" w14:textId="01CFA113" w:rsidR="009E3B21" w:rsidRPr="00DA4936" w:rsidRDefault="009E3B21" w:rsidP="00836C8E">
      <w:pPr>
        <w:pStyle w:val="Prrafodelista"/>
        <w:numPr>
          <w:ilvl w:val="0"/>
          <w:numId w:val="20"/>
        </w:numPr>
        <w:tabs>
          <w:tab w:val="left" w:pos="284"/>
        </w:tabs>
        <w:spacing w:after="0" w:line="240" w:lineRule="auto"/>
        <w:rPr>
          <w:rFonts w:eastAsia="Times New Roman" w:cs="Times New Roman"/>
          <w:color w:val="000000" w:themeColor="text1"/>
          <w:szCs w:val="24"/>
          <w:lang w:eastAsia="es-CO"/>
        </w:rPr>
      </w:pPr>
      <w:r w:rsidRPr="00DA4936">
        <w:rPr>
          <w:rFonts w:eastAsia="Times New Roman" w:cs="Times New Roman"/>
          <w:color w:val="000000" w:themeColor="text1"/>
          <w:szCs w:val="24"/>
          <w:lang w:eastAsia="es-CO"/>
        </w:rPr>
        <w:t xml:space="preserve">Contribuir al fortalecimiento de la relación </w:t>
      </w:r>
      <w:r w:rsidR="00E034B6" w:rsidRPr="00DA4936">
        <w:rPr>
          <w:rFonts w:eastAsia="Times New Roman" w:cs="Times New Roman"/>
          <w:color w:val="000000" w:themeColor="text1"/>
          <w:szCs w:val="24"/>
          <w:lang w:eastAsia="es-CO"/>
        </w:rPr>
        <w:t>Universidad</w:t>
      </w:r>
      <w:r w:rsidRPr="00DA4936">
        <w:rPr>
          <w:rFonts w:eastAsia="Times New Roman" w:cs="Times New Roman"/>
          <w:color w:val="000000" w:themeColor="text1"/>
          <w:szCs w:val="24"/>
          <w:lang w:eastAsia="es-CO"/>
        </w:rPr>
        <w:t xml:space="preserve"> – Empresa – Estado - Sociedad Civil y la </w:t>
      </w:r>
      <w:r w:rsidR="00593EAF" w:rsidRPr="00DA4936">
        <w:rPr>
          <w:rFonts w:eastAsia="Times New Roman" w:cs="Times New Roman"/>
          <w:color w:val="000000" w:themeColor="text1"/>
          <w:szCs w:val="24"/>
          <w:lang w:eastAsia="es-CO"/>
        </w:rPr>
        <w:t>Facultad</w:t>
      </w:r>
      <w:r w:rsidRPr="00DA4936">
        <w:rPr>
          <w:rFonts w:eastAsia="Times New Roman" w:cs="Times New Roman"/>
          <w:color w:val="000000" w:themeColor="text1"/>
          <w:szCs w:val="24"/>
          <w:lang w:eastAsia="es-CO"/>
        </w:rPr>
        <w:t xml:space="preserve"> de Ingeniería Industrial a través de los servicios prestados por el Laboratorio Financiero y Punto BVC. </w:t>
      </w:r>
    </w:p>
    <w:p w14:paraId="50A69FDF" w14:textId="77777777" w:rsidR="009E3B21" w:rsidRPr="00DA4936" w:rsidRDefault="009E3B21" w:rsidP="00836C8E">
      <w:pPr>
        <w:pStyle w:val="Prrafodelista"/>
        <w:numPr>
          <w:ilvl w:val="0"/>
          <w:numId w:val="20"/>
        </w:numPr>
        <w:tabs>
          <w:tab w:val="left" w:pos="284"/>
        </w:tabs>
        <w:spacing w:after="0" w:line="240" w:lineRule="auto"/>
        <w:rPr>
          <w:rFonts w:eastAsia="Times New Roman" w:cs="Times New Roman"/>
          <w:color w:val="000000" w:themeColor="text1"/>
          <w:szCs w:val="24"/>
          <w:lang w:eastAsia="es-CO"/>
        </w:rPr>
      </w:pPr>
      <w:r w:rsidRPr="00DA4936">
        <w:rPr>
          <w:rFonts w:cs="Times New Roman"/>
          <w:szCs w:val="24"/>
        </w:rPr>
        <w:t xml:space="preserve">Contribuir al fortalecimiento del conocimiento y práctica del mercado de capitales colombiano, particularmente en la región del eje cafetero. </w:t>
      </w:r>
    </w:p>
    <w:p w14:paraId="5DBF7928" w14:textId="2F1DF99C" w:rsidR="004A5D8F" w:rsidRPr="004C6BFE" w:rsidRDefault="009E3B21" w:rsidP="00836C8E">
      <w:pPr>
        <w:pStyle w:val="Prrafodelista"/>
        <w:numPr>
          <w:ilvl w:val="0"/>
          <w:numId w:val="20"/>
        </w:numPr>
        <w:tabs>
          <w:tab w:val="left" w:pos="284"/>
        </w:tabs>
        <w:spacing w:line="240" w:lineRule="auto"/>
        <w:rPr>
          <w:rFonts w:eastAsia="Times New Roman" w:cs="Times New Roman"/>
          <w:color w:val="000000" w:themeColor="text1"/>
          <w:szCs w:val="24"/>
          <w:lang w:eastAsia="es-CO"/>
        </w:rPr>
      </w:pPr>
      <w:r w:rsidRPr="00DA4936">
        <w:rPr>
          <w:rFonts w:cs="Times New Roman"/>
          <w:szCs w:val="24"/>
        </w:rPr>
        <w:t xml:space="preserve">Contribuir al fortalecimiento del proceso financiero de la </w:t>
      </w:r>
      <w:r w:rsidR="00E034B6" w:rsidRPr="00DA4936">
        <w:rPr>
          <w:rFonts w:cs="Times New Roman"/>
          <w:szCs w:val="24"/>
        </w:rPr>
        <w:t>Universidad</w:t>
      </w:r>
      <w:r w:rsidRPr="00DA4936">
        <w:rPr>
          <w:rFonts w:cs="Times New Roman"/>
          <w:szCs w:val="24"/>
        </w:rPr>
        <w:t xml:space="preserve"> Tecnológica de Pereira </w:t>
      </w:r>
      <w:sdt>
        <w:sdtPr>
          <w:rPr>
            <w:rFonts w:cs="Times New Roman"/>
            <w:szCs w:val="24"/>
          </w:rPr>
          <w:id w:val="1878967278"/>
          <w:citation/>
        </w:sdtPr>
        <w:sdtContent>
          <w:r w:rsidRPr="00DA4936">
            <w:rPr>
              <w:rFonts w:cs="Times New Roman"/>
              <w:szCs w:val="24"/>
            </w:rPr>
            <w:fldChar w:fldCharType="begin"/>
          </w:r>
          <w:r w:rsidRPr="00DA4936">
            <w:rPr>
              <w:rFonts w:cs="Times New Roman"/>
              <w:szCs w:val="24"/>
              <w:lang w:val="es-CO"/>
            </w:rPr>
            <w:instrText xml:space="preserve"> CITATION Lab17 \l 9226 </w:instrText>
          </w:r>
          <w:r w:rsidRPr="00DA4936">
            <w:rPr>
              <w:rFonts w:cs="Times New Roman"/>
              <w:szCs w:val="24"/>
            </w:rPr>
            <w:fldChar w:fldCharType="separate"/>
          </w:r>
          <w:r w:rsidRPr="00DA4936">
            <w:rPr>
              <w:rFonts w:cs="Times New Roman"/>
              <w:noProof/>
              <w:szCs w:val="24"/>
              <w:lang w:val="es-CO"/>
            </w:rPr>
            <w:t>(Laboratorio Financiero Facultad de Ingeniería Industrial, 2017)</w:t>
          </w:r>
          <w:r w:rsidRPr="00DA4936">
            <w:rPr>
              <w:rFonts w:cs="Times New Roman"/>
              <w:szCs w:val="24"/>
            </w:rPr>
            <w:fldChar w:fldCharType="end"/>
          </w:r>
        </w:sdtContent>
      </w:sdt>
      <w:r w:rsidRPr="00DA4936">
        <w:rPr>
          <w:rFonts w:cs="Times New Roman"/>
          <w:szCs w:val="24"/>
        </w:rPr>
        <w:t xml:space="preserve">. </w:t>
      </w:r>
    </w:p>
    <w:p w14:paraId="435AE340" w14:textId="0D1C8417" w:rsidR="009E3B21" w:rsidRPr="00155538" w:rsidRDefault="00596BD2" w:rsidP="00322F43">
      <w:pPr>
        <w:pStyle w:val="Ttulo6"/>
        <w:rPr>
          <w:sz w:val="24"/>
          <w:szCs w:val="24"/>
        </w:rPr>
      </w:pPr>
      <w:bookmarkStart w:id="343" w:name="_Toc511207880"/>
      <w:bookmarkStart w:id="344" w:name="_Toc511258390"/>
      <w:r w:rsidRPr="00155538">
        <w:rPr>
          <w:sz w:val="24"/>
          <w:szCs w:val="24"/>
        </w:rPr>
        <w:t xml:space="preserve">Cuadro </w:t>
      </w:r>
      <w:r w:rsidR="00582B8C" w:rsidRPr="00155538">
        <w:rPr>
          <w:sz w:val="24"/>
          <w:szCs w:val="24"/>
        </w:rPr>
        <w:t>57</w:t>
      </w:r>
      <w:r w:rsidR="009E3B21" w:rsidRPr="00155538">
        <w:rPr>
          <w:sz w:val="24"/>
          <w:szCs w:val="24"/>
        </w:rPr>
        <w:t>. Apreciación sobre espacios físicos que se utiliza en el programa en cuanto a Laboratorios y talleres</w:t>
      </w:r>
      <w:bookmarkEnd w:id="343"/>
      <w:bookmarkEnd w:id="344"/>
    </w:p>
    <w:p w14:paraId="10CCF880" w14:textId="77777777" w:rsidR="009E3B21" w:rsidRPr="00DA4936" w:rsidRDefault="009E3B21" w:rsidP="009E3B21">
      <w:pPr>
        <w:spacing w:after="0" w:line="240" w:lineRule="auto"/>
        <w:ind w:firstLine="0"/>
        <w:rPr>
          <w:rFonts w:cs="Times New Roman"/>
          <w:b/>
          <w:szCs w:val="24"/>
        </w:rPr>
      </w:pPr>
    </w:p>
    <w:tbl>
      <w:tblPr>
        <w:tblStyle w:val="Tablaconcuadrcula"/>
        <w:tblW w:w="0" w:type="auto"/>
        <w:jc w:val="center"/>
        <w:tblLook w:val="04A0" w:firstRow="1" w:lastRow="0" w:firstColumn="1" w:lastColumn="0" w:noHBand="0" w:noVBand="1"/>
      </w:tblPr>
      <w:tblGrid>
        <w:gridCol w:w="1650"/>
        <w:gridCol w:w="866"/>
        <w:gridCol w:w="866"/>
        <w:gridCol w:w="866"/>
        <w:gridCol w:w="866"/>
        <w:gridCol w:w="866"/>
        <w:gridCol w:w="866"/>
        <w:gridCol w:w="866"/>
        <w:gridCol w:w="866"/>
      </w:tblGrid>
      <w:tr w:rsidR="009E3B21" w:rsidRPr="00DA4936" w14:paraId="2AF74849" w14:textId="77777777" w:rsidTr="009E3B21">
        <w:trPr>
          <w:jc w:val="center"/>
        </w:trPr>
        <w:tc>
          <w:tcPr>
            <w:tcW w:w="1650" w:type="dxa"/>
            <w:vMerge w:val="restart"/>
            <w:shd w:val="clear" w:color="auto" w:fill="DEEAF6" w:themeFill="accent1" w:themeFillTint="33"/>
            <w:vAlign w:val="center"/>
          </w:tcPr>
          <w:p w14:paraId="22660FB5" w14:textId="71F9AF87" w:rsidR="009E3B21" w:rsidRPr="00DA4936" w:rsidRDefault="009E3B21" w:rsidP="009E3B21">
            <w:pPr>
              <w:spacing w:after="0" w:line="240" w:lineRule="auto"/>
              <w:ind w:firstLine="0"/>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3464" w:type="dxa"/>
            <w:gridSpan w:val="4"/>
            <w:shd w:val="clear" w:color="auto" w:fill="DEEAF6" w:themeFill="accent1" w:themeFillTint="33"/>
          </w:tcPr>
          <w:p w14:paraId="407557FD"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DOCENTES</w:t>
            </w:r>
          </w:p>
        </w:tc>
        <w:tc>
          <w:tcPr>
            <w:tcW w:w="3464" w:type="dxa"/>
            <w:gridSpan w:val="4"/>
            <w:shd w:val="clear" w:color="auto" w:fill="DEEAF6" w:themeFill="accent1" w:themeFillTint="33"/>
          </w:tcPr>
          <w:p w14:paraId="70BD5874"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ESTUDIANTES</w:t>
            </w:r>
          </w:p>
        </w:tc>
      </w:tr>
      <w:tr w:rsidR="009E3B21" w:rsidRPr="00DA4936" w14:paraId="44ADC98D" w14:textId="77777777" w:rsidTr="009E3B21">
        <w:trPr>
          <w:jc w:val="center"/>
        </w:trPr>
        <w:tc>
          <w:tcPr>
            <w:tcW w:w="1650" w:type="dxa"/>
            <w:vMerge/>
            <w:shd w:val="clear" w:color="auto" w:fill="DEEAF6" w:themeFill="accent1" w:themeFillTint="33"/>
          </w:tcPr>
          <w:p w14:paraId="6B9CF2F5" w14:textId="77777777" w:rsidR="009E3B21" w:rsidRPr="00DA4936" w:rsidRDefault="009E3B21" w:rsidP="009E3B21">
            <w:pPr>
              <w:spacing w:after="0" w:line="240" w:lineRule="auto"/>
              <w:ind w:firstLine="0"/>
              <w:rPr>
                <w:rFonts w:cs="Times New Roman"/>
                <w:b/>
                <w:sz w:val="18"/>
                <w:szCs w:val="18"/>
              </w:rPr>
            </w:pPr>
          </w:p>
        </w:tc>
        <w:tc>
          <w:tcPr>
            <w:tcW w:w="866" w:type="dxa"/>
            <w:shd w:val="clear" w:color="auto" w:fill="DEEAF6" w:themeFill="accent1" w:themeFillTint="33"/>
          </w:tcPr>
          <w:p w14:paraId="7F21840E"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C</w:t>
            </w:r>
          </w:p>
        </w:tc>
        <w:tc>
          <w:tcPr>
            <w:tcW w:w="866" w:type="dxa"/>
            <w:shd w:val="clear" w:color="auto" w:fill="DEEAF6" w:themeFill="accent1" w:themeFillTint="33"/>
          </w:tcPr>
          <w:p w14:paraId="43D41262"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D</w:t>
            </w:r>
          </w:p>
        </w:tc>
        <w:tc>
          <w:tcPr>
            <w:tcW w:w="866" w:type="dxa"/>
            <w:shd w:val="clear" w:color="auto" w:fill="DEEAF6" w:themeFill="accent1" w:themeFillTint="33"/>
          </w:tcPr>
          <w:p w14:paraId="39D218D6"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D</w:t>
            </w:r>
          </w:p>
        </w:tc>
        <w:tc>
          <w:tcPr>
            <w:tcW w:w="866" w:type="dxa"/>
            <w:shd w:val="clear" w:color="auto" w:fill="DEEAF6" w:themeFill="accent1" w:themeFillTint="33"/>
          </w:tcPr>
          <w:p w14:paraId="4C0F9E69"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U</w:t>
            </w:r>
          </w:p>
        </w:tc>
        <w:tc>
          <w:tcPr>
            <w:tcW w:w="866" w:type="dxa"/>
            <w:shd w:val="clear" w:color="auto" w:fill="DEEAF6" w:themeFill="accent1" w:themeFillTint="33"/>
          </w:tcPr>
          <w:p w14:paraId="0E3D05BA"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C</w:t>
            </w:r>
          </w:p>
        </w:tc>
        <w:tc>
          <w:tcPr>
            <w:tcW w:w="866" w:type="dxa"/>
            <w:shd w:val="clear" w:color="auto" w:fill="DEEAF6" w:themeFill="accent1" w:themeFillTint="33"/>
          </w:tcPr>
          <w:p w14:paraId="56117368"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D</w:t>
            </w:r>
          </w:p>
        </w:tc>
        <w:tc>
          <w:tcPr>
            <w:tcW w:w="866" w:type="dxa"/>
            <w:shd w:val="clear" w:color="auto" w:fill="DEEAF6" w:themeFill="accent1" w:themeFillTint="33"/>
          </w:tcPr>
          <w:p w14:paraId="76853784"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D</w:t>
            </w:r>
          </w:p>
        </w:tc>
        <w:tc>
          <w:tcPr>
            <w:tcW w:w="866" w:type="dxa"/>
            <w:shd w:val="clear" w:color="auto" w:fill="DEEAF6" w:themeFill="accent1" w:themeFillTint="33"/>
          </w:tcPr>
          <w:p w14:paraId="6FAFC1E1"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U</w:t>
            </w:r>
          </w:p>
        </w:tc>
      </w:tr>
      <w:tr w:rsidR="00F95E09" w:rsidRPr="0043213C" w14:paraId="0ACDC21F" w14:textId="77777777" w:rsidTr="00D402C4">
        <w:trPr>
          <w:jc w:val="center"/>
        </w:trPr>
        <w:tc>
          <w:tcPr>
            <w:tcW w:w="1650" w:type="dxa"/>
          </w:tcPr>
          <w:p w14:paraId="5A1A06F4" w14:textId="4B90C0F9" w:rsidR="00F95E09" w:rsidRPr="0043213C" w:rsidRDefault="00F95E09" w:rsidP="00F95E09">
            <w:pPr>
              <w:spacing w:after="0" w:line="240" w:lineRule="auto"/>
              <w:ind w:firstLine="0"/>
              <w:jc w:val="center"/>
              <w:rPr>
                <w:sz w:val="18"/>
                <w:szCs w:val="18"/>
              </w:rPr>
            </w:pPr>
            <w:r w:rsidRPr="0043213C">
              <w:rPr>
                <w:sz w:val="18"/>
                <w:szCs w:val="18"/>
              </w:rPr>
              <w:t>Deficiente</w:t>
            </w:r>
          </w:p>
        </w:tc>
        <w:tc>
          <w:tcPr>
            <w:tcW w:w="866" w:type="dxa"/>
            <w:vAlign w:val="bottom"/>
          </w:tcPr>
          <w:p w14:paraId="3389AB96" w14:textId="118A84A6" w:rsidR="00F95E09" w:rsidRPr="0043213C" w:rsidRDefault="00F95E09" w:rsidP="00F95E09">
            <w:pPr>
              <w:spacing w:after="0" w:line="240" w:lineRule="auto"/>
              <w:ind w:firstLine="0"/>
              <w:jc w:val="center"/>
              <w:rPr>
                <w:rFonts w:cs="Times New Roman"/>
                <w:sz w:val="18"/>
                <w:szCs w:val="18"/>
              </w:rPr>
            </w:pPr>
            <w:r w:rsidRPr="0043213C">
              <w:rPr>
                <w:sz w:val="18"/>
                <w:szCs w:val="18"/>
              </w:rPr>
              <w:t>0.00%</w:t>
            </w:r>
          </w:p>
        </w:tc>
        <w:tc>
          <w:tcPr>
            <w:tcW w:w="866" w:type="dxa"/>
            <w:vAlign w:val="bottom"/>
          </w:tcPr>
          <w:p w14:paraId="43887761" w14:textId="105A5B06" w:rsidR="00F95E09" w:rsidRPr="0043213C" w:rsidRDefault="00F95E09" w:rsidP="00F95E09">
            <w:pPr>
              <w:spacing w:after="0" w:line="240" w:lineRule="auto"/>
              <w:ind w:firstLine="0"/>
              <w:jc w:val="center"/>
              <w:rPr>
                <w:rFonts w:cs="Times New Roman"/>
                <w:sz w:val="18"/>
                <w:szCs w:val="18"/>
              </w:rPr>
            </w:pPr>
            <w:r w:rsidRPr="0043213C">
              <w:rPr>
                <w:sz w:val="18"/>
                <w:szCs w:val="18"/>
              </w:rPr>
              <w:t>0.00%</w:t>
            </w:r>
          </w:p>
        </w:tc>
        <w:tc>
          <w:tcPr>
            <w:tcW w:w="866" w:type="dxa"/>
            <w:vAlign w:val="bottom"/>
          </w:tcPr>
          <w:p w14:paraId="65588E91" w14:textId="63495995" w:rsidR="00F95E09" w:rsidRPr="0043213C" w:rsidRDefault="00F95E09" w:rsidP="00F95E09">
            <w:pPr>
              <w:spacing w:after="0" w:line="240" w:lineRule="auto"/>
              <w:ind w:firstLine="0"/>
              <w:jc w:val="center"/>
              <w:rPr>
                <w:rFonts w:cs="Times New Roman"/>
                <w:sz w:val="18"/>
                <w:szCs w:val="18"/>
              </w:rPr>
            </w:pPr>
            <w:r w:rsidRPr="0043213C">
              <w:rPr>
                <w:sz w:val="18"/>
                <w:szCs w:val="18"/>
              </w:rPr>
              <w:t>0.00%</w:t>
            </w:r>
          </w:p>
        </w:tc>
        <w:tc>
          <w:tcPr>
            <w:tcW w:w="866" w:type="dxa"/>
            <w:vAlign w:val="bottom"/>
          </w:tcPr>
          <w:p w14:paraId="116231B6" w14:textId="35D00947" w:rsidR="00F95E09" w:rsidRPr="0043213C" w:rsidRDefault="00F95E09" w:rsidP="00F95E09">
            <w:pPr>
              <w:spacing w:after="0" w:line="240" w:lineRule="auto"/>
              <w:ind w:firstLine="0"/>
              <w:jc w:val="center"/>
              <w:rPr>
                <w:rFonts w:cs="Times New Roman"/>
                <w:sz w:val="18"/>
                <w:szCs w:val="18"/>
              </w:rPr>
            </w:pPr>
            <w:r w:rsidRPr="0043213C">
              <w:rPr>
                <w:sz w:val="18"/>
                <w:szCs w:val="18"/>
              </w:rPr>
              <w:t>0.00%</w:t>
            </w:r>
          </w:p>
        </w:tc>
        <w:tc>
          <w:tcPr>
            <w:tcW w:w="866" w:type="dxa"/>
            <w:vAlign w:val="bottom"/>
          </w:tcPr>
          <w:p w14:paraId="7F19CF35" w14:textId="7D6B5031" w:rsidR="00F95E09" w:rsidRPr="0043213C" w:rsidRDefault="00F95E09" w:rsidP="00F95E09">
            <w:pPr>
              <w:spacing w:after="0" w:line="240" w:lineRule="auto"/>
              <w:ind w:firstLine="0"/>
              <w:jc w:val="center"/>
              <w:rPr>
                <w:rFonts w:cs="Times New Roman"/>
                <w:sz w:val="18"/>
                <w:szCs w:val="18"/>
              </w:rPr>
            </w:pPr>
            <w:r w:rsidRPr="0043213C">
              <w:rPr>
                <w:sz w:val="18"/>
                <w:szCs w:val="18"/>
              </w:rPr>
              <w:t>2.07%</w:t>
            </w:r>
          </w:p>
        </w:tc>
        <w:tc>
          <w:tcPr>
            <w:tcW w:w="866" w:type="dxa"/>
            <w:vAlign w:val="bottom"/>
          </w:tcPr>
          <w:p w14:paraId="1C2F1805" w14:textId="5A233C7D" w:rsidR="00F95E09" w:rsidRPr="0043213C" w:rsidRDefault="00F95E09" w:rsidP="00F95E09">
            <w:pPr>
              <w:spacing w:after="0" w:line="240" w:lineRule="auto"/>
              <w:ind w:firstLine="0"/>
              <w:jc w:val="center"/>
              <w:rPr>
                <w:rFonts w:cs="Times New Roman"/>
                <w:sz w:val="18"/>
                <w:szCs w:val="18"/>
              </w:rPr>
            </w:pPr>
            <w:r w:rsidRPr="0043213C">
              <w:rPr>
                <w:sz w:val="18"/>
                <w:szCs w:val="18"/>
              </w:rPr>
              <w:t>2.11%</w:t>
            </w:r>
          </w:p>
        </w:tc>
        <w:tc>
          <w:tcPr>
            <w:tcW w:w="866" w:type="dxa"/>
            <w:vAlign w:val="bottom"/>
          </w:tcPr>
          <w:p w14:paraId="55B943B8" w14:textId="33923B30" w:rsidR="00F95E09" w:rsidRPr="0043213C" w:rsidRDefault="00F95E09" w:rsidP="00F95E09">
            <w:pPr>
              <w:spacing w:after="0" w:line="240" w:lineRule="auto"/>
              <w:ind w:firstLine="0"/>
              <w:jc w:val="center"/>
              <w:rPr>
                <w:rFonts w:cs="Times New Roman"/>
                <w:sz w:val="18"/>
                <w:szCs w:val="18"/>
              </w:rPr>
            </w:pPr>
            <w:r w:rsidRPr="0043213C">
              <w:rPr>
                <w:sz w:val="18"/>
                <w:szCs w:val="18"/>
              </w:rPr>
              <w:t>1.15%</w:t>
            </w:r>
          </w:p>
        </w:tc>
        <w:tc>
          <w:tcPr>
            <w:tcW w:w="866" w:type="dxa"/>
            <w:vAlign w:val="bottom"/>
          </w:tcPr>
          <w:p w14:paraId="3F67C3C2" w14:textId="63CB22AE" w:rsidR="00F95E09" w:rsidRPr="0043213C" w:rsidRDefault="00F95E09" w:rsidP="00F95E09">
            <w:pPr>
              <w:spacing w:after="0" w:line="240" w:lineRule="auto"/>
              <w:ind w:firstLine="0"/>
              <w:jc w:val="center"/>
              <w:rPr>
                <w:rFonts w:cs="Times New Roman"/>
                <w:sz w:val="18"/>
                <w:szCs w:val="18"/>
              </w:rPr>
            </w:pPr>
            <w:r w:rsidRPr="0043213C">
              <w:rPr>
                <w:sz w:val="18"/>
                <w:szCs w:val="18"/>
              </w:rPr>
              <w:t>6.45%</w:t>
            </w:r>
          </w:p>
        </w:tc>
      </w:tr>
      <w:tr w:rsidR="00F95E09" w:rsidRPr="0043213C" w14:paraId="149268B4" w14:textId="77777777" w:rsidTr="00D402C4">
        <w:trPr>
          <w:jc w:val="center"/>
        </w:trPr>
        <w:tc>
          <w:tcPr>
            <w:tcW w:w="1650" w:type="dxa"/>
          </w:tcPr>
          <w:p w14:paraId="129CCE2C" w14:textId="5ED20FDA" w:rsidR="00F95E09" w:rsidRPr="0043213C" w:rsidRDefault="00F95E09" w:rsidP="00F95E09">
            <w:pPr>
              <w:spacing w:after="0" w:line="240" w:lineRule="auto"/>
              <w:ind w:firstLine="0"/>
              <w:jc w:val="center"/>
              <w:rPr>
                <w:sz w:val="18"/>
                <w:szCs w:val="18"/>
              </w:rPr>
            </w:pPr>
            <w:r w:rsidRPr="0043213C">
              <w:rPr>
                <w:sz w:val="18"/>
                <w:szCs w:val="18"/>
              </w:rPr>
              <w:t>Regular</w:t>
            </w:r>
          </w:p>
        </w:tc>
        <w:tc>
          <w:tcPr>
            <w:tcW w:w="866" w:type="dxa"/>
            <w:vAlign w:val="bottom"/>
          </w:tcPr>
          <w:p w14:paraId="249E1639" w14:textId="700CAE7D" w:rsidR="00F95E09" w:rsidRPr="0043213C" w:rsidRDefault="00F95E09" w:rsidP="00F95E09">
            <w:pPr>
              <w:spacing w:after="0" w:line="240" w:lineRule="auto"/>
              <w:ind w:firstLine="0"/>
              <w:jc w:val="center"/>
              <w:rPr>
                <w:rFonts w:cs="Times New Roman"/>
                <w:sz w:val="18"/>
                <w:szCs w:val="18"/>
              </w:rPr>
            </w:pPr>
            <w:r w:rsidRPr="0043213C">
              <w:rPr>
                <w:sz w:val="18"/>
                <w:szCs w:val="18"/>
              </w:rPr>
              <w:t>1.51%</w:t>
            </w:r>
          </w:p>
        </w:tc>
        <w:tc>
          <w:tcPr>
            <w:tcW w:w="866" w:type="dxa"/>
            <w:vAlign w:val="bottom"/>
          </w:tcPr>
          <w:p w14:paraId="5FC750F0" w14:textId="4F740F5A" w:rsidR="00F95E09" w:rsidRPr="0043213C" w:rsidRDefault="00F95E09" w:rsidP="00F95E09">
            <w:pPr>
              <w:spacing w:after="0" w:line="240" w:lineRule="auto"/>
              <w:ind w:firstLine="0"/>
              <w:jc w:val="center"/>
              <w:rPr>
                <w:rFonts w:cs="Times New Roman"/>
                <w:sz w:val="18"/>
                <w:szCs w:val="18"/>
              </w:rPr>
            </w:pPr>
            <w:r w:rsidRPr="0043213C">
              <w:rPr>
                <w:sz w:val="18"/>
                <w:szCs w:val="18"/>
              </w:rPr>
              <w:t>1.51%</w:t>
            </w:r>
          </w:p>
        </w:tc>
        <w:tc>
          <w:tcPr>
            <w:tcW w:w="866" w:type="dxa"/>
            <w:vAlign w:val="bottom"/>
          </w:tcPr>
          <w:p w14:paraId="7C78E4EB" w14:textId="1E4A82B6" w:rsidR="00F95E09" w:rsidRPr="0043213C" w:rsidRDefault="00F95E09" w:rsidP="00F95E09">
            <w:pPr>
              <w:spacing w:after="0" w:line="240" w:lineRule="auto"/>
              <w:ind w:firstLine="0"/>
              <w:jc w:val="center"/>
              <w:rPr>
                <w:rFonts w:cs="Times New Roman"/>
                <w:sz w:val="18"/>
                <w:szCs w:val="18"/>
              </w:rPr>
            </w:pPr>
            <w:r w:rsidRPr="0043213C">
              <w:rPr>
                <w:sz w:val="18"/>
                <w:szCs w:val="18"/>
              </w:rPr>
              <w:t>0.00%</w:t>
            </w:r>
          </w:p>
        </w:tc>
        <w:tc>
          <w:tcPr>
            <w:tcW w:w="866" w:type="dxa"/>
            <w:vAlign w:val="bottom"/>
          </w:tcPr>
          <w:p w14:paraId="44F3147D" w14:textId="3329DC96" w:rsidR="00F95E09" w:rsidRPr="0043213C" w:rsidRDefault="00F95E09" w:rsidP="00F95E09">
            <w:pPr>
              <w:spacing w:after="0" w:line="240" w:lineRule="auto"/>
              <w:ind w:firstLine="0"/>
              <w:jc w:val="center"/>
              <w:rPr>
                <w:rFonts w:cs="Times New Roman"/>
                <w:sz w:val="18"/>
                <w:szCs w:val="18"/>
              </w:rPr>
            </w:pPr>
            <w:r w:rsidRPr="0043213C">
              <w:rPr>
                <w:sz w:val="18"/>
                <w:szCs w:val="18"/>
              </w:rPr>
              <w:t>3.03%</w:t>
            </w:r>
          </w:p>
        </w:tc>
        <w:tc>
          <w:tcPr>
            <w:tcW w:w="866" w:type="dxa"/>
            <w:vAlign w:val="bottom"/>
          </w:tcPr>
          <w:p w14:paraId="3C65E8D6" w14:textId="6ABF84EC" w:rsidR="00F95E09" w:rsidRPr="0043213C" w:rsidRDefault="00F95E09" w:rsidP="00F95E09">
            <w:pPr>
              <w:spacing w:after="0" w:line="240" w:lineRule="auto"/>
              <w:ind w:firstLine="0"/>
              <w:jc w:val="center"/>
              <w:rPr>
                <w:rFonts w:cs="Times New Roman"/>
                <w:sz w:val="18"/>
                <w:szCs w:val="18"/>
              </w:rPr>
            </w:pPr>
            <w:r w:rsidRPr="0043213C">
              <w:rPr>
                <w:sz w:val="18"/>
                <w:szCs w:val="18"/>
              </w:rPr>
              <w:t>9.01%</w:t>
            </w:r>
          </w:p>
        </w:tc>
        <w:tc>
          <w:tcPr>
            <w:tcW w:w="866" w:type="dxa"/>
            <w:vAlign w:val="bottom"/>
          </w:tcPr>
          <w:p w14:paraId="2CA22306" w14:textId="57EDB22E" w:rsidR="00F95E09" w:rsidRPr="0043213C" w:rsidRDefault="00F95E09" w:rsidP="00F95E09">
            <w:pPr>
              <w:spacing w:after="0" w:line="240" w:lineRule="auto"/>
              <w:ind w:firstLine="0"/>
              <w:jc w:val="center"/>
              <w:rPr>
                <w:rFonts w:cs="Times New Roman"/>
                <w:sz w:val="18"/>
                <w:szCs w:val="18"/>
              </w:rPr>
            </w:pPr>
            <w:r w:rsidRPr="0043213C">
              <w:rPr>
                <w:sz w:val="18"/>
                <w:szCs w:val="18"/>
              </w:rPr>
              <w:t>11.79%</w:t>
            </w:r>
          </w:p>
        </w:tc>
        <w:tc>
          <w:tcPr>
            <w:tcW w:w="866" w:type="dxa"/>
            <w:vAlign w:val="bottom"/>
          </w:tcPr>
          <w:p w14:paraId="63266961" w14:textId="3680B8E2" w:rsidR="00F95E09" w:rsidRPr="0043213C" w:rsidRDefault="00F95E09" w:rsidP="00F95E09">
            <w:pPr>
              <w:spacing w:after="0" w:line="240" w:lineRule="auto"/>
              <w:ind w:firstLine="0"/>
              <w:jc w:val="center"/>
              <w:rPr>
                <w:rFonts w:cs="Times New Roman"/>
                <w:sz w:val="18"/>
                <w:szCs w:val="18"/>
              </w:rPr>
            </w:pPr>
            <w:r w:rsidRPr="0043213C">
              <w:rPr>
                <w:sz w:val="18"/>
                <w:szCs w:val="18"/>
              </w:rPr>
              <w:t>8.46%</w:t>
            </w:r>
          </w:p>
        </w:tc>
        <w:tc>
          <w:tcPr>
            <w:tcW w:w="866" w:type="dxa"/>
            <w:vAlign w:val="bottom"/>
          </w:tcPr>
          <w:p w14:paraId="53A5A406" w14:textId="03B7D3B0" w:rsidR="00F95E09" w:rsidRPr="0043213C" w:rsidRDefault="00F95E09" w:rsidP="00F95E09">
            <w:pPr>
              <w:spacing w:after="0" w:line="240" w:lineRule="auto"/>
              <w:ind w:firstLine="0"/>
              <w:jc w:val="center"/>
              <w:rPr>
                <w:rFonts w:cs="Times New Roman"/>
                <w:sz w:val="18"/>
                <w:szCs w:val="18"/>
              </w:rPr>
            </w:pPr>
            <w:r w:rsidRPr="0043213C">
              <w:rPr>
                <w:sz w:val="18"/>
                <w:szCs w:val="18"/>
              </w:rPr>
              <w:t>13.11%</w:t>
            </w:r>
          </w:p>
        </w:tc>
      </w:tr>
      <w:tr w:rsidR="00F95E09" w:rsidRPr="0043213C" w14:paraId="79010430" w14:textId="77777777" w:rsidTr="00D402C4">
        <w:trPr>
          <w:jc w:val="center"/>
        </w:trPr>
        <w:tc>
          <w:tcPr>
            <w:tcW w:w="1650" w:type="dxa"/>
          </w:tcPr>
          <w:p w14:paraId="4FC771CB" w14:textId="77A0A88E" w:rsidR="00F95E09" w:rsidRPr="0043213C" w:rsidRDefault="00F95E09" w:rsidP="00F95E09">
            <w:pPr>
              <w:spacing w:after="0" w:line="240" w:lineRule="auto"/>
              <w:ind w:firstLine="0"/>
              <w:jc w:val="center"/>
              <w:rPr>
                <w:sz w:val="18"/>
                <w:szCs w:val="18"/>
              </w:rPr>
            </w:pPr>
            <w:r w:rsidRPr="0043213C">
              <w:rPr>
                <w:sz w:val="18"/>
                <w:szCs w:val="18"/>
              </w:rPr>
              <w:t>Aceptable</w:t>
            </w:r>
          </w:p>
        </w:tc>
        <w:tc>
          <w:tcPr>
            <w:tcW w:w="866" w:type="dxa"/>
            <w:vAlign w:val="bottom"/>
          </w:tcPr>
          <w:p w14:paraId="31655FA0" w14:textId="514E1EED" w:rsidR="00F95E09" w:rsidRPr="0043213C" w:rsidRDefault="00F95E09" w:rsidP="00F95E09">
            <w:pPr>
              <w:spacing w:after="0" w:line="240" w:lineRule="auto"/>
              <w:ind w:firstLine="0"/>
              <w:jc w:val="center"/>
              <w:rPr>
                <w:rFonts w:cs="Times New Roman"/>
                <w:sz w:val="18"/>
                <w:szCs w:val="18"/>
              </w:rPr>
            </w:pPr>
            <w:r w:rsidRPr="0043213C">
              <w:rPr>
                <w:sz w:val="18"/>
                <w:szCs w:val="18"/>
              </w:rPr>
              <w:t>10.61%</w:t>
            </w:r>
          </w:p>
        </w:tc>
        <w:tc>
          <w:tcPr>
            <w:tcW w:w="866" w:type="dxa"/>
            <w:vAlign w:val="bottom"/>
          </w:tcPr>
          <w:p w14:paraId="19123FAA" w14:textId="104B05FF" w:rsidR="00F95E09" w:rsidRPr="0043213C" w:rsidRDefault="00F95E09" w:rsidP="00F95E09">
            <w:pPr>
              <w:spacing w:after="0" w:line="240" w:lineRule="auto"/>
              <w:ind w:firstLine="0"/>
              <w:jc w:val="center"/>
              <w:rPr>
                <w:rFonts w:cs="Times New Roman"/>
                <w:sz w:val="18"/>
                <w:szCs w:val="18"/>
              </w:rPr>
            </w:pPr>
            <w:r w:rsidRPr="0043213C">
              <w:rPr>
                <w:sz w:val="18"/>
                <w:szCs w:val="18"/>
              </w:rPr>
              <w:t>9.09%</w:t>
            </w:r>
          </w:p>
        </w:tc>
        <w:tc>
          <w:tcPr>
            <w:tcW w:w="866" w:type="dxa"/>
            <w:vAlign w:val="bottom"/>
          </w:tcPr>
          <w:p w14:paraId="6C211B9F" w14:textId="76C9B7D7" w:rsidR="00F95E09" w:rsidRPr="0043213C" w:rsidRDefault="00F95E09" w:rsidP="00F95E09">
            <w:pPr>
              <w:spacing w:after="0" w:line="240" w:lineRule="auto"/>
              <w:ind w:firstLine="0"/>
              <w:jc w:val="center"/>
              <w:rPr>
                <w:rFonts w:cs="Times New Roman"/>
                <w:sz w:val="18"/>
                <w:szCs w:val="18"/>
              </w:rPr>
            </w:pPr>
            <w:r w:rsidRPr="0043213C">
              <w:rPr>
                <w:sz w:val="18"/>
                <w:szCs w:val="18"/>
              </w:rPr>
              <w:t>10.61%</w:t>
            </w:r>
          </w:p>
        </w:tc>
        <w:tc>
          <w:tcPr>
            <w:tcW w:w="866" w:type="dxa"/>
            <w:vAlign w:val="bottom"/>
          </w:tcPr>
          <w:p w14:paraId="4D2D8BD0" w14:textId="66245F8E" w:rsidR="00F95E09" w:rsidRPr="0043213C" w:rsidRDefault="00F95E09" w:rsidP="00F95E09">
            <w:pPr>
              <w:spacing w:after="0" w:line="240" w:lineRule="auto"/>
              <w:ind w:firstLine="0"/>
              <w:jc w:val="center"/>
              <w:rPr>
                <w:rFonts w:cs="Times New Roman"/>
                <w:sz w:val="18"/>
                <w:szCs w:val="18"/>
              </w:rPr>
            </w:pPr>
            <w:r w:rsidRPr="0043213C">
              <w:rPr>
                <w:sz w:val="18"/>
                <w:szCs w:val="18"/>
              </w:rPr>
              <w:t>9.09%</w:t>
            </w:r>
          </w:p>
        </w:tc>
        <w:tc>
          <w:tcPr>
            <w:tcW w:w="866" w:type="dxa"/>
            <w:vAlign w:val="bottom"/>
          </w:tcPr>
          <w:p w14:paraId="67597783" w14:textId="75DB529A" w:rsidR="00F95E09" w:rsidRPr="0043213C" w:rsidRDefault="00F95E09" w:rsidP="00F95E09">
            <w:pPr>
              <w:spacing w:after="0" w:line="240" w:lineRule="auto"/>
              <w:ind w:firstLine="0"/>
              <w:jc w:val="center"/>
              <w:rPr>
                <w:rFonts w:eastAsia="Times New Roman" w:cs="Times New Roman"/>
                <w:sz w:val="18"/>
                <w:szCs w:val="18"/>
                <w:lang w:eastAsia="es-ES"/>
              </w:rPr>
            </w:pPr>
            <w:r w:rsidRPr="0043213C">
              <w:rPr>
                <w:sz w:val="18"/>
                <w:szCs w:val="18"/>
              </w:rPr>
              <w:t>29.92%</w:t>
            </w:r>
          </w:p>
        </w:tc>
        <w:tc>
          <w:tcPr>
            <w:tcW w:w="866" w:type="dxa"/>
            <w:vAlign w:val="bottom"/>
          </w:tcPr>
          <w:p w14:paraId="6E4ACB55" w14:textId="73AF9750" w:rsidR="00F95E09" w:rsidRPr="0043213C" w:rsidRDefault="00F95E09" w:rsidP="00F95E09">
            <w:pPr>
              <w:spacing w:after="0" w:line="240" w:lineRule="auto"/>
              <w:ind w:firstLine="0"/>
              <w:jc w:val="center"/>
              <w:rPr>
                <w:rFonts w:cs="Times New Roman"/>
                <w:sz w:val="18"/>
                <w:szCs w:val="18"/>
              </w:rPr>
            </w:pPr>
            <w:r w:rsidRPr="0043213C">
              <w:rPr>
                <w:sz w:val="18"/>
                <w:szCs w:val="18"/>
              </w:rPr>
              <w:t>29.79%</w:t>
            </w:r>
          </w:p>
        </w:tc>
        <w:tc>
          <w:tcPr>
            <w:tcW w:w="866" w:type="dxa"/>
            <w:vAlign w:val="bottom"/>
          </w:tcPr>
          <w:p w14:paraId="4667678D" w14:textId="461A9C98" w:rsidR="00F95E09" w:rsidRPr="0043213C" w:rsidRDefault="00F95E09" w:rsidP="00F95E09">
            <w:pPr>
              <w:spacing w:after="0" w:line="240" w:lineRule="auto"/>
              <w:ind w:firstLine="0"/>
              <w:jc w:val="center"/>
              <w:rPr>
                <w:rFonts w:cs="Times New Roman"/>
                <w:sz w:val="18"/>
                <w:szCs w:val="18"/>
              </w:rPr>
            </w:pPr>
            <w:r w:rsidRPr="0043213C">
              <w:rPr>
                <w:sz w:val="18"/>
                <w:szCs w:val="18"/>
              </w:rPr>
              <w:t>26.30%</w:t>
            </w:r>
          </w:p>
        </w:tc>
        <w:tc>
          <w:tcPr>
            <w:tcW w:w="866" w:type="dxa"/>
            <w:vAlign w:val="bottom"/>
          </w:tcPr>
          <w:p w14:paraId="07FC66D1" w14:textId="5242494A" w:rsidR="00F95E09" w:rsidRPr="0043213C" w:rsidRDefault="00F95E09" w:rsidP="00F95E09">
            <w:pPr>
              <w:spacing w:after="0" w:line="240" w:lineRule="auto"/>
              <w:ind w:firstLine="0"/>
              <w:jc w:val="center"/>
              <w:rPr>
                <w:rFonts w:cs="Times New Roman"/>
                <w:sz w:val="18"/>
                <w:szCs w:val="18"/>
              </w:rPr>
            </w:pPr>
            <w:r w:rsidRPr="0043213C">
              <w:rPr>
                <w:sz w:val="18"/>
                <w:szCs w:val="18"/>
              </w:rPr>
              <w:t>24.14%</w:t>
            </w:r>
          </w:p>
        </w:tc>
      </w:tr>
      <w:tr w:rsidR="00F95E09" w:rsidRPr="0043213C" w14:paraId="08D92A6B" w14:textId="77777777" w:rsidTr="00D402C4">
        <w:trPr>
          <w:jc w:val="center"/>
        </w:trPr>
        <w:tc>
          <w:tcPr>
            <w:tcW w:w="1650" w:type="dxa"/>
          </w:tcPr>
          <w:p w14:paraId="370AA258" w14:textId="6EC20536" w:rsidR="00F95E09" w:rsidRPr="0043213C" w:rsidRDefault="00F95E09" w:rsidP="00F95E09">
            <w:pPr>
              <w:spacing w:after="0" w:line="240" w:lineRule="auto"/>
              <w:ind w:firstLine="0"/>
              <w:jc w:val="center"/>
              <w:rPr>
                <w:sz w:val="18"/>
                <w:szCs w:val="18"/>
              </w:rPr>
            </w:pPr>
            <w:r w:rsidRPr="0043213C">
              <w:rPr>
                <w:sz w:val="18"/>
                <w:szCs w:val="18"/>
              </w:rPr>
              <w:t>Bueno</w:t>
            </w:r>
          </w:p>
        </w:tc>
        <w:tc>
          <w:tcPr>
            <w:tcW w:w="866" w:type="dxa"/>
            <w:vAlign w:val="bottom"/>
          </w:tcPr>
          <w:p w14:paraId="2E02DC04" w14:textId="7CB5F406" w:rsidR="00F95E09" w:rsidRPr="0043213C" w:rsidRDefault="00F95E09" w:rsidP="00F95E09">
            <w:pPr>
              <w:spacing w:after="0" w:line="240" w:lineRule="auto"/>
              <w:ind w:firstLine="0"/>
              <w:jc w:val="center"/>
              <w:rPr>
                <w:rFonts w:cs="Times New Roman"/>
                <w:sz w:val="18"/>
                <w:szCs w:val="18"/>
              </w:rPr>
            </w:pPr>
            <w:r w:rsidRPr="0043213C">
              <w:rPr>
                <w:sz w:val="18"/>
                <w:szCs w:val="18"/>
              </w:rPr>
              <w:t>39.40%</w:t>
            </w:r>
          </w:p>
        </w:tc>
        <w:tc>
          <w:tcPr>
            <w:tcW w:w="866" w:type="dxa"/>
            <w:vAlign w:val="bottom"/>
          </w:tcPr>
          <w:p w14:paraId="3EBF5B52" w14:textId="49E55397" w:rsidR="00F95E09" w:rsidRPr="0043213C" w:rsidRDefault="00F95E09" w:rsidP="00F95E09">
            <w:pPr>
              <w:spacing w:after="0" w:line="240" w:lineRule="auto"/>
              <w:ind w:firstLine="0"/>
              <w:jc w:val="center"/>
              <w:rPr>
                <w:rFonts w:cs="Times New Roman"/>
                <w:sz w:val="18"/>
                <w:szCs w:val="18"/>
              </w:rPr>
            </w:pPr>
            <w:r w:rsidRPr="0043213C">
              <w:rPr>
                <w:sz w:val="18"/>
                <w:szCs w:val="18"/>
              </w:rPr>
              <w:t>42.43%</w:t>
            </w:r>
          </w:p>
        </w:tc>
        <w:tc>
          <w:tcPr>
            <w:tcW w:w="866" w:type="dxa"/>
            <w:vAlign w:val="bottom"/>
          </w:tcPr>
          <w:p w14:paraId="4E1F38C6" w14:textId="7A3A09D1" w:rsidR="00F95E09" w:rsidRPr="0043213C" w:rsidRDefault="00F95E09" w:rsidP="00F95E09">
            <w:pPr>
              <w:spacing w:after="0" w:line="240" w:lineRule="auto"/>
              <w:ind w:firstLine="0"/>
              <w:jc w:val="center"/>
              <w:rPr>
                <w:rFonts w:cs="Times New Roman"/>
                <w:sz w:val="18"/>
                <w:szCs w:val="18"/>
              </w:rPr>
            </w:pPr>
            <w:r w:rsidRPr="0043213C">
              <w:rPr>
                <w:sz w:val="18"/>
                <w:szCs w:val="18"/>
              </w:rPr>
              <w:t>39.40%</w:t>
            </w:r>
          </w:p>
        </w:tc>
        <w:tc>
          <w:tcPr>
            <w:tcW w:w="866" w:type="dxa"/>
            <w:vAlign w:val="bottom"/>
          </w:tcPr>
          <w:p w14:paraId="1ED1D18F" w14:textId="15B01D30" w:rsidR="00F95E09" w:rsidRPr="0043213C" w:rsidRDefault="00F95E09" w:rsidP="00F95E09">
            <w:pPr>
              <w:spacing w:after="0" w:line="240" w:lineRule="auto"/>
              <w:ind w:firstLine="0"/>
              <w:jc w:val="center"/>
              <w:rPr>
                <w:rFonts w:cs="Times New Roman"/>
                <w:sz w:val="18"/>
                <w:szCs w:val="18"/>
              </w:rPr>
            </w:pPr>
            <w:r w:rsidRPr="0043213C">
              <w:rPr>
                <w:sz w:val="18"/>
                <w:szCs w:val="18"/>
              </w:rPr>
              <w:t>40.91%</w:t>
            </w:r>
          </w:p>
        </w:tc>
        <w:tc>
          <w:tcPr>
            <w:tcW w:w="866" w:type="dxa"/>
            <w:vAlign w:val="bottom"/>
          </w:tcPr>
          <w:p w14:paraId="72611551" w14:textId="14422392" w:rsidR="00F95E09" w:rsidRPr="0043213C" w:rsidRDefault="00F95E09" w:rsidP="00F95E09">
            <w:pPr>
              <w:spacing w:after="0" w:line="240" w:lineRule="auto"/>
              <w:ind w:firstLine="0"/>
              <w:jc w:val="center"/>
              <w:rPr>
                <w:rFonts w:cs="Times New Roman"/>
                <w:sz w:val="18"/>
                <w:szCs w:val="18"/>
              </w:rPr>
            </w:pPr>
            <w:r w:rsidRPr="0043213C">
              <w:rPr>
                <w:sz w:val="18"/>
                <w:szCs w:val="18"/>
              </w:rPr>
              <w:t>39.13%</w:t>
            </w:r>
          </w:p>
        </w:tc>
        <w:tc>
          <w:tcPr>
            <w:tcW w:w="866" w:type="dxa"/>
            <w:vAlign w:val="bottom"/>
          </w:tcPr>
          <w:p w14:paraId="117BB160" w14:textId="748914CC" w:rsidR="00F95E09" w:rsidRPr="0043213C" w:rsidRDefault="00F95E09" w:rsidP="00F95E09">
            <w:pPr>
              <w:spacing w:after="0" w:line="240" w:lineRule="auto"/>
              <w:ind w:firstLine="0"/>
              <w:jc w:val="center"/>
              <w:rPr>
                <w:rFonts w:cs="Times New Roman"/>
                <w:sz w:val="18"/>
                <w:szCs w:val="18"/>
              </w:rPr>
            </w:pPr>
            <w:r w:rsidRPr="0043213C">
              <w:rPr>
                <w:sz w:val="18"/>
                <w:szCs w:val="18"/>
              </w:rPr>
              <w:t>35.68%</w:t>
            </w:r>
          </w:p>
        </w:tc>
        <w:tc>
          <w:tcPr>
            <w:tcW w:w="866" w:type="dxa"/>
            <w:vAlign w:val="bottom"/>
          </w:tcPr>
          <w:p w14:paraId="5150678C" w14:textId="12539D7F" w:rsidR="00F95E09" w:rsidRPr="0043213C" w:rsidRDefault="00F95E09" w:rsidP="00F95E09">
            <w:pPr>
              <w:spacing w:after="0" w:line="240" w:lineRule="auto"/>
              <w:ind w:firstLine="0"/>
              <w:jc w:val="center"/>
              <w:rPr>
                <w:rFonts w:cs="Times New Roman"/>
                <w:sz w:val="18"/>
                <w:szCs w:val="18"/>
              </w:rPr>
            </w:pPr>
            <w:r w:rsidRPr="0043213C">
              <w:rPr>
                <w:sz w:val="18"/>
                <w:szCs w:val="18"/>
              </w:rPr>
              <w:t>40.92%</w:t>
            </w:r>
          </w:p>
        </w:tc>
        <w:tc>
          <w:tcPr>
            <w:tcW w:w="866" w:type="dxa"/>
            <w:vAlign w:val="bottom"/>
          </w:tcPr>
          <w:p w14:paraId="14A13E21" w14:textId="70410712" w:rsidR="00F95E09" w:rsidRPr="0043213C" w:rsidRDefault="00F95E09" w:rsidP="00F95E09">
            <w:pPr>
              <w:spacing w:after="0" w:line="240" w:lineRule="auto"/>
              <w:ind w:firstLine="0"/>
              <w:jc w:val="center"/>
              <w:rPr>
                <w:rFonts w:cs="Times New Roman"/>
                <w:sz w:val="18"/>
                <w:szCs w:val="18"/>
              </w:rPr>
            </w:pPr>
            <w:r w:rsidRPr="0043213C">
              <w:rPr>
                <w:sz w:val="18"/>
                <w:szCs w:val="18"/>
              </w:rPr>
              <w:t>31.53%</w:t>
            </w:r>
          </w:p>
        </w:tc>
      </w:tr>
      <w:tr w:rsidR="00F95E09" w:rsidRPr="0043213C" w14:paraId="5CD1358F" w14:textId="77777777" w:rsidTr="00D402C4">
        <w:trPr>
          <w:jc w:val="center"/>
        </w:trPr>
        <w:tc>
          <w:tcPr>
            <w:tcW w:w="1650" w:type="dxa"/>
          </w:tcPr>
          <w:p w14:paraId="0E3D07B7" w14:textId="02C7EC25" w:rsidR="00F95E09" w:rsidRPr="0043213C" w:rsidRDefault="00F95E09" w:rsidP="00F95E09">
            <w:pPr>
              <w:spacing w:after="0" w:line="240" w:lineRule="auto"/>
              <w:ind w:firstLine="0"/>
              <w:jc w:val="center"/>
              <w:rPr>
                <w:sz w:val="18"/>
                <w:szCs w:val="18"/>
              </w:rPr>
            </w:pPr>
            <w:r w:rsidRPr="0043213C">
              <w:rPr>
                <w:sz w:val="18"/>
                <w:szCs w:val="18"/>
              </w:rPr>
              <w:t>Muy Bueno</w:t>
            </w:r>
          </w:p>
        </w:tc>
        <w:tc>
          <w:tcPr>
            <w:tcW w:w="866" w:type="dxa"/>
            <w:vAlign w:val="bottom"/>
          </w:tcPr>
          <w:p w14:paraId="565DBDD6" w14:textId="20F2E5AC" w:rsidR="00F95E09" w:rsidRPr="0043213C" w:rsidRDefault="00F95E09" w:rsidP="00F95E09">
            <w:pPr>
              <w:spacing w:after="0" w:line="240" w:lineRule="auto"/>
              <w:ind w:firstLine="0"/>
              <w:jc w:val="center"/>
              <w:rPr>
                <w:rFonts w:cs="Times New Roman"/>
                <w:sz w:val="18"/>
                <w:szCs w:val="18"/>
              </w:rPr>
            </w:pPr>
            <w:r w:rsidRPr="0043213C">
              <w:rPr>
                <w:sz w:val="18"/>
                <w:szCs w:val="18"/>
              </w:rPr>
              <w:t>48.48%</w:t>
            </w:r>
          </w:p>
        </w:tc>
        <w:tc>
          <w:tcPr>
            <w:tcW w:w="866" w:type="dxa"/>
            <w:vAlign w:val="bottom"/>
          </w:tcPr>
          <w:p w14:paraId="6548AA15" w14:textId="40325420" w:rsidR="00F95E09" w:rsidRPr="0043213C" w:rsidRDefault="00F95E09" w:rsidP="00F95E09">
            <w:pPr>
              <w:spacing w:after="0" w:line="240" w:lineRule="auto"/>
              <w:ind w:firstLine="0"/>
              <w:jc w:val="center"/>
              <w:rPr>
                <w:rFonts w:cs="Times New Roman"/>
                <w:sz w:val="18"/>
                <w:szCs w:val="18"/>
              </w:rPr>
            </w:pPr>
            <w:r w:rsidRPr="0043213C">
              <w:rPr>
                <w:sz w:val="18"/>
                <w:szCs w:val="18"/>
              </w:rPr>
              <w:t>46.97%</w:t>
            </w:r>
          </w:p>
        </w:tc>
        <w:tc>
          <w:tcPr>
            <w:tcW w:w="866" w:type="dxa"/>
            <w:vAlign w:val="bottom"/>
          </w:tcPr>
          <w:p w14:paraId="2FB1E4AF" w14:textId="4CCF51E8" w:rsidR="00F95E09" w:rsidRPr="0043213C" w:rsidRDefault="00F95E09" w:rsidP="00F95E09">
            <w:pPr>
              <w:spacing w:after="0" w:line="240" w:lineRule="auto"/>
              <w:ind w:firstLine="0"/>
              <w:jc w:val="center"/>
              <w:rPr>
                <w:rFonts w:cs="Times New Roman"/>
                <w:sz w:val="18"/>
                <w:szCs w:val="18"/>
              </w:rPr>
            </w:pPr>
            <w:r w:rsidRPr="0043213C">
              <w:rPr>
                <w:sz w:val="18"/>
                <w:szCs w:val="18"/>
              </w:rPr>
              <w:t>49.99%</w:t>
            </w:r>
          </w:p>
        </w:tc>
        <w:tc>
          <w:tcPr>
            <w:tcW w:w="866" w:type="dxa"/>
            <w:vAlign w:val="bottom"/>
          </w:tcPr>
          <w:p w14:paraId="569EED7B" w14:textId="5BACFBAE" w:rsidR="00F95E09" w:rsidRPr="0043213C" w:rsidRDefault="00F95E09" w:rsidP="00F95E09">
            <w:pPr>
              <w:spacing w:after="0" w:line="240" w:lineRule="auto"/>
              <w:ind w:firstLine="0"/>
              <w:jc w:val="center"/>
              <w:rPr>
                <w:rFonts w:cs="Times New Roman"/>
                <w:sz w:val="18"/>
                <w:szCs w:val="18"/>
              </w:rPr>
            </w:pPr>
            <w:r w:rsidRPr="0043213C">
              <w:rPr>
                <w:sz w:val="18"/>
                <w:szCs w:val="18"/>
              </w:rPr>
              <w:t>46.97%</w:t>
            </w:r>
          </w:p>
        </w:tc>
        <w:tc>
          <w:tcPr>
            <w:tcW w:w="866" w:type="dxa"/>
            <w:vAlign w:val="bottom"/>
          </w:tcPr>
          <w:p w14:paraId="2A0974B5" w14:textId="358C445E" w:rsidR="00F95E09" w:rsidRPr="0043213C" w:rsidRDefault="00F95E09" w:rsidP="00F95E09">
            <w:pPr>
              <w:spacing w:after="0" w:line="240" w:lineRule="auto"/>
              <w:ind w:firstLine="0"/>
              <w:jc w:val="center"/>
              <w:rPr>
                <w:rFonts w:cs="Times New Roman"/>
                <w:sz w:val="18"/>
                <w:szCs w:val="18"/>
              </w:rPr>
            </w:pPr>
            <w:r w:rsidRPr="0043213C">
              <w:rPr>
                <w:sz w:val="18"/>
                <w:szCs w:val="18"/>
              </w:rPr>
              <w:t>19.98%</w:t>
            </w:r>
          </w:p>
        </w:tc>
        <w:tc>
          <w:tcPr>
            <w:tcW w:w="866" w:type="dxa"/>
            <w:vAlign w:val="bottom"/>
          </w:tcPr>
          <w:p w14:paraId="47CF023E" w14:textId="48C812B6" w:rsidR="00F95E09" w:rsidRPr="0043213C" w:rsidRDefault="00F95E09" w:rsidP="00F95E09">
            <w:pPr>
              <w:spacing w:after="0" w:line="240" w:lineRule="auto"/>
              <w:ind w:firstLine="0"/>
              <w:jc w:val="center"/>
              <w:rPr>
                <w:rFonts w:cs="Times New Roman"/>
                <w:sz w:val="18"/>
                <w:szCs w:val="18"/>
              </w:rPr>
            </w:pPr>
            <w:r w:rsidRPr="0043213C">
              <w:rPr>
                <w:sz w:val="18"/>
                <w:szCs w:val="18"/>
              </w:rPr>
              <w:t>20.63%</w:t>
            </w:r>
          </w:p>
        </w:tc>
        <w:tc>
          <w:tcPr>
            <w:tcW w:w="866" w:type="dxa"/>
            <w:vAlign w:val="bottom"/>
          </w:tcPr>
          <w:p w14:paraId="6B95F118" w14:textId="364BC757" w:rsidR="00F95E09" w:rsidRPr="0043213C" w:rsidRDefault="00F95E09" w:rsidP="00F95E09">
            <w:pPr>
              <w:spacing w:after="0" w:line="240" w:lineRule="auto"/>
              <w:ind w:firstLine="0"/>
              <w:jc w:val="center"/>
              <w:rPr>
                <w:rFonts w:cs="Times New Roman"/>
                <w:sz w:val="18"/>
                <w:szCs w:val="18"/>
              </w:rPr>
            </w:pPr>
            <w:r w:rsidRPr="0043213C">
              <w:rPr>
                <w:sz w:val="18"/>
                <w:szCs w:val="18"/>
              </w:rPr>
              <w:t>23.07%</w:t>
            </w:r>
          </w:p>
        </w:tc>
        <w:tc>
          <w:tcPr>
            <w:tcW w:w="866" w:type="dxa"/>
            <w:vAlign w:val="bottom"/>
          </w:tcPr>
          <w:p w14:paraId="724F071F" w14:textId="560C4F52" w:rsidR="00F95E09" w:rsidRPr="0043213C" w:rsidRDefault="00F95E09" w:rsidP="00F95E09">
            <w:pPr>
              <w:spacing w:after="0" w:line="240" w:lineRule="auto"/>
              <w:ind w:firstLine="0"/>
              <w:jc w:val="center"/>
              <w:rPr>
                <w:rFonts w:cs="Times New Roman"/>
                <w:sz w:val="18"/>
                <w:szCs w:val="18"/>
              </w:rPr>
            </w:pPr>
            <w:r w:rsidRPr="0043213C">
              <w:rPr>
                <w:sz w:val="18"/>
                <w:szCs w:val="18"/>
              </w:rPr>
              <w:t>24.77%</w:t>
            </w:r>
          </w:p>
        </w:tc>
      </w:tr>
    </w:tbl>
    <w:p w14:paraId="1A0D96F2" w14:textId="45722644" w:rsidR="009E3B21" w:rsidRPr="0043213C" w:rsidRDefault="00820640" w:rsidP="00386BD2">
      <w:pPr>
        <w:keepNext/>
        <w:spacing w:before="240" w:after="60" w:line="240" w:lineRule="auto"/>
        <w:ind w:firstLine="0"/>
        <w:jc w:val="left"/>
        <w:outlineLvl w:val="3"/>
        <w:rPr>
          <w:rFonts w:eastAsia="Times New Roman" w:cs="Times New Roman"/>
          <w:bCs/>
          <w:sz w:val="20"/>
          <w:szCs w:val="20"/>
          <w:lang w:eastAsia="es-ES"/>
        </w:rPr>
      </w:pPr>
      <w:r w:rsidRPr="0043213C">
        <w:rPr>
          <w:rFonts w:eastAsia="Times New Roman" w:cs="Times New Roman"/>
          <w:bCs/>
          <w:sz w:val="20"/>
          <w:szCs w:val="20"/>
          <w:lang w:eastAsia="es-ES"/>
        </w:rPr>
        <w:t>Fuente: encuestas del proceso de autoevaluación</w:t>
      </w:r>
    </w:p>
    <w:p w14:paraId="3464CD47" w14:textId="32B879CE" w:rsidR="00386BD2" w:rsidRPr="0043213C" w:rsidRDefault="00820640" w:rsidP="00386BD2">
      <w:pPr>
        <w:spacing w:after="0" w:line="240" w:lineRule="auto"/>
        <w:ind w:firstLine="0"/>
        <w:rPr>
          <w:rFonts w:eastAsia="Times New Roman" w:cs="Times New Roman"/>
          <w:sz w:val="20"/>
          <w:szCs w:val="20"/>
          <w:lang w:eastAsia="es-ES"/>
        </w:rPr>
      </w:pPr>
      <w:r w:rsidRPr="0043213C">
        <w:rPr>
          <w:rFonts w:eastAsia="Times New Roman" w:cs="Times New Roman"/>
          <w:sz w:val="20"/>
          <w:szCs w:val="20"/>
          <w:lang w:eastAsia="es-ES"/>
        </w:rPr>
        <w:t>C: Capacidad, D: Disponibilidad, D: Dotación, U: Utilización</w:t>
      </w:r>
    </w:p>
    <w:p w14:paraId="6400114C" w14:textId="77777777" w:rsidR="00E57B71" w:rsidRPr="0043213C" w:rsidRDefault="00E57B71" w:rsidP="00E57B71">
      <w:pPr>
        <w:spacing w:after="0" w:line="240" w:lineRule="auto"/>
        <w:ind w:firstLine="0"/>
        <w:rPr>
          <w:rFonts w:eastAsia="Times New Roman" w:cs="Times New Roman"/>
          <w:sz w:val="20"/>
          <w:szCs w:val="20"/>
          <w:lang w:eastAsia="es-ES"/>
        </w:rPr>
      </w:pPr>
    </w:p>
    <w:p w14:paraId="7CF1A4A0" w14:textId="11A216B0" w:rsidR="00E57B71" w:rsidRPr="0043213C" w:rsidRDefault="00E57B71" w:rsidP="00E57B71">
      <w:pPr>
        <w:spacing w:line="240" w:lineRule="auto"/>
        <w:ind w:firstLine="0"/>
        <w:rPr>
          <w:rFonts w:cs="Times New Roman"/>
          <w:szCs w:val="24"/>
          <w:lang w:val="es-CO"/>
        </w:rPr>
      </w:pPr>
      <w:bookmarkStart w:id="345" w:name="_Toc491099179"/>
      <w:r w:rsidRPr="0043213C">
        <w:rPr>
          <w:rFonts w:cs="Times New Roman"/>
          <w:szCs w:val="24"/>
          <w:lang w:val="es-CO"/>
        </w:rPr>
        <w:t xml:space="preserve">De acuerdo a la tabla 57, el 87.88% de los docentes opinan que la capacidad de los espacios físicos que utiliza el programa está entre bueno y muy bueno, aceptable el </w:t>
      </w:r>
      <w:r w:rsidR="00FB6B34" w:rsidRPr="0043213C">
        <w:rPr>
          <w:rFonts w:cs="Times New Roman"/>
          <w:szCs w:val="24"/>
          <w:lang w:val="es-CO"/>
        </w:rPr>
        <w:t>10.61</w:t>
      </w:r>
      <w:r w:rsidRPr="0043213C">
        <w:rPr>
          <w:rFonts w:cs="Times New Roman"/>
          <w:szCs w:val="24"/>
          <w:lang w:val="es-CO"/>
        </w:rPr>
        <w:t xml:space="preserve">% y solo el </w:t>
      </w:r>
      <w:r w:rsidR="00FB6B34" w:rsidRPr="0043213C">
        <w:rPr>
          <w:rFonts w:cs="Times New Roman"/>
          <w:szCs w:val="24"/>
          <w:lang w:val="es-CO"/>
        </w:rPr>
        <w:t>1.51</w:t>
      </w:r>
      <w:r w:rsidRPr="0043213C">
        <w:rPr>
          <w:rFonts w:cs="Times New Roman"/>
          <w:szCs w:val="24"/>
          <w:lang w:val="es-CO"/>
        </w:rPr>
        <w:t xml:space="preserve">% entre </w:t>
      </w:r>
      <w:r w:rsidRPr="0043213C">
        <w:rPr>
          <w:rFonts w:cs="Times New Roman"/>
          <w:szCs w:val="24"/>
          <w:lang w:val="es-CO"/>
        </w:rPr>
        <w:lastRenderedPageBreak/>
        <w:t xml:space="preserve">regulares y deficientes. Con respecto a la </w:t>
      </w:r>
      <w:r w:rsidR="00FB6B34" w:rsidRPr="0043213C">
        <w:rPr>
          <w:rFonts w:cs="Times New Roman"/>
          <w:szCs w:val="24"/>
          <w:lang w:val="es-CO"/>
        </w:rPr>
        <w:t>disponibilidad</w:t>
      </w:r>
      <w:r w:rsidRPr="0043213C">
        <w:rPr>
          <w:rFonts w:cs="Times New Roman"/>
          <w:szCs w:val="24"/>
          <w:lang w:val="es-CO"/>
        </w:rPr>
        <w:t xml:space="preserve"> el </w:t>
      </w:r>
      <w:r w:rsidR="00FB6B34" w:rsidRPr="0043213C">
        <w:rPr>
          <w:rFonts w:cs="Times New Roman"/>
          <w:szCs w:val="24"/>
          <w:lang w:val="es-CO"/>
        </w:rPr>
        <w:t>89.39</w:t>
      </w:r>
      <w:r w:rsidRPr="0043213C">
        <w:rPr>
          <w:rFonts w:cs="Times New Roman"/>
          <w:szCs w:val="24"/>
          <w:lang w:val="es-CO"/>
        </w:rPr>
        <w:t xml:space="preserve">% la calificaron entre buena y muy buena, </w:t>
      </w:r>
      <w:r w:rsidR="00645C71" w:rsidRPr="0043213C">
        <w:rPr>
          <w:rFonts w:cs="Times New Roman"/>
          <w:szCs w:val="24"/>
          <w:lang w:val="es-CO"/>
        </w:rPr>
        <w:t xml:space="preserve">el </w:t>
      </w:r>
      <w:r w:rsidR="00FB6B34" w:rsidRPr="0043213C">
        <w:rPr>
          <w:rFonts w:cs="Times New Roman"/>
          <w:szCs w:val="24"/>
          <w:lang w:val="es-CO"/>
        </w:rPr>
        <w:t>9.09</w:t>
      </w:r>
      <w:r w:rsidRPr="0043213C">
        <w:rPr>
          <w:rFonts w:cs="Times New Roman"/>
          <w:szCs w:val="24"/>
          <w:lang w:val="es-CO"/>
        </w:rPr>
        <w:t xml:space="preserve">% aceptable y el </w:t>
      </w:r>
      <w:r w:rsidR="00FB6B34" w:rsidRPr="0043213C">
        <w:rPr>
          <w:rFonts w:cs="Times New Roman"/>
          <w:szCs w:val="24"/>
          <w:lang w:val="es-CO"/>
        </w:rPr>
        <w:t>1.51</w:t>
      </w:r>
      <w:r w:rsidRPr="0043213C">
        <w:rPr>
          <w:rFonts w:cs="Times New Roman"/>
          <w:szCs w:val="24"/>
          <w:lang w:val="es-CO"/>
        </w:rPr>
        <w:t xml:space="preserve">% entre regulares y deficientes. En relación con la </w:t>
      </w:r>
      <w:r w:rsidR="00FB6B34" w:rsidRPr="0043213C">
        <w:rPr>
          <w:rFonts w:cs="Times New Roman"/>
          <w:szCs w:val="24"/>
          <w:lang w:val="es-CO"/>
        </w:rPr>
        <w:t>dotación</w:t>
      </w:r>
      <w:r w:rsidR="00221E5B" w:rsidRPr="0043213C">
        <w:rPr>
          <w:rFonts w:cs="Times New Roman"/>
          <w:szCs w:val="24"/>
          <w:lang w:val="es-CO"/>
        </w:rPr>
        <w:t xml:space="preserve">, </w:t>
      </w:r>
      <w:r w:rsidRPr="0043213C">
        <w:rPr>
          <w:rFonts w:cs="Times New Roman"/>
          <w:szCs w:val="24"/>
          <w:lang w:val="es-CO"/>
        </w:rPr>
        <w:t xml:space="preserve">los profesores la evaluaron entre muy buena y buena, el </w:t>
      </w:r>
      <w:r w:rsidR="00221E5B" w:rsidRPr="0043213C">
        <w:rPr>
          <w:rFonts w:cs="Times New Roman"/>
          <w:szCs w:val="24"/>
          <w:lang w:val="es-CO"/>
        </w:rPr>
        <w:t>89.39</w:t>
      </w:r>
      <w:r w:rsidRPr="0043213C">
        <w:rPr>
          <w:rFonts w:cs="Times New Roman"/>
          <w:szCs w:val="24"/>
          <w:lang w:val="es-CO"/>
        </w:rPr>
        <w:t>%</w:t>
      </w:r>
      <w:r w:rsidR="00221E5B" w:rsidRPr="0043213C">
        <w:rPr>
          <w:rFonts w:cs="Times New Roman"/>
          <w:szCs w:val="24"/>
          <w:lang w:val="es-CO"/>
        </w:rPr>
        <w:t xml:space="preserve"> y </w:t>
      </w:r>
      <w:r w:rsidRPr="0043213C">
        <w:rPr>
          <w:rFonts w:cs="Times New Roman"/>
          <w:szCs w:val="24"/>
          <w:lang w:val="es-CO"/>
        </w:rPr>
        <w:t xml:space="preserve">aceptable el </w:t>
      </w:r>
      <w:r w:rsidR="00221E5B" w:rsidRPr="0043213C">
        <w:rPr>
          <w:rFonts w:cs="Times New Roman"/>
          <w:szCs w:val="24"/>
          <w:lang w:val="es-CO"/>
        </w:rPr>
        <w:t>10.61</w:t>
      </w:r>
      <w:r w:rsidRPr="0043213C">
        <w:rPr>
          <w:rFonts w:cs="Times New Roman"/>
          <w:szCs w:val="24"/>
          <w:lang w:val="es-CO"/>
        </w:rPr>
        <w:t>%.</w:t>
      </w:r>
      <w:r w:rsidR="00221E5B" w:rsidRPr="0043213C">
        <w:rPr>
          <w:rFonts w:cs="Times New Roman"/>
          <w:szCs w:val="24"/>
          <w:lang w:val="es-CO"/>
        </w:rPr>
        <w:t xml:space="preserve"> </w:t>
      </w:r>
      <w:r w:rsidR="00671B19" w:rsidRPr="0043213C">
        <w:rPr>
          <w:rFonts w:cs="Times New Roman"/>
          <w:szCs w:val="24"/>
          <w:lang w:val="es-CO"/>
        </w:rPr>
        <w:t>Otro aspecto que evaluaron fue la utilización opinaron que esta entre muy buena y buena</w:t>
      </w:r>
      <w:r w:rsidR="00221E5B" w:rsidRPr="0043213C">
        <w:rPr>
          <w:rFonts w:cs="Times New Roman"/>
          <w:szCs w:val="24"/>
          <w:lang w:val="es-CO"/>
        </w:rPr>
        <w:t xml:space="preserve">, el </w:t>
      </w:r>
      <w:r w:rsidR="00E731F6" w:rsidRPr="0043213C">
        <w:rPr>
          <w:rFonts w:cs="Times New Roman"/>
          <w:szCs w:val="24"/>
          <w:lang w:val="es-CO"/>
        </w:rPr>
        <w:t>87.88</w:t>
      </w:r>
      <w:r w:rsidR="00221E5B" w:rsidRPr="0043213C">
        <w:rPr>
          <w:rFonts w:cs="Times New Roman"/>
          <w:szCs w:val="24"/>
          <w:lang w:val="es-CO"/>
        </w:rPr>
        <w:t>%</w:t>
      </w:r>
      <w:r w:rsidR="00E731F6" w:rsidRPr="0043213C">
        <w:rPr>
          <w:rFonts w:cs="Times New Roman"/>
          <w:szCs w:val="24"/>
          <w:lang w:val="es-CO"/>
        </w:rPr>
        <w:t>,</w:t>
      </w:r>
      <w:r w:rsidR="00221E5B" w:rsidRPr="0043213C">
        <w:rPr>
          <w:rFonts w:cs="Times New Roman"/>
          <w:szCs w:val="24"/>
          <w:lang w:val="es-CO"/>
        </w:rPr>
        <w:t xml:space="preserve"> aceptable el </w:t>
      </w:r>
      <w:r w:rsidR="00E731F6" w:rsidRPr="0043213C">
        <w:rPr>
          <w:rFonts w:cs="Times New Roman"/>
          <w:szCs w:val="24"/>
          <w:lang w:val="es-CO"/>
        </w:rPr>
        <w:t>9.09</w:t>
      </w:r>
      <w:r w:rsidR="00221E5B" w:rsidRPr="0043213C">
        <w:rPr>
          <w:rFonts w:cs="Times New Roman"/>
          <w:szCs w:val="24"/>
          <w:lang w:val="es-CO"/>
        </w:rPr>
        <w:t>%</w:t>
      </w:r>
      <w:r w:rsidR="00E731F6" w:rsidRPr="0043213C">
        <w:rPr>
          <w:rFonts w:cs="Times New Roman"/>
          <w:szCs w:val="24"/>
          <w:lang w:val="es-CO"/>
        </w:rPr>
        <w:t xml:space="preserve"> y el 3.03% entre regular y deficiente.</w:t>
      </w:r>
    </w:p>
    <w:p w14:paraId="5D4589AE" w14:textId="77D56191" w:rsidR="00E57B71" w:rsidRPr="0043213C" w:rsidRDefault="00E57B71" w:rsidP="00E57B71">
      <w:pPr>
        <w:spacing w:line="240" w:lineRule="auto"/>
        <w:ind w:firstLine="0"/>
        <w:rPr>
          <w:rFonts w:cs="Times New Roman"/>
          <w:szCs w:val="24"/>
          <w:lang w:val="es-CO"/>
        </w:rPr>
      </w:pPr>
      <w:r w:rsidRPr="0043213C">
        <w:rPr>
          <w:rFonts w:cs="Times New Roman"/>
          <w:szCs w:val="24"/>
          <w:lang w:val="es-CO"/>
        </w:rPr>
        <w:t xml:space="preserve">En la misma tabla encontramos que, el </w:t>
      </w:r>
      <w:r w:rsidR="00D51D7A" w:rsidRPr="0043213C">
        <w:rPr>
          <w:rFonts w:cs="Times New Roman"/>
          <w:szCs w:val="24"/>
          <w:lang w:val="es-CO"/>
        </w:rPr>
        <w:t>59.11</w:t>
      </w:r>
      <w:r w:rsidRPr="0043213C">
        <w:rPr>
          <w:rFonts w:cs="Times New Roman"/>
          <w:szCs w:val="24"/>
          <w:lang w:val="es-CO"/>
        </w:rPr>
        <w:t xml:space="preserve">% de los estudiantes opinan que la </w:t>
      </w:r>
      <w:r w:rsidR="00D51D7A" w:rsidRPr="0043213C">
        <w:rPr>
          <w:rFonts w:cs="Times New Roman"/>
          <w:szCs w:val="24"/>
          <w:lang w:val="es-CO"/>
        </w:rPr>
        <w:t xml:space="preserve">capacidad </w:t>
      </w:r>
      <w:r w:rsidRPr="0043213C">
        <w:rPr>
          <w:rFonts w:cs="Times New Roman"/>
          <w:szCs w:val="24"/>
          <w:lang w:val="es-CO"/>
        </w:rPr>
        <w:t xml:space="preserve">está entre bueno y muy bueno, aceptable el </w:t>
      </w:r>
      <w:r w:rsidR="00D51D7A" w:rsidRPr="0043213C">
        <w:rPr>
          <w:rFonts w:cs="Times New Roman"/>
          <w:szCs w:val="24"/>
          <w:lang w:val="es-CO"/>
        </w:rPr>
        <w:t>29.92</w:t>
      </w:r>
      <w:r w:rsidRPr="0043213C">
        <w:rPr>
          <w:rFonts w:cs="Times New Roman"/>
          <w:szCs w:val="24"/>
          <w:lang w:val="es-CO"/>
        </w:rPr>
        <w:t xml:space="preserve">% y solo el </w:t>
      </w:r>
      <w:r w:rsidR="00D51D7A" w:rsidRPr="0043213C">
        <w:rPr>
          <w:rFonts w:cs="Times New Roman"/>
          <w:szCs w:val="24"/>
          <w:lang w:val="es-CO"/>
        </w:rPr>
        <w:t>11.08</w:t>
      </w:r>
      <w:r w:rsidRPr="0043213C">
        <w:rPr>
          <w:rFonts w:cs="Times New Roman"/>
          <w:szCs w:val="24"/>
          <w:lang w:val="es-CO"/>
        </w:rPr>
        <w:t xml:space="preserve">% entre regulares y deficientes. Con respecto </w:t>
      </w:r>
      <w:r w:rsidR="00D51D7A" w:rsidRPr="0043213C">
        <w:rPr>
          <w:rFonts w:cs="Times New Roman"/>
          <w:szCs w:val="24"/>
          <w:lang w:val="es-CO"/>
        </w:rPr>
        <w:t>a la disponibilidad</w:t>
      </w:r>
      <w:r w:rsidRPr="0043213C">
        <w:rPr>
          <w:rFonts w:cs="Times New Roman"/>
          <w:szCs w:val="24"/>
          <w:lang w:val="es-CO"/>
        </w:rPr>
        <w:t xml:space="preserve"> el </w:t>
      </w:r>
      <w:r w:rsidR="00D51D7A" w:rsidRPr="0043213C">
        <w:rPr>
          <w:rFonts w:cs="Times New Roman"/>
          <w:szCs w:val="24"/>
          <w:lang w:val="es-CO"/>
        </w:rPr>
        <w:t>56.32</w:t>
      </w:r>
      <w:r w:rsidRPr="0043213C">
        <w:rPr>
          <w:rFonts w:cs="Times New Roman"/>
          <w:szCs w:val="24"/>
          <w:lang w:val="es-CO"/>
        </w:rPr>
        <w:t xml:space="preserve">% la calificaron entre buena y muy buena, </w:t>
      </w:r>
      <w:r w:rsidR="00321793" w:rsidRPr="0043213C">
        <w:rPr>
          <w:rFonts w:cs="Times New Roman"/>
          <w:szCs w:val="24"/>
          <w:lang w:val="es-CO"/>
        </w:rPr>
        <w:t>29.79</w:t>
      </w:r>
      <w:r w:rsidRPr="0043213C">
        <w:rPr>
          <w:rFonts w:cs="Times New Roman"/>
          <w:szCs w:val="24"/>
          <w:lang w:val="es-CO"/>
        </w:rPr>
        <w:t xml:space="preserve">% aceptable y el </w:t>
      </w:r>
      <w:r w:rsidR="00321793" w:rsidRPr="0043213C">
        <w:rPr>
          <w:rFonts w:cs="Times New Roman"/>
          <w:szCs w:val="24"/>
          <w:lang w:val="es-CO"/>
        </w:rPr>
        <w:t>13.89</w:t>
      </w:r>
      <w:r w:rsidRPr="0043213C">
        <w:rPr>
          <w:rFonts w:cs="Times New Roman"/>
          <w:szCs w:val="24"/>
          <w:lang w:val="es-CO"/>
        </w:rPr>
        <w:t xml:space="preserve">% entre regulares y deficientes. En relación con la </w:t>
      </w:r>
      <w:r w:rsidR="00321793" w:rsidRPr="0043213C">
        <w:rPr>
          <w:rFonts w:cs="Times New Roman"/>
          <w:szCs w:val="24"/>
          <w:lang w:val="es-CO"/>
        </w:rPr>
        <w:t>dotación</w:t>
      </w:r>
      <w:r w:rsidRPr="0043213C">
        <w:rPr>
          <w:rFonts w:cs="Times New Roman"/>
          <w:szCs w:val="24"/>
          <w:lang w:val="es-CO"/>
        </w:rPr>
        <w:t xml:space="preserve">, los estudiantes la evaluaron entre muy buena y buena, el </w:t>
      </w:r>
      <w:r w:rsidR="00321793" w:rsidRPr="0043213C">
        <w:rPr>
          <w:rFonts w:cs="Times New Roman"/>
          <w:szCs w:val="24"/>
          <w:lang w:val="es-CO"/>
        </w:rPr>
        <w:t>63.99</w:t>
      </w:r>
      <w:r w:rsidRPr="0043213C">
        <w:rPr>
          <w:rFonts w:cs="Times New Roman"/>
          <w:szCs w:val="24"/>
          <w:lang w:val="es-CO"/>
        </w:rPr>
        <w:t>%</w:t>
      </w:r>
      <w:r w:rsidR="00321793" w:rsidRPr="0043213C">
        <w:rPr>
          <w:rFonts w:cs="Times New Roman"/>
          <w:szCs w:val="24"/>
          <w:lang w:val="es-CO"/>
        </w:rPr>
        <w:t>, aceptable el 26.30</w:t>
      </w:r>
      <w:r w:rsidRPr="0043213C">
        <w:rPr>
          <w:rFonts w:cs="Times New Roman"/>
          <w:szCs w:val="24"/>
          <w:lang w:val="es-CO"/>
        </w:rPr>
        <w:t xml:space="preserve">% y regular y deficiente el </w:t>
      </w:r>
      <w:r w:rsidR="00321793" w:rsidRPr="0043213C">
        <w:rPr>
          <w:rFonts w:cs="Times New Roman"/>
          <w:szCs w:val="24"/>
          <w:lang w:val="es-CO"/>
        </w:rPr>
        <w:t>9.60</w:t>
      </w:r>
      <w:r w:rsidRPr="0043213C">
        <w:rPr>
          <w:rFonts w:cs="Times New Roman"/>
          <w:szCs w:val="24"/>
          <w:lang w:val="es-CO"/>
        </w:rPr>
        <w:t>%.</w:t>
      </w:r>
      <w:r w:rsidR="00321793" w:rsidRPr="0043213C">
        <w:rPr>
          <w:rFonts w:cs="Times New Roman"/>
          <w:szCs w:val="24"/>
          <w:lang w:val="es-CO"/>
        </w:rPr>
        <w:t xml:space="preserve"> Otro aspecto que evaluaron fue la utilización opinaron que esta entre muy buena y buena, el </w:t>
      </w:r>
      <w:r w:rsidR="00671B19" w:rsidRPr="0043213C">
        <w:rPr>
          <w:rFonts w:cs="Times New Roman"/>
          <w:szCs w:val="24"/>
          <w:lang w:val="es-CO"/>
        </w:rPr>
        <w:t>56.30</w:t>
      </w:r>
      <w:r w:rsidR="00321793" w:rsidRPr="0043213C">
        <w:rPr>
          <w:rFonts w:cs="Times New Roman"/>
          <w:szCs w:val="24"/>
          <w:lang w:val="es-CO"/>
        </w:rPr>
        <w:t xml:space="preserve">%, aceptable el </w:t>
      </w:r>
      <w:r w:rsidR="0052115A" w:rsidRPr="0043213C">
        <w:rPr>
          <w:rFonts w:cs="Times New Roman"/>
          <w:szCs w:val="24"/>
          <w:lang w:val="es-CO"/>
        </w:rPr>
        <w:t>24.14</w:t>
      </w:r>
      <w:r w:rsidR="00321793" w:rsidRPr="0043213C">
        <w:rPr>
          <w:rFonts w:cs="Times New Roman"/>
          <w:szCs w:val="24"/>
          <w:lang w:val="es-CO"/>
        </w:rPr>
        <w:t>%</w:t>
      </w:r>
      <w:r w:rsidR="0052115A" w:rsidRPr="0043213C">
        <w:rPr>
          <w:rFonts w:cs="Times New Roman"/>
          <w:szCs w:val="24"/>
          <w:lang w:val="es-CO"/>
        </w:rPr>
        <w:t xml:space="preserve"> y el 19.56</w:t>
      </w:r>
      <w:r w:rsidR="00321793" w:rsidRPr="0043213C">
        <w:rPr>
          <w:rFonts w:cs="Times New Roman"/>
          <w:szCs w:val="24"/>
          <w:lang w:val="es-CO"/>
        </w:rPr>
        <w:t>% entre regular y deficiente.</w:t>
      </w:r>
    </w:p>
    <w:p w14:paraId="4732D35F" w14:textId="1460EEFB" w:rsidR="00820640" w:rsidRPr="00DA4936" w:rsidRDefault="00321793" w:rsidP="00820640">
      <w:pPr>
        <w:keepNext/>
        <w:spacing w:before="240" w:after="60" w:line="240" w:lineRule="auto"/>
        <w:ind w:firstLine="0"/>
        <w:outlineLvl w:val="3"/>
        <w:rPr>
          <w:rFonts w:eastAsia="Times New Roman" w:cs="Times New Roman"/>
          <w:bCs/>
          <w:szCs w:val="24"/>
          <w:lang w:eastAsia="es-ES"/>
        </w:rPr>
      </w:pPr>
      <w:r>
        <w:rPr>
          <w:rFonts w:eastAsia="Times New Roman" w:cs="Times New Roman"/>
          <w:bCs/>
          <w:szCs w:val="24"/>
          <w:lang w:eastAsia="es-ES"/>
        </w:rPr>
        <w:t xml:space="preserve">La apreciación </w:t>
      </w:r>
      <w:r w:rsidR="00820640" w:rsidRPr="00DA4936">
        <w:rPr>
          <w:rFonts w:eastAsia="Times New Roman" w:cs="Times New Roman"/>
          <w:bCs/>
          <w:szCs w:val="24"/>
          <w:lang w:eastAsia="es-ES"/>
        </w:rPr>
        <w:t>de docentes y estudiantes sobre espacios físicos que se util</w:t>
      </w:r>
      <w:r w:rsidR="00853F6A" w:rsidRPr="00DA4936">
        <w:rPr>
          <w:rFonts w:eastAsia="Times New Roman" w:cs="Times New Roman"/>
          <w:bCs/>
          <w:szCs w:val="24"/>
          <w:lang w:eastAsia="es-ES"/>
        </w:rPr>
        <w:t>iza en el programa en cuanto a l</w:t>
      </w:r>
      <w:r w:rsidR="00820640" w:rsidRPr="00DA4936">
        <w:rPr>
          <w:rFonts w:eastAsia="Times New Roman" w:cs="Times New Roman"/>
          <w:bCs/>
          <w:szCs w:val="24"/>
          <w:lang w:eastAsia="es-ES"/>
        </w:rPr>
        <w:t xml:space="preserve">aboratorios y talleres, y en relación con </w:t>
      </w:r>
      <w:r w:rsidR="00853F6A" w:rsidRPr="00DA4936">
        <w:rPr>
          <w:rFonts w:eastAsia="Times New Roman" w:cs="Times New Roman"/>
          <w:bCs/>
          <w:szCs w:val="24"/>
          <w:lang w:eastAsia="es-ES"/>
        </w:rPr>
        <w:t xml:space="preserve">su </w:t>
      </w:r>
      <w:r w:rsidR="00820640" w:rsidRPr="00DA4936">
        <w:rPr>
          <w:rFonts w:eastAsia="Times New Roman" w:cs="Times New Roman"/>
          <w:bCs/>
          <w:szCs w:val="24"/>
          <w:lang w:eastAsia="es-ES"/>
        </w:rPr>
        <w:t>capacidad, disponibilidad, dotación y ubicación fue la siguiente:</w:t>
      </w:r>
      <w:r w:rsidR="00853F6A" w:rsidRPr="00DA4936">
        <w:rPr>
          <w:rFonts w:eastAsia="Times New Roman" w:cs="Times New Roman"/>
          <w:bCs/>
          <w:szCs w:val="24"/>
          <w:lang w:eastAsia="es-ES"/>
        </w:rPr>
        <w:t xml:space="preserve"> el 78.38%, 79.73%, 79.73% y el 78.38% de los docentes opinó que es entre buena y muy buena, mientras que el 10.81%, 9.46%, 9.46% y el 1081% que es entre aceptable y regular. Los estudiantes opinaron </w:t>
      </w:r>
      <w:r w:rsidR="00C004E0" w:rsidRPr="00DA4936">
        <w:rPr>
          <w:rFonts w:eastAsia="Times New Roman" w:cs="Times New Roman"/>
          <w:bCs/>
          <w:szCs w:val="24"/>
          <w:lang w:eastAsia="es-ES"/>
        </w:rPr>
        <w:t>así</w:t>
      </w:r>
      <w:r w:rsidR="00853F6A" w:rsidRPr="00DA4936">
        <w:rPr>
          <w:rFonts w:eastAsia="Times New Roman" w:cs="Times New Roman"/>
          <w:bCs/>
          <w:szCs w:val="24"/>
          <w:lang w:eastAsia="es-ES"/>
        </w:rPr>
        <w:t xml:space="preserve">: el 57.1%, 53.5%, 61.3% y 54.1% </w:t>
      </w:r>
      <w:r w:rsidR="00C004E0" w:rsidRPr="00DA4936">
        <w:rPr>
          <w:rFonts w:eastAsia="Times New Roman" w:cs="Times New Roman"/>
          <w:bCs/>
          <w:szCs w:val="24"/>
          <w:lang w:eastAsia="es-ES"/>
        </w:rPr>
        <w:t>opinó</w:t>
      </w:r>
      <w:r w:rsidR="00853F6A" w:rsidRPr="00DA4936">
        <w:rPr>
          <w:rFonts w:eastAsia="Times New Roman" w:cs="Times New Roman"/>
          <w:bCs/>
          <w:szCs w:val="24"/>
          <w:lang w:eastAsia="es-ES"/>
        </w:rPr>
        <w:t xml:space="preserve"> que es entre buena y muy buena, mientras que el 39.6%, 41.5%,34.4% y </w:t>
      </w:r>
      <w:r w:rsidR="00C004E0" w:rsidRPr="00DA4936">
        <w:rPr>
          <w:rFonts w:eastAsia="Times New Roman" w:cs="Times New Roman"/>
          <w:bCs/>
          <w:szCs w:val="24"/>
          <w:lang w:eastAsia="es-ES"/>
        </w:rPr>
        <w:t xml:space="preserve">42% opinó que es entre aceptable, regular y </w:t>
      </w:r>
      <w:r w:rsidR="0085652D" w:rsidRPr="00DA4936">
        <w:rPr>
          <w:rFonts w:eastAsia="Times New Roman" w:cs="Times New Roman"/>
          <w:bCs/>
          <w:szCs w:val="24"/>
          <w:lang w:eastAsia="es-ES"/>
        </w:rPr>
        <w:t>deficiente (</w:t>
      </w:r>
      <w:r w:rsidR="00596BD2" w:rsidRPr="00DA4936">
        <w:rPr>
          <w:rFonts w:eastAsia="Times New Roman" w:cs="Times New Roman"/>
          <w:bCs/>
          <w:szCs w:val="24"/>
          <w:lang w:eastAsia="es-ES"/>
        </w:rPr>
        <w:t xml:space="preserve">Cuadro </w:t>
      </w:r>
      <w:r w:rsidR="00582B8C">
        <w:rPr>
          <w:rFonts w:eastAsia="Times New Roman" w:cs="Times New Roman"/>
          <w:bCs/>
          <w:szCs w:val="24"/>
          <w:lang w:eastAsia="es-ES"/>
        </w:rPr>
        <w:t>57</w:t>
      </w:r>
      <w:r w:rsidR="00C004E0" w:rsidRPr="00DA4936">
        <w:rPr>
          <w:rFonts w:eastAsia="Times New Roman" w:cs="Times New Roman"/>
          <w:bCs/>
          <w:szCs w:val="24"/>
          <w:lang w:eastAsia="es-ES"/>
        </w:rPr>
        <w:t>).</w:t>
      </w:r>
    </w:p>
    <w:p w14:paraId="1A23E387" w14:textId="03FA82E7" w:rsidR="00386BD2" w:rsidRPr="00DA4936" w:rsidRDefault="00A61C52" w:rsidP="0071023F">
      <w:pPr>
        <w:pStyle w:val="Ttulo3"/>
        <w:rPr>
          <w:lang w:eastAsia="es-ES"/>
        </w:rPr>
      </w:pPr>
      <w:bookmarkStart w:id="346" w:name="_Toc511258228"/>
      <w:bookmarkStart w:id="347" w:name="_Toc511258391"/>
      <w:r w:rsidRPr="00DA4936">
        <w:rPr>
          <w:lang w:eastAsia="es-ES"/>
        </w:rPr>
        <w:t>3</w:t>
      </w:r>
      <w:r w:rsidR="00386BD2" w:rsidRPr="00DA4936">
        <w:rPr>
          <w:lang w:eastAsia="es-ES"/>
        </w:rPr>
        <w:t>.</w:t>
      </w:r>
      <w:r w:rsidR="002F496C" w:rsidRPr="00DA4936">
        <w:rPr>
          <w:lang w:eastAsia="es-ES"/>
        </w:rPr>
        <w:t>6</w:t>
      </w:r>
      <w:r w:rsidR="00386BD2" w:rsidRPr="00DA4936">
        <w:rPr>
          <w:lang w:eastAsia="es-ES"/>
        </w:rPr>
        <w:t>.</w:t>
      </w:r>
      <w:r w:rsidR="00DC2E99" w:rsidRPr="00DA4936">
        <w:rPr>
          <w:lang w:eastAsia="es-ES"/>
        </w:rPr>
        <w:t>17</w:t>
      </w:r>
      <w:r w:rsidR="00386BD2" w:rsidRPr="00DA4936">
        <w:rPr>
          <w:lang w:eastAsia="es-ES"/>
        </w:rPr>
        <w:t xml:space="preserve"> Fortalezas y oportunidades de mejora identificadas en el factor.</w:t>
      </w:r>
      <w:bookmarkEnd w:id="345"/>
      <w:bookmarkEnd w:id="346"/>
      <w:bookmarkEnd w:id="347"/>
    </w:p>
    <w:p w14:paraId="70DA03A4" w14:textId="27C5C9B9" w:rsidR="0085652D" w:rsidRPr="00DA4936" w:rsidRDefault="00386BD2" w:rsidP="0013294A">
      <w:pPr>
        <w:spacing w:line="256" w:lineRule="auto"/>
        <w:ind w:firstLine="0"/>
        <w:contextualSpacing/>
        <w:jc w:val="left"/>
        <w:rPr>
          <w:rFonts w:eastAsia="Calibri" w:cs="Times New Roman"/>
          <w:b/>
          <w:szCs w:val="24"/>
        </w:rPr>
      </w:pPr>
      <w:r w:rsidRPr="00DA4936">
        <w:rPr>
          <w:rFonts w:eastAsia="Calibri" w:cs="Times New Roman"/>
          <w:b/>
          <w:szCs w:val="24"/>
        </w:rPr>
        <w:t>Fortalezas</w:t>
      </w:r>
    </w:p>
    <w:p w14:paraId="526CE3D9" w14:textId="54ADB59A" w:rsidR="0085652D" w:rsidRPr="00DA4936" w:rsidRDefault="0085652D" w:rsidP="00836C8E">
      <w:pPr>
        <w:pStyle w:val="Prrafodelista"/>
        <w:numPr>
          <w:ilvl w:val="0"/>
          <w:numId w:val="57"/>
        </w:numPr>
        <w:spacing w:line="240" w:lineRule="auto"/>
        <w:rPr>
          <w:rFonts w:cs="Times New Roman"/>
          <w:szCs w:val="24"/>
        </w:rPr>
      </w:pPr>
      <w:r w:rsidRPr="00DA4936">
        <w:rPr>
          <w:rFonts w:cs="Times New Roman"/>
          <w:szCs w:val="24"/>
        </w:rPr>
        <w:t xml:space="preserve">El programa de Ingeniería Industrial de la </w:t>
      </w:r>
      <w:r w:rsidR="00E034B6" w:rsidRPr="00DA4936">
        <w:rPr>
          <w:rFonts w:cs="Times New Roman"/>
          <w:szCs w:val="24"/>
        </w:rPr>
        <w:t>Universidad</w:t>
      </w:r>
      <w:r w:rsidRPr="00DA4936">
        <w:rPr>
          <w:rFonts w:cs="Times New Roman"/>
          <w:szCs w:val="24"/>
        </w:rPr>
        <w:t xml:space="preserve"> Tecnológica de Pereira se caracteriza por formar profesionales en el área de producción que además adquieren competencias en administración, finanzas e investigación de oper</w:t>
      </w:r>
      <w:r w:rsidR="007155CB" w:rsidRPr="00DA4936">
        <w:rPr>
          <w:rFonts w:cs="Times New Roman"/>
          <w:szCs w:val="24"/>
        </w:rPr>
        <w:t>aciones y estadística.</w:t>
      </w:r>
    </w:p>
    <w:p w14:paraId="56349505" w14:textId="40D5DD2D" w:rsidR="0085652D" w:rsidRPr="00DA4936" w:rsidRDefault="0085652D" w:rsidP="00836C8E">
      <w:pPr>
        <w:pStyle w:val="Prrafodelista"/>
        <w:numPr>
          <w:ilvl w:val="0"/>
          <w:numId w:val="57"/>
        </w:numPr>
        <w:spacing w:line="240" w:lineRule="auto"/>
        <w:rPr>
          <w:rFonts w:cs="Times New Roman"/>
          <w:szCs w:val="24"/>
        </w:rPr>
      </w:pPr>
      <w:r w:rsidRPr="00DA4936">
        <w:rPr>
          <w:rFonts w:cs="Times New Roman"/>
          <w:szCs w:val="24"/>
        </w:rPr>
        <w:t xml:space="preserve">La flexibilidad en el programa de Ingeniería Industrial no está medida en función de los cursos electivos, sino que se traduce en la cultura que se vive en la </w:t>
      </w:r>
      <w:r w:rsidR="00E034B6" w:rsidRPr="00DA4936">
        <w:rPr>
          <w:rFonts w:cs="Times New Roman"/>
          <w:szCs w:val="24"/>
        </w:rPr>
        <w:t>Institución</w:t>
      </w:r>
      <w:r w:rsidRPr="00DA4936">
        <w:rPr>
          <w:rFonts w:cs="Times New Roman"/>
          <w:szCs w:val="24"/>
        </w:rPr>
        <w:t xml:space="preserve"> como un sistema abierto donde tienen cabida to</w:t>
      </w:r>
      <w:r w:rsidR="007155CB" w:rsidRPr="00DA4936">
        <w:rPr>
          <w:rFonts w:cs="Times New Roman"/>
          <w:szCs w:val="24"/>
        </w:rPr>
        <w:t>dos los actores de la sociedad.</w:t>
      </w:r>
    </w:p>
    <w:p w14:paraId="3A45CCDD" w14:textId="2E140D89" w:rsidR="0085652D" w:rsidRPr="00DA4936" w:rsidRDefault="0085652D" w:rsidP="00836C8E">
      <w:pPr>
        <w:pStyle w:val="Prrafodelista"/>
        <w:numPr>
          <w:ilvl w:val="0"/>
          <w:numId w:val="57"/>
        </w:numPr>
        <w:spacing w:line="240" w:lineRule="auto"/>
        <w:rPr>
          <w:rFonts w:cs="Times New Roman"/>
          <w:szCs w:val="24"/>
        </w:rPr>
      </w:pPr>
      <w:r w:rsidRPr="00DA4936">
        <w:rPr>
          <w:rFonts w:cs="Times New Roman"/>
          <w:szCs w:val="24"/>
        </w:rPr>
        <w:t xml:space="preserve">Las prácticas universitarias les permiten a los estudiantes fortalecer sus aprendizajes y contar con un aporte adicional para presentar en sus hojas de vida, </w:t>
      </w:r>
      <w:r w:rsidR="007155CB" w:rsidRPr="00DA4936">
        <w:rPr>
          <w:rFonts w:cs="Times New Roman"/>
          <w:szCs w:val="24"/>
        </w:rPr>
        <w:t>facilitando su</w:t>
      </w:r>
      <w:r w:rsidRPr="00DA4936">
        <w:rPr>
          <w:rFonts w:cs="Times New Roman"/>
          <w:szCs w:val="24"/>
        </w:rPr>
        <w:t xml:space="preserve"> vinculación definitiva con la empresa donde realizan sus prácticas.</w:t>
      </w:r>
    </w:p>
    <w:p w14:paraId="4990A636" w14:textId="029EF88E" w:rsidR="0085652D" w:rsidRPr="00DA4936" w:rsidRDefault="0085652D" w:rsidP="00836C8E">
      <w:pPr>
        <w:pStyle w:val="Prrafodelista"/>
        <w:numPr>
          <w:ilvl w:val="0"/>
          <w:numId w:val="57"/>
        </w:numPr>
        <w:spacing w:line="240" w:lineRule="auto"/>
        <w:rPr>
          <w:rFonts w:cs="Times New Roman"/>
          <w:szCs w:val="24"/>
        </w:rPr>
      </w:pPr>
      <w:r w:rsidRPr="00DA4936">
        <w:rPr>
          <w:rFonts w:cs="Times New Roman"/>
          <w:szCs w:val="24"/>
        </w:rPr>
        <w:t xml:space="preserve">El programa tiene en su proyecto educativo establecida la estrategia pedagógica para el currículo basado en formación por competencias. </w:t>
      </w:r>
    </w:p>
    <w:p w14:paraId="4D454227" w14:textId="77777777" w:rsidR="0085652D" w:rsidRPr="00DA4936" w:rsidRDefault="0085652D" w:rsidP="00836C8E">
      <w:pPr>
        <w:pStyle w:val="Prrafodelista"/>
        <w:numPr>
          <w:ilvl w:val="0"/>
          <w:numId w:val="57"/>
        </w:numPr>
        <w:spacing w:line="240" w:lineRule="auto"/>
        <w:rPr>
          <w:rFonts w:cs="Times New Roman"/>
          <w:szCs w:val="24"/>
        </w:rPr>
      </w:pPr>
      <w:r w:rsidRPr="00DA4936">
        <w:rPr>
          <w:rFonts w:cs="Times New Roman"/>
          <w:szCs w:val="24"/>
        </w:rPr>
        <w:t xml:space="preserve">En el programa, la evaluación se hace a través de modalidades como: evaluación diagnóstica, procesual, de resultados, autovaloración, heteroevaluación y coevaluación. </w:t>
      </w:r>
    </w:p>
    <w:p w14:paraId="76CA8CBB" w14:textId="47975B5A" w:rsidR="0085652D" w:rsidRPr="00DA4936" w:rsidRDefault="0085652D" w:rsidP="00836C8E">
      <w:pPr>
        <w:pStyle w:val="Prrafodelista"/>
        <w:numPr>
          <w:ilvl w:val="0"/>
          <w:numId w:val="57"/>
        </w:numPr>
        <w:spacing w:after="160" w:line="256" w:lineRule="auto"/>
        <w:rPr>
          <w:rFonts w:eastAsia="Calibri" w:cs="Times New Roman"/>
          <w:b/>
          <w:szCs w:val="24"/>
        </w:rPr>
      </w:pPr>
      <w:r w:rsidRPr="00DA4936">
        <w:rPr>
          <w:rFonts w:eastAsia="Times New Roman" w:cs="Times New Roman"/>
          <w:szCs w:val="24"/>
          <w:lang w:eastAsia="es-ES"/>
        </w:rPr>
        <w:t xml:space="preserve">El Programa de Ingeniería Industrial </w:t>
      </w:r>
      <w:r w:rsidR="007155CB" w:rsidRPr="00DA4936">
        <w:rPr>
          <w:rFonts w:eastAsia="Times New Roman" w:cs="Times New Roman"/>
          <w:szCs w:val="24"/>
          <w:lang w:eastAsia="es-ES"/>
        </w:rPr>
        <w:t>desarrolla</w:t>
      </w:r>
      <w:r w:rsidRPr="00DA4936">
        <w:rPr>
          <w:rFonts w:eastAsia="Times New Roman" w:cs="Times New Roman"/>
          <w:szCs w:val="24"/>
          <w:lang w:eastAsia="es-ES"/>
        </w:rPr>
        <w:t>, programas y actividades, que</w:t>
      </w:r>
      <w:r w:rsidR="007155CB" w:rsidRPr="00DA4936">
        <w:rPr>
          <w:rFonts w:eastAsia="Times New Roman" w:cs="Times New Roman"/>
          <w:szCs w:val="24"/>
          <w:lang w:eastAsia="es-ES"/>
        </w:rPr>
        <w:t xml:space="preserve"> le</w:t>
      </w:r>
      <w:r w:rsidRPr="00DA4936">
        <w:rPr>
          <w:rFonts w:eastAsia="Times New Roman" w:cs="Times New Roman"/>
          <w:szCs w:val="24"/>
          <w:lang w:eastAsia="es-ES"/>
        </w:rPr>
        <w:t xml:space="preserve"> han permitido</w:t>
      </w:r>
      <w:r w:rsidR="007155CB" w:rsidRPr="00DA4936">
        <w:rPr>
          <w:rFonts w:eastAsia="Times New Roman" w:cs="Times New Roman"/>
          <w:szCs w:val="24"/>
          <w:lang w:eastAsia="es-ES"/>
        </w:rPr>
        <w:t xml:space="preserve"> impactar</w:t>
      </w:r>
      <w:r w:rsidRPr="00DA4936">
        <w:rPr>
          <w:rFonts w:eastAsia="Times New Roman" w:cs="Times New Roman"/>
          <w:szCs w:val="24"/>
          <w:lang w:eastAsia="es-ES"/>
        </w:rPr>
        <w:t xml:space="preserve"> de manera positiva la comunidad, la empresa y la sociedad a través de los procesos investigativos y desarrollos académicos de conocimiento especializado.</w:t>
      </w:r>
    </w:p>
    <w:p w14:paraId="0811B936" w14:textId="77777777" w:rsidR="00386BD2" w:rsidRPr="00DA4936" w:rsidRDefault="00386BD2" w:rsidP="0013294A">
      <w:pPr>
        <w:spacing w:after="160"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0F180240" w14:textId="443200C4" w:rsidR="00A839A9" w:rsidRPr="0043213C" w:rsidRDefault="0043213C" w:rsidP="00836C8E">
      <w:pPr>
        <w:pStyle w:val="Prrafodelista"/>
        <w:numPr>
          <w:ilvl w:val="0"/>
          <w:numId w:val="59"/>
        </w:numPr>
        <w:spacing w:line="240" w:lineRule="auto"/>
        <w:rPr>
          <w:rFonts w:cs="Times New Roman"/>
        </w:rPr>
      </w:pPr>
      <w:r w:rsidRPr="0043213C">
        <w:rPr>
          <w:rFonts w:cs="Times New Roman"/>
        </w:rPr>
        <w:t xml:space="preserve">Desarrollo de </w:t>
      </w:r>
      <w:r w:rsidR="00A839A9" w:rsidRPr="0043213C">
        <w:rPr>
          <w:rFonts w:cs="Times New Roman"/>
        </w:rPr>
        <w:t xml:space="preserve">políticas sobre </w:t>
      </w:r>
      <w:r w:rsidR="00452EA7" w:rsidRPr="0043213C">
        <w:rPr>
          <w:rFonts w:cs="Times New Roman"/>
        </w:rPr>
        <w:t>flexibilidad e</w:t>
      </w:r>
      <w:r w:rsidRPr="0043213C">
        <w:rPr>
          <w:rFonts w:cs="Times New Roman"/>
        </w:rPr>
        <w:t xml:space="preserve"> interdisciplinariedad </w:t>
      </w:r>
      <w:r w:rsidR="00A839A9" w:rsidRPr="0043213C">
        <w:rPr>
          <w:rFonts w:cs="Times New Roman"/>
        </w:rPr>
        <w:t>curricular</w:t>
      </w:r>
      <w:r w:rsidRPr="0043213C">
        <w:rPr>
          <w:rFonts w:cs="Times New Roman"/>
        </w:rPr>
        <w:t xml:space="preserve">. </w:t>
      </w:r>
    </w:p>
    <w:p w14:paraId="271B1463" w14:textId="33913A9C" w:rsidR="00A839A9" w:rsidRPr="001E486F" w:rsidRDefault="00A839A9" w:rsidP="00836C8E">
      <w:pPr>
        <w:pStyle w:val="Prrafodelista"/>
        <w:numPr>
          <w:ilvl w:val="0"/>
          <w:numId w:val="59"/>
        </w:numPr>
        <w:spacing w:line="240" w:lineRule="auto"/>
        <w:rPr>
          <w:rFonts w:cs="Times New Roman"/>
        </w:rPr>
      </w:pPr>
      <w:r w:rsidRPr="001E486F">
        <w:rPr>
          <w:rFonts w:cs="Times New Roman"/>
        </w:rPr>
        <w:lastRenderedPageBreak/>
        <w:t>Ejecutar el proyecto sobre práctica educativa con el fin de que la correspondencia entre los métodos de enseñanza y aprendizaje que se emplean en el programa y el desarrollo de los contenidos del plan</w:t>
      </w:r>
      <w:r w:rsidR="00C66D64" w:rsidRPr="001E486F">
        <w:rPr>
          <w:rFonts w:cs="Times New Roman"/>
        </w:rPr>
        <w:t xml:space="preserve"> de estudios sean más efectivos</w:t>
      </w:r>
      <w:r w:rsidR="003F5735" w:rsidRPr="001E486F">
        <w:rPr>
          <w:rFonts w:cs="Times New Roman"/>
        </w:rPr>
        <w:t xml:space="preserve"> haciendo dichas prácticas más interactivas, dialogantes y críticas.</w:t>
      </w:r>
      <w:r w:rsidR="00C66D64" w:rsidRPr="001E486F">
        <w:rPr>
          <w:rFonts w:cs="Times New Roman"/>
        </w:rPr>
        <w:t xml:space="preserve"> </w:t>
      </w:r>
    </w:p>
    <w:p w14:paraId="6E833E6B" w14:textId="270D55D2" w:rsidR="0013294A" w:rsidRPr="00C66D64" w:rsidRDefault="0043213C" w:rsidP="00C66D64">
      <w:pPr>
        <w:pStyle w:val="Prrafodelista"/>
        <w:numPr>
          <w:ilvl w:val="0"/>
          <w:numId w:val="59"/>
        </w:numPr>
        <w:spacing w:line="240" w:lineRule="auto"/>
        <w:rPr>
          <w:rFonts w:cs="Times New Roman"/>
        </w:rPr>
      </w:pPr>
      <w:r>
        <w:rPr>
          <w:rFonts w:cs="Times New Roman"/>
        </w:rPr>
        <w:t>C</w:t>
      </w:r>
      <w:r w:rsidR="00A839A9" w:rsidRPr="00DA4936">
        <w:rPr>
          <w:rFonts w:cs="Times New Roman"/>
        </w:rPr>
        <w:t xml:space="preserve">orrespondencia entre </w:t>
      </w:r>
      <w:r>
        <w:rPr>
          <w:rFonts w:cs="Times New Roman"/>
        </w:rPr>
        <w:t xml:space="preserve">enseñanza – aprendizaje y </w:t>
      </w:r>
      <w:r w:rsidR="00A839A9" w:rsidRPr="00DA4936">
        <w:rPr>
          <w:rFonts w:cs="Times New Roman"/>
        </w:rPr>
        <w:t>las formas de evaluación académica.</w:t>
      </w:r>
    </w:p>
    <w:p w14:paraId="00BA75B5" w14:textId="3493796D" w:rsidR="0013294A" w:rsidRPr="00DA4936" w:rsidRDefault="00452EA7" w:rsidP="00836C8E">
      <w:pPr>
        <w:pStyle w:val="Prrafodelista"/>
        <w:numPr>
          <w:ilvl w:val="0"/>
          <w:numId w:val="59"/>
        </w:numPr>
        <w:spacing w:line="240" w:lineRule="auto"/>
        <w:rPr>
          <w:rFonts w:cs="Times New Roman"/>
          <w:szCs w:val="24"/>
        </w:rPr>
      </w:pPr>
      <w:r>
        <w:rPr>
          <w:rFonts w:cs="Times New Roman"/>
          <w:szCs w:val="24"/>
        </w:rPr>
        <w:t>F</w:t>
      </w:r>
      <w:r w:rsidR="0013294A" w:rsidRPr="00DA4936">
        <w:rPr>
          <w:rFonts w:cs="Times New Roman"/>
          <w:szCs w:val="24"/>
        </w:rPr>
        <w:t>ortalecimiento de las competencias</w:t>
      </w:r>
      <w:r>
        <w:rPr>
          <w:rFonts w:cs="Times New Roman"/>
          <w:szCs w:val="24"/>
        </w:rPr>
        <w:t xml:space="preserve"> genéricas y </w:t>
      </w:r>
      <w:r w:rsidR="00C66D64">
        <w:rPr>
          <w:rFonts w:cs="Times New Roman"/>
          <w:szCs w:val="24"/>
        </w:rPr>
        <w:t>específicas</w:t>
      </w:r>
      <w:r>
        <w:rPr>
          <w:rFonts w:cs="Times New Roman"/>
          <w:szCs w:val="24"/>
        </w:rPr>
        <w:t xml:space="preserve"> desde los procesos de formación. </w:t>
      </w:r>
    </w:p>
    <w:p w14:paraId="2F97B168" w14:textId="77777777" w:rsidR="00C77391" w:rsidRPr="00DA4936" w:rsidRDefault="00C77391" w:rsidP="00C77391">
      <w:pPr>
        <w:spacing w:after="160" w:line="256" w:lineRule="auto"/>
        <w:ind w:firstLine="0"/>
        <w:contextualSpacing/>
        <w:jc w:val="left"/>
        <w:rPr>
          <w:rFonts w:eastAsia="Calibri" w:cs="Times New Roman"/>
          <w:b/>
          <w:szCs w:val="24"/>
        </w:rPr>
      </w:pPr>
    </w:p>
    <w:p w14:paraId="2AFB0F9B" w14:textId="3C7E2A2C" w:rsidR="00386BD2" w:rsidRPr="00DA4936" w:rsidRDefault="00A61C52" w:rsidP="0073209D">
      <w:pPr>
        <w:pStyle w:val="Ttulo2"/>
      </w:pPr>
      <w:bookmarkStart w:id="348" w:name="_Toc491099180"/>
      <w:bookmarkStart w:id="349" w:name="_Toc511258229"/>
      <w:bookmarkStart w:id="350" w:name="_Toc511258392"/>
      <w:r w:rsidRPr="00DA4936">
        <w:t>3</w:t>
      </w:r>
      <w:r w:rsidR="00386BD2" w:rsidRPr="00DA4936">
        <w:t>.</w:t>
      </w:r>
      <w:r w:rsidR="002F496C" w:rsidRPr="00DA4936">
        <w:t>7</w:t>
      </w:r>
      <w:r w:rsidR="00386BD2" w:rsidRPr="00DA4936">
        <w:t xml:space="preserve"> FACTOR 5. </w:t>
      </w:r>
      <w:r w:rsidR="00D453C3" w:rsidRPr="00DA4936">
        <w:t>VISIBILIDAD NACIONAL E INTERNACIONAL</w:t>
      </w:r>
      <w:bookmarkEnd w:id="348"/>
      <w:bookmarkEnd w:id="349"/>
      <w:bookmarkEnd w:id="350"/>
    </w:p>
    <w:p w14:paraId="14C9530B" w14:textId="5F79D8ED" w:rsidR="00386BD2" w:rsidRPr="00DA4936" w:rsidRDefault="00386BD2" w:rsidP="00B979AF">
      <w:pPr>
        <w:ind w:firstLine="0"/>
        <w:rPr>
          <w:rFonts w:cs="Times New Roman"/>
          <w:b/>
          <w:lang w:eastAsia="es-ES"/>
        </w:rPr>
      </w:pPr>
      <w:bookmarkStart w:id="351" w:name="_Toc491099182"/>
      <w:r w:rsidRPr="00DA4936">
        <w:rPr>
          <w:rFonts w:cs="Times New Roman"/>
          <w:b/>
          <w:lang w:eastAsia="es-ES"/>
        </w:rPr>
        <w:t>Apreciación Global del Factor</w:t>
      </w:r>
      <w:bookmarkEnd w:id="351"/>
      <w:r w:rsidR="00586E49" w:rsidRPr="00DA4936">
        <w:rPr>
          <w:rFonts w:cs="Times New Roman"/>
          <w:b/>
          <w:lang w:eastAsia="es-ES"/>
        </w:rPr>
        <w:t>:</w:t>
      </w:r>
    </w:p>
    <w:p w14:paraId="3C2EEFCF" w14:textId="51709E43" w:rsidR="00586E49" w:rsidRPr="00DA4936" w:rsidRDefault="00452EA7" w:rsidP="00797915">
      <w:pPr>
        <w:spacing w:line="240" w:lineRule="auto"/>
        <w:ind w:firstLine="0"/>
        <w:rPr>
          <w:rFonts w:cs="Times New Roman"/>
          <w:lang w:eastAsia="es-ES"/>
        </w:rPr>
      </w:pPr>
      <w:r>
        <w:rPr>
          <w:rFonts w:cs="Times New Roman"/>
          <w:lang w:eastAsia="es-ES"/>
        </w:rPr>
        <w:t xml:space="preserve">El programa </w:t>
      </w:r>
      <w:r w:rsidR="008C73EF">
        <w:rPr>
          <w:rFonts w:cs="Times New Roman"/>
          <w:lang w:eastAsia="es-ES"/>
        </w:rPr>
        <w:t>está vinculado e</w:t>
      </w:r>
      <w:r w:rsidRPr="00DA4936">
        <w:rPr>
          <w:rFonts w:cs="Times New Roman"/>
          <w:lang w:eastAsia="es-ES"/>
        </w:rPr>
        <w:t>n contextos académicos nacionales e internacionales</w:t>
      </w:r>
      <w:r w:rsidR="008C73EF">
        <w:rPr>
          <w:rFonts w:cs="Times New Roman"/>
          <w:lang w:eastAsia="es-ES"/>
        </w:rPr>
        <w:t xml:space="preserve"> a través de diferentes actividades que </w:t>
      </w:r>
      <w:r w:rsidRPr="00DA4936">
        <w:rPr>
          <w:rFonts w:cs="Times New Roman"/>
          <w:lang w:eastAsia="es-ES"/>
        </w:rPr>
        <w:t>prom</w:t>
      </w:r>
      <w:r>
        <w:rPr>
          <w:rFonts w:cs="Times New Roman"/>
          <w:lang w:eastAsia="es-ES"/>
        </w:rPr>
        <w:t>ueve</w:t>
      </w:r>
      <w:r w:rsidR="008C73EF">
        <w:rPr>
          <w:rFonts w:cs="Times New Roman"/>
          <w:lang w:eastAsia="es-ES"/>
        </w:rPr>
        <w:t>n</w:t>
      </w:r>
      <w:r>
        <w:rPr>
          <w:rFonts w:cs="Times New Roman"/>
          <w:lang w:eastAsia="es-ES"/>
        </w:rPr>
        <w:t xml:space="preserve"> </w:t>
      </w:r>
      <w:r w:rsidRPr="00DA4936">
        <w:rPr>
          <w:rFonts w:cs="Times New Roman"/>
          <w:lang w:eastAsia="es-ES"/>
        </w:rPr>
        <w:t>las</w:t>
      </w:r>
      <w:r w:rsidR="008C73EF">
        <w:rPr>
          <w:rFonts w:cs="Times New Roman"/>
          <w:lang w:eastAsia="es-ES"/>
        </w:rPr>
        <w:t xml:space="preserve"> interacciones entre </w:t>
      </w:r>
      <w:r w:rsidRPr="00DA4936">
        <w:rPr>
          <w:rFonts w:cs="Times New Roman"/>
          <w:lang w:eastAsia="es-ES"/>
        </w:rPr>
        <w:t>profesores y estudiantes</w:t>
      </w:r>
      <w:r w:rsidR="008C73EF">
        <w:rPr>
          <w:rFonts w:cs="Times New Roman"/>
          <w:lang w:eastAsia="es-ES"/>
        </w:rPr>
        <w:t xml:space="preserve"> de otras regiones o </w:t>
      </w:r>
      <w:r w:rsidR="003F5735">
        <w:rPr>
          <w:rFonts w:cs="Times New Roman"/>
          <w:lang w:eastAsia="es-ES"/>
        </w:rPr>
        <w:t>países</w:t>
      </w:r>
      <w:r w:rsidRPr="00DA4936">
        <w:rPr>
          <w:rFonts w:cs="Times New Roman"/>
          <w:lang w:eastAsia="es-ES"/>
        </w:rPr>
        <w:t xml:space="preserve">. La visibilidad académica del programa </w:t>
      </w:r>
      <w:r>
        <w:rPr>
          <w:rFonts w:cs="Times New Roman"/>
          <w:lang w:eastAsia="es-ES"/>
        </w:rPr>
        <w:t>ha sido importante por</w:t>
      </w:r>
      <w:r w:rsidRPr="00DA4936">
        <w:rPr>
          <w:rFonts w:cs="Times New Roman"/>
          <w:lang w:eastAsia="es-ES"/>
        </w:rPr>
        <w:t xml:space="preserve"> el manejo de las relaciones </w:t>
      </w:r>
      <w:r>
        <w:rPr>
          <w:rFonts w:cs="Times New Roman"/>
          <w:lang w:eastAsia="es-ES"/>
        </w:rPr>
        <w:t xml:space="preserve">que se dan y que validan el desarrollo y la pertinencia del conocimiento, además </w:t>
      </w:r>
      <w:r w:rsidRPr="00DA4936">
        <w:rPr>
          <w:rFonts w:cs="Times New Roman"/>
          <w:lang w:eastAsia="es-ES"/>
        </w:rPr>
        <w:t>da</w:t>
      </w:r>
      <w:r>
        <w:rPr>
          <w:rFonts w:cs="Times New Roman"/>
          <w:lang w:eastAsia="es-ES"/>
        </w:rPr>
        <w:t xml:space="preserve"> </w:t>
      </w:r>
      <w:r w:rsidRPr="00DA4936">
        <w:rPr>
          <w:rFonts w:cs="Times New Roman"/>
          <w:lang w:eastAsia="es-ES"/>
        </w:rPr>
        <w:t xml:space="preserve">cuenta de su compromiso con </w:t>
      </w:r>
      <w:r>
        <w:rPr>
          <w:rFonts w:cs="Times New Roman"/>
          <w:lang w:eastAsia="es-ES"/>
        </w:rPr>
        <w:t>la comunidad y la sociedad en general</w:t>
      </w:r>
      <w:r w:rsidRPr="00DA4936">
        <w:rPr>
          <w:rFonts w:cs="Times New Roman"/>
          <w:lang w:eastAsia="es-ES"/>
        </w:rPr>
        <w:t xml:space="preserve">. </w:t>
      </w:r>
      <w:r w:rsidR="00586E49" w:rsidRPr="00DA4936">
        <w:rPr>
          <w:rFonts w:cs="Times New Roman"/>
          <w:lang w:eastAsia="es-ES"/>
        </w:rPr>
        <w:t>Este factor fue valorado “Se cumple en Alto Grado”.</w:t>
      </w:r>
    </w:p>
    <w:p w14:paraId="74D591BE" w14:textId="76BF6B35" w:rsidR="00386BD2" w:rsidRPr="00DA4936" w:rsidRDefault="00A61C52" w:rsidP="0071023F">
      <w:pPr>
        <w:pStyle w:val="Ttulo3"/>
        <w:rPr>
          <w:noProof/>
        </w:rPr>
      </w:pPr>
      <w:bookmarkStart w:id="352" w:name="_Toc491099183"/>
      <w:bookmarkStart w:id="353" w:name="_Toc511258230"/>
      <w:bookmarkStart w:id="354" w:name="_Toc511258393"/>
      <w:r w:rsidRPr="00DA4936">
        <w:rPr>
          <w:noProof/>
        </w:rPr>
        <w:t>3</w:t>
      </w:r>
      <w:r w:rsidR="00386BD2" w:rsidRPr="00DA4936">
        <w:rPr>
          <w:noProof/>
        </w:rPr>
        <w:t>.</w:t>
      </w:r>
      <w:r w:rsidR="002F496C" w:rsidRPr="00DA4936">
        <w:rPr>
          <w:noProof/>
        </w:rPr>
        <w:t>7.</w:t>
      </w:r>
      <w:r w:rsidR="00DC2E99" w:rsidRPr="00DA4936">
        <w:rPr>
          <w:noProof/>
        </w:rPr>
        <w:t>1</w:t>
      </w:r>
      <w:r w:rsidR="00386BD2" w:rsidRPr="00DA4936">
        <w:rPr>
          <w:noProof/>
        </w:rPr>
        <w:t xml:space="preserve"> CARACTERÍSTICA 27. Inserción del </w:t>
      </w:r>
      <w:r w:rsidR="00BE6B03" w:rsidRPr="00DA4936">
        <w:rPr>
          <w:noProof/>
        </w:rPr>
        <w:t>programa</w:t>
      </w:r>
      <w:r w:rsidR="00386BD2" w:rsidRPr="00DA4936">
        <w:rPr>
          <w:noProof/>
        </w:rPr>
        <w:t xml:space="preserve"> en contextos académicos nacionales e internacionales</w:t>
      </w:r>
      <w:bookmarkEnd w:id="352"/>
      <w:bookmarkEnd w:id="353"/>
      <w:bookmarkEnd w:id="354"/>
      <w:r w:rsidR="00386BD2" w:rsidRPr="00DA4936">
        <w:rPr>
          <w:noProof/>
        </w:rPr>
        <w:tab/>
      </w:r>
      <w:r w:rsidR="00386BD2" w:rsidRPr="00DA4936">
        <w:rPr>
          <w:noProof/>
        </w:rPr>
        <w:tab/>
      </w:r>
      <w:r w:rsidR="00386BD2" w:rsidRPr="00DA4936">
        <w:rPr>
          <w:noProof/>
        </w:rPr>
        <w:tab/>
      </w:r>
      <w:r w:rsidR="00386BD2" w:rsidRPr="00DA4936">
        <w:rPr>
          <w:noProof/>
        </w:rPr>
        <w:tab/>
      </w:r>
    </w:p>
    <w:p w14:paraId="0AAF7239" w14:textId="77777777" w:rsidR="00155538" w:rsidRDefault="00386BD2" w:rsidP="00155538">
      <w:pPr>
        <w:ind w:firstLine="0"/>
        <w:rPr>
          <w:rFonts w:cs="Times New Roman"/>
          <w:b/>
          <w:lang w:eastAsia="es-ES"/>
        </w:rPr>
      </w:pPr>
      <w:bookmarkStart w:id="355" w:name="_Toc491099185"/>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355"/>
      <w:r w:rsidR="00586E49" w:rsidRPr="00DA4936">
        <w:rPr>
          <w:rFonts w:cs="Times New Roman"/>
          <w:b/>
          <w:lang w:eastAsia="es-ES"/>
        </w:rPr>
        <w:t>:</w:t>
      </w:r>
    </w:p>
    <w:p w14:paraId="4B88969F" w14:textId="23F7A9E6" w:rsidR="00586E49" w:rsidRPr="00155538" w:rsidRDefault="00586E49" w:rsidP="00155538">
      <w:pPr>
        <w:ind w:firstLine="0"/>
        <w:rPr>
          <w:rFonts w:cs="Times New Roman"/>
          <w:b/>
          <w:lang w:eastAsia="es-ES"/>
        </w:rPr>
      </w:pPr>
      <w:r w:rsidRPr="00DA4936">
        <w:rPr>
          <w:rFonts w:eastAsia="Times New Roman" w:cs="Times New Roman"/>
          <w:bCs/>
          <w:szCs w:val="24"/>
          <w:lang w:eastAsia="es-ES"/>
        </w:rPr>
        <w:t>Para la organización y actualización de su plan de estudios, el programa toma como referencia las tendencias, el estado del arte de la disciplina o profesión y los indicadores de calidad reconocidos por la comunidad académica nacional e internacional</w:t>
      </w:r>
      <w:r w:rsidR="00730E6A">
        <w:rPr>
          <w:rFonts w:eastAsia="Times New Roman" w:cs="Times New Roman"/>
          <w:bCs/>
          <w:szCs w:val="24"/>
          <w:lang w:eastAsia="es-ES"/>
        </w:rPr>
        <w:t xml:space="preserve">. Se </w:t>
      </w:r>
      <w:r w:rsidR="00155538">
        <w:rPr>
          <w:rFonts w:eastAsia="Times New Roman" w:cs="Times New Roman"/>
          <w:bCs/>
          <w:szCs w:val="24"/>
          <w:lang w:eastAsia="es-ES"/>
        </w:rPr>
        <w:t>cuenta</w:t>
      </w:r>
      <w:r w:rsidR="00730E6A">
        <w:rPr>
          <w:rFonts w:eastAsia="Times New Roman" w:cs="Times New Roman"/>
          <w:bCs/>
          <w:szCs w:val="24"/>
          <w:lang w:eastAsia="es-ES"/>
        </w:rPr>
        <w:t xml:space="preserve"> con </w:t>
      </w:r>
      <w:r w:rsidRPr="00DA4936">
        <w:rPr>
          <w:rFonts w:eastAsia="Times New Roman" w:cs="Times New Roman"/>
          <w:bCs/>
          <w:szCs w:val="24"/>
          <w:lang w:eastAsia="es-ES"/>
        </w:rPr>
        <w:t>las políticas institucionales orienta</w:t>
      </w:r>
      <w:r w:rsidR="00730E6A">
        <w:rPr>
          <w:rFonts w:eastAsia="Times New Roman" w:cs="Times New Roman"/>
          <w:bCs/>
          <w:szCs w:val="24"/>
          <w:lang w:eastAsia="es-ES"/>
        </w:rPr>
        <w:t xml:space="preserve">das desde </w:t>
      </w:r>
      <w:r w:rsidRPr="00DA4936">
        <w:rPr>
          <w:rFonts w:eastAsia="Times New Roman" w:cs="Times New Roman"/>
          <w:bCs/>
          <w:szCs w:val="24"/>
          <w:lang w:eastAsia="es-ES"/>
        </w:rPr>
        <w:t>el PEI</w:t>
      </w:r>
      <w:r w:rsidR="00333665">
        <w:rPr>
          <w:rFonts w:eastAsia="Times New Roman" w:cs="Times New Roman"/>
          <w:bCs/>
          <w:szCs w:val="24"/>
          <w:lang w:eastAsia="es-ES"/>
        </w:rPr>
        <w:t xml:space="preserve">.  </w:t>
      </w:r>
      <w:r w:rsidRPr="00DA4936">
        <w:rPr>
          <w:rFonts w:eastAsia="Times New Roman" w:cs="Times New Roman"/>
          <w:bCs/>
          <w:szCs w:val="24"/>
          <w:lang w:eastAsia="es-ES"/>
        </w:rPr>
        <w:t xml:space="preserve">El programa en cumplimiento del plan de mejoramiento ha suscrito nuevos convenios, participa más efectivamente en redes nacionales e internacionales y ha incrementado la movilidad de docentes y estudiantes tanto entrantes como salientes a participar en cursos, congresos o a lograr doble titulación con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es de otros países. Esta característica fue valorada “Se cumple en Alto Grado”. </w:t>
      </w:r>
    </w:p>
    <w:p w14:paraId="59F6E1A9" w14:textId="77777777" w:rsidR="009E3B21" w:rsidRPr="00DA4936" w:rsidRDefault="009E3B21" w:rsidP="00586E49">
      <w:pPr>
        <w:pStyle w:val="Normal1"/>
        <w:spacing w:before="240" w:line="240" w:lineRule="auto"/>
        <w:jc w:val="both"/>
        <w:rPr>
          <w:rFonts w:ascii="Times New Roman" w:eastAsia="Times New Roman" w:hAnsi="Times New Roman" w:cs="Times New Roman"/>
          <w:sz w:val="24"/>
          <w:szCs w:val="24"/>
        </w:rPr>
      </w:pPr>
      <w:r w:rsidRPr="00DA4936">
        <w:rPr>
          <w:rFonts w:ascii="Times New Roman" w:eastAsia="Times New Roman" w:hAnsi="Times New Roman" w:cs="Times New Roman"/>
          <w:sz w:val="24"/>
          <w:szCs w:val="24"/>
        </w:rPr>
        <w:t xml:space="preserve">La internacionalización del programa en relación con la investigación, los docentes y estudiantes, se visibiliza en la participación que tienen a nivel regional, nacional e internacional en diferentes actividades; en asociaciones y redes internacionales de investigación, que permiten fortalecer la propuesta curricular y volverla más globalizada. </w:t>
      </w:r>
    </w:p>
    <w:p w14:paraId="681A3707" w14:textId="77777777" w:rsidR="009E3B21" w:rsidRPr="00DA4936" w:rsidRDefault="009E3B21" w:rsidP="009E3B21">
      <w:pPr>
        <w:spacing w:after="0" w:line="240" w:lineRule="auto"/>
        <w:ind w:firstLine="0"/>
        <w:rPr>
          <w:rFonts w:cs="Times New Roman"/>
          <w:szCs w:val="24"/>
        </w:rPr>
      </w:pPr>
      <w:r w:rsidRPr="00DA4936">
        <w:rPr>
          <w:rFonts w:eastAsia="Times New Roman" w:cs="Times New Roman"/>
          <w:szCs w:val="24"/>
        </w:rPr>
        <w:t>El programa ha participado en c</w:t>
      </w:r>
      <w:r w:rsidRPr="00DA4936">
        <w:rPr>
          <w:rFonts w:cs="Times New Roman"/>
          <w:szCs w:val="24"/>
        </w:rPr>
        <w:t>onvenios internacionales tales como:</w:t>
      </w:r>
    </w:p>
    <w:p w14:paraId="50BDF8C2" w14:textId="77777777" w:rsidR="009E3B21" w:rsidRPr="00DA4936" w:rsidRDefault="009E3B21" w:rsidP="009E3B21">
      <w:pPr>
        <w:spacing w:after="0" w:line="240" w:lineRule="auto"/>
        <w:ind w:firstLine="0"/>
        <w:rPr>
          <w:rFonts w:cs="Times New Roman"/>
          <w:szCs w:val="24"/>
        </w:rPr>
      </w:pPr>
    </w:p>
    <w:p w14:paraId="22FD15ED" w14:textId="4DDB5039" w:rsidR="009E3B21" w:rsidRPr="00DA4936" w:rsidRDefault="009E3B21" w:rsidP="00836C8E">
      <w:pPr>
        <w:pStyle w:val="Prrafodelista"/>
        <w:numPr>
          <w:ilvl w:val="0"/>
          <w:numId w:val="11"/>
        </w:numPr>
        <w:spacing w:after="0" w:line="240" w:lineRule="auto"/>
        <w:rPr>
          <w:rFonts w:cs="Times New Roman"/>
          <w:szCs w:val="24"/>
        </w:rPr>
      </w:pPr>
      <w:r w:rsidRPr="00DA4936">
        <w:rPr>
          <w:rFonts w:cs="Times New Roman"/>
          <w:szCs w:val="24"/>
        </w:rPr>
        <w:t xml:space="preserve">Benemérita </w:t>
      </w:r>
      <w:r w:rsidR="00E034B6" w:rsidRPr="00DA4936">
        <w:rPr>
          <w:rFonts w:cs="Times New Roman"/>
          <w:szCs w:val="24"/>
        </w:rPr>
        <w:t>Universidad</w:t>
      </w:r>
      <w:r w:rsidRPr="00DA4936">
        <w:rPr>
          <w:rFonts w:cs="Times New Roman"/>
          <w:szCs w:val="24"/>
        </w:rPr>
        <w:t xml:space="preserve"> Autónoma de Puebla.</w:t>
      </w:r>
    </w:p>
    <w:p w14:paraId="623EEAB4" w14:textId="77777777" w:rsidR="009E3B21" w:rsidRPr="00DA4936" w:rsidRDefault="009E3B21" w:rsidP="00836C8E">
      <w:pPr>
        <w:pStyle w:val="Prrafodelista"/>
        <w:numPr>
          <w:ilvl w:val="0"/>
          <w:numId w:val="11"/>
        </w:numPr>
        <w:spacing w:after="0" w:line="240" w:lineRule="auto"/>
        <w:rPr>
          <w:rFonts w:cs="Times New Roman"/>
          <w:szCs w:val="24"/>
        </w:rPr>
      </w:pPr>
      <w:r w:rsidRPr="00DA4936">
        <w:rPr>
          <w:rFonts w:cs="Times New Roman"/>
          <w:szCs w:val="24"/>
        </w:rPr>
        <w:t>Instituto Tecnológico de Puebla</w:t>
      </w:r>
    </w:p>
    <w:p w14:paraId="22BEF1C8" w14:textId="77777777" w:rsidR="009E3B21" w:rsidRPr="00DA4936" w:rsidRDefault="009E3B21" w:rsidP="00836C8E">
      <w:pPr>
        <w:pStyle w:val="Prrafodelista"/>
        <w:numPr>
          <w:ilvl w:val="0"/>
          <w:numId w:val="11"/>
        </w:numPr>
        <w:spacing w:after="0" w:line="240" w:lineRule="auto"/>
        <w:rPr>
          <w:rFonts w:cs="Times New Roman"/>
          <w:szCs w:val="24"/>
        </w:rPr>
      </w:pPr>
      <w:r w:rsidRPr="00DA4936">
        <w:rPr>
          <w:rFonts w:cs="Times New Roman"/>
          <w:szCs w:val="24"/>
        </w:rPr>
        <w:t>Doble titulación en Francia: Escuela Nacional de Ingenieros de Metz</w:t>
      </w:r>
    </w:p>
    <w:p w14:paraId="124E38D6" w14:textId="59295A3B" w:rsidR="009E3B21" w:rsidRPr="00DA4936" w:rsidRDefault="00E034B6" w:rsidP="00836C8E">
      <w:pPr>
        <w:pStyle w:val="Prrafodelista"/>
        <w:numPr>
          <w:ilvl w:val="0"/>
          <w:numId w:val="11"/>
        </w:numPr>
        <w:spacing w:after="0" w:line="240" w:lineRule="auto"/>
        <w:rPr>
          <w:rFonts w:cs="Times New Roman"/>
          <w:szCs w:val="24"/>
        </w:rPr>
      </w:pPr>
      <w:r w:rsidRPr="00DA4936">
        <w:rPr>
          <w:rFonts w:cs="Times New Roman"/>
          <w:szCs w:val="24"/>
        </w:rPr>
        <w:t>Universidad</w:t>
      </w:r>
      <w:r w:rsidR="009E3B21" w:rsidRPr="00DA4936">
        <w:rPr>
          <w:rFonts w:cs="Times New Roman"/>
          <w:szCs w:val="24"/>
        </w:rPr>
        <w:t xml:space="preserve"> Purdue de los Estados Unidos.</w:t>
      </w:r>
    </w:p>
    <w:p w14:paraId="5DE71F8A" w14:textId="596D42FF" w:rsidR="009E3B21" w:rsidRPr="00DA4936" w:rsidRDefault="00E034B6" w:rsidP="00836C8E">
      <w:pPr>
        <w:pStyle w:val="Prrafodelista"/>
        <w:numPr>
          <w:ilvl w:val="0"/>
          <w:numId w:val="11"/>
        </w:numPr>
        <w:spacing w:after="0" w:line="240" w:lineRule="auto"/>
        <w:rPr>
          <w:rFonts w:cs="Times New Roman"/>
          <w:szCs w:val="24"/>
        </w:rPr>
      </w:pPr>
      <w:r w:rsidRPr="00DA4936">
        <w:rPr>
          <w:rFonts w:cs="Times New Roman"/>
          <w:szCs w:val="24"/>
        </w:rPr>
        <w:lastRenderedPageBreak/>
        <w:t>Universidad</w:t>
      </w:r>
      <w:r w:rsidR="009E3B21" w:rsidRPr="00DA4936">
        <w:rPr>
          <w:rFonts w:cs="Times New Roman"/>
          <w:szCs w:val="24"/>
        </w:rPr>
        <w:t xml:space="preserve"> estadual de Campinas, Brasil.</w:t>
      </w:r>
    </w:p>
    <w:p w14:paraId="06B1DB03" w14:textId="31EA60D6" w:rsidR="009E3B21" w:rsidRPr="00DA4936" w:rsidRDefault="00E034B6" w:rsidP="00836C8E">
      <w:pPr>
        <w:pStyle w:val="Prrafodelista"/>
        <w:numPr>
          <w:ilvl w:val="0"/>
          <w:numId w:val="11"/>
        </w:numPr>
        <w:spacing w:after="0" w:line="240" w:lineRule="auto"/>
        <w:rPr>
          <w:rFonts w:cs="Times New Roman"/>
          <w:szCs w:val="24"/>
        </w:rPr>
      </w:pPr>
      <w:r w:rsidRPr="00DA4936">
        <w:rPr>
          <w:rFonts w:cs="Times New Roman"/>
          <w:szCs w:val="24"/>
        </w:rPr>
        <w:t>Universidad</w:t>
      </w:r>
      <w:r w:rsidR="009E3B21" w:rsidRPr="00DA4936">
        <w:rPr>
          <w:rFonts w:cs="Times New Roman"/>
          <w:szCs w:val="24"/>
        </w:rPr>
        <w:t xml:space="preserve"> de Buenos Aires. </w:t>
      </w:r>
    </w:p>
    <w:p w14:paraId="702BA873" w14:textId="77777777" w:rsidR="009E3B21" w:rsidRPr="00DA4936" w:rsidRDefault="009E3B21" w:rsidP="00836C8E">
      <w:pPr>
        <w:pStyle w:val="Prrafodelista"/>
        <w:numPr>
          <w:ilvl w:val="0"/>
          <w:numId w:val="11"/>
        </w:numPr>
        <w:spacing w:after="0" w:line="240" w:lineRule="auto"/>
        <w:rPr>
          <w:rFonts w:cs="Times New Roman"/>
          <w:szCs w:val="24"/>
        </w:rPr>
      </w:pPr>
      <w:r w:rsidRPr="00DA4936">
        <w:rPr>
          <w:rFonts w:cs="Times New Roman"/>
          <w:szCs w:val="24"/>
        </w:rPr>
        <w:t xml:space="preserve">Empresas: </w:t>
      </w:r>
      <w:proofErr w:type="spellStart"/>
      <w:r w:rsidRPr="00DA4936">
        <w:rPr>
          <w:rFonts w:cs="Times New Roman"/>
          <w:szCs w:val="24"/>
        </w:rPr>
        <w:t>Asian</w:t>
      </w:r>
      <w:proofErr w:type="spellEnd"/>
      <w:r w:rsidRPr="00DA4936">
        <w:rPr>
          <w:rFonts w:cs="Times New Roman"/>
          <w:szCs w:val="24"/>
        </w:rPr>
        <w:t xml:space="preserve"> </w:t>
      </w:r>
      <w:proofErr w:type="spellStart"/>
      <w:r w:rsidRPr="00DA4936">
        <w:rPr>
          <w:rFonts w:cs="Times New Roman"/>
          <w:szCs w:val="24"/>
        </w:rPr>
        <w:t>Routes</w:t>
      </w:r>
      <w:proofErr w:type="spellEnd"/>
      <w:r w:rsidRPr="00DA4936">
        <w:rPr>
          <w:rFonts w:cs="Times New Roman"/>
          <w:szCs w:val="24"/>
        </w:rPr>
        <w:t xml:space="preserve"> </w:t>
      </w:r>
      <w:proofErr w:type="spellStart"/>
      <w:r w:rsidRPr="00DA4936">
        <w:rPr>
          <w:rFonts w:cs="Times New Roman"/>
          <w:szCs w:val="24"/>
        </w:rPr>
        <w:t>Pvt</w:t>
      </w:r>
      <w:proofErr w:type="spellEnd"/>
      <w:r w:rsidRPr="00DA4936">
        <w:rPr>
          <w:rFonts w:cs="Times New Roman"/>
          <w:szCs w:val="24"/>
        </w:rPr>
        <w:t xml:space="preserve"> </w:t>
      </w:r>
      <w:proofErr w:type="spellStart"/>
      <w:r w:rsidRPr="00DA4936">
        <w:rPr>
          <w:rFonts w:cs="Times New Roman"/>
          <w:szCs w:val="24"/>
        </w:rPr>
        <w:t>Ltd</w:t>
      </w:r>
      <w:proofErr w:type="spellEnd"/>
      <w:r w:rsidRPr="00DA4936">
        <w:rPr>
          <w:rFonts w:cs="Times New Roman"/>
          <w:szCs w:val="24"/>
        </w:rPr>
        <w:t>, empresa de viajes en India. Camp Augusta-California</w:t>
      </w:r>
    </w:p>
    <w:p w14:paraId="55EA43FB" w14:textId="77777777" w:rsidR="009E3B21" w:rsidRPr="00DA4936" w:rsidRDefault="009E3B21" w:rsidP="00836C8E">
      <w:pPr>
        <w:pStyle w:val="Prrafodelista"/>
        <w:numPr>
          <w:ilvl w:val="0"/>
          <w:numId w:val="11"/>
        </w:numPr>
        <w:spacing w:after="0" w:line="240" w:lineRule="auto"/>
        <w:rPr>
          <w:rFonts w:cs="Times New Roman"/>
          <w:szCs w:val="24"/>
        </w:rPr>
      </w:pPr>
      <w:r w:rsidRPr="00DA4936">
        <w:rPr>
          <w:rFonts w:cs="Times New Roman"/>
          <w:szCs w:val="24"/>
        </w:rPr>
        <w:t xml:space="preserve">Frost Valley YMCA. • SANOFI LATAM, empresa farmacéutica en Panamá. Otras posibilidades de intercambio </w:t>
      </w:r>
    </w:p>
    <w:p w14:paraId="173EC5EF" w14:textId="77777777" w:rsidR="009E3B21" w:rsidRPr="00DA4936" w:rsidRDefault="009E3B21" w:rsidP="009E3B21">
      <w:pPr>
        <w:spacing w:after="0" w:line="240" w:lineRule="auto"/>
        <w:ind w:firstLine="0"/>
        <w:rPr>
          <w:rFonts w:eastAsia="Times New Roman" w:cs="Times New Roman"/>
          <w:szCs w:val="24"/>
          <w:lang w:eastAsia="es-ES"/>
        </w:rPr>
      </w:pPr>
    </w:p>
    <w:p w14:paraId="5E3C1BD1" w14:textId="77777777" w:rsidR="009E3B21" w:rsidRPr="00DA4936" w:rsidRDefault="009E3B21" w:rsidP="009E3B21">
      <w:pPr>
        <w:pStyle w:val="Normal1"/>
        <w:spacing w:line="240" w:lineRule="auto"/>
        <w:jc w:val="both"/>
        <w:rPr>
          <w:rFonts w:ascii="Times New Roman" w:eastAsia="Times New Roman" w:hAnsi="Times New Roman" w:cs="Times New Roman"/>
          <w:sz w:val="24"/>
          <w:szCs w:val="24"/>
        </w:rPr>
      </w:pPr>
      <w:r w:rsidRPr="00DA4936">
        <w:rPr>
          <w:rFonts w:ascii="Times New Roman" w:eastAsia="Times New Roman" w:hAnsi="Times New Roman" w:cs="Times New Roman"/>
          <w:sz w:val="24"/>
          <w:szCs w:val="24"/>
        </w:rPr>
        <w:t xml:space="preserve">Lo que ha permitido que durante los últimos cinco años se movilizaran un total de 94 estudiantes a países como: Argentina, Brasil, Canadá, México, Francia, España, Perú, Estados Unidos y Australia, en los que han realizado actividades así: cursos cortos, intercambios académicos y culturales, doble titulación, pasantías y prácticas. </w:t>
      </w:r>
    </w:p>
    <w:p w14:paraId="43041165" w14:textId="7BF48A90" w:rsidR="009E3B21" w:rsidRPr="00DA4936" w:rsidRDefault="009E3B21" w:rsidP="009E3B21">
      <w:pPr>
        <w:pStyle w:val="Normal1"/>
        <w:spacing w:line="240" w:lineRule="auto"/>
        <w:jc w:val="both"/>
        <w:rPr>
          <w:rFonts w:ascii="Times New Roman" w:hAnsi="Times New Roman" w:cs="Times New Roman"/>
          <w:sz w:val="24"/>
          <w:szCs w:val="24"/>
        </w:rPr>
      </w:pPr>
      <w:r w:rsidRPr="00DA4936">
        <w:rPr>
          <w:rFonts w:ascii="Times New Roman" w:eastAsia="Times New Roman" w:hAnsi="Times New Roman" w:cs="Times New Roman"/>
          <w:sz w:val="24"/>
          <w:szCs w:val="24"/>
        </w:rPr>
        <w:t xml:space="preserve">Con relación a estudiantes que han llegado de otros países a través de intercambios, de acuerdo con los convenios suscritos con </w:t>
      </w:r>
      <w:r w:rsidR="00E034B6" w:rsidRPr="00DA4936">
        <w:rPr>
          <w:rFonts w:ascii="Times New Roman" w:eastAsia="Times New Roman" w:hAnsi="Times New Roman" w:cs="Times New Roman"/>
          <w:sz w:val="24"/>
          <w:szCs w:val="24"/>
        </w:rPr>
        <w:t>Universidad</w:t>
      </w:r>
      <w:r w:rsidRPr="00DA4936">
        <w:rPr>
          <w:rFonts w:ascii="Times New Roman" w:eastAsia="Times New Roman" w:hAnsi="Times New Roman" w:cs="Times New Roman"/>
          <w:sz w:val="24"/>
          <w:szCs w:val="24"/>
        </w:rPr>
        <w:t>es de otros países, se tiene un total de 78 estudiantes de lugares como: México, Francia, Brasil y Estados Unidos.</w:t>
      </w:r>
    </w:p>
    <w:p w14:paraId="0E1C1BD2" w14:textId="77777777" w:rsidR="009E3B21" w:rsidRPr="00DA4936" w:rsidRDefault="009E3B21" w:rsidP="009E3B21">
      <w:pPr>
        <w:pStyle w:val="Normal1"/>
        <w:spacing w:line="240" w:lineRule="auto"/>
        <w:jc w:val="both"/>
        <w:rPr>
          <w:rFonts w:ascii="Times New Roman" w:eastAsia="Times New Roman" w:hAnsi="Times New Roman" w:cs="Times New Roman"/>
          <w:sz w:val="24"/>
          <w:szCs w:val="24"/>
        </w:rPr>
      </w:pPr>
      <w:r w:rsidRPr="00DA4936">
        <w:rPr>
          <w:rFonts w:ascii="Times New Roman" w:eastAsia="Times New Roman" w:hAnsi="Times New Roman" w:cs="Times New Roman"/>
          <w:sz w:val="24"/>
          <w:szCs w:val="24"/>
        </w:rPr>
        <w:t xml:space="preserve">El programa ha recibido docentes provenientes de países como: Cuba, Portugal, México, España, Francia y Rusia, los cuales han desarrollado actividades así: </w:t>
      </w:r>
    </w:p>
    <w:p w14:paraId="67640FBE"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Conferencia en El Auditorio Jorge Roa para estudiantes y docentes. Asesoría sobre reforma Curricular para docentes</w:t>
      </w:r>
    </w:p>
    <w:p w14:paraId="04BCDEAB"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Conferencia: “Sustentabilidad en los Transportes Públicos de Lisboa, una experiencia europea”.</w:t>
      </w:r>
    </w:p>
    <w:p w14:paraId="5CB6F626"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Charla de promoción e invitación para participar en proyectos de investigación conjunta, dirigida a docentes</w:t>
      </w:r>
    </w:p>
    <w:p w14:paraId="720DFA33"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Desarrollo Organizacional desde Dentro DOD2</w:t>
      </w:r>
    </w:p>
    <w:p w14:paraId="1D447409"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Orientación de curso Control Estadístico de Procesos y Diseño de Experimentos. Orientado a docentes</w:t>
      </w:r>
    </w:p>
    <w:p w14:paraId="66243A56"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Formación docente en acreditación de programas de ingeniería de alta calidad internacional.</w:t>
      </w:r>
    </w:p>
    <w:p w14:paraId="16DED082" w14:textId="77777777" w:rsidR="009E3B21" w:rsidRPr="00DA4936" w:rsidRDefault="009E3B21" w:rsidP="00836C8E">
      <w:pPr>
        <w:pStyle w:val="Prrafodelista"/>
        <w:numPr>
          <w:ilvl w:val="0"/>
          <w:numId w:val="12"/>
        </w:numPr>
        <w:spacing w:after="0" w:line="240" w:lineRule="auto"/>
        <w:rPr>
          <w:rFonts w:eastAsia="Times New Roman" w:cs="Times New Roman"/>
          <w:szCs w:val="24"/>
          <w:lang w:val="es-CO" w:eastAsia="es-CO"/>
        </w:rPr>
      </w:pPr>
      <w:r w:rsidRPr="00DA4936">
        <w:rPr>
          <w:rFonts w:eastAsia="Times New Roman" w:cs="Times New Roman"/>
          <w:szCs w:val="24"/>
          <w:lang w:val="es-CO" w:eastAsia="es-CO"/>
        </w:rPr>
        <w:t>Formación por competencias basada en resultados de aprendizaje.</w:t>
      </w:r>
    </w:p>
    <w:p w14:paraId="7CF1C7D7" w14:textId="77777777" w:rsidR="009E3B21" w:rsidRPr="00DA4936" w:rsidRDefault="009E3B21" w:rsidP="009E3B21">
      <w:pPr>
        <w:spacing w:after="0" w:line="240" w:lineRule="auto"/>
        <w:ind w:firstLine="0"/>
        <w:rPr>
          <w:rFonts w:eastAsia="Times New Roman" w:cs="Times New Roman"/>
          <w:szCs w:val="24"/>
          <w:lang w:val="es-CO" w:eastAsia="es-CO"/>
        </w:rPr>
      </w:pPr>
    </w:p>
    <w:p w14:paraId="628C8148" w14:textId="77777777" w:rsidR="009E3B21" w:rsidRPr="00DA4936" w:rsidRDefault="009E3B21" w:rsidP="009E3B21">
      <w:pPr>
        <w:spacing w:after="0" w:line="240" w:lineRule="auto"/>
        <w:ind w:firstLine="0"/>
        <w:rPr>
          <w:rFonts w:eastAsia="Times New Roman" w:cs="Times New Roman"/>
          <w:szCs w:val="24"/>
          <w:lang w:val="es-CO" w:eastAsia="es-CO"/>
        </w:rPr>
      </w:pPr>
      <w:r w:rsidRPr="00DA4936">
        <w:rPr>
          <w:rFonts w:eastAsia="Times New Roman" w:cs="Times New Roman"/>
          <w:szCs w:val="24"/>
          <w:lang w:val="es-CO" w:eastAsia="es-CO"/>
        </w:rPr>
        <w:t>El programa a través del intercambio con docentes e investigadores de otros países ha actualizado su propuesta curricular con la incorporación de estándares internacional de alta calidad, modificaciones en la práctica educativa y en el desarrollo de formación por competencias de los estudiantes.</w:t>
      </w:r>
    </w:p>
    <w:p w14:paraId="4348A2DD" w14:textId="77777777" w:rsidR="009E3B21" w:rsidRPr="00DA4936" w:rsidRDefault="009E3B21" w:rsidP="009E3B21">
      <w:pPr>
        <w:spacing w:after="0" w:line="240" w:lineRule="auto"/>
        <w:ind w:firstLine="0"/>
        <w:rPr>
          <w:rFonts w:eastAsia="Times New Roman" w:cs="Times New Roman"/>
          <w:szCs w:val="24"/>
          <w:lang w:val="es-CO" w:eastAsia="es-CO"/>
        </w:rPr>
      </w:pPr>
    </w:p>
    <w:p w14:paraId="549CCDDA" w14:textId="4F9B4FFD"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t>ANEIAP</w:t>
      </w:r>
      <w:r w:rsidRPr="00DA4936">
        <w:rPr>
          <w:rFonts w:eastAsia="Times New Roman" w:cs="Times New Roman"/>
          <w:szCs w:val="24"/>
          <w:lang w:eastAsia="es-ES"/>
        </w:rPr>
        <w:t xml:space="preserve"> es la Asociación Nacional de Estudiantes de Ingenierías Industrial, Administrativa y de Producción, creada con el fin de impulsar y apoyar actividades y experiencias que propendan por el desarrollo integral de sus asociados y futuros profesional. En el programa existe un Capítulo que lo conforman estudiantes de Ingeniería Industrial quienes desarrollan actividades que les permite potenciar su formación como futuros líderes, participar en eventos a nivel local, regional e internacional, recibir capacitación continua como complemento a la formación académica, participar en proyectos de emprendimiento, realizar asesorías empresariales e interactuar con el sector empresarial por medio de visitas técnicas industriales locales, regionales, nacionales e internacional. Al Capítul</w:t>
      </w:r>
      <w:r w:rsidR="004A5D8F" w:rsidRPr="00DA4936">
        <w:rPr>
          <w:rFonts w:eastAsia="Times New Roman" w:cs="Times New Roman"/>
          <w:szCs w:val="24"/>
          <w:lang w:eastAsia="es-ES"/>
        </w:rPr>
        <w:t>o UTP pertenecen alrededor de 13</w:t>
      </w:r>
      <w:r w:rsidRPr="00DA4936">
        <w:rPr>
          <w:rFonts w:eastAsia="Times New Roman" w:cs="Times New Roman"/>
          <w:szCs w:val="24"/>
          <w:lang w:eastAsia="es-ES"/>
        </w:rPr>
        <w:t>0 estudiantes de diferentes semestres del programa.</w:t>
      </w:r>
    </w:p>
    <w:p w14:paraId="1E920EAC" w14:textId="77777777" w:rsidR="009E3B21" w:rsidRPr="00DA4936" w:rsidRDefault="009E3B21" w:rsidP="009E3B21">
      <w:pPr>
        <w:spacing w:after="0" w:line="240" w:lineRule="auto"/>
        <w:ind w:firstLine="0"/>
        <w:rPr>
          <w:rFonts w:eastAsia="Times New Roman" w:cs="Times New Roman"/>
          <w:szCs w:val="24"/>
          <w:lang w:eastAsia="es-ES"/>
        </w:rPr>
      </w:pPr>
    </w:p>
    <w:p w14:paraId="6449943B" w14:textId="3BD95280"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b/>
          <w:szCs w:val="24"/>
          <w:lang w:eastAsia="es-ES"/>
        </w:rPr>
        <w:lastRenderedPageBreak/>
        <w:t>AIESEC</w:t>
      </w:r>
      <w:r w:rsidRPr="00DA4936">
        <w:rPr>
          <w:rFonts w:eastAsia="Times New Roman" w:cs="Times New Roman"/>
          <w:szCs w:val="24"/>
          <w:lang w:eastAsia="es-ES"/>
        </w:rPr>
        <w:t xml:space="preserve"> es una organización de estudiantes reconocida por la UNESCO y liderada por jóvenes interesados en temas globales, interculturalidad, liderazgo y emprendimiento. Les proporciona a sus integrantes una plataforma global para ganar experiencia, mientras crean un impacto social positivo. Adicionalmente, busca desarrollar líderes e integrarlos con aliados corporativos y </w:t>
      </w:r>
      <w:r w:rsidR="00E22B03" w:rsidRPr="00DA4936">
        <w:rPr>
          <w:rFonts w:eastAsia="Times New Roman" w:cs="Times New Roman"/>
          <w:szCs w:val="24"/>
          <w:lang w:eastAsia="es-ES"/>
        </w:rPr>
        <w:t>ONG</w:t>
      </w:r>
      <w:r w:rsidRPr="00DA4936">
        <w:rPr>
          <w:rFonts w:eastAsia="Times New Roman" w:cs="Times New Roman"/>
          <w:szCs w:val="24"/>
          <w:lang w:eastAsia="es-ES"/>
        </w:rPr>
        <w:t xml:space="preserve">. </w:t>
      </w:r>
      <w:r w:rsidR="00452EA7" w:rsidRPr="00DA4936">
        <w:rPr>
          <w:rFonts w:eastAsia="Times New Roman" w:cs="Times New Roman"/>
          <w:szCs w:val="24"/>
          <w:lang w:eastAsia="es-ES"/>
        </w:rPr>
        <w:t>Este</w:t>
      </w:r>
      <w:r w:rsidRPr="00DA4936">
        <w:rPr>
          <w:rFonts w:eastAsia="Times New Roman" w:cs="Times New Roman"/>
          <w:szCs w:val="24"/>
          <w:lang w:eastAsia="es-ES"/>
        </w:rPr>
        <w:t xml:space="preserve"> Capítulo está integrado por estudiantes de diferentes programas y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es de la región y en particular, por estudiantes de Ingeniería Industrial. </w:t>
      </w:r>
    </w:p>
    <w:p w14:paraId="75C87AAA" w14:textId="77777777" w:rsidR="009E3B21" w:rsidRPr="00DA4936" w:rsidRDefault="009E3B21" w:rsidP="009E3B21">
      <w:pPr>
        <w:spacing w:after="0" w:line="240" w:lineRule="auto"/>
        <w:ind w:firstLine="0"/>
        <w:rPr>
          <w:rFonts w:eastAsia="Times New Roman" w:cs="Times New Roman"/>
          <w:szCs w:val="24"/>
          <w:lang w:eastAsia="es-ES"/>
        </w:rPr>
      </w:pPr>
    </w:p>
    <w:p w14:paraId="2716C6CB" w14:textId="676CF687"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Los estudiantes y profesionales pertenecientes a AIESEC tienen la posibilidad de realizar actividades como: participar en proyectos a nivel internacional con </w:t>
      </w:r>
      <w:r w:rsidR="00E22B03" w:rsidRPr="00DA4936">
        <w:rPr>
          <w:rFonts w:eastAsia="Times New Roman" w:cs="Times New Roman"/>
          <w:szCs w:val="24"/>
          <w:lang w:eastAsia="es-ES"/>
        </w:rPr>
        <w:t>ONG</w:t>
      </w:r>
      <w:r w:rsidRPr="00DA4936">
        <w:rPr>
          <w:rFonts w:eastAsia="Times New Roman" w:cs="Times New Roman"/>
          <w:szCs w:val="24"/>
          <w:lang w:eastAsia="es-ES"/>
        </w:rPr>
        <w:t xml:space="preserve">, empresas y </w:t>
      </w:r>
      <w:r w:rsidRPr="00DA4936">
        <w:rPr>
          <w:rFonts w:eastAsia="Times New Roman" w:cs="Times New Roman"/>
          <w:i/>
          <w:szCs w:val="24"/>
          <w:lang w:eastAsia="es-ES"/>
        </w:rPr>
        <w:t>startups,</w:t>
      </w:r>
      <w:r w:rsidRPr="00DA4936">
        <w:rPr>
          <w:rFonts w:eastAsia="Times New Roman" w:cs="Times New Roman"/>
          <w:szCs w:val="24"/>
          <w:lang w:eastAsia="es-ES"/>
        </w:rPr>
        <w:t xml:space="preserve"> recibir estudiantes de otros países para fortalecer la integración multicultural y el desarrollo del liderazgo.   </w:t>
      </w:r>
    </w:p>
    <w:p w14:paraId="2FD5171D" w14:textId="77777777" w:rsidR="009E3B21" w:rsidRPr="00DA4936" w:rsidRDefault="009E3B21" w:rsidP="009E3B21">
      <w:pPr>
        <w:spacing w:after="0" w:line="240" w:lineRule="auto"/>
        <w:ind w:firstLine="0"/>
        <w:rPr>
          <w:rFonts w:eastAsia="Times New Roman" w:cs="Times New Roman"/>
          <w:i/>
          <w:iCs/>
          <w:szCs w:val="24"/>
          <w:lang w:eastAsia="es-ES"/>
        </w:rPr>
      </w:pPr>
    </w:p>
    <w:p w14:paraId="1CE4844F" w14:textId="05D362C6" w:rsidR="009E3B21" w:rsidRPr="00DA4936" w:rsidRDefault="009E3B21" w:rsidP="009E3B21">
      <w:pPr>
        <w:pStyle w:val="NormalWeb"/>
        <w:shd w:val="clear" w:color="auto" w:fill="FFFFFF"/>
        <w:spacing w:before="0" w:beforeAutospacing="0" w:after="150" w:afterAutospacing="0"/>
        <w:ind w:firstLine="0"/>
      </w:pPr>
      <w:r w:rsidRPr="00DA4936">
        <w:rPr>
          <w:b/>
        </w:rPr>
        <w:t>AEMIN</w:t>
      </w:r>
      <w:r w:rsidRPr="00DA4936">
        <w:t xml:space="preserve"> es una Asociación para la Movilidad de Estudiantes a nivel Internacional y Nacional, liderado por estudiantes del programa de Ingeniería Industrial y al que pertenecen estudiantes de otros programas de la </w:t>
      </w:r>
      <w:r w:rsidR="00E034B6" w:rsidRPr="00DA4936">
        <w:t>Institución</w:t>
      </w:r>
      <w:r w:rsidRPr="00DA4936">
        <w:t xml:space="preserve"> con apoyo de la Oficina de Relaciones Internacionales (ORI). Esta asociación tiene como objetivos: desarrollar las habilidades blandas tales como la comunicación y el liderazgo de los estudiantes participantes y fomentar espacios propicios para compartir conocimientos y experiencias con personas de diferentes culturas y nacionalidades. Además, capacitar sobre temas de administración, finanzas, comunicación y logística. </w:t>
      </w:r>
      <w:sdt>
        <w:sdtPr>
          <w:id w:val="-1283959470"/>
          <w:citation/>
        </w:sdtPr>
        <w:sdtContent>
          <w:r w:rsidRPr="00DA4936">
            <w:fldChar w:fldCharType="begin"/>
          </w:r>
          <w:r w:rsidRPr="00DA4936">
            <w:rPr>
              <w:lang w:val="es-CO"/>
            </w:rPr>
            <w:instrText xml:space="preserve">CITATION Ofi17 \l 9226 </w:instrText>
          </w:r>
          <w:r w:rsidRPr="00DA4936">
            <w:fldChar w:fldCharType="separate"/>
          </w:r>
          <w:r w:rsidRPr="00DA4936">
            <w:rPr>
              <w:noProof/>
              <w:lang w:val="es-CO"/>
            </w:rPr>
            <w:t>(Oficina de Relaciones Internacionales UTP, 2017)</w:t>
          </w:r>
          <w:r w:rsidRPr="00DA4936">
            <w:fldChar w:fldCharType="end"/>
          </w:r>
        </w:sdtContent>
      </w:sdt>
    </w:p>
    <w:p w14:paraId="05B49D33" w14:textId="0AC12A84" w:rsidR="009E3B21" w:rsidRPr="00DA4936" w:rsidRDefault="004A5D8F"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Dado lo anterior, s</w:t>
      </w:r>
      <w:r w:rsidR="009E3B21" w:rsidRPr="00DA4936">
        <w:rPr>
          <w:rFonts w:eastAsia="Times New Roman" w:cs="Times New Roman"/>
          <w:szCs w:val="24"/>
          <w:lang w:eastAsia="es-ES"/>
        </w:rPr>
        <w:t xml:space="preserve">e evidencia que los estudiantes que han pertenecido en estas asociaciones son actualmente destacados líderes ubicados en un contexto global y que impactan de manera positiva el desarrollo social, económico y político de la región y el país. </w:t>
      </w:r>
    </w:p>
    <w:p w14:paraId="7CFF607A" w14:textId="77777777" w:rsidR="009E3B21" w:rsidRPr="00DA4936" w:rsidRDefault="009E3B21" w:rsidP="009E3B21">
      <w:pPr>
        <w:pStyle w:val="NormalWeb"/>
        <w:shd w:val="clear" w:color="auto" w:fill="FFFFFF"/>
        <w:spacing w:before="0" w:beforeAutospacing="0" w:after="0" w:afterAutospacing="0"/>
        <w:ind w:firstLine="0"/>
      </w:pPr>
    </w:p>
    <w:p w14:paraId="6C2515F0" w14:textId="0A44C5BC" w:rsidR="009E3B21" w:rsidRPr="00DA4936" w:rsidRDefault="009E3B21" w:rsidP="009E3B21">
      <w:pPr>
        <w:pStyle w:val="NormalWeb"/>
        <w:shd w:val="clear" w:color="auto" w:fill="FFFFFF"/>
        <w:spacing w:before="0" w:beforeAutospacing="0" w:after="0" w:afterAutospacing="0"/>
        <w:ind w:firstLine="0"/>
      </w:pPr>
      <w:r w:rsidRPr="00DA4936">
        <w:t xml:space="preserve">El programa está vinculado con la red mundial de oficinas de Pro Colombia que prestan asesorías en el comercio mundial de importaciones y exportaciones. La </w:t>
      </w:r>
      <w:r w:rsidR="00E034B6" w:rsidRPr="00DA4936">
        <w:t>Universidad</w:t>
      </w:r>
      <w:r w:rsidRPr="00DA4936">
        <w:t xml:space="preserve"> cuenta con el punto instalado en la Cámara de Comercio de Pereira, lo que le permite tener acceso a información permanente y actual del comercio internacional.</w:t>
      </w:r>
    </w:p>
    <w:p w14:paraId="65C78E7F" w14:textId="77777777"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 </w:t>
      </w:r>
    </w:p>
    <w:p w14:paraId="33B29726" w14:textId="77C34515" w:rsidR="009E3B21" w:rsidRPr="00DA4936" w:rsidRDefault="002C3B22"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Igualmente, el docente José Adalberto Soto Mejía, lideró en alianza con la empresa </w:t>
      </w:r>
      <w:proofErr w:type="spellStart"/>
      <w:r w:rsidRPr="00DA4936">
        <w:rPr>
          <w:rFonts w:eastAsia="Times New Roman" w:cs="Times New Roman"/>
          <w:szCs w:val="24"/>
          <w:lang w:eastAsia="es-ES"/>
        </w:rPr>
        <w:t>Transconsult</w:t>
      </w:r>
      <w:proofErr w:type="spellEnd"/>
      <w:r w:rsidRPr="00DA4936">
        <w:rPr>
          <w:rFonts w:eastAsia="Times New Roman" w:cs="Times New Roman"/>
          <w:szCs w:val="24"/>
          <w:lang w:eastAsia="es-ES"/>
        </w:rPr>
        <w:t xml:space="preserve"> de México la cual prestó servicio de asesoría técnica para el proyecto “Desarrollo de metodología y un modelo de gestión y control de operación sistemática del servicio de transporte masivo, con prueba piloto aplicable al sistema de transporte público (SITP) del AMCO”. Además ha tenido contactos con el Centro Colombiano de Tecnologías de Transporte-CCTT, cuya Directora Ejecutiva es la doctora María Teresa Cadena C.</w:t>
      </w:r>
    </w:p>
    <w:p w14:paraId="7D751A27" w14:textId="77777777" w:rsidR="004A7F4B" w:rsidRPr="00DA4936" w:rsidRDefault="004A7F4B" w:rsidP="009E3B21">
      <w:pPr>
        <w:spacing w:after="0" w:line="240" w:lineRule="auto"/>
        <w:ind w:firstLine="0"/>
        <w:rPr>
          <w:rFonts w:eastAsia="Times New Roman" w:cs="Times New Roman"/>
          <w:szCs w:val="24"/>
          <w:lang w:eastAsia="es-ES"/>
        </w:rPr>
      </w:pPr>
    </w:p>
    <w:p w14:paraId="64300968" w14:textId="276FA714" w:rsidR="009E3B21" w:rsidRPr="00DA4936" w:rsidRDefault="004A7F4B" w:rsidP="001B6D95">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 profesora </w:t>
      </w:r>
      <w:r w:rsidR="009E3B21" w:rsidRPr="00DA4936">
        <w:rPr>
          <w:rFonts w:eastAsia="Times New Roman" w:cs="Times New Roman"/>
          <w:szCs w:val="24"/>
          <w:lang w:eastAsia="es-ES"/>
        </w:rPr>
        <w:t>Eliana Mirledy Toro Ocampo</w:t>
      </w:r>
      <w:r w:rsidRPr="00DA4936">
        <w:rPr>
          <w:rFonts w:eastAsia="Times New Roman" w:cs="Times New Roman"/>
          <w:szCs w:val="24"/>
          <w:lang w:eastAsia="es-ES"/>
        </w:rPr>
        <w:t xml:space="preserve"> hace parte de la </w:t>
      </w:r>
      <w:r w:rsidR="001B6D95" w:rsidRPr="00DA4936">
        <w:rPr>
          <w:rFonts w:eastAsia="Times New Roman" w:cs="Times New Roman"/>
          <w:szCs w:val="24"/>
          <w:lang w:eastAsia="es-ES"/>
        </w:rPr>
        <w:t xml:space="preserve">Red de transporte y </w:t>
      </w:r>
      <w:r w:rsidR="001B6D95" w:rsidRPr="00DA4936">
        <w:rPr>
          <w:rFonts w:eastAsia="Times New Roman" w:cs="Times New Roman"/>
          <w:szCs w:val="24"/>
          <w:lang w:eastAsia="es-ES"/>
        </w:rPr>
        <w:tab/>
        <w:t>Grupo</w:t>
      </w:r>
      <w:r w:rsidR="00333665">
        <w:rPr>
          <w:rFonts w:eastAsia="Times New Roman" w:cs="Times New Roman"/>
          <w:szCs w:val="24"/>
          <w:lang w:eastAsia="es-ES"/>
        </w:rPr>
        <w:t xml:space="preserve"> </w:t>
      </w:r>
      <w:r w:rsidR="009E3B21" w:rsidRPr="00DA4936">
        <w:rPr>
          <w:rFonts w:eastAsia="Times New Roman" w:cs="Times New Roman"/>
          <w:szCs w:val="24"/>
          <w:lang w:eastAsia="es-ES"/>
        </w:rPr>
        <w:t>de</w:t>
      </w:r>
      <w:r w:rsidR="001B6D95" w:rsidRPr="00DA4936">
        <w:rPr>
          <w:rFonts w:eastAsia="Times New Roman" w:cs="Times New Roman"/>
          <w:szCs w:val="24"/>
          <w:lang w:eastAsia="es-ES"/>
        </w:rPr>
        <w:t xml:space="preserve"> </w:t>
      </w:r>
      <w:r w:rsidR="009E3B21" w:rsidRPr="00DA4936">
        <w:rPr>
          <w:rFonts w:eastAsia="Times New Roman" w:cs="Times New Roman"/>
          <w:szCs w:val="24"/>
          <w:lang w:eastAsia="es-ES"/>
        </w:rPr>
        <w:t>investigación en Aplicaciones de Técnicas de Optimización y Procesos Estocásticos (GAOPE)</w:t>
      </w:r>
      <w:r w:rsidR="001B6D95" w:rsidRPr="00DA4936">
        <w:rPr>
          <w:rFonts w:eastAsia="Times New Roman" w:cs="Times New Roman"/>
          <w:szCs w:val="24"/>
          <w:lang w:eastAsia="es-ES"/>
        </w:rPr>
        <w:t xml:space="preserve">. </w:t>
      </w:r>
      <w:r w:rsidR="00452EA7" w:rsidRPr="00DA4936">
        <w:rPr>
          <w:rFonts w:eastAsia="Times New Roman" w:cs="Times New Roman"/>
          <w:szCs w:val="24"/>
          <w:lang w:eastAsia="es-ES"/>
        </w:rPr>
        <w:t>También, el</w:t>
      </w:r>
      <w:r w:rsidRPr="00DA4936">
        <w:rPr>
          <w:rFonts w:eastAsia="Times New Roman" w:cs="Times New Roman"/>
          <w:szCs w:val="24"/>
          <w:lang w:eastAsia="es-ES"/>
        </w:rPr>
        <w:t xml:space="preserve"> docente </w:t>
      </w:r>
      <w:r w:rsidR="009E3B21" w:rsidRPr="00DA4936">
        <w:rPr>
          <w:rFonts w:eastAsia="Times New Roman" w:cs="Times New Roman"/>
          <w:szCs w:val="24"/>
          <w:lang w:eastAsia="es-ES"/>
        </w:rPr>
        <w:t>John Mario Rodríguez</w:t>
      </w:r>
      <w:r w:rsidRPr="00DA4936">
        <w:rPr>
          <w:rFonts w:eastAsia="Times New Roman" w:cs="Times New Roman"/>
          <w:szCs w:val="24"/>
          <w:lang w:eastAsia="es-ES"/>
        </w:rPr>
        <w:t>, pertenece a la</w:t>
      </w:r>
      <w:r w:rsidR="009E3B21" w:rsidRPr="00DA4936">
        <w:rPr>
          <w:rFonts w:eastAsia="Times New Roman" w:cs="Times New Roman"/>
          <w:szCs w:val="24"/>
          <w:lang w:eastAsia="es-ES"/>
        </w:rPr>
        <w:t xml:space="preserve"> Red Iberoamericana de Bosques Modelo </w:t>
      </w:r>
    </w:p>
    <w:p w14:paraId="21E5C123" w14:textId="77777777"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 </w:t>
      </w:r>
    </w:p>
    <w:p w14:paraId="062F13D7" w14:textId="3929F889"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 xml:space="preserve">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tiene en su estructura administrativa la oficina de Relaciones Internacionales, en la que tiene dentro sus funciones el programa a través de </w:t>
      </w:r>
      <w:r w:rsidRPr="00DA4936">
        <w:rPr>
          <w:rFonts w:cs="Times New Roman"/>
          <w:szCs w:val="24"/>
        </w:rPr>
        <w:t xml:space="preserve">convenios marco y específicos con </w:t>
      </w:r>
      <w:r w:rsidR="00E034B6" w:rsidRPr="00DA4936">
        <w:rPr>
          <w:rFonts w:cs="Times New Roman"/>
          <w:szCs w:val="24"/>
        </w:rPr>
        <w:t>Universidad</w:t>
      </w:r>
      <w:r w:rsidRPr="00DA4936">
        <w:rPr>
          <w:rFonts w:cs="Times New Roman"/>
          <w:szCs w:val="24"/>
        </w:rPr>
        <w:t xml:space="preserve">es extranjeras que permiten la movilidad de estudiantes en tres modalidades: Pasantía de Investigación, Intercambio Académico y Doble Titulación. </w:t>
      </w:r>
      <w:r w:rsidRPr="00DA4936">
        <w:rPr>
          <w:rFonts w:eastAsia="Times New Roman" w:cs="Times New Roman"/>
          <w:bCs/>
          <w:szCs w:val="24"/>
          <w:lang w:eastAsia="es-ES"/>
        </w:rPr>
        <w:t xml:space="preserve"> </w:t>
      </w:r>
    </w:p>
    <w:p w14:paraId="5718D474" w14:textId="77777777" w:rsidR="009E3B21" w:rsidRPr="00DA4936" w:rsidRDefault="009E3B21" w:rsidP="009E3B21">
      <w:pPr>
        <w:spacing w:after="0" w:line="240" w:lineRule="auto"/>
        <w:ind w:firstLine="0"/>
        <w:rPr>
          <w:rFonts w:eastAsia="Times New Roman" w:cs="Times New Roman"/>
          <w:bCs/>
          <w:szCs w:val="24"/>
          <w:lang w:eastAsia="es-ES"/>
        </w:rPr>
      </w:pPr>
    </w:p>
    <w:p w14:paraId="6E9B4C91" w14:textId="0F83D190" w:rsidR="009E3B21" w:rsidRPr="00DA4936" w:rsidRDefault="009E3B21" w:rsidP="009E3B21">
      <w:pPr>
        <w:spacing w:after="0" w:line="240" w:lineRule="auto"/>
        <w:ind w:firstLine="0"/>
        <w:rPr>
          <w:rFonts w:eastAsia="Times New Roman" w:cs="Times New Roman"/>
          <w:color w:val="000000"/>
          <w:szCs w:val="24"/>
          <w:lang w:eastAsia="es-ES"/>
        </w:rPr>
      </w:pPr>
      <w:r w:rsidRPr="00DA4936">
        <w:rPr>
          <w:rFonts w:eastAsia="Times New Roman" w:cs="Times New Roman"/>
          <w:bCs/>
          <w:szCs w:val="24"/>
          <w:lang w:eastAsia="es-ES"/>
        </w:rPr>
        <w:lastRenderedPageBreak/>
        <w:t xml:space="preserve">Para los desplazamiento y participación en eventos nacionales e internacionales tanto de profesores y estudiantes, se realizan gestiones con dependencias como: las Vicerrectoría Académica, Vicerrectoría Administrativa, Vicerrectoría de Responsabilidad Social y Bienestar Universitario, Vicerrectoría de Investigaciones, Oficina de Relaciones Internacionales y la </w:t>
      </w:r>
      <w:r w:rsidR="00593EAF" w:rsidRPr="00DA4936">
        <w:rPr>
          <w:rFonts w:eastAsia="Times New Roman" w:cs="Times New Roman"/>
          <w:bCs/>
          <w:szCs w:val="24"/>
          <w:lang w:eastAsia="es-ES"/>
        </w:rPr>
        <w:t>Facultad</w:t>
      </w:r>
      <w:r w:rsidRPr="00DA4936">
        <w:rPr>
          <w:rFonts w:eastAsia="Times New Roman" w:cs="Times New Roman"/>
          <w:bCs/>
          <w:szCs w:val="24"/>
          <w:lang w:eastAsia="es-ES"/>
        </w:rPr>
        <w:t xml:space="preserve"> de Ingeniería Industrial, quienes son las encargadas de asignar los recursos económicos para los desplazamiento y estadías en otros países y aquí en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w:t>
      </w:r>
    </w:p>
    <w:p w14:paraId="56D53C21" w14:textId="77777777" w:rsidR="009E3B21" w:rsidRPr="00DA4936" w:rsidRDefault="009E3B21" w:rsidP="009E3B21">
      <w:pPr>
        <w:spacing w:after="0" w:line="240" w:lineRule="auto"/>
        <w:ind w:firstLine="0"/>
        <w:rPr>
          <w:rFonts w:eastAsia="Times New Roman" w:cs="Times New Roman"/>
          <w:bCs/>
          <w:szCs w:val="24"/>
          <w:lang w:eastAsia="es-ES"/>
        </w:rPr>
      </w:pPr>
    </w:p>
    <w:p w14:paraId="1ECBB164" w14:textId="6AD5E42F"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El programa haciendo uso de los convenios que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w:t>
      </w:r>
      <w:r w:rsidR="00AF43B6" w:rsidRPr="00DA4936">
        <w:rPr>
          <w:rFonts w:eastAsia="Times New Roman" w:cs="Times New Roman"/>
          <w:szCs w:val="24"/>
          <w:lang w:eastAsia="es-ES"/>
        </w:rPr>
        <w:t>ha</w:t>
      </w:r>
      <w:r w:rsidRPr="00DA4936">
        <w:rPr>
          <w:rFonts w:eastAsia="Times New Roman" w:cs="Times New Roman"/>
          <w:szCs w:val="24"/>
          <w:lang w:eastAsia="es-ES"/>
        </w:rPr>
        <w:t xml:space="preserve"> suscrito con instituciones de educación superior y </w:t>
      </w:r>
      <w:r w:rsidR="00E034B6" w:rsidRPr="00DA4936">
        <w:rPr>
          <w:rFonts w:eastAsia="Times New Roman" w:cs="Times New Roman"/>
          <w:szCs w:val="24"/>
          <w:lang w:eastAsia="es-ES"/>
        </w:rPr>
        <w:t>Universidad</w:t>
      </w:r>
      <w:r w:rsidRPr="00DA4936">
        <w:rPr>
          <w:rFonts w:eastAsia="Times New Roman" w:cs="Times New Roman"/>
          <w:szCs w:val="24"/>
          <w:lang w:eastAsia="es-ES"/>
        </w:rPr>
        <w:t>es a nivel nacional e internacional, ha realizado cursos</w:t>
      </w:r>
      <w:r w:rsidR="00067E4A" w:rsidRPr="00DA4936">
        <w:rPr>
          <w:rFonts w:eastAsia="Times New Roman" w:cs="Times New Roman"/>
          <w:szCs w:val="24"/>
          <w:lang w:eastAsia="es-ES"/>
        </w:rPr>
        <w:t xml:space="preserve">, pasantías y doble titulación. </w:t>
      </w:r>
      <w:r w:rsidRPr="00DA4936">
        <w:rPr>
          <w:rFonts w:eastAsia="Times New Roman" w:cs="Times New Roman"/>
          <w:color w:val="000000" w:themeColor="text1"/>
          <w:szCs w:val="24"/>
          <w:lang w:eastAsia="es-ES"/>
        </w:rPr>
        <w:t>Con respecto a la doble titulación se tiene el convenio con la escuela nacional de ingenier</w:t>
      </w:r>
      <w:r w:rsidR="00067E4A" w:rsidRPr="00DA4936">
        <w:rPr>
          <w:rFonts w:eastAsia="Times New Roman" w:cs="Times New Roman"/>
          <w:color w:val="000000" w:themeColor="text1"/>
          <w:szCs w:val="24"/>
          <w:lang w:eastAsia="es-ES"/>
        </w:rPr>
        <w:t xml:space="preserve">ía de METZ (ENIM), en Francia el cual en </w:t>
      </w:r>
      <w:r w:rsidRPr="00DA4936">
        <w:rPr>
          <w:rFonts w:eastAsia="Times New Roman" w:cs="Times New Roman"/>
          <w:color w:val="000000" w:themeColor="text1"/>
          <w:szCs w:val="24"/>
          <w:lang w:eastAsia="es-ES"/>
        </w:rPr>
        <w:t>los últimos cinco años se han desplazad</w:t>
      </w:r>
      <w:r w:rsidR="00067E4A" w:rsidRPr="00DA4936">
        <w:rPr>
          <w:rFonts w:eastAsia="Times New Roman" w:cs="Times New Roman"/>
          <w:color w:val="000000" w:themeColor="text1"/>
          <w:szCs w:val="24"/>
          <w:lang w:eastAsia="es-ES"/>
        </w:rPr>
        <w:t>o a Francia 22 estudiantes y se han recibido 1</w:t>
      </w:r>
      <w:r w:rsidRPr="00DA4936">
        <w:rPr>
          <w:rFonts w:eastAsia="Times New Roman" w:cs="Times New Roman"/>
          <w:color w:val="000000" w:themeColor="text1"/>
          <w:szCs w:val="24"/>
          <w:lang w:eastAsia="es-ES"/>
        </w:rPr>
        <w:t>4 estudiantes</w:t>
      </w:r>
      <w:r w:rsidR="00067E4A" w:rsidRPr="00DA4936">
        <w:rPr>
          <w:rFonts w:eastAsia="Times New Roman" w:cs="Times New Roman"/>
          <w:color w:val="000000" w:themeColor="text1"/>
          <w:szCs w:val="24"/>
          <w:lang w:eastAsia="es-ES"/>
        </w:rPr>
        <w:t xml:space="preserve"> en el programa</w:t>
      </w:r>
      <w:r w:rsidRPr="00DA4936">
        <w:rPr>
          <w:rFonts w:eastAsia="Times New Roman" w:cs="Times New Roman"/>
          <w:color w:val="000000" w:themeColor="text1"/>
          <w:szCs w:val="24"/>
          <w:lang w:eastAsia="es-ES"/>
        </w:rPr>
        <w:t xml:space="preserve">. </w:t>
      </w:r>
    </w:p>
    <w:p w14:paraId="07610D24" w14:textId="77777777" w:rsidR="009E3B21" w:rsidRPr="00DA4936" w:rsidRDefault="009E3B21" w:rsidP="009E3B21">
      <w:pPr>
        <w:spacing w:after="0" w:line="240" w:lineRule="auto"/>
        <w:ind w:firstLine="0"/>
        <w:rPr>
          <w:rFonts w:eastAsia="Times New Roman" w:cs="Times New Roman"/>
          <w:color w:val="000000" w:themeColor="text1"/>
          <w:szCs w:val="24"/>
          <w:lang w:eastAsia="es-ES"/>
        </w:rPr>
      </w:pPr>
    </w:p>
    <w:p w14:paraId="3141E051" w14:textId="6DB4E8EE"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color w:val="000000" w:themeColor="text1"/>
          <w:szCs w:val="24"/>
          <w:lang w:eastAsia="es-ES"/>
        </w:rPr>
        <w:t xml:space="preserve">Otro de los programas exitosos ha sido el convenio con la </w:t>
      </w:r>
      <w:r w:rsidR="00E034B6" w:rsidRPr="00DA4936">
        <w:rPr>
          <w:rFonts w:eastAsia="Times New Roman" w:cs="Times New Roman"/>
          <w:color w:val="000000" w:themeColor="text1"/>
          <w:szCs w:val="24"/>
          <w:lang w:eastAsia="es-ES"/>
        </w:rPr>
        <w:t>Universidad</w:t>
      </w:r>
      <w:r w:rsidRPr="00DA4936">
        <w:rPr>
          <w:rFonts w:eastAsia="Times New Roman" w:cs="Times New Roman"/>
          <w:color w:val="000000" w:themeColor="text1"/>
          <w:szCs w:val="24"/>
          <w:lang w:eastAsia="es-ES"/>
        </w:rPr>
        <w:t xml:space="preserve"> Purdue, en el que han participado 10 estudiantes del programa realizando curso corto internacional en una segunda lengua. Han tenido la oportunidad de asistir al curso con estudiantes de la </w:t>
      </w:r>
      <w:r w:rsidR="00E034B6" w:rsidRPr="00DA4936">
        <w:rPr>
          <w:rFonts w:eastAsia="Times New Roman" w:cs="Times New Roman"/>
          <w:color w:val="000000" w:themeColor="text1"/>
          <w:szCs w:val="24"/>
          <w:lang w:eastAsia="es-ES"/>
        </w:rPr>
        <w:t>Universidad</w:t>
      </w:r>
      <w:r w:rsidRPr="00DA4936">
        <w:rPr>
          <w:rFonts w:eastAsia="Times New Roman" w:cs="Times New Roman"/>
          <w:color w:val="000000" w:themeColor="text1"/>
          <w:szCs w:val="24"/>
          <w:lang w:eastAsia="es-ES"/>
        </w:rPr>
        <w:t xml:space="preserve"> de Caldas de Manizales y estudiantes de la </w:t>
      </w:r>
      <w:r w:rsidR="00E034B6" w:rsidRPr="00DA4936">
        <w:rPr>
          <w:rFonts w:eastAsia="Times New Roman" w:cs="Times New Roman"/>
          <w:color w:val="000000" w:themeColor="text1"/>
          <w:szCs w:val="24"/>
          <w:lang w:eastAsia="es-ES"/>
        </w:rPr>
        <w:t>Universidad</w:t>
      </w:r>
      <w:r w:rsidRPr="00DA4936">
        <w:rPr>
          <w:rFonts w:eastAsia="Times New Roman" w:cs="Times New Roman"/>
          <w:color w:val="000000" w:themeColor="text1"/>
          <w:szCs w:val="24"/>
          <w:lang w:eastAsia="es-ES"/>
        </w:rPr>
        <w:t xml:space="preserve"> de Purdue. El curso denominado Desarrollo Sostenible y Seguridad Alimentaria, les ha permitido realizar proyectos conjuntos en los que se solucionan problemas globales relacionados con el medio ambiente. </w:t>
      </w:r>
    </w:p>
    <w:p w14:paraId="3E8E41DD" w14:textId="5151088C" w:rsidR="00386BD2" w:rsidRPr="00DA4936" w:rsidRDefault="00386BD2" w:rsidP="00386BD2">
      <w:pPr>
        <w:spacing w:after="0" w:line="240" w:lineRule="auto"/>
        <w:ind w:firstLine="0"/>
        <w:rPr>
          <w:rFonts w:eastAsia="Times New Roman" w:cs="Times New Roman"/>
          <w:szCs w:val="24"/>
          <w:lang w:val="es-ES_tradnl" w:eastAsia="es-ES"/>
        </w:rPr>
      </w:pPr>
    </w:p>
    <w:p w14:paraId="72819AAB" w14:textId="5B73D43E" w:rsidR="00386BD2" w:rsidRPr="00DA4936" w:rsidRDefault="00935180" w:rsidP="0071023F">
      <w:pPr>
        <w:pStyle w:val="Ttulo3"/>
        <w:rPr>
          <w:noProof/>
        </w:rPr>
      </w:pPr>
      <w:bookmarkStart w:id="356" w:name="_Toc491099186"/>
      <w:bookmarkStart w:id="357" w:name="_Toc511258231"/>
      <w:bookmarkStart w:id="358" w:name="_Toc511258394"/>
      <w:r w:rsidRPr="00DA4936">
        <w:rPr>
          <w:noProof/>
        </w:rPr>
        <w:t>3</w:t>
      </w:r>
      <w:r w:rsidR="00386BD2" w:rsidRPr="00DA4936">
        <w:rPr>
          <w:noProof/>
        </w:rPr>
        <w:t>.</w:t>
      </w:r>
      <w:r w:rsidR="002F496C" w:rsidRPr="00DA4936">
        <w:rPr>
          <w:noProof/>
        </w:rPr>
        <w:t>7.</w:t>
      </w:r>
      <w:r w:rsidR="00DC2E99" w:rsidRPr="00DA4936">
        <w:rPr>
          <w:noProof/>
        </w:rPr>
        <w:t>2</w:t>
      </w:r>
      <w:r w:rsidR="00386BD2" w:rsidRPr="00DA4936">
        <w:rPr>
          <w:noProof/>
        </w:rPr>
        <w:t xml:space="preserve"> CARACTERÍSTICA 28. Relaciones externas de profesores y estudiantes</w:t>
      </w:r>
      <w:bookmarkEnd w:id="356"/>
      <w:bookmarkEnd w:id="357"/>
      <w:bookmarkEnd w:id="358"/>
    </w:p>
    <w:p w14:paraId="75B06519" w14:textId="68677C53" w:rsidR="00386BD2" w:rsidRPr="00DA4936" w:rsidRDefault="00386BD2" w:rsidP="00B979AF">
      <w:pPr>
        <w:ind w:firstLine="0"/>
        <w:rPr>
          <w:rFonts w:cs="Times New Roman"/>
          <w:lang w:eastAsia="es-ES"/>
        </w:rPr>
      </w:pPr>
      <w:bookmarkStart w:id="359" w:name="_Toc491099188"/>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359"/>
      <w:r w:rsidR="00586E49" w:rsidRPr="00DA4936">
        <w:rPr>
          <w:rFonts w:cs="Times New Roman"/>
          <w:lang w:eastAsia="es-ES"/>
        </w:rPr>
        <w:t>:</w:t>
      </w:r>
    </w:p>
    <w:p w14:paraId="7F60CD9B" w14:textId="1BE16AD7" w:rsidR="00586E49" w:rsidRPr="00DA4936" w:rsidRDefault="00586E49" w:rsidP="00586E49">
      <w:pPr>
        <w:spacing w:line="240" w:lineRule="auto"/>
        <w:ind w:firstLine="0"/>
        <w:rPr>
          <w:rFonts w:cs="Times New Roman"/>
          <w:lang w:eastAsia="es-ES"/>
        </w:rPr>
      </w:pPr>
      <w:r w:rsidRPr="00DA4936">
        <w:rPr>
          <w:rFonts w:eastAsia="Times New Roman" w:cs="Times New Roman"/>
          <w:bCs/>
          <w:szCs w:val="24"/>
          <w:lang w:eastAsia="es-ES"/>
        </w:rPr>
        <w:t xml:space="preserve">El </w:t>
      </w:r>
      <w:r w:rsidR="00452EA7" w:rsidRPr="00DA4936">
        <w:rPr>
          <w:rFonts w:eastAsia="Times New Roman" w:cs="Times New Roman"/>
          <w:bCs/>
          <w:szCs w:val="24"/>
          <w:lang w:eastAsia="es-ES"/>
        </w:rPr>
        <w:t>programa promueve</w:t>
      </w:r>
      <w:r w:rsidRPr="00DA4936">
        <w:rPr>
          <w:rFonts w:eastAsia="Times New Roman" w:cs="Times New Roman"/>
          <w:bCs/>
          <w:szCs w:val="24"/>
          <w:lang w:eastAsia="es-ES"/>
        </w:rPr>
        <w:t xml:space="preserve"> la interacción con otros programas académicos del nivel nacional e internacional y facilita la movilidad de profesores y estudiantes, para participar en cursos, seminarios, co</w:t>
      </w:r>
      <w:r w:rsidR="009C2215" w:rsidRPr="00DA4936">
        <w:rPr>
          <w:rFonts w:eastAsia="Times New Roman" w:cs="Times New Roman"/>
          <w:bCs/>
          <w:szCs w:val="24"/>
          <w:lang w:eastAsia="es-ES"/>
        </w:rPr>
        <w:t>ngresos y la doble titulación e</w:t>
      </w:r>
      <w:r w:rsidRPr="00DA4936">
        <w:rPr>
          <w:rFonts w:eastAsia="Times New Roman" w:cs="Times New Roman"/>
          <w:bCs/>
          <w:szCs w:val="24"/>
          <w:lang w:eastAsia="es-ES"/>
        </w:rPr>
        <w:t xml:space="preserve">n las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es con las que tiene convenios suscritos para el efecto, lo mismo que con los grupos y semilleros de investigación a los que pertenecen los docentes y estudiantes. Esta característica fue valorada, “Se cumple Aceptablemente”.</w:t>
      </w:r>
    </w:p>
    <w:p w14:paraId="3DD67492" w14:textId="611C8B41" w:rsidR="009E3B21" w:rsidRPr="00DA4936" w:rsidRDefault="009E3B21" w:rsidP="00E67260">
      <w:pPr>
        <w:spacing w:line="240" w:lineRule="auto"/>
        <w:ind w:firstLine="0"/>
        <w:rPr>
          <w:rFonts w:eastAsia="Times New Roman" w:cs="Times New Roman"/>
          <w:color w:val="000000" w:themeColor="text1"/>
          <w:szCs w:val="24"/>
          <w:lang w:eastAsia="es-ES"/>
        </w:rPr>
      </w:pPr>
      <w:r w:rsidRPr="00DA4936">
        <w:rPr>
          <w:rFonts w:eastAsia="Times New Roman" w:cs="Times New Roman"/>
          <w:color w:val="000000" w:themeColor="text1"/>
          <w:szCs w:val="24"/>
          <w:lang w:eastAsia="es-ES"/>
        </w:rPr>
        <w:t xml:space="preserve">En </w:t>
      </w:r>
      <w:r w:rsidR="00596BD2" w:rsidRPr="00DA4936">
        <w:rPr>
          <w:rFonts w:eastAsia="Times New Roman" w:cs="Times New Roman"/>
          <w:color w:val="000000" w:themeColor="text1"/>
          <w:szCs w:val="24"/>
          <w:lang w:eastAsia="es-ES"/>
        </w:rPr>
        <w:t xml:space="preserve">el Cuadro </w:t>
      </w:r>
      <w:r w:rsidR="00582B8C">
        <w:rPr>
          <w:rFonts w:eastAsia="Times New Roman" w:cs="Times New Roman"/>
          <w:color w:val="000000" w:themeColor="text1"/>
          <w:szCs w:val="24"/>
          <w:lang w:eastAsia="es-ES"/>
        </w:rPr>
        <w:t>58</w:t>
      </w:r>
      <w:r w:rsidRPr="00DA4936">
        <w:rPr>
          <w:rFonts w:eastAsia="Times New Roman" w:cs="Times New Roman"/>
          <w:color w:val="000000" w:themeColor="text1"/>
          <w:szCs w:val="24"/>
          <w:lang w:eastAsia="es-ES"/>
        </w:rPr>
        <w:t xml:space="preserve"> se muestra el número de estudiantes que se desplazaron en los últimos cinco años a realizar intercambios académicos, doble titulación, cursos cortos y prácticas internacionales a países como México, Francia, Brasil y Estados Unidos. En total se desplazaron 78 estudiantes. </w:t>
      </w:r>
    </w:p>
    <w:p w14:paraId="0A703ACB" w14:textId="6E7BFBD4" w:rsidR="009E3B21" w:rsidRPr="00155538" w:rsidRDefault="00756B40" w:rsidP="003F5735">
      <w:pPr>
        <w:pStyle w:val="Ttulo6"/>
        <w:rPr>
          <w:sz w:val="24"/>
          <w:szCs w:val="24"/>
        </w:rPr>
      </w:pPr>
      <w:bookmarkStart w:id="360" w:name="_Toc511207885"/>
      <w:bookmarkStart w:id="361" w:name="_Toc511258395"/>
      <w:r w:rsidRPr="00155538">
        <w:rPr>
          <w:sz w:val="24"/>
          <w:szCs w:val="24"/>
        </w:rPr>
        <w:t xml:space="preserve">Cuadro </w:t>
      </w:r>
      <w:r w:rsidR="00582B8C" w:rsidRPr="00155538">
        <w:rPr>
          <w:sz w:val="24"/>
          <w:szCs w:val="24"/>
        </w:rPr>
        <w:t>58</w:t>
      </w:r>
      <w:r w:rsidR="009E3B21" w:rsidRPr="00155538">
        <w:rPr>
          <w:sz w:val="24"/>
          <w:szCs w:val="24"/>
        </w:rPr>
        <w:t>. Movilidad entrante</w:t>
      </w:r>
      <w:bookmarkEnd w:id="360"/>
      <w:bookmarkEnd w:id="361"/>
    </w:p>
    <w:p w14:paraId="653A2952" w14:textId="77777777" w:rsidR="00B979AF" w:rsidRPr="00DA4936" w:rsidRDefault="00B979AF" w:rsidP="00B979AF">
      <w:pPr>
        <w:pStyle w:val="Encabezado"/>
        <w:rPr>
          <w:rFonts w:cs="Times New Roman"/>
          <w:lang w:val="es-CO"/>
        </w:rPr>
      </w:pPr>
    </w:p>
    <w:tbl>
      <w:tblPr>
        <w:tblStyle w:val="Tablaconcuadrcula"/>
        <w:tblW w:w="0" w:type="auto"/>
        <w:jc w:val="center"/>
        <w:tblLook w:val="04A0" w:firstRow="1" w:lastRow="0" w:firstColumn="1" w:lastColumn="0" w:noHBand="0" w:noVBand="1"/>
      </w:tblPr>
      <w:tblGrid>
        <w:gridCol w:w="1825"/>
        <w:gridCol w:w="670"/>
        <w:gridCol w:w="707"/>
        <w:gridCol w:w="706"/>
        <w:gridCol w:w="707"/>
        <w:gridCol w:w="707"/>
        <w:gridCol w:w="1625"/>
      </w:tblGrid>
      <w:tr w:rsidR="009E3B21" w:rsidRPr="00DA4936" w14:paraId="5690171C" w14:textId="77777777" w:rsidTr="006D42D7">
        <w:trPr>
          <w:tblHeader/>
          <w:jc w:val="center"/>
        </w:trPr>
        <w:tc>
          <w:tcPr>
            <w:tcW w:w="1825" w:type="dxa"/>
            <w:shd w:val="clear" w:color="auto" w:fill="DEEAF6" w:themeFill="accent1" w:themeFillTint="33"/>
            <w:vAlign w:val="center"/>
          </w:tcPr>
          <w:p w14:paraId="0E8C4229"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TIPO DE MOVILIDAD</w:t>
            </w:r>
          </w:p>
        </w:tc>
        <w:tc>
          <w:tcPr>
            <w:tcW w:w="670" w:type="dxa"/>
            <w:shd w:val="clear" w:color="auto" w:fill="DEEAF6" w:themeFill="accent1" w:themeFillTint="33"/>
            <w:vAlign w:val="center"/>
          </w:tcPr>
          <w:p w14:paraId="35D2CC27"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2013</w:t>
            </w:r>
          </w:p>
        </w:tc>
        <w:tc>
          <w:tcPr>
            <w:tcW w:w="707" w:type="dxa"/>
            <w:shd w:val="clear" w:color="auto" w:fill="DEEAF6" w:themeFill="accent1" w:themeFillTint="33"/>
            <w:vAlign w:val="center"/>
          </w:tcPr>
          <w:p w14:paraId="72EEC2EA"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2014</w:t>
            </w:r>
          </w:p>
        </w:tc>
        <w:tc>
          <w:tcPr>
            <w:tcW w:w="706" w:type="dxa"/>
            <w:shd w:val="clear" w:color="auto" w:fill="DEEAF6" w:themeFill="accent1" w:themeFillTint="33"/>
            <w:vAlign w:val="center"/>
          </w:tcPr>
          <w:p w14:paraId="4CB8878A"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2015</w:t>
            </w:r>
          </w:p>
        </w:tc>
        <w:tc>
          <w:tcPr>
            <w:tcW w:w="707" w:type="dxa"/>
            <w:shd w:val="clear" w:color="auto" w:fill="DEEAF6" w:themeFill="accent1" w:themeFillTint="33"/>
            <w:vAlign w:val="center"/>
          </w:tcPr>
          <w:p w14:paraId="5E348EC6"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2016</w:t>
            </w:r>
          </w:p>
        </w:tc>
        <w:tc>
          <w:tcPr>
            <w:tcW w:w="707" w:type="dxa"/>
            <w:shd w:val="clear" w:color="auto" w:fill="DEEAF6" w:themeFill="accent1" w:themeFillTint="33"/>
            <w:vAlign w:val="center"/>
          </w:tcPr>
          <w:p w14:paraId="21563360"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2017</w:t>
            </w:r>
          </w:p>
        </w:tc>
        <w:tc>
          <w:tcPr>
            <w:tcW w:w="1625" w:type="dxa"/>
            <w:shd w:val="clear" w:color="auto" w:fill="DEEAF6" w:themeFill="accent1" w:themeFillTint="33"/>
            <w:vAlign w:val="center"/>
          </w:tcPr>
          <w:p w14:paraId="02FD9D81"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PAÍS</w:t>
            </w:r>
          </w:p>
        </w:tc>
      </w:tr>
      <w:tr w:rsidR="009E3B21" w:rsidRPr="00DA4936" w14:paraId="2BF3765C" w14:textId="77777777" w:rsidTr="009E3B21">
        <w:trPr>
          <w:jc w:val="center"/>
        </w:trPr>
        <w:tc>
          <w:tcPr>
            <w:tcW w:w="1825" w:type="dxa"/>
            <w:vMerge w:val="restart"/>
            <w:vAlign w:val="center"/>
          </w:tcPr>
          <w:p w14:paraId="70D35E52"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Intercambio académico</w:t>
            </w:r>
          </w:p>
        </w:tc>
        <w:tc>
          <w:tcPr>
            <w:tcW w:w="670" w:type="dxa"/>
          </w:tcPr>
          <w:p w14:paraId="77D655C3"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74A52248"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6" w:type="dxa"/>
          </w:tcPr>
          <w:p w14:paraId="7E211B83"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4</w:t>
            </w:r>
          </w:p>
        </w:tc>
        <w:tc>
          <w:tcPr>
            <w:tcW w:w="707" w:type="dxa"/>
          </w:tcPr>
          <w:p w14:paraId="57297E6E"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7</w:t>
            </w:r>
          </w:p>
        </w:tc>
        <w:tc>
          <w:tcPr>
            <w:tcW w:w="707" w:type="dxa"/>
          </w:tcPr>
          <w:p w14:paraId="6DE415F4"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16</w:t>
            </w:r>
          </w:p>
        </w:tc>
        <w:tc>
          <w:tcPr>
            <w:tcW w:w="1625" w:type="dxa"/>
          </w:tcPr>
          <w:p w14:paraId="622B233B"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México</w:t>
            </w:r>
          </w:p>
        </w:tc>
      </w:tr>
      <w:tr w:rsidR="009E3B21" w:rsidRPr="00DA4936" w14:paraId="2FE1A8A8" w14:textId="77777777" w:rsidTr="009E3B21">
        <w:trPr>
          <w:jc w:val="center"/>
        </w:trPr>
        <w:tc>
          <w:tcPr>
            <w:tcW w:w="1825" w:type="dxa"/>
            <w:vMerge/>
            <w:vAlign w:val="center"/>
          </w:tcPr>
          <w:p w14:paraId="36107ECA"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670" w:type="dxa"/>
          </w:tcPr>
          <w:p w14:paraId="31DCDD48"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0121DB17"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6" w:type="dxa"/>
          </w:tcPr>
          <w:p w14:paraId="0ADEC339"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7" w:type="dxa"/>
          </w:tcPr>
          <w:p w14:paraId="1EF40839"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12EC3FA0"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1625" w:type="dxa"/>
          </w:tcPr>
          <w:p w14:paraId="0C518ED8"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9E3B21" w:rsidRPr="00DA4936" w14:paraId="75D77F0E" w14:textId="77777777" w:rsidTr="009E3B21">
        <w:trPr>
          <w:jc w:val="center"/>
        </w:trPr>
        <w:tc>
          <w:tcPr>
            <w:tcW w:w="1825" w:type="dxa"/>
            <w:vMerge/>
            <w:vAlign w:val="center"/>
          </w:tcPr>
          <w:p w14:paraId="7F100F5B"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670" w:type="dxa"/>
          </w:tcPr>
          <w:p w14:paraId="262A01D8"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34958D5E"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6" w:type="dxa"/>
          </w:tcPr>
          <w:p w14:paraId="685D1714"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564B427D"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2042A8A7"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1625" w:type="dxa"/>
          </w:tcPr>
          <w:p w14:paraId="384CD015"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Brasil</w:t>
            </w:r>
          </w:p>
        </w:tc>
      </w:tr>
      <w:tr w:rsidR="009E3B21" w:rsidRPr="00DA4936" w14:paraId="77FD6952" w14:textId="77777777" w:rsidTr="009E3B21">
        <w:trPr>
          <w:jc w:val="center"/>
        </w:trPr>
        <w:tc>
          <w:tcPr>
            <w:tcW w:w="1825" w:type="dxa"/>
            <w:vMerge w:val="restart"/>
            <w:vAlign w:val="center"/>
          </w:tcPr>
          <w:p w14:paraId="67323C96"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Doble titulación</w:t>
            </w:r>
          </w:p>
        </w:tc>
        <w:tc>
          <w:tcPr>
            <w:tcW w:w="670" w:type="dxa"/>
          </w:tcPr>
          <w:p w14:paraId="0D4B341E"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191B0C69"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3</w:t>
            </w:r>
          </w:p>
        </w:tc>
        <w:tc>
          <w:tcPr>
            <w:tcW w:w="706" w:type="dxa"/>
          </w:tcPr>
          <w:p w14:paraId="3DB7E3BF"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52A8FACA"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37AA0082"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1625" w:type="dxa"/>
          </w:tcPr>
          <w:p w14:paraId="0FE24F00"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9E3B21" w:rsidRPr="00DA4936" w14:paraId="3A85BBC4" w14:textId="77777777" w:rsidTr="009E3B21">
        <w:trPr>
          <w:jc w:val="center"/>
        </w:trPr>
        <w:tc>
          <w:tcPr>
            <w:tcW w:w="1825" w:type="dxa"/>
            <w:vMerge/>
          </w:tcPr>
          <w:p w14:paraId="4FBE6314"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670" w:type="dxa"/>
          </w:tcPr>
          <w:p w14:paraId="55EBCC82"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521173B0"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6" w:type="dxa"/>
          </w:tcPr>
          <w:p w14:paraId="02900653"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2</w:t>
            </w:r>
          </w:p>
        </w:tc>
        <w:tc>
          <w:tcPr>
            <w:tcW w:w="707" w:type="dxa"/>
          </w:tcPr>
          <w:p w14:paraId="6A4F5A64"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014BB009"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1625" w:type="dxa"/>
          </w:tcPr>
          <w:p w14:paraId="4FACFD7E"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9E3B21" w:rsidRPr="00DA4936" w14:paraId="0E522AAB" w14:textId="77777777" w:rsidTr="009E3B21">
        <w:trPr>
          <w:jc w:val="center"/>
        </w:trPr>
        <w:tc>
          <w:tcPr>
            <w:tcW w:w="1825" w:type="dxa"/>
            <w:vMerge/>
          </w:tcPr>
          <w:p w14:paraId="37813036"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670" w:type="dxa"/>
          </w:tcPr>
          <w:p w14:paraId="72235192"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4FFD3298"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6" w:type="dxa"/>
          </w:tcPr>
          <w:p w14:paraId="3F8AC211"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4943DFA4"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5</w:t>
            </w:r>
          </w:p>
        </w:tc>
        <w:tc>
          <w:tcPr>
            <w:tcW w:w="707" w:type="dxa"/>
          </w:tcPr>
          <w:p w14:paraId="4BE76BC5"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1625" w:type="dxa"/>
          </w:tcPr>
          <w:p w14:paraId="081E5291"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Francia</w:t>
            </w:r>
          </w:p>
        </w:tc>
      </w:tr>
      <w:tr w:rsidR="009E3B21" w:rsidRPr="00DA4936" w14:paraId="50C58AD7" w14:textId="77777777" w:rsidTr="009E3B21">
        <w:trPr>
          <w:jc w:val="center"/>
        </w:trPr>
        <w:tc>
          <w:tcPr>
            <w:tcW w:w="1825" w:type="dxa"/>
          </w:tcPr>
          <w:p w14:paraId="013B991F"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Curso corto internacional</w:t>
            </w:r>
          </w:p>
        </w:tc>
        <w:tc>
          <w:tcPr>
            <w:tcW w:w="670" w:type="dxa"/>
            <w:vAlign w:val="center"/>
          </w:tcPr>
          <w:p w14:paraId="666DFA2C"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9</w:t>
            </w:r>
          </w:p>
        </w:tc>
        <w:tc>
          <w:tcPr>
            <w:tcW w:w="707" w:type="dxa"/>
            <w:vAlign w:val="center"/>
          </w:tcPr>
          <w:p w14:paraId="242367DE"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8</w:t>
            </w:r>
          </w:p>
        </w:tc>
        <w:tc>
          <w:tcPr>
            <w:tcW w:w="706" w:type="dxa"/>
            <w:vAlign w:val="center"/>
          </w:tcPr>
          <w:p w14:paraId="7D547494"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vAlign w:val="center"/>
          </w:tcPr>
          <w:p w14:paraId="2C09562A"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11</w:t>
            </w:r>
          </w:p>
        </w:tc>
        <w:tc>
          <w:tcPr>
            <w:tcW w:w="707" w:type="dxa"/>
            <w:vAlign w:val="center"/>
          </w:tcPr>
          <w:p w14:paraId="7D3B6198"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1625" w:type="dxa"/>
            <w:vAlign w:val="center"/>
          </w:tcPr>
          <w:p w14:paraId="6A1C0A57"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Estados Unidos</w:t>
            </w:r>
          </w:p>
        </w:tc>
      </w:tr>
      <w:tr w:rsidR="009E3B21" w:rsidRPr="00DA4936" w14:paraId="61313CA8" w14:textId="77777777" w:rsidTr="009E3B21">
        <w:trPr>
          <w:jc w:val="center"/>
        </w:trPr>
        <w:tc>
          <w:tcPr>
            <w:tcW w:w="1825" w:type="dxa"/>
          </w:tcPr>
          <w:p w14:paraId="456C2EC6"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Práctica</w:t>
            </w:r>
          </w:p>
        </w:tc>
        <w:tc>
          <w:tcPr>
            <w:tcW w:w="670" w:type="dxa"/>
          </w:tcPr>
          <w:p w14:paraId="624B4582" w14:textId="77777777" w:rsidR="009E3B21" w:rsidRPr="00DA4936" w:rsidRDefault="009E3B21" w:rsidP="009E3B21">
            <w:pPr>
              <w:spacing w:after="0" w:line="240" w:lineRule="auto"/>
              <w:ind w:firstLine="0"/>
              <w:jc w:val="left"/>
              <w:rPr>
                <w:rFonts w:eastAsia="Calibri" w:cs="Times New Roman"/>
                <w:sz w:val="18"/>
                <w:szCs w:val="18"/>
                <w:lang w:val="es-CO"/>
              </w:rPr>
            </w:pPr>
          </w:p>
        </w:tc>
        <w:tc>
          <w:tcPr>
            <w:tcW w:w="707" w:type="dxa"/>
          </w:tcPr>
          <w:p w14:paraId="7CB6756C" w14:textId="77777777" w:rsidR="009E3B21" w:rsidRPr="00DA4936" w:rsidRDefault="009E3B21" w:rsidP="009E3B21">
            <w:pPr>
              <w:spacing w:after="0" w:line="240" w:lineRule="auto"/>
              <w:ind w:firstLine="0"/>
              <w:jc w:val="left"/>
              <w:rPr>
                <w:rFonts w:eastAsia="Calibri" w:cs="Times New Roman"/>
                <w:sz w:val="18"/>
                <w:szCs w:val="18"/>
                <w:lang w:val="es-CO"/>
              </w:rPr>
            </w:pPr>
          </w:p>
        </w:tc>
        <w:tc>
          <w:tcPr>
            <w:tcW w:w="706" w:type="dxa"/>
          </w:tcPr>
          <w:p w14:paraId="7EC3B155"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1</w:t>
            </w:r>
          </w:p>
        </w:tc>
        <w:tc>
          <w:tcPr>
            <w:tcW w:w="707" w:type="dxa"/>
          </w:tcPr>
          <w:p w14:paraId="347708E2"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707" w:type="dxa"/>
          </w:tcPr>
          <w:p w14:paraId="559C9B72" w14:textId="77777777" w:rsidR="009E3B21" w:rsidRPr="00DA4936" w:rsidRDefault="009E3B21" w:rsidP="009E3B21">
            <w:pPr>
              <w:spacing w:after="0" w:line="240" w:lineRule="auto"/>
              <w:ind w:firstLine="0"/>
              <w:jc w:val="center"/>
              <w:rPr>
                <w:rFonts w:eastAsia="Calibri" w:cs="Times New Roman"/>
                <w:sz w:val="18"/>
                <w:szCs w:val="18"/>
                <w:lang w:val="es-CO"/>
              </w:rPr>
            </w:pPr>
          </w:p>
        </w:tc>
        <w:tc>
          <w:tcPr>
            <w:tcW w:w="1625" w:type="dxa"/>
          </w:tcPr>
          <w:p w14:paraId="740439FB" w14:textId="77777777" w:rsidR="009E3B21" w:rsidRPr="00DA4936" w:rsidRDefault="009E3B21" w:rsidP="009E3B21">
            <w:pPr>
              <w:spacing w:after="0" w:line="240" w:lineRule="auto"/>
              <w:ind w:firstLine="0"/>
              <w:jc w:val="center"/>
              <w:rPr>
                <w:rFonts w:eastAsia="Calibri" w:cs="Times New Roman"/>
                <w:sz w:val="18"/>
                <w:szCs w:val="18"/>
                <w:lang w:val="es-CO"/>
              </w:rPr>
            </w:pPr>
            <w:r w:rsidRPr="00DA4936">
              <w:rPr>
                <w:rFonts w:eastAsia="Calibri" w:cs="Times New Roman"/>
                <w:sz w:val="18"/>
                <w:szCs w:val="18"/>
                <w:lang w:val="es-CO"/>
              </w:rPr>
              <w:t>México</w:t>
            </w:r>
          </w:p>
        </w:tc>
      </w:tr>
      <w:tr w:rsidR="009E3B21" w:rsidRPr="00DA4936" w14:paraId="3D4274AC" w14:textId="77777777" w:rsidTr="009E3B21">
        <w:trPr>
          <w:jc w:val="center"/>
        </w:trPr>
        <w:tc>
          <w:tcPr>
            <w:tcW w:w="1825" w:type="dxa"/>
          </w:tcPr>
          <w:p w14:paraId="38F0D738"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lastRenderedPageBreak/>
              <w:t>Total</w:t>
            </w:r>
          </w:p>
        </w:tc>
        <w:tc>
          <w:tcPr>
            <w:tcW w:w="670" w:type="dxa"/>
          </w:tcPr>
          <w:p w14:paraId="0A7D3F30"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12</w:t>
            </w:r>
          </w:p>
        </w:tc>
        <w:tc>
          <w:tcPr>
            <w:tcW w:w="707" w:type="dxa"/>
          </w:tcPr>
          <w:p w14:paraId="01EDBEA0"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14</w:t>
            </w:r>
          </w:p>
        </w:tc>
        <w:tc>
          <w:tcPr>
            <w:tcW w:w="706" w:type="dxa"/>
          </w:tcPr>
          <w:p w14:paraId="18B6BDB8"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10</w:t>
            </w:r>
          </w:p>
        </w:tc>
        <w:tc>
          <w:tcPr>
            <w:tcW w:w="707" w:type="dxa"/>
          </w:tcPr>
          <w:p w14:paraId="3598FB29"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23</w:t>
            </w:r>
          </w:p>
        </w:tc>
        <w:tc>
          <w:tcPr>
            <w:tcW w:w="707" w:type="dxa"/>
          </w:tcPr>
          <w:p w14:paraId="48E83108" w14:textId="77777777" w:rsidR="009E3B21" w:rsidRPr="00DA4936" w:rsidRDefault="009E3B21" w:rsidP="009E3B21">
            <w:pPr>
              <w:spacing w:after="0" w:line="240" w:lineRule="auto"/>
              <w:ind w:firstLine="0"/>
              <w:jc w:val="center"/>
              <w:rPr>
                <w:rFonts w:eastAsia="Calibri" w:cs="Times New Roman"/>
                <w:b/>
                <w:sz w:val="18"/>
                <w:szCs w:val="18"/>
                <w:lang w:val="es-CO"/>
              </w:rPr>
            </w:pPr>
            <w:r w:rsidRPr="00DA4936">
              <w:rPr>
                <w:rFonts w:eastAsia="Calibri" w:cs="Times New Roman"/>
                <w:b/>
                <w:sz w:val="18"/>
                <w:szCs w:val="18"/>
                <w:lang w:val="es-CO"/>
              </w:rPr>
              <w:t>19</w:t>
            </w:r>
          </w:p>
        </w:tc>
        <w:tc>
          <w:tcPr>
            <w:tcW w:w="1625" w:type="dxa"/>
          </w:tcPr>
          <w:p w14:paraId="0EADD148" w14:textId="77777777" w:rsidR="009E3B21" w:rsidRPr="00DA4936" w:rsidRDefault="009E3B21" w:rsidP="009E3B21">
            <w:pPr>
              <w:spacing w:after="0" w:line="240" w:lineRule="auto"/>
              <w:ind w:firstLine="0"/>
              <w:jc w:val="left"/>
              <w:rPr>
                <w:rFonts w:eastAsia="Calibri" w:cs="Times New Roman"/>
                <w:sz w:val="18"/>
                <w:szCs w:val="18"/>
                <w:lang w:val="es-CO"/>
              </w:rPr>
            </w:pPr>
          </w:p>
        </w:tc>
      </w:tr>
    </w:tbl>
    <w:p w14:paraId="3982C932" w14:textId="77777777" w:rsidR="009E3B21" w:rsidRPr="00DA4936" w:rsidRDefault="009E3B21" w:rsidP="003F5735">
      <w:pPr>
        <w:ind w:firstLine="0"/>
        <w:jc w:val="left"/>
        <w:rPr>
          <w:rFonts w:cs="Times New Roman"/>
          <w:sz w:val="20"/>
          <w:szCs w:val="24"/>
        </w:rPr>
      </w:pPr>
      <w:r w:rsidRPr="00DA4936">
        <w:rPr>
          <w:rFonts w:cs="Times New Roman"/>
          <w:sz w:val="20"/>
          <w:szCs w:val="24"/>
        </w:rPr>
        <w:t>Fuente: Cuadros maestros, Vicerrectoría Académica UTP</w:t>
      </w:r>
    </w:p>
    <w:p w14:paraId="696D4D6A" w14:textId="504E742C" w:rsidR="009E3B21" w:rsidRPr="00DA4936" w:rsidRDefault="009C2215" w:rsidP="009E3B21">
      <w:pPr>
        <w:spacing w:after="0" w:line="240" w:lineRule="auto"/>
        <w:ind w:firstLine="0"/>
        <w:rPr>
          <w:rFonts w:eastAsia="Times New Roman" w:cs="Times New Roman"/>
          <w:color w:val="000000" w:themeColor="text1"/>
          <w:szCs w:val="24"/>
          <w:lang w:eastAsia="es-ES"/>
        </w:rPr>
      </w:pPr>
      <w:r w:rsidRPr="00DA4936">
        <w:rPr>
          <w:rFonts w:eastAsia="Times New Roman" w:cs="Times New Roman"/>
          <w:color w:val="000000" w:themeColor="text1"/>
          <w:szCs w:val="24"/>
          <w:lang w:eastAsia="es-ES"/>
        </w:rPr>
        <w:t xml:space="preserve">Lo anterior, </w:t>
      </w:r>
      <w:r w:rsidR="009E3B21" w:rsidRPr="00DA4936">
        <w:rPr>
          <w:rFonts w:eastAsia="Times New Roman" w:cs="Times New Roman"/>
          <w:color w:val="000000" w:themeColor="text1"/>
          <w:szCs w:val="24"/>
          <w:lang w:eastAsia="es-ES"/>
        </w:rPr>
        <w:t>ha permitido validar de manera cruzada a nivel internacional los planes de estudios, haciendo énfasis en el logro de una formación profesional</w:t>
      </w:r>
      <w:r w:rsidRPr="00DA4936">
        <w:rPr>
          <w:rFonts w:eastAsia="Times New Roman" w:cs="Times New Roman"/>
          <w:color w:val="000000" w:themeColor="text1"/>
          <w:szCs w:val="24"/>
          <w:lang w:eastAsia="es-ES"/>
        </w:rPr>
        <w:t xml:space="preserve"> integral y flexible que permita</w:t>
      </w:r>
      <w:r w:rsidR="009E3B21" w:rsidRPr="00DA4936">
        <w:rPr>
          <w:rFonts w:eastAsia="Times New Roman" w:cs="Times New Roman"/>
          <w:color w:val="000000" w:themeColor="text1"/>
          <w:szCs w:val="24"/>
          <w:lang w:eastAsia="es-ES"/>
        </w:rPr>
        <w:t xml:space="preserve"> la homologación de cursos en otras </w:t>
      </w:r>
      <w:r w:rsidR="00E034B6" w:rsidRPr="00DA4936">
        <w:rPr>
          <w:rFonts w:eastAsia="Times New Roman" w:cs="Times New Roman"/>
          <w:color w:val="000000" w:themeColor="text1"/>
          <w:szCs w:val="24"/>
          <w:lang w:eastAsia="es-ES"/>
        </w:rPr>
        <w:t>Universidad</w:t>
      </w:r>
      <w:r w:rsidR="009E3B21" w:rsidRPr="00DA4936">
        <w:rPr>
          <w:rFonts w:eastAsia="Times New Roman" w:cs="Times New Roman"/>
          <w:color w:val="000000" w:themeColor="text1"/>
          <w:szCs w:val="24"/>
          <w:lang w:eastAsia="es-ES"/>
        </w:rPr>
        <w:t xml:space="preserve">es nacionales e internacional.  Se evidencia que los estudiantes que participan en alguna movilidad, se destacan por su alto desempeño académico, por el manejo de diferentes idiomas y su multiculturalidad. </w:t>
      </w:r>
    </w:p>
    <w:p w14:paraId="213FDBF0" w14:textId="77777777" w:rsidR="009E3B21" w:rsidRPr="00DA4936" w:rsidRDefault="009E3B21" w:rsidP="009E3B21">
      <w:pPr>
        <w:spacing w:after="0" w:line="240" w:lineRule="auto"/>
        <w:ind w:firstLine="0"/>
        <w:rPr>
          <w:rFonts w:cs="Times New Roman"/>
          <w:szCs w:val="24"/>
        </w:rPr>
      </w:pPr>
    </w:p>
    <w:p w14:paraId="29E54667" w14:textId="276F9128"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color w:val="000000" w:themeColor="text1"/>
          <w:szCs w:val="24"/>
          <w:lang w:eastAsia="es-ES"/>
        </w:rPr>
        <w:t>Con respecto a la movilidad de los docentes, en los</w:t>
      </w:r>
      <w:r w:rsidRPr="00DA4936">
        <w:rPr>
          <w:rFonts w:eastAsia="Times New Roman" w:cs="Times New Roman"/>
          <w:szCs w:val="24"/>
          <w:lang w:eastAsia="es-ES"/>
        </w:rPr>
        <w:t xml:space="preserve"> últimos cinco años, como se muestra en </w:t>
      </w:r>
      <w:r w:rsidR="00596BD2" w:rsidRPr="00DA4936">
        <w:rPr>
          <w:rFonts w:eastAsia="Times New Roman" w:cs="Times New Roman"/>
          <w:szCs w:val="24"/>
          <w:lang w:eastAsia="es-ES"/>
        </w:rPr>
        <w:t>el</w:t>
      </w:r>
      <w:r w:rsidRPr="00DA4936">
        <w:rPr>
          <w:rFonts w:eastAsia="Times New Roman" w:cs="Times New Roman"/>
          <w:szCs w:val="24"/>
          <w:lang w:eastAsia="es-ES"/>
        </w:rPr>
        <w:t xml:space="preserve"> </w:t>
      </w:r>
      <w:r w:rsidR="00596BD2" w:rsidRPr="00DA4936">
        <w:rPr>
          <w:rFonts w:eastAsia="Times New Roman" w:cs="Times New Roman"/>
          <w:szCs w:val="24"/>
          <w:lang w:eastAsia="es-ES"/>
        </w:rPr>
        <w:t xml:space="preserve">Cuadro </w:t>
      </w:r>
      <w:r w:rsidR="00582B8C">
        <w:rPr>
          <w:rFonts w:eastAsia="Times New Roman" w:cs="Times New Roman"/>
          <w:szCs w:val="24"/>
          <w:lang w:eastAsia="es-ES"/>
        </w:rPr>
        <w:t>59</w:t>
      </w:r>
      <w:r w:rsidRPr="00DA4936">
        <w:rPr>
          <w:rFonts w:eastAsia="Times New Roman" w:cs="Times New Roman"/>
          <w:szCs w:val="24"/>
          <w:lang w:eastAsia="es-ES"/>
        </w:rPr>
        <w:t>, han estado en el programa cinco profesores visitantes de nacionalidades como: Cuba, Portugal México, Francia y</w:t>
      </w:r>
      <w:r w:rsidR="009C2215" w:rsidRPr="00DA4936">
        <w:rPr>
          <w:rFonts w:eastAsia="Times New Roman" w:cs="Times New Roman"/>
          <w:szCs w:val="24"/>
          <w:lang w:eastAsia="es-ES"/>
        </w:rPr>
        <w:t xml:space="preserve"> España, realizando capacitaciones</w:t>
      </w:r>
      <w:r w:rsidRPr="00DA4936">
        <w:rPr>
          <w:rFonts w:eastAsia="Times New Roman" w:cs="Times New Roman"/>
          <w:szCs w:val="24"/>
          <w:lang w:eastAsia="es-ES"/>
        </w:rPr>
        <w:t xml:space="preserve"> en diferentes áreas del conocimiento de interés del programa. Igualmente, desde las Vicerrectorías Académica, de Investigación, Innovación y Extensión y de Responsabilidad Social y Bienestar Universitario, de manera permanente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realiza esfuerzos para traer invitados de IES de otros países con el fin de actualizar a directivos, administrativos, docentes y estudiantes para tener una visión compartida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del siglo XXI.  </w:t>
      </w:r>
    </w:p>
    <w:p w14:paraId="08F9A6C4" w14:textId="2528080F" w:rsidR="009E3B21" w:rsidRPr="00155538" w:rsidRDefault="00596BD2" w:rsidP="003F5735">
      <w:pPr>
        <w:pStyle w:val="Ttulo6"/>
        <w:rPr>
          <w:sz w:val="24"/>
          <w:szCs w:val="24"/>
        </w:rPr>
      </w:pPr>
      <w:bookmarkStart w:id="362" w:name="_Toc511258396"/>
      <w:r w:rsidRPr="00155538">
        <w:rPr>
          <w:sz w:val="24"/>
          <w:szCs w:val="24"/>
        </w:rPr>
        <w:t xml:space="preserve">Cuadro </w:t>
      </w:r>
      <w:r w:rsidR="00582B8C" w:rsidRPr="00155538">
        <w:rPr>
          <w:sz w:val="24"/>
          <w:szCs w:val="24"/>
        </w:rPr>
        <w:t>59</w:t>
      </w:r>
      <w:r w:rsidR="009E3B21" w:rsidRPr="00155538">
        <w:rPr>
          <w:sz w:val="24"/>
          <w:szCs w:val="24"/>
        </w:rPr>
        <w:t>. Profesores visitantes</w:t>
      </w:r>
      <w:bookmarkEnd w:id="362"/>
    </w:p>
    <w:p w14:paraId="03501991" w14:textId="77777777" w:rsidR="00B979AF" w:rsidRPr="00DA4936" w:rsidRDefault="00B979AF" w:rsidP="00B979AF">
      <w:pPr>
        <w:pStyle w:val="Encabezado"/>
        <w:rPr>
          <w:rFonts w:cs="Times New Roman"/>
          <w:lang w:val="es-CO"/>
        </w:rPr>
      </w:pPr>
    </w:p>
    <w:p w14:paraId="0B237921" w14:textId="0E8DAE01" w:rsidR="00386BD2" w:rsidRPr="00DA4936" w:rsidRDefault="009E3B21" w:rsidP="003F5735">
      <w:pPr>
        <w:ind w:firstLine="0"/>
        <w:jc w:val="left"/>
        <w:rPr>
          <w:rFonts w:cs="Times New Roman"/>
          <w:szCs w:val="24"/>
        </w:rPr>
      </w:pPr>
      <w:r w:rsidRPr="00DA4936">
        <w:rPr>
          <w:rFonts w:cs="Times New Roman"/>
          <w:noProof/>
          <w:szCs w:val="24"/>
          <w:lang w:eastAsia="es-ES"/>
        </w:rPr>
        <w:drawing>
          <wp:inline distT="0" distB="0" distL="0" distR="0" wp14:anchorId="50A21E83" wp14:editId="76795F67">
            <wp:extent cx="5943600" cy="2042795"/>
            <wp:effectExtent l="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1.PNG"/>
                    <pic:cNvPicPr/>
                  </pic:nvPicPr>
                  <pic:blipFill>
                    <a:blip r:embed="rId40">
                      <a:extLst>
                        <a:ext uri="{28A0092B-C50C-407E-A947-70E740481C1C}">
                          <a14:useLocalDpi xmlns:a14="http://schemas.microsoft.com/office/drawing/2010/main" val="0"/>
                        </a:ext>
                      </a:extLst>
                    </a:blip>
                    <a:stretch>
                      <a:fillRect/>
                    </a:stretch>
                  </pic:blipFill>
                  <pic:spPr>
                    <a:xfrm>
                      <a:off x="0" y="0"/>
                      <a:ext cx="5943600" cy="2042795"/>
                    </a:xfrm>
                    <a:prstGeom prst="rect">
                      <a:avLst/>
                    </a:prstGeom>
                  </pic:spPr>
                </pic:pic>
              </a:graphicData>
            </a:graphic>
          </wp:inline>
        </w:drawing>
      </w:r>
      <w:r w:rsidRPr="00DA4936">
        <w:rPr>
          <w:rFonts w:cs="Times New Roman"/>
          <w:sz w:val="20"/>
          <w:szCs w:val="24"/>
        </w:rPr>
        <w:t>Fuente: Cuadros maest</w:t>
      </w:r>
      <w:r w:rsidR="00E67260" w:rsidRPr="00DA4936">
        <w:rPr>
          <w:rFonts w:cs="Times New Roman"/>
          <w:sz w:val="20"/>
          <w:szCs w:val="24"/>
        </w:rPr>
        <w:t>ros Vicerrectoría Académica UTP</w:t>
      </w:r>
    </w:p>
    <w:p w14:paraId="6AEAA301" w14:textId="7070D059" w:rsidR="00386BD2" w:rsidRPr="00DA4936" w:rsidRDefault="00935180" w:rsidP="0071023F">
      <w:pPr>
        <w:pStyle w:val="Ttulo3"/>
        <w:rPr>
          <w:lang w:eastAsia="es-ES"/>
        </w:rPr>
      </w:pPr>
      <w:bookmarkStart w:id="363" w:name="_Toc491099189"/>
      <w:bookmarkStart w:id="364" w:name="_Toc511258232"/>
      <w:bookmarkStart w:id="365" w:name="_Toc511258397"/>
      <w:r w:rsidRPr="00DA4936">
        <w:rPr>
          <w:lang w:eastAsia="es-ES"/>
        </w:rPr>
        <w:t>3</w:t>
      </w:r>
      <w:r w:rsidR="00386BD2" w:rsidRPr="00DA4936">
        <w:rPr>
          <w:lang w:eastAsia="es-ES"/>
        </w:rPr>
        <w:t>.</w:t>
      </w:r>
      <w:r w:rsidR="002F496C" w:rsidRPr="00DA4936">
        <w:rPr>
          <w:lang w:eastAsia="es-ES"/>
        </w:rPr>
        <w:t>7</w:t>
      </w:r>
      <w:r w:rsidR="00386BD2" w:rsidRPr="00DA4936">
        <w:rPr>
          <w:lang w:eastAsia="es-ES"/>
        </w:rPr>
        <w:t>.</w:t>
      </w:r>
      <w:r w:rsidR="00DC2E99" w:rsidRPr="00DA4936">
        <w:rPr>
          <w:lang w:eastAsia="es-ES"/>
        </w:rPr>
        <w:t>3</w:t>
      </w:r>
      <w:r w:rsidR="00386BD2" w:rsidRPr="00DA4936">
        <w:rPr>
          <w:lang w:eastAsia="es-ES"/>
        </w:rPr>
        <w:t xml:space="preserve"> Fortalezas y oportunidades de mejora identificadas en el factor.</w:t>
      </w:r>
      <w:bookmarkEnd w:id="363"/>
      <w:bookmarkEnd w:id="364"/>
      <w:bookmarkEnd w:id="365"/>
    </w:p>
    <w:p w14:paraId="467C4A29" w14:textId="77777777" w:rsidR="00386BD2" w:rsidRPr="00DA4936" w:rsidRDefault="00386BD2" w:rsidP="004A0D92">
      <w:pPr>
        <w:spacing w:after="160" w:line="256" w:lineRule="auto"/>
        <w:ind w:firstLine="0"/>
        <w:contextualSpacing/>
        <w:jc w:val="left"/>
        <w:rPr>
          <w:rFonts w:eastAsia="Calibri" w:cs="Times New Roman"/>
          <w:b/>
          <w:szCs w:val="24"/>
        </w:rPr>
      </w:pPr>
      <w:r w:rsidRPr="00DA4936">
        <w:rPr>
          <w:rFonts w:eastAsia="Calibri" w:cs="Times New Roman"/>
          <w:b/>
          <w:szCs w:val="24"/>
        </w:rPr>
        <w:t>Fortalezas</w:t>
      </w:r>
    </w:p>
    <w:p w14:paraId="6880E421" w14:textId="2E2A9C1C" w:rsidR="004A0D92" w:rsidRPr="00DA4936" w:rsidRDefault="004A0D92" w:rsidP="00836C8E">
      <w:pPr>
        <w:pStyle w:val="Prrafodelista"/>
        <w:numPr>
          <w:ilvl w:val="0"/>
          <w:numId w:val="60"/>
        </w:numPr>
        <w:spacing w:after="0" w:line="240" w:lineRule="auto"/>
        <w:rPr>
          <w:rFonts w:eastAsia="Times New Roman" w:cs="Times New Roman"/>
          <w:bCs/>
          <w:szCs w:val="24"/>
          <w:lang w:eastAsia="es-ES"/>
        </w:rPr>
      </w:pPr>
      <w:r w:rsidRPr="00DA4936">
        <w:rPr>
          <w:rFonts w:eastAsia="Times New Roman" w:cs="Times New Roman"/>
          <w:bCs/>
          <w:szCs w:val="24"/>
          <w:lang w:eastAsia="es-ES"/>
        </w:rPr>
        <w:t>Para la organización y actualización de su plan de estudios, el programa toma como referencia las tendencias, el estado del arte de la disciplina o profesión y los indicadores de calidad reconocidos por la comunidad acad</w:t>
      </w:r>
      <w:r w:rsidR="004554BC" w:rsidRPr="00DA4936">
        <w:rPr>
          <w:rFonts w:eastAsia="Times New Roman" w:cs="Times New Roman"/>
          <w:bCs/>
          <w:szCs w:val="24"/>
          <w:lang w:eastAsia="es-ES"/>
        </w:rPr>
        <w:t>émica nacional e internacional.</w:t>
      </w:r>
    </w:p>
    <w:p w14:paraId="33BCA3F3" w14:textId="77777777" w:rsidR="004A0D92" w:rsidRPr="00DA4936" w:rsidRDefault="004A0D92" w:rsidP="00836C8E">
      <w:pPr>
        <w:pStyle w:val="Normal1"/>
        <w:numPr>
          <w:ilvl w:val="0"/>
          <w:numId w:val="60"/>
        </w:numPr>
        <w:spacing w:after="0" w:line="240" w:lineRule="auto"/>
        <w:jc w:val="both"/>
        <w:rPr>
          <w:rFonts w:ascii="Times New Roman" w:eastAsia="Times New Roman" w:hAnsi="Times New Roman" w:cs="Times New Roman"/>
          <w:sz w:val="24"/>
          <w:szCs w:val="24"/>
        </w:rPr>
      </w:pPr>
      <w:r w:rsidRPr="00DA4936">
        <w:rPr>
          <w:rFonts w:ascii="Times New Roman" w:eastAsia="Times New Roman" w:hAnsi="Times New Roman" w:cs="Times New Roman"/>
          <w:sz w:val="24"/>
          <w:szCs w:val="24"/>
        </w:rPr>
        <w:t xml:space="preserve">Movilización de un total de 94 estudiantes a países como: Argentina, Brasil, Canadá, México, Francia, España, Perú, Estados Unidos y Australia, en los que han realizado actividades así: cursos cortos, intercambios académicos y culturales, doble titulación, pasantías y prácticas. </w:t>
      </w:r>
    </w:p>
    <w:p w14:paraId="66EA7293" w14:textId="78CA621C" w:rsidR="004A0D92" w:rsidRPr="00DA4936" w:rsidRDefault="004A0D92" w:rsidP="00836C8E">
      <w:pPr>
        <w:pStyle w:val="Normal1"/>
        <w:numPr>
          <w:ilvl w:val="0"/>
          <w:numId w:val="60"/>
        </w:numPr>
        <w:spacing w:after="0" w:line="240" w:lineRule="auto"/>
        <w:jc w:val="both"/>
        <w:rPr>
          <w:rFonts w:ascii="Times New Roman" w:eastAsia="Times New Roman" w:hAnsi="Times New Roman" w:cs="Times New Roman"/>
          <w:sz w:val="24"/>
          <w:szCs w:val="24"/>
        </w:rPr>
      </w:pPr>
      <w:r w:rsidRPr="00DA4936">
        <w:rPr>
          <w:rFonts w:ascii="Times New Roman" w:eastAsia="Times New Roman" w:hAnsi="Times New Roman" w:cs="Times New Roman"/>
          <w:sz w:val="24"/>
          <w:szCs w:val="24"/>
        </w:rPr>
        <w:lastRenderedPageBreak/>
        <w:t xml:space="preserve">Movilización de estudiantes de otros países a través de intercambios, de acuerdo con los convenios suscritos con </w:t>
      </w:r>
      <w:r w:rsidR="00E034B6" w:rsidRPr="00DA4936">
        <w:rPr>
          <w:rFonts w:ascii="Times New Roman" w:eastAsia="Times New Roman" w:hAnsi="Times New Roman" w:cs="Times New Roman"/>
          <w:sz w:val="24"/>
          <w:szCs w:val="24"/>
        </w:rPr>
        <w:t>Universidad</w:t>
      </w:r>
      <w:r w:rsidRPr="00DA4936">
        <w:rPr>
          <w:rFonts w:ascii="Times New Roman" w:eastAsia="Times New Roman" w:hAnsi="Times New Roman" w:cs="Times New Roman"/>
          <w:sz w:val="24"/>
          <w:szCs w:val="24"/>
        </w:rPr>
        <w:t>es de esos países, se tiene un total de 78 estudiantes de lugares como: México, Francia, Brasil y Estados Unidos.</w:t>
      </w:r>
    </w:p>
    <w:p w14:paraId="2935D6D8" w14:textId="6B548B64" w:rsidR="00386BD2" w:rsidRPr="00DA4936" w:rsidRDefault="004A0D92" w:rsidP="00836C8E">
      <w:pPr>
        <w:pStyle w:val="NormalWeb"/>
        <w:numPr>
          <w:ilvl w:val="0"/>
          <w:numId w:val="60"/>
        </w:numPr>
        <w:shd w:val="clear" w:color="auto" w:fill="FFFFFF"/>
        <w:spacing w:before="0" w:beforeAutospacing="0" w:after="160" w:afterAutospacing="0"/>
        <w:contextualSpacing/>
        <w:rPr>
          <w:rFonts w:eastAsia="Calibri"/>
          <w:lang w:val="es-CO"/>
        </w:rPr>
      </w:pPr>
      <w:r w:rsidRPr="00DA4936">
        <w:t xml:space="preserve">El programa está vinculado con la red mundial de oficinas de Pro Colombia que prestan asesorías en el comercio mundial de importaciones y exportaciones. </w:t>
      </w:r>
    </w:p>
    <w:p w14:paraId="25747CF5" w14:textId="77777777" w:rsidR="004554BC" w:rsidRPr="00DA4936" w:rsidRDefault="004554BC" w:rsidP="004A0D92">
      <w:pPr>
        <w:spacing w:after="160" w:line="256" w:lineRule="auto"/>
        <w:ind w:firstLine="0"/>
        <w:contextualSpacing/>
        <w:jc w:val="left"/>
        <w:rPr>
          <w:rFonts w:eastAsia="Calibri" w:cs="Times New Roman"/>
          <w:b/>
          <w:szCs w:val="24"/>
        </w:rPr>
      </w:pPr>
    </w:p>
    <w:p w14:paraId="117FEF0B" w14:textId="77777777" w:rsidR="00386BD2" w:rsidRPr="00DA4936" w:rsidRDefault="00386BD2" w:rsidP="004A0D92">
      <w:pPr>
        <w:spacing w:after="160"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0FF05A13" w14:textId="6B8B12B0" w:rsidR="004A0D92" w:rsidRPr="00DA4936" w:rsidRDefault="0034517D" w:rsidP="00836C8E">
      <w:pPr>
        <w:pStyle w:val="Prrafodelista"/>
        <w:numPr>
          <w:ilvl w:val="0"/>
          <w:numId w:val="61"/>
        </w:numPr>
        <w:spacing w:after="160" w:line="240" w:lineRule="auto"/>
        <w:rPr>
          <w:rFonts w:eastAsia="Calibri" w:cs="Times New Roman"/>
          <w:szCs w:val="24"/>
        </w:rPr>
      </w:pPr>
      <w:r>
        <w:rPr>
          <w:rFonts w:eastAsia="Calibri" w:cs="Times New Roman"/>
          <w:szCs w:val="24"/>
        </w:rPr>
        <w:t>M</w:t>
      </w:r>
      <w:r w:rsidR="004A0D92" w:rsidRPr="00DA4936">
        <w:rPr>
          <w:rFonts w:eastAsia="Calibri" w:cs="Times New Roman"/>
          <w:szCs w:val="24"/>
        </w:rPr>
        <w:t>ovilidad entrante y saliente de profesores y estudiantes a otras instituciones nacionales e internacionales.</w:t>
      </w:r>
    </w:p>
    <w:p w14:paraId="5D07FBB0" w14:textId="2BED091A" w:rsidR="00B84696" w:rsidRPr="00DA4936" w:rsidRDefault="0034517D" w:rsidP="00836C8E">
      <w:pPr>
        <w:pStyle w:val="Prrafodelista"/>
        <w:numPr>
          <w:ilvl w:val="0"/>
          <w:numId w:val="61"/>
        </w:numPr>
        <w:spacing w:after="160" w:line="240" w:lineRule="auto"/>
        <w:rPr>
          <w:rFonts w:eastAsia="Calibri" w:cs="Times New Roman"/>
          <w:szCs w:val="24"/>
        </w:rPr>
      </w:pPr>
      <w:r>
        <w:rPr>
          <w:rFonts w:eastAsia="Calibri" w:cs="Times New Roman"/>
          <w:szCs w:val="24"/>
        </w:rPr>
        <w:t>U</w:t>
      </w:r>
      <w:r w:rsidR="004A0D92" w:rsidRPr="00DA4936">
        <w:rPr>
          <w:rFonts w:eastAsia="Calibri" w:cs="Times New Roman"/>
          <w:szCs w:val="24"/>
        </w:rPr>
        <w:t xml:space="preserve">so de los convenios </w:t>
      </w:r>
      <w:r>
        <w:rPr>
          <w:rFonts w:eastAsia="Calibri" w:cs="Times New Roman"/>
          <w:szCs w:val="24"/>
        </w:rPr>
        <w:t xml:space="preserve">con los que la </w:t>
      </w:r>
      <w:r w:rsidR="00E034B6" w:rsidRPr="00DA4936">
        <w:rPr>
          <w:rFonts w:eastAsia="Calibri" w:cs="Times New Roman"/>
          <w:szCs w:val="24"/>
        </w:rPr>
        <w:t>Institución</w:t>
      </w:r>
      <w:r w:rsidR="004A0D92" w:rsidRPr="00DA4936">
        <w:rPr>
          <w:rFonts w:eastAsia="Calibri" w:cs="Times New Roman"/>
          <w:szCs w:val="24"/>
        </w:rPr>
        <w:t xml:space="preserve"> </w:t>
      </w:r>
      <w:r>
        <w:rPr>
          <w:rFonts w:eastAsia="Calibri" w:cs="Times New Roman"/>
          <w:szCs w:val="24"/>
        </w:rPr>
        <w:t>cuenta</w:t>
      </w:r>
      <w:r w:rsidR="005E0B44" w:rsidRPr="00DA4936">
        <w:rPr>
          <w:rFonts w:eastAsia="Calibri" w:cs="Times New Roman"/>
          <w:szCs w:val="24"/>
        </w:rPr>
        <w:t>,</w:t>
      </w:r>
      <w:r w:rsidR="004A0D92" w:rsidRPr="00DA4936">
        <w:rPr>
          <w:rFonts w:eastAsia="Calibri" w:cs="Times New Roman"/>
          <w:szCs w:val="24"/>
        </w:rPr>
        <w:t xml:space="preserve"> con el fin de mejorar el intercambio de docentes y estudiantes con </w:t>
      </w:r>
      <w:r w:rsidR="00E034B6" w:rsidRPr="00DA4936">
        <w:rPr>
          <w:rFonts w:eastAsia="Calibri" w:cs="Times New Roman"/>
          <w:szCs w:val="24"/>
        </w:rPr>
        <w:t>Universidad</w:t>
      </w:r>
      <w:r w:rsidR="004A0D92" w:rsidRPr="00DA4936">
        <w:rPr>
          <w:rFonts w:eastAsia="Calibri" w:cs="Times New Roman"/>
          <w:szCs w:val="24"/>
        </w:rPr>
        <w:t>es de otros países</w:t>
      </w:r>
      <w:r>
        <w:rPr>
          <w:rFonts w:eastAsia="Calibri" w:cs="Times New Roman"/>
          <w:szCs w:val="24"/>
        </w:rPr>
        <w:t xml:space="preserve"> y </w:t>
      </w:r>
      <w:r w:rsidR="004A0D92" w:rsidRPr="00DA4936">
        <w:rPr>
          <w:rFonts w:eastAsia="Calibri" w:cs="Times New Roman"/>
          <w:szCs w:val="24"/>
        </w:rPr>
        <w:t>mejorar la visibilidad internacional del programa.</w:t>
      </w:r>
    </w:p>
    <w:p w14:paraId="4EF84D21" w14:textId="77777777" w:rsidR="009C2215" w:rsidRPr="00DA4936" w:rsidRDefault="009C2215" w:rsidP="00B84696">
      <w:pPr>
        <w:spacing w:after="160" w:line="256" w:lineRule="auto"/>
        <w:ind w:firstLine="0"/>
        <w:contextualSpacing/>
        <w:jc w:val="left"/>
        <w:rPr>
          <w:rFonts w:eastAsia="Calibri" w:cs="Times New Roman"/>
          <w:b/>
          <w:szCs w:val="24"/>
        </w:rPr>
      </w:pPr>
    </w:p>
    <w:p w14:paraId="740232EA" w14:textId="42A4B8AB" w:rsidR="00386BD2" w:rsidRPr="00DA4936" w:rsidRDefault="00935180" w:rsidP="0073209D">
      <w:pPr>
        <w:pStyle w:val="Ttulo2"/>
      </w:pPr>
      <w:bookmarkStart w:id="366" w:name="_Toc491099190"/>
      <w:bookmarkStart w:id="367" w:name="_Toc511258233"/>
      <w:bookmarkStart w:id="368" w:name="_Toc511258398"/>
      <w:r w:rsidRPr="00DA4936">
        <w:t>3</w:t>
      </w:r>
      <w:r w:rsidR="00386BD2" w:rsidRPr="00DA4936">
        <w:t>.</w:t>
      </w:r>
      <w:r w:rsidR="002F496C" w:rsidRPr="00DA4936">
        <w:t>8</w:t>
      </w:r>
      <w:r w:rsidR="00386BD2" w:rsidRPr="00DA4936">
        <w:t xml:space="preserve"> FACTOR 6. </w:t>
      </w:r>
      <w:r w:rsidR="00D453C3" w:rsidRPr="00DA4936">
        <w:t>INVESTIGACIÓN, INNOVACIÓN Y CREACIÓN ARTÍSTICA Y CULTURAL</w:t>
      </w:r>
      <w:bookmarkEnd w:id="366"/>
      <w:bookmarkEnd w:id="367"/>
      <w:bookmarkEnd w:id="368"/>
    </w:p>
    <w:p w14:paraId="6908A515" w14:textId="2E93BD44" w:rsidR="00386BD2" w:rsidRPr="00DA4936" w:rsidRDefault="00386BD2" w:rsidP="00B979AF">
      <w:pPr>
        <w:ind w:firstLine="0"/>
        <w:rPr>
          <w:rFonts w:cs="Times New Roman"/>
          <w:b/>
          <w:lang w:eastAsia="es-ES"/>
        </w:rPr>
      </w:pPr>
      <w:bookmarkStart w:id="369" w:name="_Toc491099192"/>
      <w:r w:rsidRPr="00DA4936">
        <w:rPr>
          <w:rFonts w:cs="Times New Roman"/>
          <w:b/>
          <w:lang w:eastAsia="es-ES"/>
        </w:rPr>
        <w:t>Apreciación Global del Factor</w:t>
      </w:r>
      <w:bookmarkEnd w:id="369"/>
      <w:r w:rsidR="00852464" w:rsidRPr="00DA4936">
        <w:rPr>
          <w:rFonts w:cs="Times New Roman"/>
          <w:b/>
          <w:lang w:eastAsia="es-ES"/>
        </w:rPr>
        <w:t>:</w:t>
      </w:r>
    </w:p>
    <w:p w14:paraId="7E1BEF4E" w14:textId="301DACCA" w:rsidR="00B84696" w:rsidRPr="00DA4936" w:rsidRDefault="0034517D" w:rsidP="00174B57">
      <w:pPr>
        <w:keepNext/>
        <w:spacing w:before="240" w:after="60" w:line="240" w:lineRule="auto"/>
        <w:ind w:firstLine="0"/>
        <w:outlineLvl w:val="3"/>
        <w:rPr>
          <w:rFonts w:eastAsia="Times New Roman" w:cs="Times New Roman"/>
          <w:bCs/>
          <w:szCs w:val="24"/>
          <w:lang w:eastAsia="es-ES"/>
        </w:rPr>
      </w:pPr>
      <w:r>
        <w:rPr>
          <w:rFonts w:eastAsia="Times New Roman" w:cs="Times New Roman"/>
          <w:bCs/>
          <w:szCs w:val="24"/>
          <w:lang w:eastAsia="es-ES"/>
        </w:rPr>
        <w:t xml:space="preserve">Desde la </w:t>
      </w:r>
      <w:r w:rsidR="00333665">
        <w:rPr>
          <w:rFonts w:eastAsia="Times New Roman" w:cs="Times New Roman"/>
          <w:bCs/>
          <w:szCs w:val="24"/>
          <w:lang w:eastAsia="es-ES"/>
        </w:rPr>
        <w:t>i</w:t>
      </w:r>
      <w:r>
        <w:rPr>
          <w:rFonts w:eastAsia="Times New Roman" w:cs="Times New Roman"/>
          <w:bCs/>
          <w:szCs w:val="24"/>
          <w:lang w:eastAsia="es-ES"/>
        </w:rPr>
        <w:t xml:space="preserve">nvestigación e innovación el programa </w:t>
      </w:r>
      <w:r w:rsidR="00174B57" w:rsidRPr="00DA4936">
        <w:rPr>
          <w:rFonts w:eastAsia="Times New Roman" w:cs="Times New Roman"/>
          <w:bCs/>
          <w:szCs w:val="24"/>
          <w:lang w:eastAsia="es-ES"/>
        </w:rPr>
        <w:t xml:space="preserve">contribuye a cumplir con las funciones misionales de la </w:t>
      </w:r>
      <w:r w:rsidR="00E034B6" w:rsidRPr="00DA4936">
        <w:rPr>
          <w:rFonts w:eastAsia="Times New Roman" w:cs="Times New Roman"/>
          <w:bCs/>
          <w:szCs w:val="24"/>
          <w:lang w:eastAsia="es-ES"/>
        </w:rPr>
        <w:t>Universidad</w:t>
      </w:r>
      <w:r w:rsidR="00333665">
        <w:rPr>
          <w:rFonts w:eastAsia="Times New Roman" w:cs="Times New Roman"/>
          <w:bCs/>
          <w:szCs w:val="24"/>
          <w:lang w:eastAsia="es-ES"/>
        </w:rPr>
        <w:t>,</w:t>
      </w:r>
      <w:r w:rsidR="00D74042" w:rsidRPr="00DA4936">
        <w:rPr>
          <w:rFonts w:eastAsia="Times New Roman" w:cs="Times New Roman"/>
          <w:bCs/>
          <w:szCs w:val="24"/>
          <w:lang w:eastAsia="es-ES"/>
        </w:rPr>
        <w:t xml:space="preserve"> </w:t>
      </w:r>
      <w:r w:rsidR="00174B57" w:rsidRPr="00DA4936">
        <w:rPr>
          <w:rFonts w:eastAsia="Times New Roman" w:cs="Times New Roman"/>
          <w:bCs/>
          <w:szCs w:val="24"/>
          <w:lang w:eastAsia="es-ES"/>
        </w:rPr>
        <w:t xml:space="preserve">centradas en la docencia, la investigación y la extensión. La investigación </w:t>
      </w:r>
      <w:r w:rsidR="00333665">
        <w:rPr>
          <w:rFonts w:eastAsia="Times New Roman" w:cs="Times New Roman"/>
          <w:bCs/>
          <w:szCs w:val="24"/>
          <w:lang w:eastAsia="es-ES"/>
        </w:rPr>
        <w:t xml:space="preserve">es una de las actividades que fomenta el programa, </w:t>
      </w:r>
      <w:r w:rsidR="00174B57" w:rsidRPr="00DA4936">
        <w:rPr>
          <w:rFonts w:eastAsia="Times New Roman" w:cs="Times New Roman"/>
          <w:bCs/>
          <w:szCs w:val="24"/>
          <w:lang w:eastAsia="es-ES"/>
        </w:rPr>
        <w:t xml:space="preserve">se </w:t>
      </w:r>
      <w:r w:rsidR="00333665">
        <w:rPr>
          <w:rFonts w:eastAsia="Times New Roman" w:cs="Times New Roman"/>
          <w:bCs/>
          <w:szCs w:val="24"/>
          <w:lang w:eastAsia="es-ES"/>
        </w:rPr>
        <w:t xml:space="preserve">ha </w:t>
      </w:r>
      <w:r w:rsidR="00174B57" w:rsidRPr="00DA4936">
        <w:rPr>
          <w:rFonts w:eastAsia="Times New Roman" w:cs="Times New Roman"/>
          <w:bCs/>
          <w:szCs w:val="24"/>
          <w:lang w:eastAsia="es-ES"/>
        </w:rPr>
        <w:t>conv</w:t>
      </w:r>
      <w:r w:rsidR="00333665">
        <w:rPr>
          <w:rFonts w:eastAsia="Times New Roman" w:cs="Times New Roman"/>
          <w:bCs/>
          <w:szCs w:val="24"/>
          <w:lang w:eastAsia="es-ES"/>
        </w:rPr>
        <w:t xml:space="preserve">ertido </w:t>
      </w:r>
      <w:r w:rsidR="00174B57" w:rsidRPr="00DA4936">
        <w:rPr>
          <w:rFonts w:eastAsia="Times New Roman" w:cs="Times New Roman"/>
          <w:bCs/>
          <w:szCs w:val="24"/>
          <w:lang w:eastAsia="es-ES"/>
        </w:rPr>
        <w:t>en la posibilidad que tiene el programa de interactuar con el medio y de articular los resultados de las investigaciones con los contenidos del currículo.</w:t>
      </w:r>
      <w:r w:rsidR="001F1CC8" w:rsidRPr="00DA4936">
        <w:rPr>
          <w:rFonts w:eastAsia="Times New Roman" w:cs="Times New Roman"/>
          <w:bCs/>
          <w:szCs w:val="24"/>
          <w:lang w:eastAsia="es-ES"/>
        </w:rPr>
        <w:t xml:space="preserve"> </w:t>
      </w:r>
      <w:r w:rsidR="00174B57" w:rsidRPr="00DA4936">
        <w:rPr>
          <w:rFonts w:eastAsia="Times New Roman" w:cs="Times New Roman"/>
          <w:bCs/>
          <w:szCs w:val="24"/>
          <w:lang w:eastAsia="es-ES"/>
        </w:rPr>
        <w:t xml:space="preserve">El programa se acoge a </w:t>
      </w:r>
      <w:r w:rsidR="00333665" w:rsidRPr="00DA4936">
        <w:rPr>
          <w:rFonts w:eastAsia="Times New Roman" w:cs="Times New Roman"/>
          <w:bCs/>
          <w:szCs w:val="24"/>
          <w:lang w:eastAsia="es-ES"/>
        </w:rPr>
        <w:t>la normatividad</w:t>
      </w:r>
      <w:r w:rsidR="00174B57" w:rsidRPr="00DA4936">
        <w:rPr>
          <w:rFonts w:eastAsia="Times New Roman" w:cs="Times New Roman"/>
          <w:bCs/>
          <w:szCs w:val="24"/>
          <w:lang w:eastAsia="es-ES"/>
        </w:rPr>
        <w:t xml:space="preserve"> que tiene la </w:t>
      </w:r>
      <w:r w:rsidR="00E034B6" w:rsidRPr="00DA4936">
        <w:rPr>
          <w:rFonts w:eastAsia="Times New Roman" w:cs="Times New Roman"/>
          <w:bCs/>
          <w:szCs w:val="24"/>
          <w:lang w:eastAsia="es-ES"/>
        </w:rPr>
        <w:t>Universidad</w:t>
      </w:r>
      <w:r w:rsidR="00174B57" w:rsidRPr="00DA4936">
        <w:rPr>
          <w:rFonts w:eastAsia="Times New Roman" w:cs="Times New Roman"/>
          <w:bCs/>
          <w:szCs w:val="24"/>
          <w:lang w:eastAsia="es-ES"/>
        </w:rPr>
        <w:t xml:space="preserve"> en materia de </w:t>
      </w:r>
      <w:r w:rsidR="00333665">
        <w:rPr>
          <w:rFonts w:eastAsia="Times New Roman" w:cs="Times New Roman"/>
          <w:bCs/>
          <w:szCs w:val="24"/>
          <w:lang w:eastAsia="es-ES"/>
        </w:rPr>
        <w:t>i</w:t>
      </w:r>
      <w:r w:rsidR="00174B57" w:rsidRPr="00DA4936">
        <w:rPr>
          <w:rFonts w:eastAsia="Times New Roman" w:cs="Times New Roman"/>
          <w:bCs/>
          <w:szCs w:val="24"/>
          <w:lang w:eastAsia="es-ES"/>
        </w:rPr>
        <w:t xml:space="preserve">nvestigación e innovación, desde los diferentes grupos y semilleros de investigación. </w:t>
      </w:r>
      <w:r w:rsidR="00852464" w:rsidRPr="00DA4936">
        <w:rPr>
          <w:rFonts w:eastAsia="Times New Roman" w:cs="Times New Roman"/>
          <w:bCs/>
          <w:szCs w:val="24"/>
          <w:lang w:eastAsia="es-ES"/>
        </w:rPr>
        <w:t>La valoración dada a este factor fue “Se Cumple en Alto Grado”.</w:t>
      </w:r>
    </w:p>
    <w:p w14:paraId="0BB20261" w14:textId="2133D5D9" w:rsidR="00386BD2" w:rsidRPr="00DA4936" w:rsidRDefault="00935180" w:rsidP="0071023F">
      <w:pPr>
        <w:pStyle w:val="Ttulo3"/>
        <w:rPr>
          <w:noProof/>
        </w:rPr>
      </w:pPr>
      <w:bookmarkStart w:id="370" w:name="_Toc491099193"/>
      <w:bookmarkStart w:id="371" w:name="_Toc511258234"/>
      <w:bookmarkStart w:id="372" w:name="_Toc511258399"/>
      <w:r w:rsidRPr="00DA4936">
        <w:rPr>
          <w:noProof/>
        </w:rPr>
        <w:t>3</w:t>
      </w:r>
      <w:r w:rsidR="00386BD2" w:rsidRPr="00DA4936">
        <w:rPr>
          <w:noProof/>
        </w:rPr>
        <w:t>.</w:t>
      </w:r>
      <w:r w:rsidR="002F496C" w:rsidRPr="00DA4936">
        <w:rPr>
          <w:noProof/>
        </w:rPr>
        <w:t>8.</w:t>
      </w:r>
      <w:r w:rsidR="00DC2E99" w:rsidRPr="00DA4936">
        <w:rPr>
          <w:noProof/>
        </w:rPr>
        <w:t>1</w:t>
      </w:r>
      <w:r w:rsidR="00386BD2" w:rsidRPr="00DA4936">
        <w:rPr>
          <w:noProof/>
        </w:rPr>
        <w:t xml:space="preserve"> CARACTERÍSTICA 29. Formación para la investigación, la innovación y la creación artística y cultural</w:t>
      </w:r>
      <w:bookmarkEnd w:id="370"/>
      <w:bookmarkEnd w:id="371"/>
      <w:bookmarkEnd w:id="372"/>
    </w:p>
    <w:p w14:paraId="6001BF0A" w14:textId="0B9E7B5F" w:rsidR="00386BD2" w:rsidRPr="00DA4936" w:rsidRDefault="00386BD2" w:rsidP="00B979AF">
      <w:pPr>
        <w:ind w:firstLine="0"/>
        <w:rPr>
          <w:rFonts w:cs="Times New Roman"/>
          <w:lang w:eastAsia="es-ES"/>
        </w:rPr>
      </w:pPr>
      <w:bookmarkStart w:id="373" w:name="_Toc491099195"/>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373"/>
      <w:r w:rsidR="00852464" w:rsidRPr="00DA4936">
        <w:rPr>
          <w:rFonts w:cs="Times New Roman"/>
          <w:lang w:eastAsia="es-ES"/>
        </w:rPr>
        <w:t>:</w:t>
      </w:r>
    </w:p>
    <w:p w14:paraId="3D970B7C" w14:textId="49C6B5DC" w:rsidR="00852464" w:rsidRPr="00DA4936" w:rsidRDefault="00852464" w:rsidP="00333665">
      <w:pPr>
        <w:spacing w:after="0" w:line="240" w:lineRule="auto"/>
        <w:ind w:firstLine="0"/>
        <w:rPr>
          <w:rFonts w:cs="Times New Roman"/>
          <w:lang w:eastAsia="es-ES"/>
        </w:rPr>
      </w:pPr>
      <w:r w:rsidRPr="00DA4936">
        <w:rPr>
          <w:rFonts w:cs="Times New Roman"/>
          <w:lang w:eastAsia="es-ES"/>
        </w:rPr>
        <w:t>El programa promueve la formación de un espíritu investigativo, creativo e innovador que forma en el estudiante una aproximación crítica y permanente al estado del arte en las áreas de conocimiento del programa y a potenciar un pensamiento autónomo que le permita la identificación y formulación de problemas de conocimiento y de alternativas de solución, así como la identificación de oportunidades. La valoración dada a esta característica fue “Se Cumple en Alto Grado”.</w:t>
      </w:r>
    </w:p>
    <w:p w14:paraId="318F039E" w14:textId="18C3C1E4" w:rsidR="009E3B21" w:rsidRPr="00DA4936" w:rsidRDefault="009E3B21" w:rsidP="00333665">
      <w:pPr>
        <w:spacing w:before="240" w:after="0" w:line="240" w:lineRule="auto"/>
        <w:ind w:firstLine="0"/>
        <w:rPr>
          <w:rFonts w:eastAsia="Times New Roman" w:cs="Times New Roman"/>
          <w:bCs/>
          <w:szCs w:val="24"/>
          <w:lang w:eastAsia="es-ES"/>
        </w:rPr>
      </w:pPr>
      <w:r w:rsidRPr="00DA4936">
        <w:rPr>
          <w:rFonts w:eastAsia="Times New Roman" w:cs="Times New Roman"/>
          <w:bCs/>
          <w:szCs w:val="24"/>
          <w:lang w:eastAsia="es-ES"/>
        </w:rPr>
        <w:t>Los criterios, estrategias y actividades orientadas a promo</w:t>
      </w:r>
      <w:r w:rsidR="005A6C7F" w:rsidRPr="00DA4936">
        <w:rPr>
          <w:rFonts w:eastAsia="Times New Roman" w:cs="Times New Roman"/>
          <w:bCs/>
          <w:szCs w:val="24"/>
          <w:lang w:eastAsia="es-ES"/>
        </w:rPr>
        <w:t xml:space="preserve">ver la capacidad de indagación, búsqueda </w:t>
      </w:r>
      <w:r w:rsidRPr="00DA4936">
        <w:rPr>
          <w:rFonts w:eastAsia="Times New Roman" w:cs="Times New Roman"/>
          <w:bCs/>
          <w:szCs w:val="24"/>
          <w:lang w:eastAsia="es-ES"/>
        </w:rPr>
        <w:t xml:space="preserve">y la formación de un espíritu investigativo en los estudiantes, son las siguientes: Semilleros y Grupos de Investigación, metodologías en los microcurrículos, Seminario de Investigación y Trabajo de Grado, que es uno de los requisitos para optar al título correspondiente, evidenciadas en el plan de estudios y los correspondientes Proyectos Formativos que lo conforman. </w:t>
      </w:r>
    </w:p>
    <w:p w14:paraId="568A824A" w14:textId="77777777" w:rsidR="009E3B21" w:rsidRPr="00DA4936" w:rsidRDefault="009E3B21" w:rsidP="009E3B21">
      <w:pPr>
        <w:spacing w:after="0" w:line="240" w:lineRule="auto"/>
        <w:ind w:firstLine="0"/>
        <w:rPr>
          <w:rFonts w:eastAsia="Times New Roman" w:cs="Times New Roman"/>
          <w:bCs/>
          <w:szCs w:val="24"/>
          <w:lang w:eastAsia="es-ES"/>
        </w:rPr>
      </w:pPr>
    </w:p>
    <w:p w14:paraId="1AB52C13" w14:textId="77777777" w:rsidR="009E3B21" w:rsidRPr="00DA4936" w:rsidRDefault="009E3B21" w:rsidP="009E3B21">
      <w:pPr>
        <w:spacing w:after="0" w:line="240" w:lineRule="auto"/>
        <w:ind w:firstLine="0"/>
        <w:rPr>
          <w:rFonts w:eastAsia="Times New Roman" w:cs="Times New Roman"/>
          <w:bCs/>
          <w:color w:val="FF0000"/>
          <w:szCs w:val="24"/>
          <w:lang w:eastAsia="es-ES"/>
        </w:rPr>
      </w:pPr>
      <w:r w:rsidRPr="00DA4936">
        <w:rPr>
          <w:rFonts w:eastAsia="Times New Roman" w:cs="Times New Roman"/>
          <w:bCs/>
          <w:szCs w:val="24"/>
          <w:lang w:eastAsia="es-ES"/>
        </w:rPr>
        <w:lastRenderedPageBreak/>
        <w:t>Estos criterios, estrategias y actividades favorecen en el estudiante una aproximación crítica y permanente al estado del arte, en las áreas de conocimiento que conforman el plan de estudios; potencian el pensamiento autónomo que le permite al estudiante la formulación de problemas de conocimiento y de alternativas de solución, así como la identificación de oportunidades.</w:t>
      </w:r>
    </w:p>
    <w:p w14:paraId="33688A8D" w14:textId="77777777" w:rsidR="009E3B21" w:rsidRPr="00DA4936" w:rsidRDefault="009E3B21" w:rsidP="009E3B21">
      <w:pPr>
        <w:spacing w:after="0" w:line="240" w:lineRule="auto"/>
        <w:ind w:firstLine="0"/>
        <w:rPr>
          <w:rFonts w:eastAsia="Times New Roman" w:cs="Times New Roman"/>
          <w:bCs/>
          <w:szCs w:val="24"/>
          <w:lang w:eastAsia="es-ES"/>
        </w:rPr>
      </w:pPr>
    </w:p>
    <w:p w14:paraId="4C981F29" w14:textId="77777777"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 xml:space="preserve">Los docentes del programa con el fin de incentivar en los estudiantes la generación de ideas, la identificación de problemas de investigación en los ámbitos social, económico y político, susceptibles de ser resueltos con la aplicación del conocimiento y la innovación, se evidencia en la propuesta de transversalidad del componente investigativo dentro del plan de estudios, lo que permite que los estudiantes sean bien evaluados cuando presentan: los proyectos de grado, prácticas académicas y su participación en los semilleros y grupos de investigación. </w:t>
      </w:r>
    </w:p>
    <w:p w14:paraId="02F03CDE" w14:textId="77777777" w:rsidR="009E3B21" w:rsidRPr="00DA4936" w:rsidRDefault="009E3B21" w:rsidP="009E3B21">
      <w:pPr>
        <w:spacing w:after="0" w:line="240" w:lineRule="auto"/>
        <w:ind w:firstLine="0"/>
        <w:rPr>
          <w:rFonts w:eastAsia="Times New Roman" w:cs="Times New Roman"/>
          <w:bCs/>
          <w:szCs w:val="24"/>
          <w:lang w:eastAsia="es-ES"/>
        </w:rPr>
      </w:pPr>
    </w:p>
    <w:p w14:paraId="555BC360" w14:textId="77777777"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Estos mecanismos hacen más efectivo el programa en sus procesos de formación para la investigación, espíritu crítico y creación, y por sus aportes al conocimiento científico, a la innovación y al desarrollo cultural.</w:t>
      </w:r>
    </w:p>
    <w:p w14:paraId="3C631298" w14:textId="77777777" w:rsidR="009E3B21" w:rsidRPr="00DA4936" w:rsidRDefault="009E3B21" w:rsidP="009E3B21">
      <w:pPr>
        <w:spacing w:after="0" w:line="240" w:lineRule="auto"/>
        <w:ind w:firstLine="0"/>
        <w:rPr>
          <w:rFonts w:eastAsia="Times New Roman" w:cs="Times New Roman"/>
          <w:bCs/>
          <w:szCs w:val="24"/>
          <w:lang w:eastAsia="es-ES"/>
        </w:rPr>
      </w:pPr>
    </w:p>
    <w:p w14:paraId="3FCD1E18" w14:textId="62101A9C"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Por otro lado, los estudiantes tienen la oportunidad de participar en la administración y gestión del programa a través de monitorias apoyando a los docentes en las actividades administrativas, académicas e investigativas, que se desarrollan en las diferentes áreas que conforman el plan de estudios (Administración, Finanzas, Producción e Investigación de Operacio</w:t>
      </w:r>
      <w:r w:rsidR="005A6C7F" w:rsidRPr="00DA4936">
        <w:rPr>
          <w:rFonts w:eastAsia="Times New Roman" w:cs="Times New Roman"/>
          <w:bCs/>
          <w:szCs w:val="24"/>
          <w:lang w:eastAsia="es-ES"/>
        </w:rPr>
        <w:t xml:space="preserve">nes y Estadística). Es así como, </w:t>
      </w:r>
      <w:r w:rsidRPr="00DA4936">
        <w:rPr>
          <w:rFonts w:eastAsia="Times New Roman" w:cs="Times New Roman"/>
          <w:bCs/>
          <w:szCs w:val="24"/>
          <w:lang w:eastAsia="es-ES"/>
        </w:rPr>
        <w:t>actualmente</w:t>
      </w:r>
      <w:r w:rsidR="005A6C7F" w:rsidRPr="00DA4936">
        <w:rPr>
          <w:rFonts w:eastAsia="Times New Roman" w:cs="Times New Roman"/>
          <w:bCs/>
          <w:szCs w:val="24"/>
          <w:lang w:eastAsia="es-ES"/>
        </w:rPr>
        <w:t>,</w:t>
      </w:r>
      <w:r w:rsidRPr="00DA4936">
        <w:rPr>
          <w:rFonts w:eastAsia="Times New Roman" w:cs="Times New Roman"/>
          <w:bCs/>
          <w:szCs w:val="24"/>
          <w:lang w:eastAsia="es-ES"/>
        </w:rPr>
        <w:t xml:space="preserve"> el programa cuenta con 42 monitores.</w:t>
      </w:r>
    </w:p>
    <w:p w14:paraId="743FF452" w14:textId="77777777" w:rsidR="005D2224" w:rsidRPr="00DA4936" w:rsidRDefault="005D2224" w:rsidP="009E3B21">
      <w:pPr>
        <w:spacing w:after="0" w:line="240" w:lineRule="auto"/>
        <w:ind w:firstLine="0"/>
        <w:rPr>
          <w:rFonts w:eastAsia="Times New Roman" w:cs="Times New Roman"/>
          <w:bCs/>
          <w:szCs w:val="24"/>
          <w:lang w:eastAsia="es-ES"/>
        </w:rPr>
      </w:pPr>
    </w:p>
    <w:p w14:paraId="548CF602" w14:textId="499D3884" w:rsidR="005D2224" w:rsidRPr="00DA4936" w:rsidRDefault="005D2224"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Por otra parte, los estudiantes han participado en grupos y semilleros de investigación y han asistido a eventos relacionados con la investigación de la siguiente manera:</w:t>
      </w:r>
    </w:p>
    <w:p w14:paraId="18427C0A" w14:textId="77777777" w:rsidR="005D2224" w:rsidRPr="00DA4936" w:rsidRDefault="005D2224" w:rsidP="009E3B21">
      <w:pPr>
        <w:spacing w:after="0" w:line="240" w:lineRule="auto"/>
        <w:ind w:firstLine="0"/>
        <w:rPr>
          <w:rFonts w:eastAsia="Times New Roman" w:cs="Times New Roman"/>
          <w:bCs/>
          <w:szCs w:val="24"/>
          <w:lang w:eastAsia="es-ES"/>
        </w:rPr>
      </w:pPr>
    </w:p>
    <w:p w14:paraId="5BFC16D3" w14:textId="6D09F0C9" w:rsidR="005D2224" w:rsidRPr="00DA4936" w:rsidRDefault="005D2224" w:rsidP="00836C8E">
      <w:pPr>
        <w:pStyle w:val="Prrafodelista"/>
        <w:numPr>
          <w:ilvl w:val="0"/>
          <w:numId w:val="49"/>
        </w:numPr>
        <w:spacing w:after="0" w:line="240" w:lineRule="auto"/>
        <w:rPr>
          <w:rFonts w:eastAsia="Times New Roman" w:cs="Times New Roman"/>
          <w:bCs/>
          <w:szCs w:val="24"/>
          <w:lang w:eastAsia="es-ES"/>
        </w:rPr>
      </w:pPr>
      <w:r w:rsidRPr="00DA4936">
        <w:rPr>
          <w:rFonts w:eastAsia="Times New Roman" w:cs="Times New Roman"/>
          <w:bCs/>
          <w:szCs w:val="24"/>
          <w:lang w:eastAsia="es-ES"/>
        </w:rPr>
        <w:t>Semillero de investigación de Ingeniería Industrial. 100</w:t>
      </w:r>
    </w:p>
    <w:p w14:paraId="1852CE7B" w14:textId="60662BF9" w:rsidR="005D2224" w:rsidRPr="00DA4936" w:rsidRDefault="005D2224" w:rsidP="00836C8E">
      <w:pPr>
        <w:pStyle w:val="Prrafodelista"/>
        <w:numPr>
          <w:ilvl w:val="0"/>
          <w:numId w:val="49"/>
        </w:numPr>
        <w:spacing w:after="0" w:line="240" w:lineRule="auto"/>
        <w:rPr>
          <w:rFonts w:eastAsia="Times New Roman" w:cs="Times New Roman"/>
          <w:bCs/>
          <w:szCs w:val="24"/>
          <w:lang w:eastAsia="es-ES"/>
        </w:rPr>
      </w:pPr>
      <w:r w:rsidRPr="00DA4936">
        <w:rPr>
          <w:rFonts w:eastAsia="Times New Roman" w:cs="Times New Roman"/>
          <w:bCs/>
          <w:szCs w:val="24"/>
          <w:lang w:eastAsia="es-ES"/>
        </w:rPr>
        <w:t>Semillero de investigación GAOPE: 24</w:t>
      </w:r>
    </w:p>
    <w:p w14:paraId="7D660CC8" w14:textId="673184A4" w:rsidR="005D2224" w:rsidRPr="00DA4936" w:rsidRDefault="005D2224" w:rsidP="00836C8E">
      <w:pPr>
        <w:pStyle w:val="Prrafodelista"/>
        <w:numPr>
          <w:ilvl w:val="0"/>
          <w:numId w:val="49"/>
        </w:numPr>
        <w:spacing w:after="0" w:line="240" w:lineRule="auto"/>
        <w:rPr>
          <w:rFonts w:eastAsia="Times New Roman" w:cs="Times New Roman"/>
          <w:bCs/>
          <w:szCs w:val="24"/>
          <w:lang w:eastAsia="es-ES"/>
        </w:rPr>
      </w:pPr>
      <w:r w:rsidRPr="00DA4936">
        <w:rPr>
          <w:rFonts w:eastAsia="Times New Roman" w:cs="Times New Roman"/>
          <w:bCs/>
          <w:szCs w:val="24"/>
          <w:lang w:eastAsia="es-ES"/>
        </w:rPr>
        <w:t>Encuentro de</w:t>
      </w:r>
      <w:r w:rsidR="00E67260" w:rsidRPr="00DA4936">
        <w:rPr>
          <w:rFonts w:eastAsia="Times New Roman" w:cs="Times New Roman"/>
          <w:bCs/>
          <w:szCs w:val="24"/>
          <w:lang w:eastAsia="es-ES"/>
        </w:rPr>
        <w:t xml:space="preserve"> semilleros de investigación: 1</w:t>
      </w:r>
    </w:p>
    <w:p w14:paraId="6E97D9BA" w14:textId="502197ED" w:rsidR="005D2224" w:rsidRPr="00DA4936" w:rsidRDefault="005D2224" w:rsidP="00836C8E">
      <w:pPr>
        <w:pStyle w:val="Prrafodelista"/>
        <w:numPr>
          <w:ilvl w:val="0"/>
          <w:numId w:val="49"/>
        </w:numPr>
        <w:spacing w:after="0" w:line="240" w:lineRule="auto"/>
        <w:rPr>
          <w:rFonts w:eastAsia="Times New Roman" w:cs="Times New Roman"/>
          <w:bCs/>
          <w:szCs w:val="24"/>
          <w:lang w:eastAsia="es-ES"/>
        </w:rPr>
      </w:pPr>
      <w:r w:rsidRPr="00DA4936">
        <w:rPr>
          <w:rFonts w:eastAsia="Times New Roman" w:cs="Times New Roman"/>
          <w:bCs/>
          <w:szCs w:val="24"/>
          <w:lang w:eastAsia="es-ES"/>
        </w:rPr>
        <w:t>Ponencias: 7</w:t>
      </w:r>
    </w:p>
    <w:p w14:paraId="5288A317" w14:textId="4A4D8777" w:rsidR="005D2224" w:rsidRPr="00DA4936" w:rsidRDefault="005D2224" w:rsidP="00836C8E">
      <w:pPr>
        <w:pStyle w:val="Prrafodelista"/>
        <w:numPr>
          <w:ilvl w:val="0"/>
          <w:numId w:val="49"/>
        </w:numPr>
        <w:spacing w:after="0" w:line="240" w:lineRule="auto"/>
        <w:rPr>
          <w:rFonts w:eastAsia="Times New Roman" w:cs="Times New Roman"/>
          <w:bCs/>
          <w:szCs w:val="24"/>
          <w:lang w:eastAsia="es-ES"/>
        </w:rPr>
      </w:pPr>
      <w:r w:rsidRPr="00DA4936">
        <w:rPr>
          <w:rFonts w:eastAsia="Times New Roman" w:cs="Times New Roman"/>
          <w:bCs/>
          <w:szCs w:val="24"/>
          <w:lang w:eastAsia="es-ES"/>
        </w:rPr>
        <w:t>Talleres de pensamiento sistémico y energías renovables dirigidos a estudiantes del Área Metropolitana de Pereira: 5</w:t>
      </w:r>
    </w:p>
    <w:p w14:paraId="72A78A3D" w14:textId="77777777" w:rsidR="00854598" w:rsidRPr="00DA4936" w:rsidRDefault="00854598" w:rsidP="009E3B21">
      <w:pPr>
        <w:spacing w:after="0" w:line="240" w:lineRule="auto"/>
        <w:ind w:firstLine="0"/>
        <w:rPr>
          <w:rFonts w:eastAsia="Times New Roman" w:cs="Times New Roman"/>
          <w:bCs/>
          <w:szCs w:val="24"/>
          <w:lang w:eastAsia="es-ES"/>
        </w:rPr>
      </w:pPr>
    </w:p>
    <w:p w14:paraId="4C50DF91" w14:textId="7A70EC83" w:rsidR="009E3B21" w:rsidRPr="00DA4936" w:rsidRDefault="005D2224"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Igualmente, l</w:t>
      </w:r>
      <w:r w:rsidR="009E3B21" w:rsidRPr="00DA4936">
        <w:rPr>
          <w:rFonts w:eastAsia="Times New Roman" w:cs="Times New Roman"/>
          <w:bCs/>
          <w:szCs w:val="24"/>
          <w:lang w:eastAsia="es-ES"/>
        </w:rPr>
        <w:t>os estudiantes han participado en Colciencias a tra</w:t>
      </w:r>
      <w:r w:rsidR="009206D7" w:rsidRPr="00DA4936">
        <w:rPr>
          <w:rFonts w:eastAsia="Times New Roman" w:cs="Times New Roman"/>
          <w:bCs/>
          <w:szCs w:val="24"/>
          <w:lang w:eastAsia="es-ES"/>
        </w:rPr>
        <w:t>vés de proyectos investigativos</w:t>
      </w:r>
      <w:r w:rsidR="009E3B21" w:rsidRPr="00DA4936">
        <w:rPr>
          <w:rFonts w:eastAsia="Times New Roman" w:cs="Times New Roman"/>
          <w:bCs/>
          <w:szCs w:val="24"/>
          <w:lang w:eastAsia="es-ES"/>
        </w:rPr>
        <w:t xml:space="preserve"> en los que han sido beneficiados como jóvenes investigadores realizando sus prácticas empresariales e investigativas en la </w:t>
      </w:r>
      <w:r w:rsidR="00E034B6" w:rsidRPr="00DA4936">
        <w:rPr>
          <w:rFonts w:eastAsia="Times New Roman" w:cs="Times New Roman"/>
          <w:bCs/>
          <w:szCs w:val="24"/>
          <w:lang w:eastAsia="es-ES"/>
        </w:rPr>
        <w:t>Universidad</w:t>
      </w:r>
      <w:r w:rsidR="009E3B21" w:rsidRPr="00DA4936">
        <w:rPr>
          <w:rFonts w:eastAsia="Times New Roman" w:cs="Times New Roman"/>
          <w:bCs/>
          <w:szCs w:val="24"/>
          <w:lang w:eastAsia="es-ES"/>
        </w:rPr>
        <w:t xml:space="preserve"> o en otras instituciones.  El programa ha tenido </w:t>
      </w:r>
      <w:r w:rsidR="00B937AE" w:rsidRPr="00DA4936">
        <w:rPr>
          <w:rFonts w:eastAsia="Times New Roman" w:cs="Times New Roman"/>
          <w:bCs/>
          <w:szCs w:val="24"/>
          <w:lang w:eastAsia="es-ES"/>
        </w:rPr>
        <w:t>7</w:t>
      </w:r>
      <w:r w:rsidR="009E3B21" w:rsidRPr="00DA4936">
        <w:rPr>
          <w:rFonts w:eastAsia="Times New Roman" w:cs="Times New Roman"/>
          <w:bCs/>
          <w:szCs w:val="24"/>
          <w:lang w:eastAsia="es-ES"/>
        </w:rPr>
        <w:t xml:space="preserve"> jóvenes investigadores apoyados desde los grupos de investigación de la </w:t>
      </w:r>
      <w:r w:rsidR="00593EAF" w:rsidRPr="00DA4936">
        <w:rPr>
          <w:rFonts w:eastAsia="Times New Roman" w:cs="Times New Roman"/>
          <w:bCs/>
          <w:szCs w:val="24"/>
          <w:lang w:eastAsia="es-ES"/>
        </w:rPr>
        <w:t>Facultad</w:t>
      </w:r>
      <w:r w:rsidR="00B937AE" w:rsidRPr="00DA4936">
        <w:rPr>
          <w:rFonts w:eastAsia="Times New Roman" w:cs="Times New Roman"/>
          <w:bCs/>
          <w:szCs w:val="24"/>
          <w:lang w:eastAsia="es-ES"/>
        </w:rPr>
        <w:t xml:space="preserve"> en los últimos cinco años.</w:t>
      </w:r>
    </w:p>
    <w:p w14:paraId="559D97D0" w14:textId="77777777" w:rsidR="009E3B21" w:rsidRPr="00DA4936" w:rsidRDefault="009E3B21" w:rsidP="009E3B21">
      <w:pPr>
        <w:tabs>
          <w:tab w:val="left" w:pos="851"/>
        </w:tabs>
        <w:spacing w:line="240" w:lineRule="auto"/>
        <w:ind w:firstLine="0"/>
        <w:contextualSpacing/>
        <w:rPr>
          <w:rFonts w:cs="Times New Roman"/>
          <w:szCs w:val="24"/>
        </w:rPr>
      </w:pPr>
    </w:p>
    <w:p w14:paraId="1472A57F" w14:textId="77777777" w:rsidR="005A6C7F" w:rsidRPr="00DA4936" w:rsidRDefault="009E3B21" w:rsidP="009E3B21">
      <w:pPr>
        <w:spacing w:line="240" w:lineRule="auto"/>
        <w:ind w:firstLine="0"/>
        <w:rPr>
          <w:rFonts w:cs="Times New Roman"/>
          <w:color w:val="000000" w:themeColor="text1"/>
          <w:szCs w:val="24"/>
        </w:rPr>
      </w:pPr>
      <w:r w:rsidRPr="00DA4936">
        <w:rPr>
          <w:rFonts w:cs="Times New Roman"/>
          <w:color w:val="000000" w:themeColor="text1"/>
          <w:szCs w:val="24"/>
        </w:rPr>
        <w:t>Las prácticas universitarias están reglamentadas para todos l</w:t>
      </w:r>
      <w:r w:rsidR="005A6C7F" w:rsidRPr="00DA4936">
        <w:rPr>
          <w:rFonts w:cs="Times New Roman"/>
          <w:color w:val="000000" w:themeColor="text1"/>
          <w:szCs w:val="24"/>
        </w:rPr>
        <w:t>os programas de pregrado en el A</w:t>
      </w:r>
      <w:r w:rsidRPr="00DA4936">
        <w:rPr>
          <w:rFonts w:cs="Times New Roman"/>
          <w:color w:val="000000" w:themeColor="text1"/>
          <w:szCs w:val="24"/>
        </w:rPr>
        <w:t xml:space="preserve">cuerdo 30 del 5 de septiembre de 2012, del Consejo Académico de la </w:t>
      </w:r>
      <w:r w:rsidR="00E034B6" w:rsidRPr="00DA4936">
        <w:rPr>
          <w:rFonts w:cs="Times New Roman"/>
          <w:color w:val="000000" w:themeColor="text1"/>
          <w:szCs w:val="24"/>
        </w:rPr>
        <w:t>Universidad</w:t>
      </w:r>
      <w:r w:rsidR="005A6C7F" w:rsidRPr="00DA4936">
        <w:rPr>
          <w:rFonts w:cs="Times New Roman"/>
          <w:color w:val="000000" w:themeColor="text1"/>
          <w:szCs w:val="24"/>
        </w:rPr>
        <w:t xml:space="preserve">. </w:t>
      </w:r>
      <w:r w:rsidRPr="00DA4936">
        <w:rPr>
          <w:rFonts w:cs="Times New Roman"/>
          <w:color w:val="000000" w:themeColor="text1"/>
          <w:szCs w:val="24"/>
        </w:rPr>
        <w:t>Tiene como estrategia académica asesorar y supervisar la realización de planes, programas, proyectos y funciones específicas de los estudiantes en empresas e instituciones de diversa índole a nivel nacional e internacional, como parte del proceso de formación integral donde el futuro profesional confronta sus conocimientos con la práctica, adquiriendo habilidades, destrezas y competencias</w:t>
      </w:r>
      <w:r w:rsidR="005A6C7F" w:rsidRPr="00DA4936">
        <w:rPr>
          <w:rFonts w:cs="Times New Roman"/>
          <w:color w:val="000000" w:themeColor="text1"/>
          <w:szCs w:val="24"/>
        </w:rPr>
        <w:t xml:space="preserve"> para su desempeño profesional, siendo </w:t>
      </w:r>
      <w:r w:rsidRPr="00DA4936">
        <w:rPr>
          <w:rFonts w:cs="Times New Roman"/>
          <w:color w:val="000000" w:themeColor="text1"/>
          <w:szCs w:val="24"/>
        </w:rPr>
        <w:t xml:space="preserve">el primer paso de los estudiantes a la vida laboral. Por esta </w:t>
      </w:r>
      <w:r w:rsidRPr="00DA4936">
        <w:rPr>
          <w:rFonts w:cs="Times New Roman"/>
          <w:color w:val="000000" w:themeColor="text1"/>
          <w:szCs w:val="24"/>
        </w:rPr>
        <w:lastRenderedPageBreak/>
        <w:t xml:space="preserve">razón, la </w:t>
      </w:r>
      <w:r w:rsidR="00E034B6" w:rsidRPr="00DA4936">
        <w:rPr>
          <w:rFonts w:cs="Times New Roman"/>
          <w:color w:val="000000" w:themeColor="text1"/>
          <w:szCs w:val="24"/>
        </w:rPr>
        <w:t>Universidad</w:t>
      </w:r>
      <w:r w:rsidRPr="00DA4936">
        <w:rPr>
          <w:rFonts w:cs="Times New Roman"/>
          <w:color w:val="000000" w:themeColor="text1"/>
          <w:szCs w:val="24"/>
        </w:rPr>
        <w:t xml:space="preserve"> cuenta con diferentes convenios en organizaciones para que los estud</w:t>
      </w:r>
      <w:r w:rsidR="005A6C7F" w:rsidRPr="00DA4936">
        <w:rPr>
          <w:rFonts w:cs="Times New Roman"/>
          <w:color w:val="000000" w:themeColor="text1"/>
          <w:szCs w:val="24"/>
        </w:rPr>
        <w:t>iantes puedan desempeñar un rol</w:t>
      </w:r>
      <w:r w:rsidRPr="00DA4936">
        <w:rPr>
          <w:rFonts w:cs="Times New Roman"/>
          <w:color w:val="000000" w:themeColor="text1"/>
          <w:szCs w:val="24"/>
        </w:rPr>
        <w:t xml:space="preserve"> dentro de estas.  </w:t>
      </w:r>
    </w:p>
    <w:p w14:paraId="40029F14" w14:textId="11ED1ACD" w:rsidR="009E3B21" w:rsidRPr="00DA4936" w:rsidRDefault="009E3B21" w:rsidP="009E3B21">
      <w:pPr>
        <w:spacing w:line="240" w:lineRule="auto"/>
        <w:ind w:firstLine="0"/>
        <w:rPr>
          <w:rFonts w:cs="Times New Roman"/>
          <w:color w:val="000000" w:themeColor="text1"/>
          <w:szCs w:val="24"/>
        </w:rPr>
      </w:pPr>
      <w:r w:rsidRPr="00DA4936">
        <w:rPr>
          <w:rFonts w:cs="Times New Roman"/>
          <w:color w:val="000000" w:themeColor="text1"/>
          <w:szCs w:val="24"/>
        </w:rPr>
        <w:t>Las prácticas universitarias permiten a los estudiantes contar con una experiencia más a su hoja de vida o definitivamen</w:t>
      </w:r>
      <w:r w:rsidR="005A6C7F" w:rsidRPr="00DA4936">
        <w:rPr>
          <w:rFonts w:cs="Times New Roman"/>
          <w:color w:val="000000" w:themeColor="text1"/>
          <w:szCs w:val="24"/>
        </w:rPr>
        <w:t xml:space="preserve">te por su aprendizaje y </w:t>
      </w:r>
      <w:r w:rsidRPr="00DA4936">
        <w:rPr>
          <w:rFonts w:cs="Times New Roman"/>
          <w:color w:val="000000" w:themeColor="text1"/>
          <w:szCs w:val="24"/>
        </w:rPr>
        <w:t>aportes, el estudiante logra vincularse definitivamente con la empresa donde inicio su práctica universitaria.</w:t>
      </w:r>
    </w:p>
    <w:p w14:paraId="3F9D91FD" w14:textId="77777777" w:rsidR="009E3B21" w:rsidRPr="00DA4936" w:rsidRDefault="009E3B21" w:rsidP="009E3B21">
      <w:pPr>
        <w:spacing w:line="240" w:lineRule="auto"/>
        <w:ind w:firstLine="0"/>
        <w:rPr>
          <w:rFonts w:cs="Times New Roman"/>
          <w:color w:val="000000" w:themeColor="text1"/>
          <w:szCs w:val="24"/>
        </w:rPr>
      </w:pPr>
      <w:r w:rsidRPr="00DA4936">
        <w:rPr>
          <w:rFonts w:cs="Times New Roman"/>
          <w:color w:val="000000" w:themeColor="text1"/>
          <w:szCs w:val="24"/>
        </w:rPr>
        <w:t>Las condiciones de las prácticas desde el programa de Ingeniería Industrial son:</w:t>
      </w:r>
    </w:p>
    <w:p w14:paraId="1AF67AF1" w14:textId="77777777" w:rsidR="009E3B21" w:rsidRPr="00DA4936" w:rsidRDefault="009E3B21" w:rsidP="00836C8E">
      <w:pPr>
        <w:pStyle w:val="Prrafodelista"/>
        <w:numPr>
          <w:ilvl w:val="0"/>
          <w:numId w:val="25"/>
        </w:numPr>
        <w:spacing w:after="160" w:line="240" w:lineRule="auto"/>
        <w:rPr>
          <w:rFonts w:cs="Times New Roman"/>
          <w:color w:val="000000" w:themeColor="text1"/>
          <w:szCs w:val="24"/>
        </w:rPr>
      </w:pPr>
      <w:r w:rsidRPr="00DA4936">
        <w:rPr>
          <w:rFonts w:eastAsia="Times New Roman" w:cs="Times New Roman"/>
          <w:b/>
          <w:bCs/>
          <w:szCs w:val="24"/>
          <w:lang w:eastAsia="es-CO"/>
        </w:rPr>
        <w:t>Práctica no conducente a trabajo de grado:</w:t>
      </w:r>
      <w:r w:rsidRPr="00DA4936">
        <w:rPr>
          <w:rFonts w:eastAsia="Times New Roman" w:cs="Times New Roman"/>
          <w:szCs w:val="24"/>
          <w:lang w:eastAsia="es-CO"/>
        </w:rPr>
        <w:t> Tiene como objetivo que el estudiante desarrolle funciones relacionadas con el área de conocimiento de la carrera.</w:t>
      </w:r>
    </w:p>
    <w:p w14:paraId="7CD735D5" w14:textId="77777777" w:rsidR="009E3B21" w:rsidRPr="00DA4936" w:rsidRDefault="009E3B21" w:rsidP="009E3B21">
      <w:pPr>
        <w:pStyle w:val="Prrafodelista"/>
        <w:spacing w:line="240" w:lineRule="auto"/>
        <w:ind w:left="360"/>
        <w:rPr>
          <w:rFonts w:cs="Times New Roman"/>
          <w:color w:val="000000" w:themeColor="text1"/>
          <w:szCs w:val="24"/>
        </w:rPr>
      </w:pPr>
    </w:p>
    <w:p w14:paraId="4C19AB62" w14:textId="77777777" w:rsidR="00756B40" w:rsidRPr="00DA4936" w:rsidRDefault="009E3B21" w:rsidP="00836C8E">
      <w:pPr>
        <w:pStyle w:val="Prrafodelista"/>
        <w:numPr>
          <w:ilvl w:val="0"/>
          <w:numId w:val="25"/>
        </w:numPr>
        <w:spacing w:after="160" w:line="240" w:lineRule="auto"/>
        <w:rPr>
          <w:rFonts w:cs="Times New Roman"/>
          <w:color w:val="000000" w:themeColor="text1"/>
          <w:szCs w:val="24"/>
        </w:rPr>
      </w:pPr>
      <w:r w:rsidRPr="00DA4936">
        <w:rPr>
          <w:rFonts w:eastAsia="Times New Roman" w:cs="Times New Roman"/>
          <w:b/>
          <w:bCs/>
          <w:szCs w:val="24"/>
          <w:lang w:eastAsia="es-CO"/>
        </w:rPr>
        <w:t>Práctica conducente a trabajo de grado:</w:t>
      </w:r>
      <w:r w:rsidRPr="00DA4936">
        <w:rPr>
          <w:rFonts w:eastAsia="Times New Roman" w:cs="Times New Roman"/>
          <w:szCs w:val="24"/>
          <w:lang w:eastAsia="es-CO"/>
        </w:rPr>
        <w:t> Tiene como objetivo que además de realizar actividades relacionadas con el área de conocimiento de la carrera, el estudiante debe generar un valor agregado a la empresa, donde procure la solución de un problema concreto involucrando un componente investigativo y/o aplicación de un método o modelo para innovar un proceso técnico, tecnológico o social.</w:t>
      </w:r>
    </w:p>
    <w:p w14:paraId="13DE0B01" w14:textId="5B8714C2" w:rsidR="009E3B21" w:rsidRPr="00155538" w:rsidRDefault="00596BD2" w:rsidP="003F5735">
      <w:pPr>
        <w:pStyle w:val="Ttulo6"/>
        <w:rPr>
          <w:sz w:val="24"/>
          <w:szCs w:val="24"/>
        </w:rPr>
      </w:pPr>
      <w:bookmarkStart w:id="374" w:name="_Toc511207890"/>
      <w:bookmarkStart w:id="375" w:name="_Toc511258400"/>
      <w:r w:rsidRPr="00155538">
        <w:rPr>
          <w:sz w:val="24"/>
          <w:szCs w:val="24"/>
        </w:rPr>
        <w:t>Cuadro 6</w:t>
      </w:r>
      <w:r w:rsidR="00582B8C" w:rsidRPr="00155538">
        <w:rPr>
          <w:sz w:val="24"/>
          <w:szCs w:val="24"/>
        </w:rPr>
        <w:t>0</w:t>
      </w:r>
      <w:r w:rsidR="009E3B21" w:rsidRPr="00155538">
        <w:rPr>
          <w:sz w:val="24"/>
          <w:szCs w:val="24"/>
        </w:rPr>
        <w:t>. Prácticas empresariales del programa (2013 – 2017)</w:t>
      </w:r>
      <w:bookmarkEnd w:id="374"/>
      <w:bookmarkEnd w:id="375"/>
    </w:p>
    <w:p w14:paraId="68745B69" w14:textId="77777777" w:rsidR="003F5735" w:rsidRPr="003F5735" w:rsidRDefault="003F5735" w:rsidP="003F5735">
      <w:pPr>
        <w:spacing w:after="0"/>
        <w:rPr>
          <w:lang w:eastAsia="es-ES"/>
        </w:rPr>
      </w:pPr>
    </w:p>
    <w:tbl>
      <w:tblPr>
        <w:tblW w:w="6240" w:type="dxa"/>
        <w:jc w:val="center"/>
        <w:tblCellMar>
          <w:left w:w="70" w:type="dxa"/>
          <w:right w:w="70" w:type="dxa"/>
        </w:tblCellMar>
        <w:tblLook w:val="04A0" w:firstRow="1" w:lastRow="0" w:firstColumn="1" w:lastColumn="0" w:noHBand="0" w:noVBand="1"/>
      </w:tblPr>
      <w:tblGrid>
        <w:gridCol w:w="3134"/>
        <w:gridCol w:w="500"/>
        <w:gridCol w:w="585"/>
        <w:gridCol w:w="585"/>
        <w:gridCol w:w="585"/>
        <w:gridCol w:w="851"/>
      </w:tblGrid>
      <w:tr w:rsidR="009E3B21" w:rsidRPr="00DA4936" w14:paraId="03927035" w14:textId="77777777" w:rsidTr="00333665">
        <w:trPr>
          <w:trHeight w:val="101"/>
          <w:jc w:val="center"/>
        </w:trPr>
        <w:tc>
          <w:tcPr>
            <w:tcW w:w="3134" w:type="dxa"/>
            <w:vMerge w:val="restart"/>
            <w:tcBorders>
              <w:top w:val="single" w:sz="4" w:space="0" w:color="auto"/>
              <w:left w:val="single" w:sz="4" w:space="0" w:color="auto"/>
              <w:bottom w:val="single" w:sz="4" w:space="0" w:color="auto"/>
              <w:right w:val="single" w:sz="4" w:space="0" w:color="auto"/>
            </w:tcBorders>
            <w:shd w:val="clear" w:color="000000" w:fill="BDD7EE"/>
            <w:noWrap/>
            <w:vAlign w:val="center"/>
            <w:hideMark/>
          </w:tcPr>
          <w:p w14:paraId="4858E580"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ÁREA</w:t>
            </w:r>
          </w:p>
        </w:tc>
        <w:tc>
          <w:tcPr>
            <w:tcW w:w="3106" w:type="dxa"/>
            <w:gridSpan w:val="5"/>
            <w:tcBorders>
              <w:top w:val="single" w:sz="4" w:space="0" w:color="auto"/>
              <w:left w:val="nil"/>
              <w:bottom w:val="single" w:sz="4" w:space="0" w:color="auto"/>
              <w:right w:val="single" w:sz="4" w:space="0" w:color="auto"/>
            </w:tcBorders>
            <w:shd w:val="clear" w:color="000000" w:fill="BDD7EE"/>
            <w:noWrap/>
            <w:vAlign w:val="bottom"/>
            <w:hideMark/>
          </w:tcPr>
          <w:p w14:paraId="15694BED" w14:textId="71D85D93" w:rsidR="009E3B21" w:rsidRPr="00DA4936" w:rsidRDefault="009E3B21" w:rsidP="00E03CDA">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w:t>
            </w:r>
            <w:r w:rsidR="005A6C7F" w:rsidRPr="00DA4936">
              <w:rPr>
                <w:rFonts w:eastAsia="Times New Roman" w:cs="Times New Roman"/>
                <w:b/>
                <w:bCs/>
                <w:color w:val="000000"/>
                <w:sz w:val="18"/>
                <w:szCs w:val="18"/>
                <w:lang w:val="es-CO" w:eastAsia="es-CO"/>
              </w:rPr>
              <w:t>Ñ</w:t>
            </w:r>
            <w:r w:rsidRPr="00DA4936">
              <w:rPr>
                <w:rFonts w:eastAsia="Times New Roman" w:cs="Times New Roman"/>
                <w:b/>
                <w:bCs/>
                <w:color w:val="000000"/>
                <w:sz w:val="18"/>
                <w:szCs w:val="18"/>
                <w:lang w:val="es-CO" w:eastAsia="es-CO"/>
              </w:rPr>
              <w:t>OS</w:t>
            </w:r>
          </w:p>
        </w:tc>
      </w:tr>
      <w:tr w:rsidR="009E3B21" w:rsidRPr="00DA4936" w14:paraId="43232A34" w14:textId="77777777" w:rsidTr="00333665">
        <w:trPr>
          <w:trHeight w:val="176"/>
          <w:jc w:val="center"/>
        </w:trPr>
        <w:tc>
          <w:tcPr>
            <w:tcW w:w="3134" w:type="dxa"/>
            <w:vMerge/>
            <w:tcBorders>
              <w:top w:val="single" w:sz="4" w:space="0" w:color="auto"/>
              <w:left w:val="single" w:sz="4" w:space="0" w:color="auto"/>
              <w:bottom w:val="single" w:sz="4" w:space="0" w:color="auto"/>
              <w:right w:val="single" w:sz="4" w:space="0" w:color="auto"/>
            </w:tcBorders>
            <w:vAlign w:val="center"/>
            <w:hideMark/>
          </w:tcPr>
          <w:p w14:paraId="23E76212"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c>
          <w:tcPr>
            <w:tcW w:w="500" w:type="dxa"/>
            <w:tcBorders>
              <w:top w:val="nil"/>
              <w:left w:val="nil"/>
              <w:bottom w:val="single" w:sz="4" w:space="0" w:color="auto"/>
              <w:right w:val="single" w:sz="4" w:space="0" w:color="auto"/>
            </w:tcBorders>
            <w:shd w:val="clear" w:color="000000" w:fill="BDD7EE"/>
            <w:noWrap/>
            <w:vAlign w:val="bottom"/>
            <w:hideMark/>
          </w:tcPr>
          <w:p w14:paraId="7EAA049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2013</w:t>
            </w:r>
          </w:p>
        </w:tc>
        <w:tc>
          <w:tcPr>
            <w:tcW w:w="585" w:type="dxa"/>
            <w:tcBorders>
              <w:top w:val="nil"/>
              <w:left w:val="nil"/>
              <w:bottom w:val="single" w:sz="4" w:space="0" w:color="auto"/>
              <w:right w:val="single" w:sz="4" w:space="0" w:color="auto"/>
            </w:tcBorders>
            <w:shd w:val="clear" w:color="000000" w:fill="BDD7EE"/>
            <w:noWrap/>
            <w:vAlign w:val="bottom"/>
            <w:hideMark/>
          </w:tcPr>
          <w:p w14:paraId="5B7EC33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2014</w:t>
            </w:r>
          </w:p>
        </w:tc>
        <w:tc>
          <w:tcPr>
            <w:tcW w:w="585" w:type="dxa"/>
            <w:tcBorders>
              <w:top w:val="nil"/>
              <w:left w:val="nil"/>
              <w:bottom w:val="single" w:sz="4" w:space="0" w:color="auto"/>
              <w:right w:val="single" w:sz="4" w:space="0" w:color="auto"/>
            </w:tcBorders>
            <w:shd w:val="clear" w:color="000000" w:fill="BDD7EE"/>
            <w:noWrap/>
            <w:vAlign w:val="bottom"/>
            <w:hideMark/>
          </w:tcPr>
          <w:p w14:paraId="2914BF6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2015</w:t>
            </w:r>
          </w:p>
        </w:tc>
        <w:tc>
          <w:tcPr>
            <w:tcW w:w="585" w:type="dxa"/>
            <w:tcBorders>
              <w:top w:val="nil"/>
              <w:left w:val="nil"/>
              <w:bottom w:val="single" w:sz="4" w:space="0" w:color="auto"/>
              <w:right w:val="single" w:sz="4" w:space="0" w:color="auto"/>
            </w:tcBorders>
            <w:shd w:val="clear" w:color="000000" w:fill="BDD7EE"/>
            <w:noWrap/>
            <w:vAlign w:val="bottom"/>
            <w:hideMark/>
          </w:tcPr>
          <w:p w14:paraId="1C0057E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2016</w:t>
            </w:r>
          </w:p>
        </w:tc>
        <w:tc>
          <w:tcPr>
            <w:tcW w:w="851" w:type="dxa"/>
            <w:tcBorders>
              <w:top w:val="nil"/>
              <w:left w:val="nil"/>
              <w:bottom w:val="single" w:sz="4" w:space="0" w:color="auto"/>
              <w:right w:val="single" w:sz="4" w:space="0" w:color="auto"/>
            </w:tcBorders>
            <w:shd w:val="clear" w:color="000000" w:fill="BDD7EE"/>
            <w:noWrap/>
            <w:vAlign w:val="bottom"/>
            <w:hideMark/>
          </w:tcPr>
          <w:p w14:paraId="5439A95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2017-1</w:t>
            </w:r>
          </w:p>
        </w:tc>
      </w:tr>
      <w:tr w:rsidR="009E3B21" w:rsidRPr="00DA4936" w14:paraId="5A998637" w14:textId="77777777" w:rsidTr="00333665">
        <w:trPr>
          <w:trHeight w:val="235"/>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716E96E"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Administrativa</w:t>
            </w:r>
          </w:p>
        </w:tc>
        <w:tc>
          <w:tcPr>
            <w:tcW w:w="500" w:type="dxa"/>
            <w:tcBorders>
              <w:top w:val="nil"/>
              <w:left w:val="nil"/>
              <w:bottom w:val="single" w:sz="4" w:space="0" w:color="auto"/>
              <w:right w:val="single" w:sz="4" w:space="0" w:color="auto"/>
            </w:tcBorders>
            <w:shd w:val="clear" w:color="auto" w:fill="auto"/>
            <w:noWrap/>
            <w:vAlign w:val="bottom"/>
            <w:hideMark/>
          </w:tcPr>
          <w:p w14:paraId="0505E0F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483</w:t>
            </w:r>
          </w:p>
        </w:tc>
        <w:tc>
          <w:tcPr>
            <w:tcW w:w="585" w:type="dxa"/>
            <w:tcBorders>
              <w:top w:val="nil"/>
              <w:left w:val="nil"/>
              <w:bottom w:val="single" w:sz="4" w:space="0" w:color="auto"/>
              <w:right w:val="single" w:sz="4" w:space="0" w:color="auto"/>
            </w:tcBorders>
            <w:shd w:val="clear" w:color="auto" w:fill="auto"/>
            <w:noWrap/>
            <w:vAlign w:val="bottom"/>
            <w:hideMark/>
          </w:tcPr>
          <w:p w14:paraId="4D93A8C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385</w:t>
            </w:r>
          </w:p>
        </w:tc>
        <w:tc>
          <w:tcPr>
            <w:tcW w:w="585" w:type="dxa"/>
            <w:tcBorders>
              <w:top w:val="nil"/>
              <w:left w:val="nil"/>
              <w:bottom w:val="single" w:sz="4" w:space="0" w:color="auto"/>
              <w:right w:val="single" w:sz="4" w:space="0" w:color="auto"/>
            </w:tcBorders>
            <w:shd w:val="clear" w:color="auto" w:fill="auto"/>
            <w:noWrap/>
            <w:vAlign w:val="bottom"/>
            <w:hideMark/>
          </w:tcPr>
          <w:p w14:paraId="34BE1C8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244</w:t>
            </w:r>
          </w:p>
        </w:tc>
        <w:tc>
          <w:tcPr>
            <w:tcW w:w="585" w:type="dxa"/>
            <w:tcBorders>
              <w:top w:val="nil"/>
              <w:left w:val="nil"/>
              <w:bottom w:val="single" w:sz="4" w:space="0" w:color="auto"/>
              <w:right w:val="single" w:sz="4" w:space="0" w:color="auto"/>
            </w:tcBorders>
            <w:shd w:val="clear" w:color="auto" w:fill="auto"/>
            <w:noWrap/>
            <w:vAlign w:val="bottom"/>
            <w:hideMark/>
          </w:tcPr>
          <w:p w14:paraId="7C5A33A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324</w:t>
            </w:r>
          </w:p>
        </w:tc>
        <w:tc>
          <w:tcPr>
            <w:tcW w:w="851" w:type="dxa"/>
            <w:tcBorders>
              <w:top w:val="nil"/>
              <w:left w:val="nil"/>
              <w:bottom w:val="single" w:sz="4" w:space="0" w:color="auto"/>
              <w:right w:val="single" w:sz="4" w:space="0" w:color="auto"/>
            </w:tcBorders>
            <w:shd w:val="clear" w:color="auto" w:fill="auto"/>
            <w:noWrap/>
            <w:vAlign w:val="bottom"/>
            <w:hideMark/>
          </w:tcPr>
          <w:p w14:paraId="2B7C4CC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230</w:t>
            </w:r>
          </w:p>
        </w:tc>
      </w:tr>
      <w:tr w:rsidR="009E3B21" w:rsidRPr="00DA4936" w14:paraId="156830F3" w14:textId="77777777" w:rsidTr="00333665">
        <w:trPr>
          <w:trHeight w:val="139"/>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4EBEE0B8"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Financiera</w:t>
            </w:r>
          </w:p>
        </w:tc>
        <w:tc>
          <w:tcPr>
            <w:tcW w:w="500" w:type="dxa"/>
            <w:tcBorders>
              <w:top w:val="nil"/>
              <w:left w:val="nil"/>
              <w:bottom w:val="single" w:sz="4" w:space="0" w:color="auto"/>
              <w:right w:val="single" w:sz="4" w:space="0" w:color="auto"/>
            </w:tcBorders>
            <w:shd w:val="clear" w:color="auto" w:fill="auto"/>
            <w:noWrap/>
            <w:vAlign w:val="bottom"/>
            <w:hideMark/>
          </w:tcPr>
          <w:p w14:paraId="0BBFCC8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22</w:t>
            </w:r>
          </w:p>
        </w:tc>
        <w:tc>
          <w:tcPr>
            <w:tcW w:w="585" w:type="dxa"/>
            <w:tcBorders>
              <w:top w:val="nil"/>
              <w:left w:val="nil"/>
              <w:bottom w:val="single" w:sz="4" w:space="0" w:color="auto"/>
              <w:right w:val="single" w:sz="4" w:space="0" w:color="auto"/>
            </w:tcBorders>
            <w:shd w:val="clear" w:color="auto" w:fill="auto"/>
            <w:noWrap/>
            <w:vAlign w:val="bottom"/>
            <w:hideMark/>
          </w:tcPr>
          <w:p w14:paraId="5816678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24</w:t>
            </w:r>
          </w:p>
        </w:tc>
        <w:tc>
          <w:tcPr>
            <w:tcW w:w="585" w:type="dxa"/>
            <w:tcBorders>
              <w:top w:val="nil"/>
              <w:left w:val="nil"/>
              <w:bottom w:val="single" w:sz="4" w:space="0" w:color="auto"/>
              <w:right w:val="single" w:sz="4" w:space="0" w:color="auto"/>
            </w:tcBorders>
            <w:shd w:val="clear" w:color="auto" w:fill="auto"/>
            <w:noWrap/>
            <w:vAlign w:val="bottom"/>
            <w:hideMark/>
          </w:tcPr>
          <w:p w14:paraId="6E8DA17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w:t>
            </w:r>
          </w:p>
        </w:tc>
        <w:tc>
          <w:tcPr>
            <w:tcW w:w="585" w:type="dxa"/>
            <w:tcBorders>
              <w:top w:val="nil"/>
              <w:left w:val="nil"/>
              <w:bottom w:val="single" w:sz="4" w:space="0" w:color="auto"/>
              <w:right w:val="single" w:sz="4" w:space="0" w:color="auto"/>
            </w:tcBorders>
            <w:shd w:val="clear" w:color="auto" w:fill="auto"/>
            <w:noWrap/>
            <w:vAlign w:val="bottom"/>
            <w:hideMark/>
          </w:tcPr>
          <w:p w14:paraId="4A79529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17</w:t>
            </w:r>
          </w:p>
        </w:tc>
        <w:tc>
          <w:tcPr>
            <w:tcW w:w="851" w:type="dxa"/>
            <w:tcBorders>
              <w:top w:val="nil"/>
              <w:left w:val="nil"/>
              <w:bottom w:val="single" w:sz="4" w:space="0" w:color="auto"/>
              <w:right w:val="single" w:sz="4" w:space="0" w:color="auto"/>
            </w:tcBorders>
            <w:shd w:val="clear" w:color="auto" w:fill="auto"/>
            <w:noWrap/>
            <w:vAlign w:val="bottom"/>
            <w:hideMark/>
          </w:tcPr>
          <w:p w14:paraId="2B6323F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r>
      <w:tr w:rsidR="009E3B21" w:rsidRPr="00DA4936" w14:paraId="2A1325E7" w14:textId="77777777" w:rsidTr="00333665">
        <w:trPr>
          <w:trHeight w:val="199"/>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592A88CE"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Inv. de operaciones y estadística</w:t>
            </w:r>
          </w:p>
        </w:tc>
        <w:tc>
          <w:tcPr>
            <w:tcW w:w="500" w:type="dxa"/>
            <w:tcBorders>
              <w:top w:val="nil"/>
              <w:left w:val="nil"/>
              <w:bottom w:val="single" w:sz="4" w:space="0" w:color="auto"/>
              <w:right w:val="single" w:sz="4" w:space="0" w:color="auto"/>
            </w:tcBorders>
            <w:shd w:val="clear" w:color="auto" w:fill="auto"/>
            <w:noWrap/>
            <w:vAlign w:val="bottom"/>
            <w:hideMark/>
          </w:tcPr>
          <w:p w14:paraId="4FCF3F5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w:t>
            </w:r>
          </w:p>
        </w:tc>
        <w:tc>
          <w:tcPr>
            <w:tcW w:w="585" w:type="dxa"/>
            <w:tcBorders>
              <w:top w:val="nil"/>
              <w:left w:val="nil"/>
              <w:bottom w:val="single" w:sz="4" w:space="0" w:color="auto"/>
              <w:right w:val="single" w:sz="4" w:space="0" w:color="auto"/>
            </w:tcBorders>
            <w:shd w:val="clear" w:color="auto" w:fill="auto"/>
            <w:noWrap/>
            <w:vAlign w:val="bottom"/>
            <w:hideMark/>
          </w:tcPr>
          <w:p w14:paraId="5CBD09A0"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w:t>
            </w:r>
          </w:p>
        </w:tc>
        <w:tc>
          <w:tcPr>
            <w:tcW w:w="585" w:type="dxa"/>
            <w:tcBorders>
              <w:top w:val="nil"/>
              <w:left w:val="nil"/>
              <w:bottom w:val="single" w:sz="4" w:space="0" w:color="auto"/>
              <w:right w:val="single" w:sz="4" w:space="0" w:color="auto"/>
            </w:tcBorders>
            <w:shd w:val="clear" w:color="auto" w:fill="auto"/>
            <w:noWrap/>
            <w:vAlign w:val="bottom"/>
            <w:hideMark/>
          </w:tcPr>
          <w:p w14:paraId="5B271AF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w:t>
            </w:r>
          </w:p>
        </w:tc>
        <w:tc>
          <w:tcPr>
            <w:tcW w:w="585" w:type="dxa"/>
            <w:tcBorders>
              <w:top w:val="nil"/>
              <w:left w:val="nil"/>
              <w:bottom w:val="single" w:sz="4" w:space="0" w:color="auto"/>
              <w:right w:val="single" w:sz="4" w:space="0" w:color="auto"/>
            </w:tcBorders>
            <w:shd w:val="clear" w:color="auto" w:fill="auto"/>
            <w:noWrap/>
            <w:vAlign w:val="bottom"/>
            <w:hideMark/>
          </w:tcPr>
          <w:p w14:paraId="064329E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17</w:t>
            </w:r>
          </w:p>
        </w:tc>
        <w:tc>
          <w:tcPr>
            <w:tcW w:w="851" w:type="dxa"/>
            <w:tcBorders>
              <w:top w:val="nil"/>
              <w:left w:val="nil"/>
              <w:bottom w:val="single" w:sz="4" w:space="0" w:color="auto"/>
              <w:right w:val="single" w:sz="4" w:space="0" w:color="auto"/>
            </w:tcBorders>
            <w:shd w:val="clear" w:color="auto" w:fill="auto"/>
            <w:noWrap/>
            <w:vAlign w:val="bottom"/>
            <w:hideMark/>
          </w:tcPr>
          <w:p w14:paraId="59ABACD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w:t>
            </w:r>
          </w:p>
        </w:tc>
      </w:tr>
      <w:tr w:rsidR="009E3B21" w:rsidRPr="00DA4936" w14:paraId="6271604F" w14:textId="77777777" w:rsidTr="00333665">
        <w:trPr>
          <w:trHeight w:val="131"/>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BA1C850"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Producción</w:t>
            </w:r>
          </w:p>
        </w:tc>
        <w:tc>
          <w:tcPr>
            <w:tcW w:w="500" w:type="dxa"/>
            <w:tcBorders>
              <w:top w:val="nil"/>
              <w:left w:val="nil"/>
              <w:bottom w:val="single" w:sz="4" w:space="0" w:color="auto"/>
              <w:right w:val="single" w:sz="4" w:space="0" w:color="auto"/>
            </w:tcBorders>
            <w:shd w:val="clear" w:color="auto" w:fill="auto"/>
            <w:noWrap/>
            <w:vAlign w:val="bottom"/>
            <w:hideMark/>
          </w:tcPr>
          <w:p w14:paraId="488E842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110</w:t>
            </w:r>
          </w:p>
        </w:tc>
        <w:tc>
          <w:tcPr>
            <w:tcW w:w="585" w:type="dxa"/>
            <w:tcBorders>
              <w:top w:val="nil"/>
              <w:left w:val="nil"/>
              <w:bottom w:val="single" w:sz="4" w:space="0" w:color="auto"/>
              <w:right w:val="single" w:sz="4" w:space="0" w:color="auto"/>
            </w:tcBorders>
            <w:shd w:val="clear" w:color="auto" w:fill="auto"/>
            <w:noWrap/>
            <w:vAlign w:val="bottom"/>
            <w:hideMark/>
          </w:tcPr>
          <w:p w14:paraId="1E706C8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101</w:t>
            </w:r>
          </w:p>
        </w:tc>
        <w:tc>
          <w:tcPr>
            <w:tcW w:w="585" w:type="dxa"/>
            <w:tcBorders>
              <w:top w:val="nil"/>
              <w:left w:val="nil"/>
              <w:bottom w:val="single" w:sz="4" w:space="0" w:color="auto"/>
              <w:right w:val="single" w:sz="4" w:space="0" w:color="auto"/>
            </w:tcBorders>
            <w:shd w:val="clear" w:color="auto" w:fill="auto"/>
            <w:noWrap/>
            <w:vAlign w:val="bottom"/>
            <w:hideMark/>
          </w:tcPr>
          <w:p w14:paraId="5A00AF9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94</w:t>
            </w:r>
          </w:p>
        </w:tc>
        <w:tc>
          <w:tcPr>
            <w:tcW w:w="585" w:type="dxa"/>
            <w:tcBorders>
              <w:top w:val="nil"/>
              <w:left w:val="nil"/>
              <w:bottom w:val="single" w:sz="4" w:space="0" w:color="auto"/>
              <w:right w:val="single" w:sz="4" w:space="0" w:color="auto"/>
            </w:tcBorders>
            <w:shd w:val="clear" w:color="auto" w:fill="auto"/>
            <w:noWrap/>
            <w:vAlign w:val="bottom"/>
            <w:hideMark/>
          </w:tcPr>
          <w:p w14:paraId="675D1C4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97</w:t>
            </w:r>
          </w:p>
        </w:tc>
        <w:tc>
          <w:tcPr>
            <w:tcW w:w="851" w:type="dxa"/>
            <w:tcBorders>
              <w:top w:val="nil"/>
              <w:left w:val="nil"/>
              <w:bottom w:val="single" w:sz="4" w:space="0" w:color="auto"/>
              <w:right w:val="single" w:sz="4" w:space="0" w:color="auto"/>
            </w:tcBorders>
            <w:shd w:val="clear" w:color="auto" w:fill="auto"/>
            <w:noWrap/>
            <w:vAlign w:val="bottom"/>
            <w:hideMark/>
          </w:tcPr>
          <w:p w14:paraId="7A13BE1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57</w:t>
            </w:r>
          </w:p>
        </w:tc>
      </w:tr>
      <w:tr w:rsidR="009E3B21" w:rsidRPr="00DA4936" w14:paraId="3542754C" w14:textId="77777777" w:rsidTr="00333665">
        <w:trPr>
          <w:trHeight w:val="192"/>
          <w:jc w:val="center"/>
        </w:trPr>
        <w:tc>
          <w:tcPr>
            <w:tcW w:w="3134" w:type="dxa"/>
            <w:tcBorders>
              <w:top w:val="nil"/>
              <w:left w:val="single" w:sz="4" w:space="0" w:color="auto"/>
              <w:bottom w:val="single" w:sz="4" w:space="0" w:color="auto"/>
              <w:right w:val="single" w:sz="4" w:space="0" w:color="auto"/>
            </w:tcBorders>
            <w:shd w:val="clear" w:color="auto" w:fill="auto"/>
            <w:noWrap/>
            <w:vAlign w:val="bottom"/>
            <w:hideMark/>
          </w:tcPr>
          <w:p w14:paraId="3288A79E"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TOTAL</w:t>
            </w:r>
          </w:p>
        </w:tc>
        <w:tc>
          <w:tcPr>
            <w:tcW w:w="500" w:type="dxa"/>
            <w:tcBorders>
              <w:top w:val="nil"/>
              <w:left w:val="nil"/>
              <w:bottom w:val="single" w:sz="4" w:space="0" w:color="auto"/>
              <w:right w:val="single" w:sz="4" w:space="0" w:color="auto"/>
            </w:tcBorders>
            <w:shd w:val="clear" w:color="auto" w:fill="auto"/>
            <w:noWrap/>
            <w:vAlign w:val="bottom"/>
            <w:hideMark/>
          </w:tcPr>
          <w:p w14:paraId="3F9327F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615</w:t>
            </w:r>
          </w:p>
        </w:tc>
        <w:tc>
          <w:tcPr>
            <w:tcW w:w="585" w:type="dxa"/>
            <w:tcBorders>
              <w:top w:val="nil"/>
              <w:left w:val="nil"/>
              <w:bottom w:val="single" w:sz="4" w:space="0" w:color="auto"/>
              <w:right w:val="single" w:sz="4" w:space="0" w:color="auto"/>
            </w:tcBorders>
            <w:shd w:val="clear" w:color="auto" w:fill="auto"/>
            <w:noWrap/>
            <w:vAlign w:val="bottom"/>
            <w:hideMark/>
          </w:tcPr>
          <w:p w14:paraId="0B71518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510</w:t>
            </w:r>
          </w:p>
        </w:tc>
        <w:tc>
          <w:tcPr>
            <w:tcW w:w="585" w:type="dxa"/>
            <w:tcBorders>
              <w:top w:val="nil"/>
              <w:left w:val="nil"/>
              <w:bottom w:val="single" w:sz="4" w:space="0" w:color="auto"/>
              <w:right w:val="single" w:sz="4" w:space="0" w:color="auto"/>
            </w:tcBorders>
            <w:shd w:val="clear" w:color="auto" w:fill="auto"/>
            <w:noWrap/>
            <w:vAlign w:val="bottom"/>
            <w:hideMark/>
          </w:tcPr>
          <w:p w14:paraId="15525CC0"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347</w:t>
            </w:r>
          </w:p>
        </w:tc>
        <w:tc>
          <w:tcPr>
            <w:tcW w:w="585" w:type="dxa"/>
            <w:tcBorders>
              <w:top w:val="nil"/>
              <w:left w:val="nil"/>
              <w:bottom w:val="single" w:sz="4" w:space="0" w:color="auto"/>
              <w:right w:val="single" w:sz="4" w:space="0" w:color="auto"/>
            </w:tcBorders>
            <w:shd w:val="clear" w:color="auto" w:fill="auto"/>
            <w:noWrap/>
            <w:vAlign w:val="bottom"/>
            <w:hideMark/>
          </w:tcPr>
          <w:p w14:paraId="13BCF30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455</w:t>
            </w:r>
          </w:p>
        </w:tc>
        <w:tc>
          <w:tcPr>
            <w:tcW w:w="851" w:type="dxa"/>
            <w:tcBorders>
              <w:top w:val="nil"/>
              <w:left w:val="nil"/>
              <w:bottom w:val="single" w:sz="4" w:space="0" w:color="auto"/>
              <w:right w:val="single" w:sz="4" w:space="0" w:color="auto"/>
            </w:tcBorders>
            <w:shd w:val="clear" w:color="auto" w:fill="auto"/>
            <w:noWrap/>
            <w:vAlign w:val="bottom"/>
            <w:hideMark/>
          </w:tcPr>
          <w:p w14:paraId="52C39BF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290</w:t>
            </w:r>
          </w:p>
        </w:tc>
      </w:tr>
    </w:tbl>
    <w:p w14:paraId="519AAB0B" w14:textId="2F34B065" w:rsidR="009E3B21" w:rsidRPr="00582B8C" w:rsidRDefault="009E3B21" w:rsidP="003F5735">
      <w:pPr>
        <w:spacing w:after="0" w:line="240" w:lineRule="auto"/>
        <w:ind w:firstLine="0"/>
        <w:jc w:val="left"/>
        <w:rPr>
          <w:rFonts w:eastAsia="Times New Roman" w:cs="Times New Roman"/>
          <w:bCs/>
          <w:sz w:val="20"/>
          <w:szCs w:val="24"/>
          <w:lang w:eastAsia="es-ES"/>
        </w:rPr>
      </w:pPr>
      <w:r w:rsidRPr="00582B8C">
        <w:rPr>
          <w:rFonts w:eastAsia="Times New Roman" w:cs="Times New Roman"/>
          <w:bCs/>
          <w:sz w:val="20"/>
          <w:szCs w:val="24"/>
          <w:lang w:eastAsia="es-ES"/>
        </w:rPr>
        <w:t>Fuente: Informe resultados de prácticas universitarias UTP</w:t>
      </w:r>
    </w:p>
    <w:p w14:paraId="35A094F2" w14:textId="77777777" w:rsidR="009E3B21" w:rsidRPr="00DA4936" w:rsidRDefault="009E3B21" w:rsidP="009E3B21">
      <w:pPr>
        <w:spacing w:after="0" w:line="240" w:lineRule="auto"/>
        <w:ind w:firstLine="0"/>
        <w:rPr>
          <w:rFonts w:eastAsia="Times New Roman" w:cs="Times New Roman"/>
          <w:bCs/>
          <w:szCs w:val="24"/>
          <w:lang w:eastAsia="es-ES"/>
        </w:rPr>
      </w:pPr>
    </w:p>
    <w:p w14:paraId="01295BC8" w14:textId="3650B809" w:rsidR="00854598" w:rsidRPr="00DA4936" w:rsidRDefault="00596BD2" w:rsidP="005D2224">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El Cuadro 6</w:t>
      </w:r>
      <w:r w:rsidR="00582B8C">
        <w:rPr>
          <w:rFonts w:eastAsia="Times New Roman" w:cs="Times New Roman"/>
          <w:bCs/>
          <w:szCs w:val="24"/>
          <w:lang w:eastAsia="es-ES"/>
        </w:rPr>
        <w:t>0</w:t>
      </w:r>
      <w:r w:rsidR="009E3B21" w:rsidRPr="00DA4936">
        <w:rPr>
          <w:rFonts w:eastAsia="Times New Roman" w:cs="Times New Roman"/>
          <w:bCs/>
          <w:szCs w:val="24"/>
          <w:lang w:eastAsia="es-ES"/>
        </w:rPr>
        <w:t xml:space="preserve">, presenta información verificable de la participación de los estudiantes en prácticas empresariales en temas de investigación y desarrollo, ingeniería y experimentación en Colombia y en el Exterior. </w:t>
      </w:r>
    </w:p>
    <w:p w14:paraId="3E0ACE5F" w14:textId="0DD071D0" w:rsidR="00386BD2" w:rsidRPr="00DA4936" w:rsidRDefault="00935180" w:rsidP="0071023F">
      <w:pPr>
        <w:pStyle w:val="Ttulo3"/>
        <w:rPr>
          <w:noProof/>
        </w:rPr>
      </w:pPr>
      <w:bookmarkStart w:id="376" w:name="_Toc491099196"/>
      <w:bookmarkStart w:id="377" w:name="_Toc511258235"/>
      <w:bookmarkStart w:id="378" w:name="_Toc511258401"/>
      <w:r w:rsidRPr="00DA4936">
        <w:rPr>
          <w:noProof/>
        </w:rPr>
        <w:t>3</w:t>
      </w:r>
      <w:r w:rsidR="00386BD2" w:rsidRPr="00DA4936">
        <w:rPr>
          <w:noProof/>
        </w:rPr>
        <w:t>.</w:t>
      </w:r>
      <w:r w:rsidR="002F496C" w:rsidRPr="00DA4936">
        <w:rPr>
          <w:noProof/>
        </w:rPr>
        <w:t>8.</w:t>
      </w:r>
      <w:r w:rsidRPr="00DA4936">
        <w:rPr>
          <w:noProof/>
        </w:rPr>
        <w:t>2</w:t>
      </w:r>
      <w:r w:rsidR="00386BD2" w:rsidRPr="00DA4936">
        <w:rPr>
          <w:noProof/>
        </w:rPr>
        <w:t xml:space="preserve"> CARACTERÍSTICA 30. Compromiso con la investigación y la creación artística y cultural</w:t>
      </w:r>
      <w:bookmarkEnd w:id="376"/>
      <w:bookmarkEnd w:id="377"/>
      <w:bookmarkEnd w:id="378"/>
      <w:r w:rsidR="00386BD2" w:rsidRPr="00DA4936">
        <w:rPr>
          <w:noProof/>
        </w:rPr>
        <w:tab/>
      </w:r>
      <w:r w:rsidR="00386BD2" w:rsidRPr="00DA4936">
        <w:rPr>
          <w:noProof/>
        </w:rPr>
        <w:tab/>
      </w:r>
      <w:r w:rsidR="00386BD2" w:rsidRPr="00DA4936">
        <w:rPr>
          <w:noProof/>
        </w:rPr>
        <w:tab/>
      </w:r>
      <w:r w:rsidR="00386BD2" w:rsidRPr="00DA4936">
        <w:rPr>
          <w:noProof/>
        </w:rPr>
        <w:tab/>
      </w:r>
    </w:p>
    <w:p w14:paraId="7843148E" w14:textId="2FFC81C9" w:rsidR="00386BD2" w:rsidRPr="00DA4936" w:rsidRDefault="00386BD2" w:rsidP="00B979AF">
      <w:pPr>
        <w:ind w:firstLine="0"/>
        <w:rPr>
          <w:rFonts w:cs="Times New Roman"/>
          <w:lang w:eastAsia="es-ES"/>
        </w:rPr>
      </w:pPr>
      <w:bookmarkStart w:id="379" w:name="_Toc491099198"/>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379"/>
      <w:r w:rsidR="00852464" w:rsidRPr="00DA4936">
        <w:rPr>
          <w:rFonts w:cs="Times New Roman"/>
          <w:lang w:eastAsia="es-ES"/>
        </w:rPr>
        <w:t>:</w:t>
      </w:r>
    </w:p>
    <w:p w14:paraId="2A6F6DF5" w14:textId="5A4CFEE5" w:rsidR="00852464" w:rsidRPr="00DA4936" w:rsidRDefault="00852464" w:rsidP="0085246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El programa cuenta con un grupo de profesores adscritos directamente o a través de la </w:t>
      </w:r>
      <w:r w:rsidR="00593EAF" w:rsidRPr="00DA4936">
        <w:rPr>
          <w:rFonts w:eastAsia="Times New Roman" w:cs="Times New Roman"/>
          <w:bCs/>
          <w:szCs w:val="24"/>
          <w:lang w:eastAsia="es-ES"/>
        </w:rPr>
        <w:t>Facultad</w:t>
      </w:r>
      <w:r w:rsidRPr="00DA4936">
        <w:rPr>
          <w:rFonts w:eastAsia="Times New Roman" w:cs="Times New Roman"/>
          <w:bCs/>
          <w:szCs w:val="24"/>
          <w:lang w:eastAsia="es-ES"/>
        </w:rPr>
        <w:t>, al cual se le garantiza tiempo significativo dedicado la investigación, a la innovación y a la creación artística y cultural relacionadas con el programa. Además, reconoce la importancia que tienen la investigación y la innovación para el fortalecimiento de los procesos curriculares, gracias a que es la oportunidad de comparar la teoría con la realidad. La valoración dada a esta característica fue “Se Cumple Plenamente”.</w:t>
      </w:r>
    </w:p>
    <w:p w14:paraId="15F3FC4D" w14:textId="05EBEAB8" w:rsidR="009E3B21" w:rsidRPr="00DA4936" w:rsidRDefault="009E3B21" w:rsidP="00852464">
      <w:pPr>
        <w:spacing w:before="240" w:line="240" w:lineRule="auto"/>
        <w:ind w:firstLine="0"/>
        <w:rPr>
          <w:rFonts w:eastAsia="Times New Roman" w:cs="Times New Roman"/>
          <w:szCs w:val="24"/>
          <w:lang w:eastAsia="es-ES"/>
        </w:rPr>
      </w:pPr>
      <w:r w:rsidRPr="00DA4936">
        <w:rPr>
          <w:rFonts w:eastAsia="Times New Roman" w:cs="Times New Roman"/>
          <w:szCs w:val="24"/>
          <w:lang w:eastAsia="es-ES"/>
        </w:rPr>
        <w:t xml:space="preserve">Los criterios, estrategias y políticas institucionales en materia de investigación e innovación se evidencian en el Acuerdo de Investigación 025 de 2005, del Consejo Superior de la UTP, por medio del cual se señalan las normas sobre la administración y el fomento de la investigación en </w:t>
      </w:r>
      <w:r w:rsidRPr="00DA4936">
        <w:rPr>
          <w:rFonts w:eastAsia="Times New Roman" w:cs="Times New Roman"/>
          <w:szCs w:val="24"/>
          <w:lang w:eastAsia="es-ES"/>
        </w:rPr>
        <w:lastRenderedPageBreak/>
        <w:t xml:space="preserve">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Tecnológica de Pereira, el Acuerdo 08 de 2012 que crea el Comité editorial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y el Acuerdo 09 de 2012 que reforma el estatuto de Propiedad Intelectual.</w:t>
      </w:r>
    </w:p>
    <w:p w14:paraId="771AFE56" w14:textId="4AA25733" w:rsidR="00BE286C" w:rsidRPr="00DA4936" w:rsidRDefault="009E3B21" w:rsidP="00E67260">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El nivel de formación de los profesores adscritos al programa y que se encuentran realizando actividades investigativas y de innovación, relacionadas con la naturaleza del programa, son en total 23 docentes de planta y transitorios de tiempo completo o medio tiempo vinculados con los grupos de investigación o con actividades investigativas, de proyección social y de extensión.  Así como fomentando la investigación en los estudiantes dirigiendo el semillero de investigación del programa.  </w:t>
      </w:r>
    </w:p>
    <w:p w14:paraId="400B1D99" w14:textId="10D019AA" w:rsidR="00596BD2" w:rsidRPr="00155538" w:rsidRDefault="00596BD2" w:rsidP="00155538">
      <w:pPr>
        <w:pStyle w:val="Ttulo6"/>
        <w:rPr>
          <w:sz w:val="24"/>
          <w:szCs w:val="24"/>
        </w:rPr>
      </w:pPr>
      <w:bookmarkStart w:id="380" w:name="_Toc511258402"/>
      <w:r w:rsidRPr="00155538">
        <w:rPr>
          <w:sz w:val="24"/>
          <w:szCs w:val="24"/>
        </w:rPr>
        <w:t>Cuadro 6</w:t>
      </w:r>
      <w:r w:rsidR="00582B8C" w:rsidRPr="00155538">
        <w:rPr>
          <w:sz w:val="24"/>
          <w:szCs w:val="24"/>
        </w:rPr>
        <w:t>1</w:t>
      </w:r>
      <w:r w:rsidRPr="00155538">
        <w:rPr>
          <w:sz w:val="24"/>
          <w:szCs w:val="24"/>
        </w:rPr>
        <w:t>. Docentes que pertenecen a los grupos de investigación y su nivel de formación</w:t>
      </w:r>
      <w:bookmarkEnd w:id="380"/>
    </w:p>
    <w:p w14:paraId="1AE2B7FB" w14:textId="77777777" w:rsidR="00D82C7D" w:rsidRPr="00DA4936" w:rsidRDefault="00D82C7D" w:rsidP="009E3B21">
      <w:pPr>
        <w:spacing w:after="0" w:line="240" w:lineRule="auto"/>
        <w:ind w:firstLine="0"/>
        <w:rPr>
          <w:rFonts w:eastAsia="Times New Roman" w:cs="Times New Roman"/>
          <w:b/>
          <w:szCs w:val="24"/>
          <w:lang w:eastAsia="es-ES"/>
        </w:rPr>
      </w:pPr>
    </w:p>
    <w:p w14:paraId="06B8E524" w14:textId="62EB1EC1" w:rsidR="00D82C7D" w:rsidRPr="00DA4936" w:rsidRDefault="00D82C7D" w:rsidP="00D82C7D">
      <w:pPr>
        <w:spacing w:after="0" w:line="240" w:lineRule="auto"/>
        <w:ind w:firstLine="0"/>
        <w:jc w:val="center"/>
        <w:rPr>
          <w:rFonts w:eastAsia="Times New Roman" w:cs="Times New Roman"/>
          <w:szCs w:val="24"/>
          <w:lang w:eastAsia="es-ES"/>
        </w:rPr>
      </w:pPr>
      <w:r w:rsidRPr="00DA4936">
        <w:rPr>
          <w:rFonts w:cs="Times New Roman"/>
          <w:noProof/>
          <w:lang w:eastAsia="es-ES"/>
        </w:rPr>
        <w:drawing>
          <wp:inline distT="0" distB="0" distL="0" distR="0" wp14:anchorId="7107AC66" wp14:editId="6C3E9393">
            <wp:extent cx="4129531" cy="4105275"/>
            <wp:effectExtent l="0" t="0" r="4445" b="0"/>
            <wp:docPr id="48"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3"/>
                    <pic:cNvPicPr>
                      <a:picLocks noChangeAspect="1"/>
                    </pic:cNvPicPr>
                  </pic:nvPicPr>
                  <pic:blipFill>
                    <a:blip r:embed="rId41"/>
                    <a:stretch>
                      <a:fillRect/>
                    </a:stretch>
                  </pic:blipFill>
                  <pic:spPr>
                    <a:xfrm>
                      <a:off x="0" y="0"/>
                      <a:ext cx="4134332" cy="4110048"/>
                    </a:xfrm>
                    <a:prstGeom prst="rect">
                      <a:avLst/>
                    </a:prstGeom>
                  </pic:spPr>
                </pic:pic>
              </a:graphicData>
            </a:graphic>
          </wp:inline>
        </w:drawing>
      </w:r>
    </w:p>
    <w:p w14:paraId="49E56877" w14:textId="71C1678F" w:rsidR="00854598" w:rsidRPr="00DA4936" w:rsidRDefault="00596BD2" w:rsidP="003F5735">
      <w:pPr>
        <w:spacing w:line="240" w:lineRule="auto"/>
        <w:ind w:firstLine="0"/>
        <w:jc w:val="left"/>
        <w:rPr>
          <w:rFonts w:eastAsia="Times New Roman" w:cs="Times New Roman"/>
          <w:sz w:val="20"/>
          <w:szCs w:val="20"/>
          <w:lang w:eastAsia="es-ES"/>
        </w:rPr>
      </w:pPr>
      <w:r w:rsidRPr="00DA4936">
        <w:rPr>
          <w:rFonts w:eastAsia="Times New Roman" w:cs="Times New Roman"/>
          <w:sz w:val="20"/>
          <w:szCs w:val="20"/>
          <w:lang w:eastAsia="es-ES"/>
        </w:rPr>
        <w:t>Fuente: CVLac, Colciencias</w:t>
      </w:r>
    </w:p>
    <w:p w14:paraId="03602D92" w14:textId="77777777" w:rsidR="009361DA" w:rsidRDefault="00596BD2" w:rsidP="00E67260">
      <w:pPr>
        <w:spacing w:line="240" w:lineRule="auto"/>
        <w:ind w:firstLine="0"/>
        <w:rPr>
          <w:rFonts w:cs="Times New Roman"/>
          <w:szCs w:val="24"/>
        </w:rPr>
      </w:pPr>
      <w:r w:rsidRPr="00DA4936">
        <w:rPr>
          <w:rFonts w:cs="Times New Roman"/>
          <w:szCs w:val="24"/>
        </w:rPr>
        <w:t>El Cuadro 6</w:t>
      </w:r>
      <w:r w:rsidR="00582B8C">
        <w:rPr>
          <w:rFonts w:cs="Times New Roman"/>
          <w:szCs w:val="24"/>
        </w:rPr>
        <w:t>2</w:t>
      </w:r>
      <w:r w:rsidR="009E3B21" w:rsidRPr="00DA4936">
        <w:rPr>
          <w:rFonts w:cs="Times New Roman"/>
          <w:szCs w:val="24"/>
        </w:rPr>
        <w:t xml:space="preserve"> muestra información de los grupos de investigación conformados por profesores y estudiantes adscritos al programa, reconocidos por COLCIENCIAS. Esta tabla incluye el nombre del grupo de investigación, su ranking en Colciencias y las líneas de investigación.</w:t>
      </w:r>
    </w:p>
    <w:p w14:paraId="50DB0FDA" w14:textId="77777777" w:rsidR="009361DA" w:rsidRDefault="009361DA" w:rsidP="00E67260">
      <w:pPr>
        <w:spacing w:line="240" w:lineRule="auto"/>
        <w:ind w:firstLine="0"/>
        <w:rPr>
          <w:rFonts w:cs="Times New Roman"/>
          <w:szCs w:val="24"/>
        </w:rPr>
      </w:pPr>
    </w:p>
    <w:p w14:paraId="7EFC0239" w14:textId="77777777" w:rsidR="009361DA" w:rsidRDefault="009361DA" w:rsidP="00E67260">
      <w:pPr>
        <w:spacing w:line="240" w:lineRule="auto"/>
        <w:ind w:firstLine="0"/>
        <w:rPr>
          <w:rFonts w:cs="Times New Roman"/>
          <w:szCs w:val="24"/>
        </w:rPr>
      </w:pPr>
    </w:p>
    <w:p w14:paraId="6F68BD7F" w14:textId="1BC0DC95" w:rsidR="009E3B21" w:rsidRPr="00DA4936" w:rsidRDefault="009E3B21" w:rsidP="00E67260">
      <w:pPr>
        <w:spacing w:line="240" w:lineRule="auto"/>
        <w:ind w:firstLine="0"/>
        <w:rPr>
          <w:rFonts w:cs="Times New Roman"/>
          <w:szCs w:val="24"/>
        </w:rPr>
      </w:pPr>
      <w:r w:rsidRPr="00DA4936">
        <w:rPr>
          <w:rFonts w:cs="Times New Roman"/>
          <w:szCs w:val="24"/>
        </w:rPr>
        <w:t xml:space="preserve"> </w:t>
      </w:r>
    </w:p>
    <w:p w14:paraId="0450C3C6" w14:textId="56DB7C45" w:rsidR="009E3B21" w:rsidRPr="009361DA" w:rsidRDefault="00596BD2" w:rsidP="003F5735">
      <w:pPr>
        <w:pStyle w:val="Ttulo6"/>
        <w:rPr>
          <w:rFonts w:eastAsia="Calibri"/>
          <w:sz w:val="24"/>
          <w:szCs w:val="24"/>
        </w:rPr>
      </w:pPr>
      <w:bookmarkStart w:id="381" w:name="_Toc511207893"/>
      <w:bookmarkStart w:id="382" w:name="_Toc511258403"/>
      <w:r w:rsidRPr="009361DA">
        <w:rPr>
          <w:rFonts w:eastAsia="Calibri"/>
          <w:sz w:val="24"/>
          <w:szCs w:val="24"/>
        </w:rPr>
        <w:lastRenderedPageBreak/>
        <w:t>Cuadro 6</w:t>
      </w:r>
      <w:r w:rsidR="00582B8C" w:rsidRPr="009361DA">
        <w:rPr>
          <w:rFonts w:eastAsia="Calibri"/>
          <w:sz w:val="24"/>
          <w:szCs w:val="24"/>
        </w:rPr>
        <w:t>2</w:t>
      </w:r>
      <w:r w:rsidR="009E3B21" w:rsidRPr="009361DA">
        <w:rPr>
          <w:rFonts w:eastAsia="Calibri"/>
          <w:sz w:val="24"/>
          <w:szCs w:val="24"/>
        </w:rPr>
        <w:t xml:space="preserve">. Grupos de investigación de la </w:t>
      </w:r>
      <w:r w:rsidR="00593EAF" w:rsidRPr="009361DA">
        <w:rPr>
          <w:rFonts w:eastAsia="Calibri"/>
          <w:sz w:val="24"/>
          <w:szCs w:val="24"/>
        </w:rPr>
        <w:t>Facultad</w:t>
      </w:r>
      <w:r w:rsidR="009E3B21" w:rsidRPr="009361DA">
        <w:rPr>
          <w:rFonts w:eastAsia="Calibri"/>
          <w:sz w:val="24"/>
          <w:szCs w:val="24"/>
        </w:rPr>
        <w:t xml:space="preserve"> de Ingeniería Industrial que apoyan el programa</w:t>
      </w:r>
      <w:bookmarkEnd w:id="381"/>
      <w:bookmarkEnd w:id="382"/>
    </w:p>
    <w:p w14:paraId="12F1306E" w14:textId="77777777" w:rsidR="00B979AF" w:rsidRPr="00DA4936" w:rsidRDefault="00B979AF" w:rsidP="00B979AF">
      <w:pPr>
        <w:pStyle w:val="Encabezado"/>
        <w:rPr>
          <w:rFonts w:cs="Times New Roman"/>
          <w:lang w:val="es-CO"/>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968"/>
        <w:gridCol w:w="1847"/>
        <w:gridCol w:w="4087"/>
      </w:tblGrid>
      <w:tr w:rsidR="009E3B21" w:rsidRPr="00DA4936" w14:paraId="08141F01" w14:textId="77777777" w:rsidTr="009E3B21">
        <w:trPr>
          <w:tblHeader/>
          <w:jc w:val="center"/>
        </w:trPr>
        <w:tc>
          <w:tcPr>
            <w:tcW w:w="2968" w:type="dxa"/>
            <w:shd w:val="clear" w:color="auto" w:fill="DBE5F1"/>
            <w:vAlign w:val="center"/>
          </w:tcPr>
          <w:p w14:paraId="2973343C" w14:textId="77777777" w:rsidR="009E3B21" w:rsidRPr="00DA4936" w:rsidRDefault="009E3B21" w:rsidP="009E3B21">
            <w:pPr>
              <w:spacing w:after="0" w:line="240" w:lineRule="auto"/>
              <w:ind w:firstLine="0"/>
              <w:rPr>
                <w:rFonts w:eastAsia="Times New Roman" w:cs="Times New Roman"/>
                <w:sz w:val="18"/>
                <w:szCs w:val="18"/>
                <w:lang w:eastAsia="es-CO"/>
              </w:rPr>
            </w:pPr>
          </w:p>
          <w:p w14:paraId="43A7A934" w14:textId="77777777" w:rsidR="009E3B21" w:rsidRPr="00DA4936" w:rsidRDefault="009E3B21" w:rsidP="009E3B21">
            <w:pPr>
              <w:spacing w:after="0" w:line="240" w:lineRule="auto"/>
              <w:ind w:firstLine="0"/>
              <w:rPr>
                <w:rFonts w:eastAsia="Times New Roman" w:cs="Times New Roman"/>
                <w:b/>
                <w:bCs/>
                <w:sz w:val="18"/>
                <w:szCs w:val="18"/>
                <w:lang w:eastAsia="es-CO"/>
              </w:rPr>
            </w:pPr>
            <w:r w:rsidRPr="00DA4936">
              <w:rPr>
                <w:rFonts w:eastAsia="Times New Roman" w:cs="Times New Roman"/>
                <w:sz w:val="18"/>
                <w:szCs w:val="18"/>
                <w:lang w:eastAsia="es-CO"/>
              </w:rPr>
              <w:t xml:space="preserve">      </w:t>
            </w:r>
            <w:r w:rsidRPr="00DA4936">
              <w:rPr>
                <w:rFonts w:eastAsia="Times New Roman" w:cs="Times New Roman"/>
                <w:b/>
                <w:bCs/>
                <w:sz w:val="18"/>
                <w:szCs w:val="18"/>
                <w:lang w:eastAsia="es-CO"/>
              </w:rPr>
              <w:t>NOMBRE DEL GRUPO</w:t>
            </w:r>
          </w:p>
          <w:p w14:paraId="12130DB4"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shd w:val="clear" w:color="auto" w:fill="DBE5F1"/>
            <w:vAlign w:val="center"/>
          </w:tcPr>
          <w:p w14:paraId="000175C1" w14:textId="77777777" w:rsidR="009E3B21" w:rsidRPr="00DA4936" w:rsidRDefault="009E3B21" w:rsidP="009E3B21">
            <w:pPr>
              <w:spacing w:after="0" w:line="240" w:lineRule="auto"/>
              <w:ind w:firstLine="0"/>
              <w:jc w:val="center"/>
              <w:rPr>
                <w:rFonts w:eastAsia="Times New Roman" w:cs="Times New Roman"/>
                <w:b/>
                <w:bCs/>
                <w:sz w:val="18"/>
                <w:szCs w:val="18"/>
                <w:lang w:eastAsia="es-CO"/>
              </w:rPr>
            </w:pPr>
            <w:r w:rsidRPr="00DA4936">
              <w:rPr>
                <w:rFonts w:eastAsia="Times New Roman" w:cs="Times New Roman"/>
                <w:b/>
                <w:bCs/>
                <w:sz w:val="18"/>
                <w:szCs w:val="18"/>
                <w:lang w:eastAsia="es-CO"/>
              </w:rPr>
              <w:t>CATEGORÍA COLCIENCIAS</w:t>
            </w:r>
          </w:p>
        </w:tc>
        <w:tc>
          <w:tcPr>
            <w:tcW w:w="4087" w:type="dxa"/>
            <w:shd w:val="clear" w:color="auto" w:fill="DBE5F1"/>
            <w:vAlign w:val="center"/>
          </w:tcPr>
          <w:p w14:paraId="530F2BE7" w14:textId="77777777" w:rsidR="009E3B21" w:rsidRPr="00DA4936" w:rsidRDefault="009E3B21" w:rsidP="009E3B21">
            <w:pPr>
              <w:spacing w:after="0" w:line="240" w:lineRule="auto"/>
              <w:ind w:firstLine="0"/>
              <w:rPr>
                <w:rFonts w:eastAsia="Times New Roman" w:cs="Times New Roman"/>
                <w:b/>
                <w:bCs/>
                <w:sz w:val="18"/>
                <w:szCs w:val="18"/>
                <w:lang w:eastAsia="es-CO"/>
              </w:rPr>
            </w:pPr>
            <w:r w:rsidRPr="00DA4936">
              <w:rPr>
                <w:rFonts w:eastAsia="Times New Roman" w:cs="Times New Roman"/>
                <w:b/>
                <w:bCs/>
                <w:sz w:val="18"/>
                <w:szCs w:val="18"/>
                <w:lang w:eastAsia="es-CO"/>
              </w:rPr>
              <w:t>LÍNEAS DE INVESTIGACIÓN</w:t>
            </w:r>
          </w:p>
        </w:tc>
      </w:tr>
      <w:tr w:rsidR="009E3B21" w:rsidRPr="00DA4936" w14:paraId="67E1CBF2" w14:textId="77777777" w:rsidTr="009E3B21">
        <w:trPr>
          <w:jc w:val="center"/>
        </w:trPr>
        <w:tc>
          <w:tcPr>
            <w:tcW w:w="2968" w:type="dxa"/>
            <w:vMerge w:val="restart"/>
            <w:shd w:val="clear" w:color="auto" w:fill="auto"/>
            <w:vAlign w:val="center"/>
          </w:tcPr>
          <w:p w14:paraId="06F621CA"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 xml:space="preserve">Análisis Envolvente de Datos/Data </w:t>
            </w:r>
            <w:proofErr w:type="spellStart"/>
            <w:r w:rsidRPr="00DA4936">
              <w:rPr>
                <w:rFonts w:eastAsia="Times New Roman" w:cs="Times New Roman"/>
                <w:sz w:val="18"/>
                <w:szCs w:val="18"/>
                <w:lang w:eastAsia="es-CO"/>
              </w:rPr>
              <w:t>Envelopment</w:t>
            </w:r>
            <w:proofErr w:type="spellEnd"/>
            <w:r w:rsidRPr="00DA4936">
              <w:rPr>
                <w:rFonts w:eastAsia="Times New Roman" w:cs="Times New Roman"/>
                <w:sz w:val="18"/>
                <w:szCs w:val="18"/>
                <w:lang w:eastAsia="es-CO"/>
              </w:rPr>
              <w:t xml:space="preserve"> </w:t>
            </w:r>
            <w:proofErr w:type="spellStart"/>
            <w:r w:rsidRPr="00DA4936">
              <w:rPr>
                <w:rFonts w:eastAsia="Times New Roman" w:cs="Times New Roman"/>
                <w:sz w:val="18"/>
                <w:szCs w:val="18"/>
                <w:lang w:eastAsia="es-CO"/>
              </w:rPr>
              <w:t>Analysis</w:t>
            </w:r>
            <w:proofErr w:type="spellEnd"/>
            <w:r w:rsidRPr="00DA4936">
              <w:rPr>
                <w:rFonts w:eastAsia="Times New Roman" w:cs="Times New Roman"/>
                <w:sz w:val="18"/>
                <w:szCs w:val="18"/>
                <w:lang w:eastAsia="es-CO"/>
              </w:rPr>
              <w:t xml:space="preserve">  (DEA)</w:t>
            </w:r>
          </w:p>
        </w:tc>
        <w:tc>
          <w:tcPr>
            <w:tcW w:w="1847" w:type="dxa"/>
            <w:vMerge w:val="restart"/>
            <w:shd w:val="clear" w:color="auto" w:fill="auto"/>
            <w:vAlign w:val="center"/>
          </w:tcPr>
          <w:p w14:paraId="2B7AED3E"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w:t>
            </w:r>
          </w:p>
          <w:p w14:paraId="25EC3978"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Categoría A</w:t>
            </w:r>
          </w:p>
          <w:p w14:paraId="7265712E"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38B3E194"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Análisis de medidas de eficiencia y productividad</w:t>
            </w:r>
          </w:p>
        </w:tc>
      </w:tr>
      <w:tr w:rsidR="009E3B21" w:rsidRPr="00DA4936" w14:paraId="3832A068" w14:textId="77777777" w:rsidTr="009E3B21">
        <w:trPr>
          <w:jc w:val="center"/>
        </w:trPr>
        <w:tc>
          <w:tcPr>
            <w:tcW w:w="2968" w:type="dxa"/>
            <w:vMerge/>
            <w:shd w:val="clear" w:color="auto" w:fill="auto"/>
            <w:vAlign w:val="center"/>
          </w:tcPr>
          <w:p w14:paraId="5C59F34E"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01D7E2DD"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5226DE7F"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Sistemas de producción y operaciones</w:t>
            </w:r>
          </w:p>
        </w:tc>
      </w:tr>
      <w:tr w:rsidR="009E3B21" w:rsidRPr="00DA4936" w14:paraId="27E15858" w14:textId="77777777" w:rsidTr="009E3B21">
        <w:trPr>
          <w:jc w:val="center"/>
        </w:trPr>
        <w:tc>
          <w:tcPr>
            <w:tcW w:w="2968" w:type="dxa"/>
            <w:vMerge/>
            <w:shd w:val="clear" w:color="auto" w:fill="auto"/>
            <w:vAlign w:val="center"/>
          </w:tcPr>
          <w:p w14:paraId="09408057"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0A8832D2"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26125205"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Simulación Dinámica de Sistemas</w:t>
            </w:r>
          </w:p>
        </w:tc>
      </w:tr>
      <w:tr w:rsidR="009E3B21" w:rsidRPr="00DA4936" w14:paraId="7E903A22" w14:textId="77777777" w:rsidTr="009E3B21">
        <w:trPr>
          <w:jc w:val="center"/>
        </w:trPr>
        <w:tc>
          <w:tcPr>
            <w:tcW w:w="2968" w:type="dxa"/>
            <w:vMerge/>
            <w:shd w:val="clear" w:color="auto" w:fill="auto"/>
            <w:vAlign w:val="center"/>
          </w:tcPr>
          <w:p w14:paraId="0B06E93C"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232E5E4B"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44E41F44"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Sociología Computacional</w:t>
            </w:r>
          </w:p>
        </w:tc>
      </w:tr>
      <w:tr w:rsidR="009E3B21" w:rsidRPr="00DA4936" w14:paraId="58114A63" w14:textId="77777777" w:rsidTr="009E3B21">
        <w:trPr>
          <w:jc w:val="center"/>
        </w:trPr>
        <w:tc>
          <w:tcPr>
            <w:tcW w:w="2968" w:type="dxa"/>
            <w:vMerge w:val="restart"/>
            <w:shd w:val="clear" w:color="auto" w:fill="auto"/>
            <w:vAlign w:val="center"/>
          </w:tcPr>
          <w:p w14:paraId="7E1320A9"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Ecología, Ingeniería y Sociedad (EIS)</w:t>
            </w:r>
          </w:p>
        </w:tc>
        <w:tc>
          <w:tcPr>
            <w:tcW w:w="1847" w:type="dxa"/>
            <w:vMerge w:val="restart"/>
            <w:shd w:val="clear" w:color="auto" w:fill="auto"/>
            <w:vAlign w:val="center"/>
          </w:tcPr>
          <w:p w14:paraId="3ED8EC67"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w:t>
            </w:r>
          </w:p>
          <w:p w14:paraId="22F212BF"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Categoría A</w:t>
            </w:r>
          </w:p>
          <w:p w14:paraId="3BC5EF5F"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337CDC04"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Ecología del paisaje y servicios ecosistémicos</w:t>
            </w:r>
          </w:p>
        </w:tc>
      </w:tr>
      <w:tr w:rsidR="009E3B21" w:rsidRPr="00DA4936" w14:paraId="616F8FFA" w14:textId="77777777" w:rsidTr="009E3B21">
        <w:trPr>
          <w:jc w:val="center"/>
        </w:trPr>
        <w:tc>
          <w:tcPr>
            <w:tcW w:w="2968" w:type="dxa"/>
            <w:vMerge/>
            <w:shd w:val="clear" w:color="auto" w:fill="auto"/>
            <w:vAlign w:val="center"/>
          </w:tcPr>
          <w:p w14:paraId="2A5F9600"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00A5644"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179C477F"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Educación continuada</w:t>
            </w:r>
          </w:p>
        </w:tc>
      </w:tr>
      <w:tr w:rsidR="009E3B21" w:rsidRPr="00DA4936" w14:paraId="22338900" w14:textId="77777777" w:rsidTr="009E3B21">
        <w:trPr>
          <w:jc w:val="center"/>
        </w:trPr>
        <w:tc>
          <w:tcPr>
            <w:tcW w:w="2968" w:type="dxa"/>
            <w:vMerge/>
            <w:shd w:val="clear" w:color="auto" w:fill="auto"/>
            <w:vAlign w:val="center"/>
          </w:tcPr>
          <w:p w14:paraId="0FF3568B"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054BDB7B"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4A2FAE03"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Ingeniería ecológica</w:t>
            </w:r>
          </w:p>
        </w:tc>
      </w:tr>
      <w:tr w:rsidR="009E3B21" w:rsidRPr="00DA4936" w14:paraId="03B419F8" w14:textId="77777777" w:rsidTr="009E3B21">
        <w:trPr>
          <w:jc w:val="center"/>
        </w:trPr>
        <w:tc>
          <w:tcPr>
            <w:tcW w:w="2968" w:type="dxa"/>
            <w:vMerge/>
            <w:shd w:val="clear" w:color="auto" w:fill="auto"/>
            <w:vAlign w:val="center"/>
          </w:tcPr>
          <w:p w14:paraId="2E1B8BA9"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71C990E2"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5CC81AAC"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Programas especiales</w:t>
            </w:r>
          </w:p>
        </w:tc>
      </w:tr>
      <w:tr w:rsidR="009E3B21" w:rsidRPr="00DA4936" w14:paraId="68AE884D" w14:textId="77777777" w:rsidTr="009E3B21">
        <w:trPr>
          <w:jc w:val="center"/>
        </w:trPr>
        <w:tc>
          <w:tcPr>
            <w:tcW w:w="2968" w:type="dxa"/>
            <w:vMerge w:val="restart"/>
            <w:shd w:val="clear" w:color="auto" w:fill="auto"/>
            <w:vAlign w:val="center"/>
          </w:tcPr>
          <w:p w14:paraId="2F54FEA2" w14:textId="77777777" w:rsidR="009E3B21" w:rsidRPr="00DA4936" w:rsidRDefault="009E3B21" w:rsidP="00DA7483">
            <w:pPr>
              <w:spacing w:after="0" w:line="240" w:lineRule="auto"/>
              <w:ind w:firstLine="0"/>
              <w:jc w:val="left"/>
              <w:rPr>
                <w:rFonts w:eastAsia="Times New Roman" w:cs="Times New Roman"/>
                <w:sz w:val="18"/>
                <w:szCs w:val="18"/>
                <w:lang w:eastAsia="es-CO"/>
              </w:rPr>
            </w:pPr>
            <w:r w:rsidRPr="00DA4936">
              <w:rPr>
                <w:rFonts w:eastAsia="Times New Roman" w:cs="Times New Roman"/>
                <w:sz w:val="18"/>
                <w:szCs w:val="18"/>
                <w:lang w:eastAsia="es-CO"/>
              </w:rPr>
              <w:t>Grupo de investigación en Aplicaciones de técnicas de Optimización y Procesos Estocásticos-GAOPE</w:t>
            </w:r>
          </w:p>
        </w:tc>
        <w:tc>
          <w:tcPr>
            <w:tcW w:w="1847" w:type="dxa"/>
            <w:vMerge w:val="restart"/>
            <w:shd w:val="clear" w:color="auto" w:fill="auto"/>
            <w:vAlign w:val="center"/>
          </w:tcPr>
          <w:p w14:paraId="6AB967E3"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w:t>
            </w:r>
          </w:p>
          <w:p w14:paraId="65D363E7"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Categoría B</w:t>
            </w:r>
          </w:p>
        </w:tc>
        <w:tc>
          <w:tcPr>
            <w:tcW w:w="4087" w:type="dxa"/>
            <w:shd w:val="clear" w:color="auto" w:fill="auto"/>
            <w:vAlign w:val="center"/>
          </w:tcPr>
          <w:p w14:paraId="79AC7918"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Optimización exacta y aproximada</w:t>
            </w:r>
          </w:p>
        </w:tc>
      </w:tr>
      <w:tr w:rsidR="009E3B21" w:rsidRPr="00DA4936" w14:paraId="345107B2" w14:textId="77777777" w:rsidTr="009E3B21">
        <w:trPr>
          <w:jc w:val="center"/>
        </w:trPr>
        <w:tc>
          <w:tcPr>
            <w:tcW w:w="2968" w:type="dxa"/>
            <w:vMerge/>
            <w:shd w:val="clear" w:color="auto" w:fill="auto"/>
            <w:vAlign w:val="center"/>
          </w:tcPr>
          <w:p w14:paraId="0AAFD21C"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161C3160"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center"/>
          </w:tcPr>
          <w:p w14:paraId="529EE200"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Planeación y gestión optima de procesos</w:t>
            </w:r>
          </w:p>
        </w:tc>
      </w:tr>
      <w:tr w:rsidR="009E3B21" w:rsidRPr="00DA4936" w14:paraId="5365D315" w14:textId="77777777" w:rsidTr="009E3B21">
        <w:trPr>
          <w:jc w:val="center"/>
        </w:trPr>
        <w:tc>
          <w:tcPr>
            <w:tcW w:w="2968" w:type="dxa"/>
            <w:vMerge/>
            <w:shd w:val="clear" w:color="auto" w:fill="auto"/>
            <w:vAlign w:val="center"/>
          </w:tcPr>
          <w:p w14:paraId="23A10E82"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74B658B5"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tcPr>
          <w:p w14:paraId="1275FC89"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Confiabilidad</w:t>
            </w:r>
          </w:p>
        </w:tc>
      </w:tr>
      <w:tr w:rsidR="009E3B21" w:rsidRPr="00DA4936" w14:paraId="303B3E6F" w14:textId="77777777" w:rsidTr="009E3B21">
        <w:trPr>
          <w:jc w:val="center"/>
        </w:trPr>
        <w:tc>
          <w:tcPr>
            <w:tcW w:w="2968" w:type="dxa"/>
            <w:vMerge/>
            <w:shd w:val="clear" w:color="auto" w:fill="auto"/>
            <w:vAlign w:val="center"/>
          </w:tcPr>
          <w:p w14:paraId="045FB921"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674DDB10"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center"/>
          </w:tcPr>
          <w:p w14:paraId="30D9D7DE"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Logística</w:t>
            </w:r>
          </w:p>
        </w:tc>
      </w:tr>
      <w:tr w:rsidR="009E3B21" w:rsidRPr="00DA4936" w14:paraId="3069EEF9" w14:textId="77777777" w:rsidTr="009E3B21">
        <w:trPr>
          <w:jc w:val="center"/>
        </w:trPr>
        <w:tc>
          <w:tcPr>
            <w:tcW w:w="2968" w:type="dxa"/>
            <w:vMerge/>
            <w:shd w:val="clear" w:color="auto" w:fill="auto"/>
            <w:vAlign w:val="center"/>
          </w:tcPr>
          <w:p w14:paraId="6BD6F98B"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13045CE"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center"/>
          </w:tcPr>
          <w:p w14:paraId="23F2B080"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Minería de datos</w:t>
            </w:r>
          </w:p>
        </w:tc>
      </w:tr>
      <w:tr w:rsidR="009E3B21" w:rsidRPr="00DA4936" w14:paraId="6B99E599" w14:textId="77777777" w:rsidTr="009E3B21">
        <w:trPr>
          <w:trHeight w:val="222"/>
          <w:jc w:val="center"/>
        </w:trPr>
        <w:tc>
          <w:tcPr>
            <w:tcW w:w="2968" w:type="dxa"/>
            <w:vMerge/>
            <w:shd w:val="clear" w:color="auto" w:fill="auto"/>
            <w:vAlign w:val="center"/>
          </w:tcPr>
          <w:p w14:paraId="6B01A371"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8E80FDA"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center"/>
          </w:tcPr>
          <w:p w14:paraId="39B4E3F4"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Procesos Estocásticos</w:t>
            </w:r>
          </w:p>
        </w:tc>
      </w:tr>
      <w:tr w:rsidR="009E3B21" w:rsidRPr="00DA4936" w14:paraId="0A46B803" w14:textId="77777777" w:rsidTr="009E3B21">
        <w:trPr>
          <w:jc w:val="center"/>
        </w:trPr>
        <w:tc>
          <w:tcPr>
            <w:tcW w:w="2968" w:type="dxa"/>
            <w:vMerge w:val="restart"/>
            <w:shd w:val="clear" w:color="auto" w:fill="auto"/>
            <w:vAlign w:val="center"/>
          </w:tcPr>
          <w:p w14:paraId="0A0A163F" w14:textId="77777777" w:rsidR="009E3B21" w:rsidRPr="00DA4936" w:rsidRDefault="009E3B21" w:rsidP="00DA7483">
            <w:pPr>
              <w:spacing w:after="0" w:line="240" w:lineRule="auto"/>
              <w:ind w:firstLine="0"/>
              <w:jc w:val="left"/>
              <w:rPr>
                <w:rFonts w:eastAsia="Times New Roman" w:cs="Times New Roman"/>
                <w:sz w:val="18"/>
                <w:szCs w:val="18"/>
                <w:lang w:eastAsia="es-CO"/>
              </w:rPr>
            </w:pPr>
            <w:r w:rsidRPr="00DA4936">
              <w:rPr>
                <w:rFonts w:eastAsia="Times New Roman" w:cs="Times New Roman"/>
                <w:sz w:val="18"/>
                <w:szCs w:val="18"/>
                <w:lang w:eastAsia="es-CO"/>
              </w:rPr>
              <w:t>Administración Económica y Financiera</w:t>
            </w:r>
          </w:p>
        </w:tc>
        <w:tc>
          <w:tcPr>
            <w:tcW w:w="1847" w:type="dxa"/>
            <w:vMerge w:val="restart"/>
            <w:shd w:val="clear" w:color="auto" w:fill="auto"/>
            <w:vAlign w:val="center"/>
          </w:tcPr>
          <w:p w14:paraId="40042583"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bCs/>
                <w:sz w:val="18"/>
                <w:szCs w:val="18"/>
                <w:lang w:eastAsia="es-CO"/>
              </w:rPr>
              <w:t>Reconocido</w:t>
            </w:r>
          </w:p>
          <w:p w14:paraId="7A1FD606"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bCs/>
                <w:sz w:val="18"/>
                <w:szCs w:val="18"/>
                <w:lang w:eastAsia="es-CO"/>
              </w:rPr>
              <w:t>Categoría B</w:t>
            </w:r>
          </w:p>
        </w:tc>
        <w:tc>
          <w:tcPr>
            <w:tcW w:w="4087" w:type="dxa"/>
            <w:shd w:val="clear" w:color="auto" w:fill="auto"/>
            <w:vAlign w:val="bottom"/>
          </w:tcPr>
          <w:p w14:paraId="3262904D"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Administración</w:t>
            </w:r>
          </w:p>
        </w:tc>
      </w:tr>
      <w:tr w:rsidR="009E3B21" w:rsidRPr="00DA4936" w14:paraId="4B94E82C" w14:textId="77777777" w:rsidTr="009E3B21">
        <w:trPr>
          <w:jc w:val="center"/>
        </w:trPr>
        <w:tc>
          <w:tcPr>
            <w:tcW w:w="2968" w:type="dxa"/>
            <w:vMerge/>
            <w:shd w:val="clear" w:color="auto" w:fill="auto"/>
            <w:vAlign w:val="center"/>
          </w:tcPr>
          <w:p w14:paraId="560DFCFE"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71AF7510"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732ACA04"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Finanzas</w:t>
            </w:r>
          </w:p>
        </w:tc>
      </w:tr>
      <w:tr w:rsidR="009E3B21" w:rsidRPr="00DA4936" w14:paraId="1727EF1F" w14:textId="77777777" w:rsidTr="009E3B21">
        <w:trPr>
          <w:jc w:val="center"/>
        </w:trPr>
        <w:tc>
          <w:tcPr>
            <w:tcW w:w="2968" w:type="dxa"/>
            <w:vMerge/>
            <w:shd w:val="clear" w:color="auto" w:fill="auto"/>
            <w:vAlign w:val="center"/>
          </w:tcPr>
          <w:p w14:paraId="2A9BCF68"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6708014"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14EE5B0E"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Desarrollo Económico</w:t>
            </w:r>
          </w:p>
        </w:tc>
      </w:tr>
      <w:tr w:rsidR="009E3B21" w:rsidRPr="00DA4936" w14:paraId="0D36D263" w14:textId="77777777" w:rsidTr="009E3B21">
        <w:trPr>
          <w:jc w:val="center"/>
        </w:trPr>
        <w:tc>
          <w:tcPr>
            <w:tcW w:w="2968" w:type="dxa"/>
            <w:vMerge/>
            <w:shd w:val="clear" w:color="auto" w:fill="auto"/>
            <w:vAlign w:val="center"/>
          </w:tcPr>
          <w:p w14:paraId="720D333A"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7F733665"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01FACA7D"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Optimización Financiera</w:t>
            </w:r>
          </w:p>
        </w:tc>
      </w:tr>
      <w:tr w:rsidR="009E3B21" w:rsidRPr="00DA4936" w14:paraId="274DB9F9" w14:textId="77777777" w:rsidTr="009E3B21">
        <w:trPr>
          <w:jc w:val="center"/>
        </w:trPr>
        <w:tc>
          <w:tcPr>
            <w:tcW w:w="2968" w:type="dxa"/>
            <w:vMerge w:val="restart"/>
            <w:shd w:val="clear" w:color="auto" w:fill="auto"/>
            <w:vAlign w:val="center"/>
          </w:tcPr>
          <w:p w14:paraId="0B31E38E"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Desarrollo Humano y Organizacional</w:t>
            </w:r>
          </w:p>
        </w:tc>
        <w:tc>
          <w:tcPr>
            <w:tcW w:w="1847" w:type="dxa"/>
            <w:vMerge w:val="restart"/>
            <w:shd w:val="clear" w:color="auto" w:fill="auto"/>
            <w:vAlign w:val="center"/>
          </w:tcPr>
          <w:p w14:paraId="13F382EA"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w:t>
            </w:r>
          </w:p>
          <w:p w14:paraId="7FF20866"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Categoría B</w:t>
            </w:r>
          </w:p>
          <w:p w14:paraId="03392F9D"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43E44592"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Cultura tecnológica, Productividad y competitividad</w:t>
            </w:r>
          </w:p>
        </w:tc>
      </w:tr>
      <w:tr w:rsidR="009E3B21" w:rsidRPr="00DA4936" w14:paraId="4CDD4552" w14:textId="77777777" w:rsidTr="009E3B21">
        <w:trPr>
          <w:jc w:val="center"/>
        </w:trPr>
        <w:tc>
          <w:tcPr>
            <w:tcW w:w="2968" w:type="dxa"/>
            <w:vMerge/>
            <w:shd w:val="clear" w:color="auto" w:fill="auto"/>
            <w:vAlign w:val="center"/>
          </w:tcPr>
          <w:p w14:paraId="6BE45E52"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30359F7"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229F1B0B"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Cambio, innovación y liderazgo</w:t>
            </w:r>
          </w:p>
        </w:tc>
      </w:tr>
      <w:tr w:rsidR="009E3B21" w:rsidRPr="00DA4936" w14:paraId="77AEED8B" w14:textId="77777777" w:rsidTr="009E3B21">
        <w:trPr>
          <w:jc w:val="center"/>
        </w:trPr>
        <w:tc>
          <w:tcPr>
            <w:tcW w:w="2968" w:type="dxa"/>
            <w:vMerge/>
            <w:shd w:val="clear" w:color="auto" w:fill="auto"/>
            <w:vAlign w:val="center"/>
          </w:tcPr>
          <w:p w14:paraId="5FB929D6"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5D86E8C8"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1B9D2C08"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Reformas laborales</w:t>
            </w:r>
          </w:p>
        </w:tc>
      </w:tr>
      <w:tr w:rsidR="009E3B21" w:rsidRPr="00DA4936" w14:paraId="2A5452BA" w14:textId="77777777" w:rsidTr="009E3B21">
        <w:trPr>
          <w:jc w:val="center"/>
        </w:trPr>
        <w:tc>
          <w:tcPr>
            <w:tcW w:w="2968" w:type="dxa"/>
            <w:vMerge/>
            <w:shd w:val="clear" w:color="auto" w:fill="auto"/>
            <w:vAlign w:val="center"/>
          </w:tcPr>
          <w:p w14:paraId="0CDBE802"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6B60479A"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67A7C598"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Educación y gestión</w:t>
            </w:r>
          </w:p>
        </w:tc>
      </w:tr>
      <w:tr w:rsidR="009E3B21" w:rsidRPr="00DA4936" w14:paraId="73B3ADFD" w14:textId="77777777" w:rsidTr="009E3B21">
        <w:trPr>
          <w:jc w:val="center"/>
        </w:trPr>
        <w:tc>
          <w:tcPr>
            <w:tcW w:w="2968" w:type="dxa"/>
            <w:vMerge w:val="restart"/>
            <w:shd w:val="clear" w:color="auto" w:fill="auto"/>
            <w:vAlign w:val="center"/>
          </w:tcPr>
          <w:p w14:paraId="7FF682BB"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Enseñanza de la Investigación de Operaciones-GEIO</w:t>
            </w:r>
          </w:p>
        </w:tc>
        <w:tc>
          <w:tcPr>
            <w:tcW w:w="1847" w:type="dxa"/>
            <w:vMerge w:val="restart"/>
            <w:shd w:val="clear" w:color="auto" w:fill="auto"/>
            <w:vAlign w:val="center"/>
          </w:tcPr>
          <w:p w14:paraId="2F0245FB"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w:t>
            </w:r>
          </w:p>
          <w:p w14:paraId="05438661"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Categoría C</w:t>
            </w:r>
          </w:p>
        </w:tc>
        <w:tc>
          <w:tcPr>
            <w:tcW w:w="4087" w:type="dxa"/>
            <w:shd w:val="clear" w:color="auto" w:fill="auto"/>
            <w:vAlign w:val="bottom"/>
          </w:tcPr>
          <w:p w14:paraId="0A86E2B3"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Nuevas tecnologías en la enseñanza de la Investigación de Operaciones</w:t>
            </w:r>
          </w:p>
        </w:tc>
      </w:tr>
      <w:tr w:rsidR="009E3B21" w:rsidRPr="00DA4936" w14:paraId="49D28137" w14:textId="77777777" w:rsidTr="009E3B21">
        <w:trPr>
          <w:jc w:val="center"/>
        </w:trPr>
        <w:tc>
          <w:tcPr>
            <w:tcW w:w="2968" w:type="dxa"/>
            <w:vMerge/>
            <w:shd w:val="clear" w:color="auto" w:fill="auto"/>
            <w:vAlign w:val="center"/>
          </w:tcPr>
          <w:p w14:paraId="4F26AF42"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1A1E43A1"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bottom"/>
          </w:tcPr>
          <w:p w14:paraId="16154A5D"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Uso de la lúdica en la enseñanza de la Investigación de Operaciones</w:t>
            </w:r>
          </w:p>
        </w:tc>
      </w:tr>
      <w:tr w:rsidR="009E3B21" w:rsidRPr="00DA4936" w14:paraId="44C3A179" w14:textId="77777777" w:rsidTr="009E3B21">
        <w:trPr>
          <w:jc w:val="center"/>
        </w:trPr>
        <w:tc>
          <w:tcPr>
            <w:tcW w:w="2968" w:type="dxa"/>
            <w:shd w:val="clear" w:color="auto" w:fill="auto"/>
            <w:vAlign w:val="center"/>
          </w:tcPr>
          <w:p w14:paraId="2BB3F3FF"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Estudio y aplicación de herramientas estadísticas modernas en la solución de problemas del entorno</w:t>
            </w:r>
          </w:p>
        </w:tc>
        <w:tc>
          <w:tcPr>
            <w:tcW w:w="1847" w:type="dxa"/>
            <w:shd w:val="clear" w:color="auto" w:fill="auto"/>
            <w:vAlign w:val="center"/>
          </w:tcPr>
          <w:p w14:paraId="31A44F62"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Reconocido C</w:t>
            </w:r>
          </w:p>
        </w:tc>
        <w:tc>
          <w:tcPr>
            <w:tcW w:w="4087" w:type="dxa"/>
            <w:shd w:val="clear" w:color="auto" w:fill="auto"/>
            <w:vAlign w:val="center"/>
          </w:tcPr>
          <w:p w14:paraId="078642F7"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Estadística multivariada y sus aplicaciones</w:t>
            </w:r>
          </w:p>
        </w:tc>
      </w:tr>
      <w:tr w:rsidR="009E3B21" w:rsidRPr="00DA4936" w14:paraId="4993A27A" w14:textId="77777777" w:rsidTr="009E3B21">
        <w:trPr>
          <w:jc w:val="center"/>
        </w:trPr>
        <w:tc>
          <w:tcPr>
            <w:tcW w:w="2968" w:type="dxa"/>
            <w:vMerge w:val="restart"/>
            <w:shd w:val="clear" w:color="auto" w:fill="auto"/>
            <w:vAlign w:val="center"/>
          </w:tcPr>
          <w:p w14:paraId="20166B16"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Gestión de la calidad y normalización técnica</w:t>
            </w:r>
          </w:p>
        </w:tc>
        <w:tc>
          <w:tcPr>
            <w:tcW w:w="1847" w:type="dxa"/>
            <w:vMerge w:val="restart"/>
            <w:shd w:val="clear" w:color="auto" w:fill="auto"/>
            <w:vAlign w:val="center"/>
          </w:tcPr>
          <w:p w14:paraId="1716F373" w14:textId="77777777" w:rsidR="009E3B21" w:rsidRPr="00DA4936" w:rsidRDefault="009E3B21" w:rsidP="009E3B21">
            <w:pPr>
              <w:spacing w:after="0" w:line="240" w:lineRule="auto"/>
              <w:ind w:firstLine="0"/>
              <w:jc w:val="center"/>
              <w:rPr>
                <w:rFonts w:eastAsia="Times New Roman" w:cs="Times New Roman"/>
                <w:sz w:val="18"/>
                <w:szCs w:val="18"/>
                <w:lang w:eastAsia="es-CO"/>
              </w:rPr>
            </w:pPr>
            <w:r w:rsidRPr="00DA4936">
              <w:rPr>
                <w:rFonts w:eastAsia="Times New Roman" w:cs="Times New Roman"/>
                <w:sz w:val="18"/>
                <w:szCs w:val="18"/>
                <w:lang w:eastAsia="es-CO"/>
              </w:rPr>
              <w:t>Inscrito</w:t>
            </w:r>
          </w:p>
        </w:tc>
        <w:tc>
          <w:tcPr>
            <w:tcW w:w="4087" w:type="dxa"/>
            <w:shd w:val="clear" w:color="auto" w:fill="auto"/>
            <w:vAlign w:val="center"/>
          </w:tcPr>
          <w:p w14:paraId="66864F0D"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Gestión de la calidad</w:t>
            </w:r>
          </w:p>
        </w:tc>
      </w:tr>
      <w:tr w:rsidR="009E3B21" w:rsidRPr="00DA4936" w14:paraId="54DA6D36" w14:textId="77777777" w:rsidTr="009E3B21">
        <w:trPr>
          <w:jc w:val="center"/>
        </w:trPr>
        <w:tc>
          <w:tcPr>
            <w:tcW w:w="2968" w:type="dxa"/>
            <w:vMerge/>
            <w:shd w:val="clear" w:color="auto" w:fill="auto"/>
            <w:vAlign w:val="center"/>
          </w:tcPr>
          <w:p w14:paraId="3FCD0CB8"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386DC5FC" w14:textId="77777777" w:rsidR="009E3B21" w:rsidRPr="00DA4936" w:rsidRDefault="009E3B21" w:rsidP="009E3B21">
            <w:pPr>
              <w:spacing w:after="0" w:line="240" w:lineRule="auto"/>
              <w:ind w:firstLine="0"/>
              <w:jc w:val="center"/>
              <w:rPr>
                <w:rFonts w:eastAsia="Times New Roman" w:cs="Times New Roman"/>
                <w:sz w:val="18"/>
                <w:szCs w:val="18"/>
                <w:lang w:eastAsia="es-CO"/>
              </w:rPr>
            </w:pPr>
          </w:p>
        </w:tc>
        <w:tc>
          <w:tcPr>
            <w:tcW w:w="4087" w:type="dxa"/>
            <w:shd w:val="clear" w:color="auto" w:fill="auto"/>
            <w:vAlign w:val="center"/>
          </w:tcPr>
          <w:p w14:paraId="665137E6"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Normalización técnica</w:t>
            </w:r>
          </w:p>
        </w:tc>
      </w:tr>
      <w:tr w:rsidR="009E3B21" w:rsidRPr="00DA4936" w14:paraId="4999CBC6" w14:textId="77777777" w:rsidTr="009E3B21">
        <w:trPr>
          <w:jc w:val="center"/>
        </w:trPr>
        <w:tc>
          <w:tcPr>
            <w:tcW w:w="2968" w:type="dxa"/>
            <w:vMerge/>
            <w:shd w:val="clear" w:color="auto" w:fill="auto"/>
            <w:vAlign w:val="center"/>
          </w:tcPr>
          <w:p w14:paraId="5A9C97B8"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1847" w:type="dxa"/>
            <w:vMerge/>
            <w:shd w:val="clear" w:color="auto" w:fill="auto"/>
            <w:vAlign w:val="center"/>
          </w:tcPr>
          <w:p w14:paraId="44754549"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bottom"/>
          </w:tcPr>
          <w:p w14:paraId="61EFDA62"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 xml:space="preserve">Análisis de riesgos </w:t>
            </w:r>
          </w:p>
        </w:tc>
      </w:tr>
      <w:tr w:rsidR="009E3B21" w:rsidRPr="00DA4936" w14:paraId="74D83364" w14:textId="77777777" w:rsidTr="009E3B21">
        <w:trPr>
          <w:jc w:val="center"/>
        </w:trPr>
        <w:tc>
          <w:tcPr>
            <w:tcW w:w="2968" w:type="dxa"/>
            <w:vMerge/>
            <w:shd w:val="clear" w:color="auto" w:fill="auto"/>
            <w:vAlign w:val="center"/>
          </w:tcPr>
          <w:p w14:paraId="2C2B5388" w14:textId="77777777" w:rsidR="009E3B21" w:rsidRPr="00DA4936" w:rsidRDefault="009E3B21" w:rsidP="009E3B21">
            <w:pPr>
              <w:spacing w:after="0" w:line="240" w:lineRule="auto"/>
              <w:ind w:firstLine="0"/>
              <w:rPr>
                <w:rFonts w:eastAsia="Times New Roman" w:cs="Times New Roman"/>
                <w:bCs/>
                <w:sz w:val="18"/>
                <w:szCs w:val="18"/>
                <w:lang w:eastAsia="es-CO"/>
              </w:rPr>
            </w:pPr>
          </w:p>
        </w:tc>
        <w:tc>
          <w:tcPr>
            <w:tcW w:w="1847" w:type="dxa"/>
            <w:vMerge/>
            <w:shd w:val="clear" w:color="auto" w:fill="auto"/>
            <w:vAlign w:val="center"/>
          </w:tcPr>
          <w:p w14:paraId="153051C4" w14:textId="77777777" w:rsidR="009E3B21" w:rsidRPr="00DA4936" w:rsidRDefault="009E3B21" w:rsidP="009E3B21">
            <w:pPr>
              <w:spacing w:after="0" w:line="240" w:lineRule="auto"/>
              <w:ind w:firstLine="0"/>
              <w:rPr>
                <w:rFonts w:eastAsia="Times New Roman" w:cs="Times New Roman"/>
                <w:sz w:val="18"/>
                <w:szCs w:val="18"/>
                <w:lang w:eastAsia="es-CO"/>
              </w:rPr>
            </w:pPr>
          </w:p>
        </w:tc>
        <w:tc>
          <w:tcPr>
            <w:tcW w:w="4087" w:type="dxa"/>
            <w:shd w:val="clear" w:color="auto" w:fill="auto"/>
            <w:vAlign w:val="center"/>
          </w:tcPr>
          <w:p w14:paraId="79BD7902" w14:textId="77777777" w:rsidR="009E3B21" w:rsidRPr="00DA4936" w:rsidRDefault="009E3B21" w:rsidP="009E3B21">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 xml:space="preserve">Optimización en Sistemas Eléctricos </w:t>
            </w:r>
          </w:p>
        </w:tc>
      </w:tr>
    </w:tbl>
    <w:p w14:paraId="2538724D" w14:textId="77777777" w:rsidR="009E3B21" w:rsidRPr="00DA4936" w:rsidRDefault="009E3B21" w:rsidP="003F5735">
      <w:pPr>
        <w:spacing w:line="240" w:lineRule="auto"/>
        <w:ind w:firstLine="0"/>
        <w:jc w:val="left"/>
        <w:rPr>
          <w:rFonts w:cs="Times New Roman"/>
          <w:sz w:val="20"/>
          <w:szCs w:val="24"/>
        </w:rPr>
      </w:pPr>
      <w:r w:rsidRPr="00DA4936">
        <w:rPr>
          <w:rFonts w:cs="Times New Roman"/>
          <w:sz w:val="20"/>
          <w:szCs w:val="24"/>
        </w:rPr>
        <w:t>Fuente: Estadísticas e Indicadores UTP.</w:t>
      </w:r>
    </w:p>
    <w:p w14:paraId="4F32BA5A" w14:textId="20888693" w:rsidR="00870FC1" w:rsidRPr="00DA4936" w:rsidRDefault="009E3B21" w:rsidP="00E67260">
      <w:pPr>
        <w:spacing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 xml:space="preserve">En </w:t>
      </w:r>
      <w:r w:rsidR="00596BD2" w:rsidRPr="00DA4936">
        <w:rPr>
          <w:rFonts w:eastAsia="Times New Roman" w:cs="Times New Roman"/>
          <w:color w:val="000000"/>
          <w:szCs w:val="24"/>
          <w:lang w:eastAsia="es-ES"/>
        </w:rPr>
        <w:t>el Cuadro 6</w:t>
      </w:r>
      <w:r w:rsidR="00582B8C">
        <w:rPr>
          <w:rFonts w:eastAsia="Times New Roman" w:cs="Times New Roman"/>
          <w:color w:val="000000"/>
          <w:szCs w:val="24"/>
          <w:lang w:eastAsia="es-ES"/>
        </w:rPr>
        <w:t>3</w:t>
      </w:r>
      <w:r w:rsidRPr="00DA4936">
        <w:rPr>
          <w:rFonts w:eastAsia="Times New Roman" w:cs="Times New Roman"/>
          <w:color w:val="000000"/>
          <w:szCs w:val="24"/>
          <w:lang w:eastAsia="es-ES"/>
        </w:rPr>
        <w:t>, se presenta la producción científica de los grupos de investigación reconocidos por Colciencias, durante los años 2013 a 2016</w:t>
      </w:r>
      <w:r w:rsidR="00464BDE" w:rsidRPr="00DA4936">
        <w:rPr>
          <w:rFonts w:eastAsia="Times New Roman" w:cs="Times New Roman"/>
          <w:color w:val="000000"/>
          <w:szCs w:val="24"/>
          <w:lang w:eastAsia="es-ES"/>
        </w:rPr>
        <w:t>.</w:t>
      </w:r>
    </w:p>
    <w:p w14:paraId="442E45AD" w14:textId="6E4AF420" w:rsidR="009E3B21" w:rsidRPr="009361DA" w:rsidRDefault="00596BD2" w:rsidP="003F5735">
      <w:pPr>
        <w:pStyle w:val="Ttulo6"/>
        <w:rPr>
          <w:sz w:val="24"/>
          <w:szCs w:val="24"/>
        </w:rPr>
      </w:pPr>
      <w:bookmarkStart w:id="383" w:name="_Toc511207894"/>
      <w:bookmarkStart w:id="384" w:name="_Toc511258404"/>
      <w:r w:rsidRPr="009361DA">
        <w:rPr>
          <w:sz w:val="24"/>
          <w:szCs w:val="24"/>
        </w:rPr>
        <w:t>Cuadro 6</w:t>
      </w:r>
      <w:r w:rsidR="00582B8C" w:rsidRPr="009361DA">
        <w:rPr>
          <w:sz w:val="24"/>
          <w:szCs w:val="24"/>
        </w:rPr>
        <w:t>3</w:t>
      </w:r>
      <w:r w:rsidR="009E3B21" w:rsidRPr="009361DA">
        <w:rPr>
          <w:sz w:val="24"/>
          <w:szCs w:val="24"/>
        </w:rPr>
        <w:t>. Publicaciones de los grupos de investigación reconocidos por Colciencias que apoyan el programa</w:t>
      </w:r>
      <w:bookmarkEnd w:id="383"/>
      <w:bookmarkEnd w:id="384"/>
    </w:p>
    <w:p w14:paraId="21BA3B63" w14:textId="77777777" w:rsidR="003F5735" w:rsidRPr="003F5735" w:rsidRDefault="003F5735" w:rsidP="003F5735">
      <w:pPr>
        <w:spacing w:after="0"/>
        <w:rPr>
          <w:lang w:eastAsia="es-ES"/>
        </w:rPr>
      </w:pPr>
    </w:p>
    <w:tbl>
      <w:tblPr>
        <w:tblW w:w="8260" w:type="dxa"/>
        <w:jc w:val="center"/>
        <w:tblCellMar>
          <w:left w:w="70" w:type="dxa"/>
          <w:right w:w="70" w:type="dxa"/>
        </w:tblCellMar>
        <w:tblLook w:val="04A0" w:firstRow="1" w:lastRow="0" w:firstColumn="1" w:lastColumn="0" w:noHBand="0" w:noVBand="1"/>
      </w:tblPr>
      <w:tblGrid>
        <w:gridCol w:w="5912"/>
        <w:gridCol w:w="587"/>
        <w:gridCol w:w="587"/>
        <w:gridCol w:w="587"/>
        <w:gridCol w:w="587"/>
      </w:tblGrid>
      <w:tr w:rsidR="009E3B21" w:rsidRPr="00DA4936" w14:paraId="26202AC7" w14:textId="77777777" w:rsidTr="00464BDE">
        <w:trPr>
          <w:trHeight w:val="288"/>
          <w:tblHeader/>
          <w:jc w:val="center"/>
        </w:trPr>
        <w:tc>
          <w:tcPr>
            <w:tcW w:w="5912"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6744FCD4"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 xml:space="preserve">GRUPO DE INVESTIGACIÓN </w:t>
            </w:r>
          </w:p>
        </w:tc>
        <w:tc>
          <w:tcPr>
            <w:tcW w:w="2348" w:type="dxa"/>
            <w:gridSpan w:val="4"/>
            <w:tcBorders>
              <w:top w:val="single" w:sz="4" w:space="0" w:color="auto"/>
              <w:left w:val="nil"/>
              <w:bottom w:val="single" w:sz="4" w:space="0" w:color="auto"/>
              <w:right w:val="single" w:sz="4" w:space="0" w:color="000000"/>
            </w:tcBorders>
            <w:shd w:val="clear" w:color="000000" w:fill="DCE6F1"/>
            <w:noWrap/>
            <w:vAlign w:val="bottom"/>
            <w:hideMark/>
          </w:tcPr>
          <w:p w14:paraId="5CA44CB9"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AÑOS</w:t>
            </w:r>
          </w:p>
        </w:tc>
      </w:tr>
      <w:tr w:rsidR="009E3B21" w:rsidRPr="00DA4936" w14:paraId="24CE979E" w14:textId="77777777" w:rsidTr="00464BDE">
        <w:trPr>
          <w:trHeight w:val="288"/>
          <w:tblHeader/>
          <w:jc w:val="center"/>
        </w:trPr>
        <w:tc>
          <w:tcPr>
            <w:tcW w:w="5912" w:type="dxa"/>
            <w:vMerge/>
            <w:tcBorders>
              <w:top w:val="single" w:sz="4" w:space="0" w:color="auto"/>
              <w:left w:val="single" w:sz="4" w:space="0" w:color="auto"/>
              <w:bottom w:val="single" w:sz="4" w:space="0" w:color="000000"/>
              <w:right w:val="single" w:sz="4" w:space="0" w:color="auto"/>
            </w:tcBorders>
            <w:vAlign w:val="center"/>
            <w:hideMark/>
          </w:tcPr>
          <w:p w14:paraId="3B15D867"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c>
          <w:tcPr>
            <w:tcW w:w="587" w:type="dxa"/>
            <w:tcBorders>
              <w:top w:val="nil"/>
              <w:left w:val="nil"/>
              <w:bottom w:val="single" w:sz="4" w:space="0" w:color="auto"/>
              <w:right w:val="single" w:sz="4" w:space="0" w:color="auto"/>
            </w:tcBorders>
            <w:shd w:val="clear" w:color="000000" w:fill="DCE6F1"/>
            <w:noWrap/>
            <w:vAlign w:val="bottom"/>
            <w:hideMark/>
          </w:tcPr>
          <w:p w14:paraId="501BC587"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2013</w:t>
            </w:r>
          </w:p>
        </w:tc>
        <w:tc>
          <w:tcPr>
            <w:tcW w:w="587" w:type="dxa"/>
            <w:tcBorders>
              <w:top w:val="nil"/>
              <w:left w:val="nil"/>
              <w:bottom w:val="single" w:sz="4" w:space="0" w:color="auto"/>
              <w:right w:val="single" w:sz="4" w:space="0" w:color="auto"/>
            </w:tcBorders>
            <w:shd w:val="clear" w:color="000000" w:fill="DCE6F1"/>
            <w:noWrap/>
            <w:vAlign w:val="bottom"/>
            <w:hideMark/>
          </w:tcPr>
          <w:p w14:paraId="5475AB47"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2014</w:t>
            </w:r>
          </w:p>
        </w:tc>
        <w:tc>
          <w:tcPr>
            <w:tcW w:w="587" w:type="dxa"/>
            <w:tcBorders>
              <w:top w:val="nil"/>
              <w:left w:val="nil"/>
              <w:bottom w:val="single" w:sz="4" w:space="0" w:color="auto"/>
              <w:right w:val="single" w:sz="4" w:space="0" w:color="auto"/>
            </w:tcBorders>
            <w:shd w:val="clear" w:color="000000" w:fill="DCE6F1"/>
            <w:noWrap/>
            <w:vAlign w:val="bottom"/>
            <w:hideMark/>
          </w:tcPr>
          <w:p w14:paraId="41389776"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2015</w:t>
            </w:r>
          </w:p>
        </w:tc>
        <w:tc>
          <w:tcPr>
            <w:tcW w:w="587" w:type="dxa"/>
            <w:tcBorders>
              <w:top w:val="nil"/>
              <w:left w:val="nil"/>
              <w:bottom w:val="single" w:sz="4" w:space="0" w:color="auto"/>
              <w:right w:val="single" w:sz="4" w:space="0" w:color="auto"/>
            </w:tcBorders>
            <w:shd w:val="clear" w:color="000000" w:fill="DCE6F1"/>
            <w:noWrap/>
            <w:vAlign w:val="bottom"/>
            <w:hideMark/>
          </w:tcPr>
          <w:p w14:paraId="33176D73"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2016</w:t>
            </w:r>
          </w:p>
        </w:tc>
      </w:tr>
      <w:tr w:rsidR="009E3B21" w:rsidRPr="00DA4936" w14:paraId="265C7026"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249B3CC6"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Administración económica y financiera </w:t>
            </w:r>
          </w:p>
        </w:tc>
        <w:tc>
          <w:tcPr>
            <w:tcW w:w="587" w:type="dxa"/>
            <w:tcBorders>
              <w:top w:val="nil"/>
              <w:left w:val="nil"/>
              <w:bottom w:val="single" w:sz="4" w:space="0" w:color="auto"/>
              <w:right w:val="single" w:sz="4" w:space="0" w:color="auto"/>
            </w:tcBorders>
            <w:shd w:val="clear" w:color="auto" w:fill="auto"/>
            <w:noWrap/>
            <w:vAlign w:val="center"/>
            <w:hideMark/>
          </w:tcPr>
          <w:p w14:paraId="7277507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w:t>
            </w:r>
          </w:p>
        </w:tc>
        <w:tc>
          <w:tcPr>
            <w:tcW w:w="587" w:type="dxa"/>
            <w:tcBorders>
              <w:top w:val="nil"/>
              <w:left w:val="nil"/>
              <w:bottom w:val="single" w:sz="4" w:space="0" w:color="auto"/>
              <w:right w:val="single" w:sz="4" w:space="0" w:color="auto"/>
            </w:tcBorders>
            <w:shd w:val="clear" w:color="auto" w:fill="auto"/>
            <w:noWrap/>
            <w:vAlign w:val="center"/>
            <w:hideMark/>
          </w:tcPr>
          <w:p w14:paraId="6657E66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87" w:type="dxa"/>
            <w:tcBorders>
              <w:top w:val="nil"/>
              <w:left w:val="nil"/>
              <w:bottom w:val="single" w:sz="4" w:space="0" w:color="auto"/>
              <w:right w:val="single" w:sz="4" w:space="0" w:color="auto"/>
            </w:tcBorders>
            <w:shd w:val="clear" w:color="auto" w:fill="auto"/>
            <w:noWrap/>
            <w:vAlign w:val="center"/>
            <w:hideMark/>
          </w:tcPr>
          <w:p w14:paraId="5530297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587" w:type="dxa"/>
            <w:tcBorders>
              <w:top w:val="nil"/>
              <w:left w:val="nil"/>
              <w:bottom w:val="single" w:sz="4" w:space="0" w:color="auto"/>
              <w:right w:val="single" w:sz="4" w:space="0" w:color="auto"/>
            </w:tcBorders>
            <w:shd w:val="clear" w:color="auto" w:fill="auto"/>
            <w:noWrap/>
            <w:vAlign w:val="center"/>
            <w:hideMark/>
          </w:tcPr>
          <w:p w14:paraId="33B448D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r>
      <w:tr w:rsidR="009E3B21" w:rsidRPr="00DA4936" w14:paraId="701DD054"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4347332D"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Análisis Envolvente de Datos / Data </w:t>
            </w:r>
            <w:proofErr w:type="spellStart"/>
            <w:r w:rsidRPr="00DA4936">
              <w:rPr>
                <w:rFonts w:eastAsia="Times New Roman" w:cs="Times New Roman"/>
                <w:color w:val="000000"/>
                <w:sz w:val="18"/>
                <w:szCs w:val="18"/>
                <w:lang w:val="es-CO" w:eastAsia="es-CO"/>
              </w:rPr>
              <w:t>Envelopment</w:t>
            </w:r>
            <w:proofErr w:type="spellEnd"/>
            <w:r w:rsidRPr="00DA4936">
              <w:rPr>
                <w:rFonts w:eastAsia="Times New Roman" w:cs="Times New Roman"/>
                <w:color w:val="000000"/>
                <w:sz w:val="18"/>
                <w:szCs w:val="18"/>
                <w:lang w:val="es-CO" w:eastAsia="es-CO"/>
              </w:rPr>
              <w:t xml:space="preserve"> </w:t>
            </w:r>
            <w:proofErr w:type="spellStart"/>
            <w:r w:rsidRPr="00DA4936">
              <w:rPr>
                <w:rFonts w:eastAsia="Times New Roman" w:cs="Times New Roman"/>
                <w:color w:val="000000"/>
                <w:sz w:val="18"/>
                <w:szCs w:val="18"/>
                <w:lang w:val="es-CO" w:eastAsia="es-CO"/>
              </w:rPr>
              <w:t>Analysis</w:t>
            </w:r>
            <w:proofErr w:type="spellEnd"/>
          </w:p>
        </w:tc>
        <w:tc>
          <w:tcPr>
            <w:tcW w:w="587" w:type="dxa"/>
            <w:tcBorders>
              <w:top w:val="nil"/>
              <w:left w:val="nil"/>
              <w:bottom w:val="single" w:sz="4" w:space="0" w:color="auto"/>
              <w:right w:val="single" w:sz="4" w:space="0" w:color="auto"/>
            </w:tcBorders>
            <w:shd w:val="clear" w:color="auto" w:fill="auto"/>
            <w:noWrap/>
            <w:vAlign w:val="center"/>
            <w:hideMark/>
          </w:tcPr>
          <w:p w14:paraId="1D83293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30</w:t>
            </w:r>
          </w:p>
        </w:tc>
        <w:tc>
          <w:tcPr>
            <w:tcW w:w="587" w:type="dxa"/>
            <w:tcBorders>
              <w:top w:val="nil"/>
              <w:left w:val="nil"/>
              <w:bottom w:val="single" w:sz="4" w:space="0" w:color="auto"/>
              <w:right w:val="single" w:sz="4" w:space="0" w:color="auto"/>
            </w:tcBorders>
            <w:shd w:val="clear" w:color="auto" w:fill="auto"/>
            <w:noWrap/>
            <w:vAlign w:val="center"/>
            <w:hideMark/>
          </w:tcPr>
          <w:p w14:paraId="4BD174C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23</w:t>
            </w:r>
          </w:p>
        </w:tc>
        <w:tc>
          <w:tcPr>
            <w:tcW w:w="587" w:type="dxa"/>
            <w:tcBorders>
              <w:top w:val="nil"/>
              <w:left w:val="nil"/>
              <w:bottom w:val="single" w:sz="4" w:space="0" w:color="auto"/>
              <w:right w:val="single" w:sz="4" w:space="0" w:color="auto"/>
            </w:tcBorders>
            <w:shd w:val="clear" w:color="auto" w:fill="auto"/>
            <w:noWrap/>
            <w:vAlign w:val="center"/>
            <w:hideMark/>
          </w:tcPr>
          <w:p w14:paraId="3D79E6E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15</w:t>
            </w:r>
          </w:p>
        </w:tc>
        <w:tc>
          <w:tcPr>
            <w:tcW w:w="587" w:type="dxa"/>
            <w:tcBorders>
              <w:top w:val="nil"/>
              <w:left w:val="nil"/>
              <w:bottom w:val="single" w:sz="4" w:space="0" w:color="auto"/>
              <w:right w:val="single" w:sz="4" w:space="0" w:color="auto"/>
            </w:tcBorders>
            <w:shd w:val="clear" w:color="auto" w:fill="auto"/>
            <w:noWrap/>
            <w:vAlign w:val="center"/>
            <w:hideMark/>
          </w:tcPr>
          <w:p w14:paraId="089C52B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23F31021"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42CE19E8"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 Desarrollo Humano y Organizacional</w:t>
            </w:r>
          </w:p>
        </w:tc>
        <w:tc>
          <w:tcPr>
            <w:tcW w:w="587" w:type="dxa"/>
            <w:tcBorders>
              <w:top w:val="nil"/>
              <w:left w:val="nil"/>
              <w:bottom w:val="single" w:sz="4" w:space="0" w:color="auto"/>
              <w:right w:val="single" w:sz="4" w:space="0" w:color="auto"/>
            </w:tcBorders>
            <w:shd w:val="clear" w:color="auto" w:fill="auto"/>
            <w:noWrap/>
            <w:vAlign w:val="center"/>
            <w:hideMark/>
          </w:tcPr>
          <w:p w14:paraId="77C4A8A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35</w:t>
            </w:r>
          </w:p>
        </w:tc>
        <w:tc>
          <w:tcPr>
            <w:tcW w:w="587" w:type="dxa"/>
            <w:tcBorders>
              <w:top w:val="nil"/>
              <w:left w:val="nil"/>
              <w:bottom w:val="single" w:sz="4" w:space="0" w:color="auto"/>
              <w:right w:val="single" w:sz="4" w:space="0" w:color="auto"/>
            </w:tcBorders>
            <w:shd w:val="clear" w:color="auto" w:fill="auto"/>
            <w:noWrap/>
            <w:vAlign w:val="center"/>
            <w:hideMark/>
          </w:tcPr>
          <w:p w14:paraId="4E86100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24</w:t>
            </w:r>
          </w:p>
        </w:tc>
        <w:tc>
          <w:tcPr>
            <w:tcW w:w="587" w:type="dxa"/>
            <w:tcBorders>
              <w:top w:val="nil"/>
              <w:left w:val="nil"/>
              <w:bottom w:val="single" w:sz="4" w:space="0" w:color="auto"/>
              <w:right w:val="single" w:sz="4" w:space="0" w:color="auto"/>
            </w:tcBorders>
            <w:shd w:val="clear" w:color="auto" w:fill="auto"/>
            <w:noWrap/>
            <w:vAlign w:val="center"/>
            <w:hideMark/>
          </w:tcPr>
          <w:p w14:paraId="08222AA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w:t>
            </w:r>
          </w:p>
        </w:tc>
        <w:tc>
          <w:tcPr>
            <w:tcW w:w="587" w:type="dxa"/>
            <w:tcBorders>
              <w:top w:val="nil"/>
              <w:left w:val="nil"/>
              <w:bottom w:val="single" w:sz="4" w:space="0" w:color="auto"/>
              <w:right w:val="single" w:sz="4" w:space="0" w:color="auto"/>
            </w:tcBorders>
            <w:shd w:val="clear" w:color="auto" w:fill="auto"/>
            <w:noWrap/>
            <w:vAlign w:val="center"/>
            <w:hideMark/>
          </w:tcPr>
          <w:p w14:paraId="21CBD690"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r>
      <w:tr w:rsidR="009E3B21" w:rsidRPr="00DA4936" w14:paraId="76672E28"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3EBE9635"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GEIO</w:t>
            </w:r>
          </w:p>
        </w:tc>
        <w:tc>
          <w:tcPr>
            <w:tcW w:w="587" w:type="dxa"/>
            <w:tcBorders>
              <w:top w:val="nil"/>
              <w:left w:val="nil"/>
              <w:bottom w:val="single" w:sz="4" w:space="0" w:color="auto"/>
              <w:right w:val="single" w:sz="4" w:space="0" w:color="auto"/>
            </w:tcBorders>
            <w:shd w:val="clear" w:color="auto" w:fill="auto"/>
            <w:noWrap/>
            <w:vAlign w:val="center"/>
            <w:hideMark/>
          </w:tcPr>
          <w:p w14:paraId="30954F6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587" w:type="dxa"/>
            <w:tcBorders>
              <w:top w:val="nil"/>
              <w:left w:val="nil"/>
              <w:bottom w:val="single" w:sz="4" w:space="0" w:color="auto"/>
              <w:right w:val="single" w:sz="4" w:space="0" w:color="auto"/>
            </w:tcBorders>
            <w:shd w:val="clear" w:color="auto" w:fill="auto"/>
            <w:noWrap/>
            <w:vAlign w:val="center"/>
            <w:hideMark/>
          </w:tcPr>
          <w:p w14:paraId="6B13648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c>
          <w:tcPr>
            <w:tcW w:w="587" w:type="dxa"/>
            <w:tcBorders>
              <w:top w:val="nil"/>
              <w:left w:val="nil"/>
              <w:bottom w:val="single" w:sz="4" w:space="0" w:color="auto"/>
              <w:right w:val="single" w:sz="4" w:space="0" w:color="auto"/>
            </w:tcBorders>
            <w:shd w:val="clear" w:color="auto" w:fill="auto"/>
            <w:noWrap/>
            <w:vAlign w:val="center"/>
            <w:hideMark/>
          </w:tcPr>
          <w:p w14:paraId="6204678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w:t>
            </w:r>
          </w:p>
        </w:tc>
        <w:tc>
          <w:tcPr>
            <w:tcW w:w="587" w:type="dxa"/>
            <w:tcBorders>
              <w:top w:val="nil"/>
              <w:left w:val="nil"/>
              <w:bottom w:val="single" w:sz="4" w:space="0" w:color="auto"/>
              <w:right w:val="single" w:sz="4" w:space="0" w:color="auto"/>
            </w:tcBorders>
            <w:shd w:val="clear" w:color="auto" w:fill="auto"/>
            <w:noWrap/>
            <w:vAlign w:val="center"/>
            <w:hideMark/>
          </w:tcPr>
          <w:p w14:paraId="5E04BA2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3E5BD682" w14:textId="77777777" w:rsidTr="009E3B21">
        <w:trPr>
          <w:trHeight w:val="576"/>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6F629E41"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lastRenderedPageBreak/>
              <w:t>Estudio y aplicación de herramientas estadísticas modernas en la solución de problemas del entorno</w:t>
            </w:r>
          </w:p>
        </w:tc>
        <w:tc>
          <w:tcPr>
            <w:tcW w:w="587" w:type="dxa"/>
            <w:tcBorders>
              <w:top w:val="nil"/>
              <w:left w:val="nil"/>
              <w:bottom w:val="single" w:sz="4" w:space="0" w:color="auto"/>
              <w:right w:val="single" w:sz="4" w:space="0" w:color="auto"/>
            </w:tcBorders>
            <w:shd w:val="clear" w:color="auto" w:fill="auto"/>
            <w:noWrap/>
            <w:vAlign w:val="center"/>
            <w:hideMark/>
          </w:tcPr>
          <w:p w14:paraId="355E08D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w:t>
            </w:r>
          </w:p>
        </w:tc>
        <w:tc>
          <w:tcPr>
            <w:tcW w:w="587" w:type="dxa"/>
            <w:tcBorders>
              <w:top w:val="nil"/>
              <w:left w:val="nil"/>
              <w:bottom w:val="single" w:sz="4" w:space="0" w:color="auto"/>
              <w:right w:val="single" w:sz="4" w:space="0" w:color="auto"/>
            </w:tcBorders>
            <w:shd w:val="clear" w:color="auto" w:fill="auto"/>
            <w:noWrap/>
            <w:vAlign w:val="center"/>
            <w:hideMark/>
          </w:tcPr>
          <w:p w14:paraId="7386093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w:t>
            </w:r>
          </w:p>
        </w:tc>
        <w:tc>
          <w:tcPr>
            <w:tcW w:w="587" w:type="dxa"/>
            <w:tcBorders>
              <w:top w:val="nil"/>
              <w:left w:val="nil"/>
              <w:bottom w:val="single" w:sz="4" w:space="0" w:color="auto"/>
              <w:right w:val="single" w:sz="4" w:space="0" w:color="auto"/>
            </w:tcBorders>
            <w:shd w:val="clear" w:color="auto" w:fill="auto"/>
            <w:noWrap/>
            <w:vAlign w:val="center"/>
            <w:hideMark/>
          </w:tcPr>
          <w:p w14:paraId="781CF03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w:t>
            </w:r>
          </w:p>
        </w:tc>
        <w:tc>
          <w:tcPr>
            <w:tcW w:w="587" w:type="dxa"/>
            <w:tcBorders>
              <w:top w:val="nil"/>
              <w:left w:val="nil"/>
              <w:bottom w:val="single" w:sz="4" w:space="0" w:color="auto"/>
              <w:right w:val="single" w:sz="4" w:space="0" w:color="auto"/>
            </w:tcBorders>
            <w:shd w:val="clear" w:color="auto" w:fill="auto"/>
            <w:noWrap/>
            <w:vAlign w:val="center"/>
            <w:hideMark/>
          </w:tcPr>
          <w:p w14:paraId="0937D7B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5C321AD3"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64410E31"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GAOPE</w:t>
            </w:r>
          </w:p>
        </w:tc>
        <w:tc>
          <w:tcPr>
            <w:tcW w:w="587" w:type="dxa"/>
            <w:tcBorders>
              <w:top w:val="nil"/>
              <w:left w:val="nil"/>
              <w:bottom w:val="single" w:sz="4" w:space="0" w:color="auto"/>
              <w:right w:val="single" w:sz="4" w:space="0" w:color="auto"/>
            </w:tcBorders>
            <w:shd w:val="clear" w:color="auto" w:fill="auto"/>
            <w:noWrap/>
            <w:vAlign w:val="center"/>
            <w:hideMark/>
          </w:tcPr>
          <w:p w14:paraId="2ECA6D4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19</w:t>
            </w:r>
          </w:p>
        </w:tc>
        <w:tc>
          <w:tcPr>
            <w:tcW w:w="587" w:type="dxa"/>
            <w:tcBorders>
              <w:top w:val="nil"/>
              <w:left w:val="nil"/>
              <w:bottom w:val="single" w:sz="4" w:space="0" w:color="auto"/>
              <w:right w:val="single" w:sz="4" w:space="0" w:color="auto"/>
            </w:tcBorders>
            <w:shd w:val="clear" w:color="auto" w:fill="auto"/>
            <w:noWrap/>
            <w:vAlign w:val="center"/>
            <w:hideMark/>
          </w:tcPr>
          <w:p w14:paraId="26CE2F5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25</w:t>
            </w:r>
          </w:p>
        </w:tc>
        <w:tc>
          <w:tcPr>
            <w:tcW w:w="587" w:type="dxa"/>
            <w:tcBorders>
              <w:top w:val="nil"/>
              <w:left w:val="nil"/>
              <w:bottom w:val="single" w:sz="4" w:space="0" w:color="auto"/>
              <w:right w:val="single" w:sz="4" w:space="0" w:color="auto"/>
            </w:tcBorders>
            <w:shd w:val="clear" w:color="auto" w:fill="auto"/>
            <w:noWrap/>
            <w:vAlign w:val="center"/>
            <w:hideMark/>
          </w:tcPr>
          <w:p w14:paraId="4EFA85C0"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587" w:type="dxa"/>
            <w:tcBorders>
              <w:top w:val="nil"/>
              <w:left w:val="nil"/>
              <w:bottom w:val="single" w:sz="4" w:space="0" w:color="auto"/>
              <w:right w:val="single" w:sz="4" w:space="0" w:color="auto"/>
            </w:tcBorders>
            <w:shd w:val="clear" w:color="auto" w:fill="auto"/>
            <w:noWrap/>
            <w:vAlign w:val="center"/>
            <w:hideMark/>
          </w:tcPr>
          <w:p w14:paraId="7BEA079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w:t>
            </w:r>
          </w:p>
        </w:tc>
      </w:tr>
      <w:tr w:rsidR="009E3B21" w:rsidRPr="00DA4936" w14:paraId="7C122517" w14:textId="77777777" w:rsidTr="009E3B21">
        <w:trPr>
          <w:trHeight w:val="288"/>
          <w:jc w:val="center"/>
        </w:trPr>
        <w:tc>
          <w:tcPr>
            <w:tcW w:w="5912" w:type="dxa"/>
            <w:tcBorders>
              <w:top w:val="nil"/>
              <w:left w:val="single" w:sz="4" w:space="0" w:color="auto"/>
              <w:bottom w:val="single" w:sz="4" w:space="0" w:color="auto"/>
              <w:right w:val="single" w:sz="4" w:space="0" w:color="auto"/>
            </w:tcBorders>
            <w:shd w:val="clear" w:color="auto" w:fill="auto"/>
            <w:vAlign w:val="center"/>
            <w:hideMark/>
          </w:tcPr>
          <w:p w14:paraId="093BEAF2"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Gestión de Calidad y Normalización Técnica</w:t>
            </w:r>
          </w:p>
        </w:tc>
        <w:tc>
          <w:tcPr>
            <w:tcW w:w="587" w:type="dxa"/>
            <w:tcBorders>
              <w:top w:val="nil"/>
              <w:left w:val="nil"/>
              <w:bottom w:val="single" w:sz="4" w:space="0" w:color="auto"/>
              <w:right w:val="single" w:sz="4" w:space="0" w:color="auto"/>
            </w:tcBorders>
            <w:shd w:val="clear" w:color="auto" w:fill="auto"/>
            <w:noWrap/>
            <w:vAlign w:val="center"/>
            <w:hideMark/>
          </w:tcPr>
          <w:p w14:paraId="5AB0F4A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45</w:t>
            </w:r>
          </w:p>
        </w:tc>
        <w:tc>
          <w:tcPr>
            <w:tcW w:w="587" w:type="dxa"/>
            <w:tcBorders>
              <w:top w:val="nil"/>
              <w:left w:val="nil"/>
              <w:bottom w:val="single" w:sz="4" w:space="0" w:color="auto"/>
              <w:right w:val="single" w:sz="4" w:space="0" w:color="auto"/>
            </w:tcBorders>
            <w:shd w:val="clear" w:color="auto" w:fill="auto"/>
            <w:noWrap/>
            <w:vAlign w:val="center"/>
            <w:hideMark/>
          </w:tcPr>
          <w:p w14:paraId="51A72B2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33</w:t>
            </w:r>
          </w:p>
        </w:tc>
        <w:tc>
          <w:tcPr>
            <w:tcW w:w="587" w:type="dxa"/>
            <w:tcBorders>
              <w:top w:val="nil"/>
              <w:left w:val="nil"/>
              <w:bottom w:val="single" w:sz="4" w:space="0" w:color="auto"/>
              <w:right w:val="single" w:sz="4" w:space="0" w:color="auto"/>
            </w:tcBorders>
            <w:shd w:val="clear" w:color="auto" w:fill="auto"/>
            <w:noWrap/>
            <w:vAlign w:val="center"/>
            <w:hideMark/>
          </w:tcPr>
          <w:p w14:paraId="152F214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22</w:t>
            </w:r>
          </w:p>
        </w:tc>
        <w:tc>
          <w:tcPr>
            <w:tcW w:w="587" w:type="dxa"/>
            <w:tcBorders>
              <w:top w:val="nil"/>
              <w:left w:val="nil"/>
              <w:bottom w:val="single" w:sz="4" w:space="0" w:color="auto"/>
              <w:right w:val="single" w:sz="4" w:space="0" w:color="auto"/>
            </w:tcBorders>
            <w:shd w:val="clear" w:color="auto" w:fill="auto"/>
            <w:noWrap/>
            <w:vAlign w:val="center"/>
            <w:hideMark/>
          </w:tcPr>
          <w:p w14:paraId="4C1C7DC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r>
    </w:tbl>
    <w:p w14:paraId="4895595B" w14:textId="77777777" w:rsidR="009E3B21" w:rsidRPr="00DA4936" w:rsidRDefault="009E3B21" w:rsidP="003F5735">
      <w:pPr>
        <w:spacing w:after="0" w:line="240" w:lineRule="auto"/>
        <w:ind w:firstLine="0"/>
        <w:jc w:val="left"/>
        <w:rPr>
          <w:rFonts w:eastAsia="Times New Roman" w:cs="Times New Roman"/>
          <w:bCs/>
          <w:sz w:val="20"/>
          <w:szCs w:val="20"/>
          <w:lang w:eastAsia="es-ES"/>
        </w:rPr>
      </w:pPr>
      <w:r w:rsidRPr="00DA4936">
        <w:rPr>
          <w:rFonts w:eastAsia="Times New Roman" w:cs="Times New Roman"/>
          <w:sz w:val="20"/>
          <w:szCs w:val="20"/>
          <w:lang w:eastAsia="es-ES"/>
        </w:rPr>
        <w:t>Fuente: Cuadros maestros Vicerrectoría Académica UTP</w:t>
      </w:r>
    </w:p>
    <w:p w14:paraId="084D6C28" w14:textId="0B6A7BBD" w:rsidR="00464BDE" w:rsidRDefault="00464BDE" w:rsidP="00521672">
      <w:pPr>
        <w:pStyle w:val="Ttulo1"/>
        <w:jc w:val="both"/>
      </w:pPr>
      <w:bookmarkStart w:id="385" w:name="_Toc511207895"/>
      <w:bookmarkStart w:id="386" w:name="_Toc511258405"/>
      <w:r w:rsidRPr="00DA4936">
        <w:t>Cuadro 6</w:t>
      </w:r>
      <w:r w:rsidR="00582B8C">
        <w:t>4</w:t>
      </w:r>
      <w:r w:rsidRPr="00DA4936">
        <w:t>. Recursos empleados por los grupos de investigación</w:t>
      </w:r>
      <w:bookmarkEnd w:id="385"/>
      <w:bookmarkEnd w:id="386"/>
    </w:p>
    <w:p w14:paraId="1AF98C48" w14:textId="77777777" w:rsidR="003F5735" w:rsidRPr="003F5735" w:rsidRDefault="003F5735" w:rsidP="003F5735">
      <w:pPr>
        <w:pStyle w:val="Encabezado"/>
        <w:rPr>
          <w:lang w:val="es-CO"/>
        </w:rPr>
      </w:pPr>
    </w:p>
    <w:tbl>
      <w:tblPr>
        <w:tblW w:w="8680" w:type="dxa"/>
        <w:jc w:val="center"/>
        <w:tblCellMar>
          <w:left w:w="0" w:type="dxa"/>
          <w:right w:w="0" w:type="dxa"/>
        </w:tblCellMar>
        <w:tblLook w:val="0600" w:firstRow="0" w:lastRow="0" w:firstColumn="0" w:lastColumn="0" w:noHBand="1" w:noVBand="1"/>
      </w:tblPr>
      <w:tblGrid>
        <w:gridCol w:w="2700"/>
        <w:gridCol w:w="5980"/>
      </w:tblGrid>
      <w:tr w:rsidR="00464BDE" w:rsidRPr="00DA4936" w14:paraId="4B83FCA1" w14:textId="77777777" w:rsidTr="00DA7483">
        <w:trPr>
          <w:trHeight w:val="287"/>
          <w:tblHeader/>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68EE47A3" w14:textId="77777777" w:rsidR="00464BDE" w:rsidRPr="00DA4936" w:rsidRDefault="00464BDE" w:rsidP="00507472">
            <w:pPr>
              <w:spacing w:after="0" w:line="240" w:lineRule="auto"/>
              <w:ind w:firstLine="0"/>
              <w:jc w:val="center"/>
              <w:textAlignment w:val="center"/>
              <w:rPr>
                <w:rFonts w:eastAsia="Times New Roman" w:cs="Times New Roman"/>
                <w:sz w:val="20"/>
                <w:szCs w:val="20"/>
                <w:lang w:eastAsia="es-ES"/>
              </w:rPr>
            </w:pPr>
            <w:r w:rsidRPr="00DA4936">
              <w:rPr>
                <w:rFonts w:eastAsia="Times New Roman" w:cs="Times New Roman"/>
                <w:b/>
                <w:bCs/>
                <w:color w:val="000000"/>
                <w:kern w:val="24"/>
                <w:sz w:val="20"/>
                <w:szCs w:val="20"/>
                <w:lang w:val="es-MX" w:eastAsia="es-ES"/>
              </w:rPr>
              <w:t>RECURSO</w:t>
            </w:r>
          </w:p>
        </w:tc>
        <w:tc>
          <w:tcPr>
            <w:tcW w:w="5980" w:type="dxa"/>
            <w:tcBorders>
              <w:top w:val="single" w:sz="4" w:space="0" w:color="000000"/>
              <w:left w:val="single" w:sz="4" w:space="0" w:color="000000"/>
              <w:bottom w:val="single" w:sz="4" w:space="0" w:color="000000"/>
              <w:right w:val="single" w:sz="4" w:space="0" w:color="000000"/>
            </w:tcBorders>
            <w:shd w:val="clear" w:color="auto" w:fill="DDEBF7"/>
            <w:tcMar>
              <w:top w:w="15" w:type="dxa"/>
              <w:left w:w="15" w:type="dxa"/>
              <w:bottom w:w="0" w:type="dxa"/>
              <w:right w:w="15" w:type="dxa"/>
            </w:tcMar>
            <w:vAlign w:val="center"/>
            <w:hideMark/>
          </w:tcPr>
          <w:p w14:paraId="183F3293" w14:textId="77777777" w:rsidR="00464BDE" w:rsidRPr="00DA4936" w:rsidRDefault="00464BDE" w:rsidP="00507472">
            <w:pPr>
              <w:spacing w:after="0" w:line="240" w:lineRule="auto"/>
              <w:ind w:firstLine="0"/>
              <w:jc w:val="center"/>
              <w:textAlignment w:val="center"/>
              <w:rPr>
                <w:rFonts w:eastAsia="Times New Roman" w:cs="Times New Roman"/>
                <w:sz w:val="20"/>
                <w:szCs w:val="20"/>
                <w:lang w:eastAsia="es-ES"/>
              </w:rPr>
            </w:pPr>
            <w:r w:rsidRPr="00DA4936">
              <w:rPr>
                <w:rFonts w:eastAsia="Times New Roman" w:cs="Times New Roman"/>
                <w:b/>
                <w:bCs/>
                <w:color w:val="000000"/>
                <w:kern w:val="24"/>
                <w:sz w:val="20"/>
                <w:szCs w:val="20"/>
                <w:lang w:val="es-MX" w:eastAsia="es-ES"/>
              </w:rPr>
              <w:t>DESCRIPCION</w:t>
            </w:r>
          </w:p>
        </w:tc>
      </w:tr>
      <w:tr w:rsidR="00464BDE" w:rsidRPr="00DA4936" w14:paraId="2182CC46" w14:textId="77777777" w:rsidTr="00464BDE">
        <w:trPr>
          <w:trHeight w:val="701"/>
          <w:jc w:val="center"/>
        </w:trPr>
        <w:tc>
          <w:tcPr>
            <w:tcW w:w="270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217F946A" w14:textId="77777777" w:rsidR="00464BDE" w:rsidRPr="00DA4936" w:rsidRDefault="00464BDE" w:rsidP="00507472">
            <w:pPr>
              <w:spacing w:after="0" w:line="240" w:lineRule="auto"/>
              <w:ind w:firstLine="0"/>
              <w:jc w:val="center"/>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HUMANO</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66D7DE0"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Se encuentran aproximadamente 140 personas entre docentes, estudiantes de posgrado y pregrado formando parte activa de los grupos de investigación que soportan al programa de Ingeniería Industrial de la UTP</w:t>
            </w:r>
          </w:p>
        </w:tc>
      </w:tr>
      <w:tr w:rsidR="00464BDE" w:rsidRPr="00DA4936" w14:paraId="5342232E" w14:textId="77777777" w:rsidTr="00464BDE">
        <w:trPr>
          <w:trHeight w:val="258"/>
          <w:jc w:val="center"/>
        </w:trPr>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E3615D" w14:textId="77777777" w:rsidR="00464BDE" w:rsidRPr="00DA4936" w:rsidRDefault="00464BDE" w:rsidP="003F5735">
            <w:pPr>
              <w:spacing w:after="0" w:line="240" w:lineRule="auto"/>
              <w:ind w:firstLine="0"/>
              <w:jc w:val="center"/>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LOGISTICOS</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B1AEEA5"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Laboratorio de Manufactura Flexible</w:t>
            </w:r>
          </w:p>
        </w:tc>
      </w:tr>
      <w:tr w:rsidR="00464BDE" w:rsidRPr="00DA4936" w14:paraId="388EB507" w14:textId="77777777" w:rsidTr="00464BDE">
        <w:trPr>
          <w:trHeight w:val="26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2B4C83A3" w14:textId="77777777" w:rsidR="00464BDE" w:rsidRPr="00DA4936" w:rsidRDefault="00464BDE" w:rsidP="00507472">
            <w:pPr>
              <w:spacing w:after="0" w:line="240" w:lineRule="auto"/>
              <w:ind w:firstLine="0"/>
              <w:jc w:val="left"/>
              <w:rPr>
                <w:rFonts w:eastAsia="Times New Roman" w:cs="Times New Roman"/>
                <w:sz w:val="20"/>
                <w:szCs w:val="20"/>
                <w:lang w:eastAsia="es-ES"/>
              </w:rPr>
            </w:pP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162DB95"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Laboratorio de Logística</w:t>
            </w:r>
          </w:p>
        </w:tc>
      </w:tr>
      <w:tr w:rsidR="00464BDE" w:rsidRPr="00DA4936" w14:paraId="776776F3" w14:textId="77777777" w:rsidTr="00464BDE">
        <w:trPr>
          <w:trHeight w:val="252"/>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5C39579" w14:textId="77777777" w:rsidR="00464BDE" w:rsidRPr="00DA4936" w:rsidRDefault="00464BDE" w:rsidP="00507472">
            <w:pPr>
              <w:spacing w:after="0" w:line="240" w:lineRule="auto"/>
              <w:ind w:firstLine="0"/>
              <w:jc w:val="left"/>
              <w:rPr>
                <w:rFonts w:eastAsia="Times New Roman" w:cs="Times New Roman"/>
                <w:sz w:val="20"/>
                <w:szCs w:val="20"/>
                <w:lang w:eastAsia="es-ES"/>
              </w:rPr>
            </w:pP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4B4A2B2F"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Laboratorio Financiero</w:t>
            </w:r>
          </w:p>
        </w:tc>
      </w:tr>
      <w:tr w:rsidR="00464BDE" w:rsidRPr="00DA4936" w14:paraId="01904BF7" w14:textId="77777777" w:rsidTr="00464BDE">
        <w:trPr>
          <w:trHeight w:val="114"/>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574B300D" w14:textId="77777777" w:rsidR="00464BDE" w:rsidRPr="00DA4936" w:rsidRDefault="00464BDE" w:rsidP="00507472">
            <w:pPr>
              <w:spacing w:after="0" w:line="240" w:lineRule="auto"/>
              <w:ind w:firstLine="0"/>
              <w:jc w:val="left"/>
              <w:rPr>
                <w:rFonts w:eastAsia="Times New Roman" w:cs="Times New Roman"/>
                <w:sz w:val="20"/>
                <w:szCs w:val="20"/>
                <w:lang w:eastAsia="es-ES"/>
              </w:rPr>
            </w:pP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A7F5296"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Laboratorio de Creatividad</w:t>
            </w:r>
          </w:p>
        </w:tc>
      </w:tr>
      <w:tr w:rsidR="00464BDE" w:rsidRPr="00DA4936" w14:paraId="4A4A123F" w14:textId="77777777" w:rsidTr="00464BDE">
        <w:trPr>
          <w:trHeight w:val="288"/>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17BF05CB" w14:textId="77777777" w:rsidR="00464BDE" w:rsidRPr="00DA4936" w:rsidRDefault="00464BDE" w:rsidP="00507472">
            <w:pPr>
              <w:spacing w:after="0" w:line="240" w:lineRule="auto"/>
              <w:ind w:firstLine="0"/>
              <w:jc w:val="left"/>
              <w:rPr>
                <w:rFonts w:eastAsia="Times New Roman" w:cs="Times New Roman"/>
                <w:sz w:val="20"/>
                <w:szCs w:val="20"/>
                <w:lang w:eastAsia="es-ES"/>
              </w:rPr>
            </w:pP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4E0608"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Sala de Investigación Proyectos Especiales Maestría</w:t>
            </w:r>
          </w:p>
        </w:tc>
      </w:tr>
      <w:tr w:rsidR="00464BDE" w:rsidRPr="00DA4936" w14:paraId="7051D3CC" w14:textId="77777777" w:rsidTr="00464BDE">
        <w:trPr>
          <w:trHeight w:val="406"/>
          <w:jc w:val="center"/>
        </w:trPr>
        <w:tc>
          <w:tcPr>
            <w:tcW w:w="2700" w:type="dxa"/>
            <w:vMerge w:val="restart"/>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16AAD8F6" w14:textId="77777777" w:rsidR="00464BDE" w:rsidRPr="00DA4936" w:rsidRDefault="00464BDE" w:rsidP="00507472">
            <w:pPr>
              <w:spacing w:after="0" w:line="240" w:lineRule="auto"/>
              <w:ind w:firstLine="0"/>
              <w:jc w:val="center"/>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FINANCIEROS</w:t>
            </w: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33521DE6" w14:textId="77777777"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Convocatoria Interna de la UTP para financiación de proyectos de investigación</w:t>
            </w:r>
          </w:p>
        </w:tc>
      </w:tr>
      <w:tr w:rsidR="00464BDE" w:rsidRPr="00DA4936" w14:paraId="156E9579" w14:textId="77777777" w:rsidTr="00464BDE">
        <w:trPr>
          <w:trHeight w:val="456"/>
          <w:jc w:val="center"/>
        </w:trPr>
        <w:tc>
          <w:tcPr>
            <w:tcW w:w="0" w:type="auto"/>
            <w:vMerge/>
            <w:tcBorders>
              <w:top w:val="single" w:sz="4" w:space="0" w:color="000000"/>
              <w:left w:val="single" w:sz="4" w:space="0" w:color="000000"/>
              <w:bottom w:val="single" w:sz="4" w:space="0" w:color="000000"/>
              <w:right w:val="single" w:sz="4" w:space="0" w:color="000000"/>
            </w:tcBorders>
            <w:vAlign w:val="center"/>
            <w:hideMark/>
          </w:tcPr>
          <w:p w14:paraId="0E3731BF" w14:textId="77777777" w:rsidR="00464BDE" w:rsidRPr="00DA4936" w:rsidRDefault="00464BDE" w:rsidP="00507472">
            <w:pPr>
              <w:spacing w:after="0" w:line="240" w:lineRule="auto"/>
              <w:ind w:firstLine="0"/>
              <w:jc w:val="left"/>
              <w:rPr>
                <w:rFonts w:eastAsia="Times New Roman" w:cs="Times New Roman"/>
                <w:sz w:val="20"/>
                <w:szCs w:val="20"/>
                <w:lang w:eastAsia="es-ES"/>
              </w:rPr>
            </w:pPr>
          </w:p>
        </w:tc>
        <w:tc>
          <w:tcPr>
            <w:tcW w:w="598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center"/>
            <w:hideMark/>
          </w:tcPr>
          <w:p w14:paraId="767C30F1" w14:textId="74E1A75B" w:rsidR="00464BDE" w:rsidRPr="00DA4936" w:rsidRDefault="00464BDE" w:rsidP="00507472">
            <w:pPr>
              <w:spacing w:after="0" w:line="240" w:lineRule="auto"/>
              <w:ind w:firstLine="0"/>
              <w:jc w:val="left"/>
              <w:textAlignment w:val="center"/>
              <w:rPr>
                <w:rFonts w:eastAsia="Times New Roman" w:cs="Times New Roman"/>
                <w:sz w:val="20"/>
                <w:szCs w:val="20"/>
                <w:lang w:eastAsia="es-ES"/>
              </w:rPr>
            </w:pPr>
            <w:r w:rsidRPr="00DA4936">
              <w:rPr>
                <w:rFonts w:eastAsia="Times New Roman" w:cs="Times New Roman"/>
                <w:color w:val="000000"/>
                <w:kern w:val="24"/>
                <w:sz w:val="20"/>
                <w:szCs w:val="20"/>
                <w:lang w:val="es-MX" w:eastAsia="es-ES"/>
              </w:rPr>
              <w:t xml:space="preserve">Aportes de recursos financieros por parte del fondo de la </w:t>
            </w:r>
            <w:r w:rsidR="00593EAF" w:rsidRPr="00DA4936">
              <w:rPr>
                <w:rFonts w:eastAsia="Times New Roman" w:cs="Times New Roman"/>
                <w:color w:val="000000"/>
                <w:kern w:val="24"/>
                <w:sz w:val="20"/>
                <w:szCs w:val="20"/>
                <w:lang w:val="es-MX" w:eastAsia="es-ES"/>
              </w:rPr>
              <w:t>Facultad</w:t>
            </w:r>
            <w:r w:rsidRPr="00DA4936">
              <w:rPr>
                <w:rFonts w:eastAsia="Times New Roman" w:cs="Times New Roman"/>
                <w:color w:val="000000"/>
                <w:kern w:val="24"/>
                <w:sz w:val="20"/>
                <w:szCs w:val="20"/>
                <w:lang w:val="es-MX" w:eastAsia="es-ES"/>
              </w:rPr>
              <w:t xml:space="preserve"> de ingeniería industrial</w:t>
            </w:r>
          </w:p>
        </w:tc>
      </w:tr>
    </w:tbl>
    <w:p w14:paraId="2612A4EB" w14:textId="54C6F1A6" w:rsidR="00464BDE" w:rsidRPr="00D77FBC" w:rsidRDefault="00D77FBC" w:rsidP="009E3B21">
      <w:pPr>
        <w:spacing w:after="0" w:line="240" w:lineRule="auto"/>
        <w:ind w:firstLine="0"/>
        <w:rPr>
          <w:rFonts w:eastAsia="Times New Roman" w:cs="Times New Roman"/>
          <w:bCs/>
          <w:sz w:val="20"/>
          <w:szCs w:val="20"/>
          <w:lang w:eastAsia="es-ES"/>
        </w:rPr>
      </w:pPr>
      <w:r w:rsidRPr="00D77FBC">
        <w:rPr>
          <w:rFonts w:eastAsia="Times New Roman" w:cs="Times New Roman"/>
          <w:bCs/>
          <w:sz w:val="20"/>
          <w:szCs w:val="20"/>
          <w:lang w:eastAsia="es-ES"/>
        </w:rPr>
        <w:t>Fuente: Secretaría programa</w:t>
      </w:r>
    </w:p>
    <w:p w14:paraId="74AE5B9B" w14:textId="77777777" w:rsidR="00D77FBC" w:rsidRPr="00DA4936" w:rsidRDefault="00D77FBC" w:rsidP="009E3B21">
      <w:pPr>
        <w:spacing w:after="0" w:line="240" w:lineRule="auto"/>
        <w:ind w:firstLine="0"/>
        <w:rPr>
          <w:rFonts w:eastAsia="Times New Roman" w:cs="Times New Roman"/>
          <w:bCs/>
          <w:szCs w:val="24"/>
          <w:lang w:eastAsia="es-ES"/>
        </w:rPr>
      </w:pPr>
    </w:p>
    <w:p w14:paraId="08F1D8F2" w14:textId="58472BDB"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 xml:space="preserve">Los espacios académicos y de vinculación con el sector productivo están </w:t>
      </w:r>
      <w:r w:rsidR="00D33F5B" w:rsidRPr="00DA4936">
        <w:rPr>
          <w:rFonts w:eastAsia="Times New Roman" w:cs="Times New Roman"/>
          <w:bCs/>
          <w:szCs w:val="24"/>
          <w:lang w:eastAsia="es-ES"/>
        </w:rPr>
        <w:t>contemplados</w:t>
      </w:r>
      <w:r w:rsidRPr="00DA4936">
        <w:rPr>
          <w:rFonts w:eastAsia="Times New Roman" w:cs="Times New Roman"/>
          <w:bCs/>
          <w:szCs w:val="24"/>
          <w:lang w:eastAsia="es-ES"/>
        </w:rPr>
        <w:t xml:space="preserve"> dentro del plan de estudios en los trabajos de grado orientados a la solución de problemas concretos del medio, en las prácticas y pasantías empresariales q</w:t>
      </w:r>
      <w:r w:rsidR="00D33F5B" w:rsidRPr="00DA4936">
        <w:rPr>
          <w:rFonts w:eastAsia="Times New Roman" w:cs="Times New Roman"/>
          <w:bCs/>
          <w:szCs w:val="24"/>
          <w:lang w:eastAsia="es-ES"/>
        </w:rPr>
        <w:t xml:space="preserve">ue realizan los estudiantes, </w:t>
      </w:r>
      <w:r w:rsidRPr="00DA4936">
        <w:rPr>
          <w:rFonts w:eastAsia="Times New Roman" w:cs="Times New Roman"/>
          <w:bCs/>
          <w:szCs w:val="24"/>
          <w:lang w:eastAsia="es-ES"/>
        </w:rPr>
        <w:t xml:space="preserve">los proyectos que se ejecutan desde los grupos de investigación y en la participación en los procesos de consultoría.  </w:t>
      </w:r>
    </w:p>
    <w:p w14:paraId="411C78C2" w14:textId="77777777" w:rsidR="009E3B21" w:rsidRPr="00DA4936" w:rsidRDefault="009E3B21" w:rsidP="009E3B21">
      <w:pPr>
        <w:spacing w:after="0" w:line="240" w:lineRule="auto"/>
        <w:ind w:firstLine="0"/>
        <w:rPr>
          <w:rFonts w:eastAsia="Times New Roman" w:cs="Times New Roman"/>
          <w:bCs/>
          <w:szCs w:val="24"/>
          <w:lang w:eastAsia="es-ES"/>
        </w:rPr>
      </w:pPr>
    </w:p>
    <w:p w14:paraId="7C5170D5" w14:textId="0ADBBFAC" w:rsidR="009E3B21" w:rsidRPr="00DA4936" w:rsidRDefault="009E3B21" w:rsidP="009E3B21">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 xml:space="preserve">Estos son los espacios, que con estrategias y actividades académicas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y el programa han fortalec</w:t>
      </w:r>
      <w:r w:rsidR="00D33F5B" w:rsidRPr="00DA4936">
        <w:rPr>
          <w:rFonts w:eastAsia="Times New Roman" w:cs="Times New Roman"/>
          <w:bCs/>
          <w:szCs w:val="24"/>
          <w:lang w:eastAsia="es-ES"/>
        </w:rPr>
        <w:t xml:space="preserve">ido el desarrollo tecnológico, </w:t>
      </w:r>
      <w:r w:rsidRPr="00DA4936">
        <w:rPr>
          <w:rFonts w:eastAsia="Times New Roman" w:cs="Times New Roman"/>
          <w:bCs/>
          <w:szCs w:val="24"/>
          <w:lang w:eastAsia="es-ES"/>
        </w:rPr>
        <w:t>científico y la transferencia del conocimiento. Estos espacios permiten el establecimiento de acuerdos y convenios con el sector productivo, para la actualización y mejoramiento permanente del plan de estudios y la generación de recursos económicos para la adquisición de elementos empleados por el desarrollo para su crecimiento a través de los proyectos que se ejecutan.</w:t>
      </w:r>
    </w:p>
    <w:p w14:paraId="5B628AB9" w14:textId="77777777" w:rsidR="009E3B21" w:rsidRPr="00DA4936" w:rsidRDefault="009E3B21" w:rsidP="009E3B21">
      <w:pPr>
        <w:tabs>
          <w:tab w:val="left" w:pos="851"/>
        </w:tabs>
        <w:spacing w:line="240" w:lineRule="auto"/>
        <w:ind w:firstLine="0"/>
        <w:contextualSpacing/>
        <w:rPr>
          <w:rFonts w:cs="Times New Roman"/>
          <w:b/>
          <w:color w:val="000000" w:themeColor="text1"/>
          <w:szCs w:val="24"/>
        </w:rPr>
      </w:pPr>
    </w:p>
    <w:p w14:paraId="6E70B20C" w14:textId="77777777"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En el documento</w:t>
      </w:r>
      <w:r w:rsidRPr="00DA4936">
        <w:rPr>
          <w:rFonts w:cs="Times New Roman"/>
          <w:szCs w:val="24"/>
        </w:rPr>
        <w:t xml:space="preserve"> Resultados de los proyectos de investigación y su impacto (2010-2017)</w:t>
      </w:r>
      <w:sdt>
        <w:sdtPr>
          <w:rPr>
            <w:rFonts w:cs="Times New Roman"/>
            <w:szCs w:val="24"/>
          </w:rPr>
          <w:id w:val="1356847208"/>
          <w:citation/>
        </w:sdtPr>
        <w:sdtContent>
          <w:r w:rsidRPr="00DA4936">
            <w:rPr>
              <w:rFonts w:cs="Times New Roman"/>
              <w:szCs w:val="24"/>
            </w:rPr>
            <w:fldChar w:fldCharType="begin"/>
          </w:r>
          <w:r w:rsidRPr="00DA4936">
            <w:rPr>
              <w:rFonts w:cs="Times New Roman"/>
              <w:szCs w:val="24"/>
            </w:rPr>
            <w:instrText xml:space="preserve"> CITATION Fac17 \l 22538 </w:instrText>
          </w:r>
          <w:r w:rsidRPr="00DA4936">
            <w:rPr>
              <w:rFonts w:cs="Times New Roman"/>
              <w:szCs w:val="24"/>
            </w:rPr>
            <w:fldChar w:fldCharType="separate"/>
          </w:r>
          <w:r w:rsidRPr="00DA4936">
            <w:rPr>
              <w:rFonts w:cs="Times New Roman"/>
              <w:noProof/>
              <w:szCs w:val="24"/>
            </w:rPr>
            <w:t xml:space="preserve"> (Facultad de Ingeniería Industrial, 2017)</w:t>
          </w:r>
          <w:r w:rsidRPr="00DA4936">
            <w:rPr>
              <w:rFonts w:cs="Times New Roman"/>
              <w:szCs w:val="24"/>
            </w:rPr>
            <w:fldChar w:fldCharType="end"/>
          </w:r>
        </w:sdtContent>
      </w:sdt>
      <w:r w:rsidRPr="00DA4936">
        <w:rPr>
          <w:rFonts w:cs="Times New Roman"/>
          <w:szCs w:val="24"/>
        </w:rPr>
        <w:t>,</w:t>
      </w:r>
      <w:r w:rsidRPr="00DA4936">
        <w:rPr>
          <w:rFonts w:eastAsia="Times New Roman" w:cs="Times New Roman"/>
          <w:szCs w:val="24"/>
          <w:lang w:eastAsia="es-ES"/>
        </w:rPr>
        <w:t xml:space="preserve"> realizado por el programa de manera permanente, con el fin de hacer seguimiento y retroalimentar los procesos de investigación, se recopila información que muestra la evidencia del impacto a nivel regional, nacional e internacional de la investigación.  </w:t>
      </w:r>
    </w:p>
    <w:p w14:paraId="746B6434" w14:textId="77777777" w:rsidR="009E3B21" w:rsidRPr="00DA4936" w:rsidRDefault="009E3B21" w:rsidP="009E3B21">
      <w:pPr>
        <w:tabs>
          <w:tab w:val="left" w:pos="851"/>
        </w:tabs>
        <w:spacing w:line="240" w:lineRule="auto"/>
        <w:ind w:firstLine="0"/>
        <w:contextualSpacing/>
        <w:rPr>
          <w:rFonts w:cs="Times New Roman"/>
          <w:szCs w:val="24"/>
        </w:rPr>
      </w:pPr>
    </w:p>
    <w:p w14:paraId="56F003D1" w14:textId="5998077A" w:rsidR="009E3B21" w:rsidRPr="00DA4936" w:rsidRDefault="009E3B21" w:rsidP="00E67260">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En </w:t>
      </w:r>
      <w:r w:rsidR="00464BDE" w:rsidRPr="00DA4936">
        <w:rPr>
          <w:rFonts w:eastAsia="Times New Roman" w:cs="Times New Roman"/>
          <w:szCs w:val="24"/>
          <w:lang w:eastAsia="es-ES"/>
        </w:rPr>
        <w:t>el Cuadro 6</w:t>
      </w:r>
      <w:r w:rsidR="00582B8C">
        <w:rPr>
          <w:rFonts w:eastAsia="Times New Roman" w:cs="Times New Roman"/>
          <w:szCs w:val="24"/>
          <w:lang w:eastAsia="es-ES"/>
        </w:rPr>
        <w:t>5</w:t>
      </w:r>
      <w:r w:rsidRPr="00DA4936">
        <w:rPr>
          <w:rFonts w:eastAsia="Times New Roman" w:cs="Times New Roman"/>
          <w:szCs w:val="24"/>
          <w:lang w:eastAsia="es-ES"/>
        </w:rPr>
        <w:t>, se presenta las estadísticas de las publicaciones en revistas indexadas y especializadas nacionales e internacionales, libros, capítulos de libros, paquetes tecnológicos, patentes, entre otras.</w:t>
      </w:r>
    </w:p>
    <w:p w14:paraId="3CFD231D" w14:textId="77777777" w:rsidR="00521672" w:rsidRDefault="00521672" w:rsidP="003F5735">
      <w:pPr>
        <w:pStyle w:val="Ttulo6"/>
      </w:pPr>
      <w:bookmarkStart w:id="387" w:name="_Toc511207896"/>
      <w:bookmarkStart w:id="388" w:name="_Toc511258406"/>
    </w:p>
    <w:p w14:paraId="3E1DFE63" w14:textId="4D1C8B2F" w:rsidR="009E3B21" w:rsidRPr="00521672" w:rsidRDefault="00464BDE" w:rsidP="003F5735">
      <w:pPr>
        <w:pStyle w:val="Ttulo6"/>
        <w:rPr>
          <w:sz w:val="24"/>
          <w:szCs w:val="24"/>
        </w:rPr>
      </w:pPr>
      <w:r w:rsidRPr="00521672">
        <w:rPr>
          <w:sz w:val="24"/>
          <w:szCs w:val="24"/>
        </w:rPr>
        <w:lastRenderedPageBreak/>
        <w:t>Cuadro 6</w:t>
      </w:r>
      <w:r w:rsidR="00582B8C" w:rsidRPr="00521672">
        <w:rPr>
          <w:sz w:val="24"/>
          <w:szCs w:val="24"/>
        </w:rPr>
        <w:t>5</w:t>
      </w:r>
      <w:r w:rsidR="009E3B21" w:rsidRPr="00521672">
        <w:rPr>
          <w:sz w:val="24"/>
          <w:szCs w:val="24"/>
        </w:rPr>
        <w:t>. Publicaciones de los docentes (2013-2016)</w:t>
      </w:r>
      <w:bookmarkEnd w:id="387"/>
      <w:bookmarkEnd w:id="388"/>
    </w:p>
    <w:p w14:paraId="7287628C" w14:textId="77777777" w:rsidR="003F5735" w:rsidRPr="003F5735" w:rsidRDefault="003F5735" w:rsidP="003F5735">
      <w:pPr>
        <w:spacing w:after="0"/>
        <w:rPr>
          <w:lang w:eastAsia="es-ES"/>
        </w:rPr>
      </w:pPr>
    </w:p>
    <w:tbl>
      <w:tblPr>
        <w:tblW w:w="7712" w:type="dxa"/>
        <w:jc w:val="center"/>
        <w:tblCellMar>
          <w:left w:w="70" w:type="dxa"/>
          <w:right w:w="70" w:type="dxa"/>
        </w:tblCellMar>
        <w:tblLook w:val="04A0" w:firstRow="1" w:lastRow="0" w:firstColumn="1" w:lastColumn="0" w:noHBand="0" w:noVBand="1"/>
      </w:tblPr>
      <w:tblGrid>
        <w:gridCol w:w="3420"/>
        <w:gridCol w:w="540"/>
        <w:gridCol w:w="540"/>
        <w:gridCol w:w="540"/>
        <w:gridCol w:w="540"/>
        <w:gridCol w:w="771"/>
        <w:gridCol w:w="1361"/>
      </w:tblGrid>
      <w:tr w:rsidR="009E3B21" w:rsidRPr="00DA4936" w14:paraId="01E1F890" w14:textId="77777777" w:rsidTr="0061709B">
        <w:trPr>
          <w:trHeight w:val="300"/>
          <w:tblHeader/>
          <w:jc w:val="center"/>
        </w:trPr>
        <w:tc>
          <w:tcPr>
            <w:tcW w:w="3420"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7C7A6F2D"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TIPO DE PUBLICACIÓN</w:t>
            </w:r>
          </w:p>
        </w:tc>
        <w:tc>
          <w:tcPr>
            <w:tcW w:w="2160" w:type="dxa"/>
            <w:gridSpan w:val="4"/>
            <w:tcBorders>
              <w:top w:val="single" w:sz="4" w:space="0" w:color="auto"/>
              <w:left w:val="nil"/>
              <w:bottom w:val="single" w:sz="4" w:space="0" w:color="auto"/>
              <w:right w:val="single" w:sz="4" w:space="0" w:color="auto"/>
            </w:tcBorders>
            <w:shd w:val="clear" w:color="000000" w:fill="DCE6F1"/>
            <w:noWrap/>
            <w:vAlign w:val="bottom"/>
            <w:hideMark/>
          </w:tcPr>
          <w:p w14:paraId="000813A7"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AÑOS</w:t>
            </w:r>
          </w:p>
        </w:tc>
        <w:tc>
          <w:tcPr>
            <w:tcW w:w="771" w:type="dxa"/>
            <w:vMerge w:val="restart"/>
            <w:tcBorders>
              <w:top w:val="single" w:sz="4" w:space="0" w:color="auto"/>
              <w:left w:val="single" w:sz="4" w:space="0" w:color="auto"/>
              <w:bottom w:val="single" w:sz="4" w:space="0" w:color="000000"/>
              <w:right w:val="single" w:sz="4" w:space="0" w:color="auto"/>
            </w:tcBorders>
            <w:shd w:val="clear" w:color="000000" w:fill="DCE6F1"/>
            <w:vAlign w:val="center"/>
            <w:hideMark/>
          </w:tcPr>
          <w:p w14:paraId="50E69C59"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TOTAL</w:t>
            </w:r>
          </w:p>
        </w:tc>
        <w:tc>
          <w:tcPr>
            <w:tcW w:w="1361" w:type="dxa"/>
            <w:vMerge w:val="restart"/>
            <w:tcBorders>
              <w:top w:val="single" w:sz="4" w:space="0" w:color="auto"/>
              <w:left w:val="single" w:sz="4" w:space="0" w:color="auto"/>
              <w:bottom w:val="single" w:sz="4" w:space="0" w:color="auto"/>
              <w:right w:val="single" w:sz="4" w:space="0" w:color="auto"/>
            </w:tcBorders>
            <w:shd w:val="clear" w:color="000000" w:fill="DCE6F1"/>
            <w:vAlign w:val="center"/>
            <w:hideMark/>
          </w:tcPr>
          <w:p w14:paraId="3A08E264"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PORCENTAJE</w:t>
            </w:r>
          </w:p>
        </w:tc>
      </w:tr>
      <w:tr w:rsidR="009E3B21" w:rsidRPr="00DA4936" w14:paraId="6F00DD19" w14:textId="77777777" w:rsidTr="0061709B">
        <w:trPr>
          <w:trHeight w:val="288"/>
          <w:jc w:val="center"/>
        </w:trPr>
        <w:tc>
          <w:tcPr>
            <w:tcW w:w="3420" w:type="dxa"/>
            <w:vMerge/>
            <w:tcBorders>
              <w:top w:val="single" w:sz="4" w:space="0" w:color="auto"/>
              <w:left w:val="single" w:sz="4" w:space="0" w:color="auto"/>
              <w:bottom w:val="single" w:sz="4" w:space="0" w:color="auto"/>
              <w:right w:val="single" w:sz="4" w:space="0" w:color="auto"/>
            </w:tcBorders>
            <w:vAlign w:val="center"/>
            <w:hideMark/>
          </w:tcPr>
          <w:p w14:paraId="550964CF"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c>
          <w:tcPr>
            <w:tcW w:w="540" w:type="dxa"/>
            <w:tcBorders>
              <w:top w:val="nil"/>
              <w:left w:val="nil"/>
              <w:bottom w:val="single" w:sz="4" w:space="0" w:color="auto"/>
              <w:right w:val="single" w:sz="4" w:space="0" w:color="auto"/>
            </w:tcBorders>
            <w:shd w:val="clear" w:color="000000" w:fill="DCE6F1"/>
            <w:noWrap/>
            <w:vAlign w:val="bottom"/>
            <w:hideMark/>
          </w:tcPr>
          <w:p w14:paraId="646D3164" w14:textId="77777777" w:rsidR="009E3B21" w:rsidRPr="00DA4936" w:rsidRDefault="009E3B21" w:rsidP="009E3B21">
            <w:pPr>
              <w:spacing w:after="0" w:line="240" w:lineRule="auto"/>
              <w:ind w:firstLine="0"/>
              <w:jc w:val="right"/>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2013</w:t>
            </w:r>
          </w:p>
        </w:tc>
        <w:tc>
          <w:tcPr>
            <w:tcW w:w="540" w:type="dxa"/>
            <w:tcBorders>
              <w:top w:val="nil"/>
              <w:left w:val="nil"/>
              <w:bottom w:val="single" w:sz="4" w:space="0" w:color="auto"/>
              <w:right w:val="single" w:sz="4" w:space="0" w:color="auto"/>
            </w:tcBorders>
            <w:shd w:val="clear" w:color="000000" w:fill="DCE6F1"/>
            <w:noWrap/>
            <w:vAlign w:val="bottom"/>
            <w:hideMark/>
          </w:tcPr>
          <w:p w14:paraId="4C0CB227" w14:textId="77777777" w:rsidR="009E3B21" w:rsidRPr="00DA4936" w:rsidRDefault="009E3B21" w:rsidP="009E3B21">
            <w:pPr>
              <w:spacing w:after="0" w:line="240" w:lineRule="auto"/>
              <w:ind w:firstLine="0"/>
              <w:jc w:val="right"/>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2014</w:t>
            </w:r>
          </w:p>
        </w:tc>
        <w:tc>
          <w:tcPr>
            <w:tcW w:w="540" w:type="dxa"/>
            <w:tcBorders>
              <w:top w:val="nil"/>
              <w:left w:val="nil"/>
              <w:bottom w:val="single" w:sz="4" w:space="0" w:color="auto"/>
              <w:right w:val="single" w:sz="4" w:space="0" w:color="auto"/>
            </w:tcBorders>
            <w:shd w:val="clear" w:color="000000" w:fill="DCE6F1"/>
            <w:noWrap/>
            <w:vAlign w:val="bottom"/>
            <w:hideMark/>
          </w:tcPr>
          <w:p w14:paraId="1E1B606E" w14:textId="77777777" w:rsidR="009E3B21" w:rsidRPr="00DA4936" w:rsidRDefault="009E3B21" w:rsidP="009E3B21">
            <w:pPr>
              <w:spacing w:after="0" w:line="240" w:lineRule="auto"/>
              <w:ind w:firstLine="0"/>
              <w:jc w:val="right"/>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2015</w:t>
            </w:r>
          </w:p>
        </w:tc>
        <w:tc>
          <w:tcPr>
            <w:tcW w:w="540" w:type="dxa"/>
            <w:tcBorders>
              <w:top w:val="nil"/>
              <w:left w:val="nil"/>
              <w:bottom w:val="single" w:sz="4" w:space="0" w:color="auto"/>
              <w:right w:val="single" w:sz="4" w:space="0" w:color="auto"/>
            </w:tcBorders>
            <w:shd w:val="clear" w:color="000000" w:fill="DCE6F1"/>
            <w:noWrap/>
            <w:vAlign w:val="bottom"/>
            <w:hideMark/>
          </w:tcPr>
          <w:p w14:paraId="1B4F22C5" w14:textId="77777777" w:rsidR="009E3B21" w:rsidRPr="00DA4936" w:rsidRDefault="009E3B21" w:rsidP="009E3B21">
            <w:pPr>
              <w:spacing w:after="0" w:line="240" w:lineRule="auto"/>
              <w:ind w:firstLine="0"/>
              <w:jc w:val="right"/>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2016</w:t>
            </w:r>
          </w:p>
        </w:tc>
        <w:tc>
          <w:tcPr>
            <w:tcW w:w="771" w:type="dxa"/>
            <w:vMerge/>
            <w:tcBorders>
              <w:top w:val="single" w:sz="4" w:space="0" w:color="auto"/>
              <w:left w:val="single" w:sz="4" w:space="0" w:color="auto"/>
              <w:bottom w:val="single" w:sz="4" w:space="0" w:color="000000"/>
              <w:right w:val="single" w:sz="4" w:space="0" w:color="auto"/>
            </w:tcBorders>
            <w:vAlign w:val="center"/>
            <w:hideMark/>
          </w:tcPr>
          <w:p w14:paraId="45F5ABFE"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c>
          <w:tcPr>
            <w:tcW w:w="1361" w:type="dxa"/>
            <w:vMerge/>
            <w:tcBorders>
              <w:top w:val="single" w:sz="4" w:space="0" w:color="auto"/>
              <w:left w:val="single" w:sz="4" w:space="0" w:color="auto"/>
              <w:bottom w:val="single" w:sz="4" w:space="0" w:color="auto"/>
              <w:right w:val="single" w:sz="4" w:space="0" w:color="auto"/>
            </w:tcBorders>
            <w:vAlign w:val="center"/>
            <w:hideMark/>
          </w:tcPr>
          <w:p w14:paraId="7CD41399" w14:textId="77777777" w:rsidR="009E3B21" w:rsidRPr="00DA4936" w:rsidRDefault="009E3B21" w:rsidP="009E3B21">
            <w:pPr>
              <w:spacing w:after="0" w:line="240" w:lineRule="auto"/>
              <w:ind w:firstLine="0"/>
              <w:jc w:val="left"/>
              <w:rPr>
                <w:rFonts w:eastAsia="Times New Roman" w:cs="Times New Roman"/>
                <w:b/>
                <w:bCs/>
                <w:color w:val="000000"/>
                <w:sz w:val="18"/>
                <w:szCs w:val="18"/>
                <w:lang w:val="es-CO" w:eastAsia="es-CO"/>
              </w:rPr>
            </w:pPr>
          </w:p>
        </w:tc>
      </w:tr>
      <w:tr w:rsidR="009E3B21" w:rsidRPr="00DA4936" w14:paraId="6376EC64"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bottom"/>
            <w:hideMark/>
          </w:tcPr>
          <w:p w14:paraId="0F2F067D"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Artículo de investigación</w:t>
            </w:r>
          </w:p>
        </w:tc>
        <w:tc>
          <w:tcPr>
            <w:tcW w:w="540" w:type="dxa"/>
            <w:tcBorders>
              <w:top w:val="nil"/>
              <w:left w:val="nil"/>
              <w:bottom w:val="single" w:sz="4" w:space="0" w:color="auto"/>
              <w:right w:val="single" w:sz="4" w:space="0" w:color="auto"/>
            </w:tcBorders>
            <w:shd w:val="clear" w:color="auto" w:fill="auto"/>
            <w:noWrap/>
            <w:vAlign w:val="center"/>
            <w:hideMark/>
          </w:tcPr>
          <w:p w14:paraId="1A18AD5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59</w:t>
            </w:r>
          </w:p>
        </w:tc>
        <w:tc>
          <w:tcPr>
            <w:tcW w:w="540" w:type="dxa"/>
            <w:tcBorders>
              <w:top w:val="nil"/>
              <w:left w:val="nil"/>
              <w:bottom w:val="single" w:sz="4" w:space="0" w:color="auto"/>
              <w:right w:val="single" w:sz="4" w:space="0" w:color="auto"/>
            </w:tcBorders>
            <w:shd w:val="clear" w:color="auto" w:fill="auto"/>
            <w:noWrap/>
            <w:vAlign w:val="center"/>
            <w:hideMark/>
          </w:tcPr>
          <w:p w14:paraId="3FBFE5A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35</w:t>
            </w:r>
          </w:p>
        </w:tc>
        <w:tc>
          <w:tcPr>
            <w:tcW w:w="540" w:type="dxa"/>
            <w:tcBorders>
              <w:top w:val="nil"/>
              <w:left w:val="nil"/>
              <w:bottom w:val="single" w:sz="4" w:space="0" w:color="auto"/>
              <w:right w:val="single" w:sz="4" w:space="0" w:color="auto"/>
            </w:tcBorders>
            <w:shd w:val="clear" w:color="auto" w:fill="auto"/>
            <w:noWrap/>
            <w:vAlign w:val="center"/>
            <w:hideMark/>
          </w:tcPr>
          <w:p w14:paraId="3FDB520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22</w:t>
            </w:r>
          </w:p>
        </w:tc>
        <w:tc>
          <w:tcPr>
            <w:tcW w:w="540" w:type="dxa"/>
            <w:tcBorders>
              <w:top w:val="nil"/>
              <w:left w:val="nil"/>
              <w:bottom w:val="single" w:sz="4" w:space="0" w:color="auto"/>
              <w:right w:val="single" w:sz="4" w:space="0" w:color="auto"/>
            </w:tcBorders>
            <w:shd w:val="clear" w:color="auto" w:fill="auto"/>
            <w:noWrap/>
            <w:vAlign w:val="center"/>
            <w:hideMark/>
          </w:tcPr>
          <w:p w14:paraId="5BE790A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771" w:type="dxa"/>
            <w:tcBorders>
              <w:top w:val="nil"/>
              <w:left w:val="nil"/>
              <w:bottom w:val="single" w:sz="4" w:space="0" w:color="auto"/>
              <w:right w:val="single" w:sz="4" w:space="0" w:color="auto"/>
            </w:tcBorders>
            <w:shd w:val="clear" w:color="auto" w:fill="auto"/>
            <w:vAlign w:val="center"/>
            <w:hideMark/>
          </w:tcPr>
          <w:p w14:paraId="5DA4CE3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117</w:t>
            </w:r>
          </w:p>
        </w:tc>
        <w:tc>
          <w:tcPr>
            <w:tcW w:w="1361" w:type="dxa"/>
            <w:tcBorders>
              <w:top w:val="nil"/>
              <w:left w:val="nil"/>
              <w:bottom w:val="single" w:sz="4" w:space="0" w:color="auto"/>
              <w:right w:val="single" w:sz="4" w:space="0" w:color="auto"/>
            </w:tcBorders>
            <w:shd w:val="clear" w:color="auto" w:fill="auto"/>
            <w:vAlign w:val="center"/>
            <w:hideMark/>
          </w:tcPr>
          <w:p w14:paraId="1687669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46%</w:t>
            </w:r>
          </w:p>
        </w:tc>
      </w:tr>
      <w:tr w:rsidR="009E3B21" w:rsidRPr="00DA4936" w14:paraId="66776E3F"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6457B41C"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Libro de ensayo </w:t>
            </w:r>
          </w:p>
        </w:tc>
        <w:tc>
          <w:tcPr>
            <w:tcW w:w="540" w:type="dxa"/>
            <w:tcBorders>
              <w:top w:val="nil"/>
              <w:left w:val="nil"/>
              <w:bottom w:val="single" w:sz="4" w:space="0" w:color="auto"/>
              <w:right w:val="single" w:sz="4" w:space="0" w:color="auto"/>
            </w:tcBorders>
            <w:shd w:val="clear" w:color="auto" w:fill="auto"/>
            <w:noWrap/>
            <w:vAlign w:val="center"/>
            <w:hideMark/>
          </w:tcPr>
          <w:p w14:paraId="13A572B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40" w:type="dxa"/>
            <w:tcBorders>
              <w:top w:val="nil"/>
              <w:left w:val="nil"/>
              <w:bottom w:val="single" w:sz="4" w:space="0" w:color="auto"/>
              <w:right w:val="single" w:sz="4" w:space="0" w:color="auto"/>
            </w:tcBorders>
            <w:shd w:val="clear" w:color="auto" w:fill="auto"/>
            <w:noWrap/>
            <w:vAlign w:val="center"/>
            <w:hideMark/>
          </w:tcPr>
          <w:p w14:paraId="4D2E701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540" w:type="dxa"/>
            <w:tcBorders>
              <w:top w:val="nil"/>
              <w:left w:val="nil"/>
              <w:bottom w:val="single" w:sz="4" w:space="0" w:color="auto"/>
              <w:right w:val="single" w:sz="4" w:space="0" w:color="auto"/>
            </w:tcBorders>
            <w:shd w:val="clear" w:color="auto" w:fill="auto"/>
            <w:noWrap/>
            <w:vAlign w:val="center"/>
            <w:hideMark/>
          </w:tcPr>
          <w:p w14:paraId="098F9A4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651F0AF5"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72F43F6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w:t>
            </w:r>
          </w:p>
        </w:tc>
        <w:tc>
          <w:tcPr>
            <w:tcW w:w="1361" w:type="dxa"/>
            <w:tcBorders>
              <w:top w:val="nil"/>
              <w:left w:val="nil"/>
              <w:bottom w:val="single" w:sz="4" w:space="0" w:color="auto"/>
              <w:right w:val="single" w:sz="4" w:space="0" w:color="auto"/>
            </w:tcBorders>
            <w:shd w:val="clear" w:color="auto" w:fill="auto"/>
            <w:vAlign w:val="center"/>
            <w:hideMark/>
          </w:tcPr>
          <w:p w14:paraId="1F32446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r>
      <w:tr w:rsidR="009E3B21" w:rsidRPr="00DA4936" w14:paraId="51BE41ED"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ECD5BA1"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Libro de investigación</w:t>
            </w:r>
          </w:p>
        </w:tc>
        <w:tc>
          <w:tcPr>
            <w:tcW w:w="540" w:type="dxa"/>
            <w:tcBorders>
              <w:top w:val="nil"/>
              <w:left w:val="nil"/>
              <w:bottom w:val="single" w:sz="4" w:space="0" w:color="auto"/>
              <w:right w:val="single" w:sz="4" w:space="0" w:color="auto"/>
            </w:tcBorders>
            <w:shd w:val="clear" w:color="auto" w:fill="auto"/>
            <w:noWrap/>
            <w:vAlign w:val="center"/>
            <w:hideMark/>
          </w:tcPr>
          <w:p w14:paraId="7740E2D0"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0F4A2FA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2C13480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7ABF020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771" w:type="dxa"/>
            <w:tcBorders>
              <w:top w:val="nil"/>
              <w:left w:val="nil"/>
              <w:bottom w:val="single" w:sz="4" w:space="0" w:color="auto"/>
              <w:right w:val="single" w:sz="4" w:space="0" w:color="auto"/>
            </w:tcBorders>
            <w:shd w:val="clear" w:color="auto" w:fill="auto"/>
            <w:vAlign w:val="center"/>
            <w:hideMark/>
          </w:tcPr>
          <w:p w14:paraId="0CBD4C9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1361" w:type="dxa"/>
            <w:tcBorders>
              <w:top w:val="nil"/>
              <w:left w:val="nil"/>
              <w:bottom w:val="single" w:sz="4" w:space="0" w:color="auto"/>
              <w:right w:val="single" w:sz="4" w:space="0" w:color="auto"/>
            </w:tcBorders>
            <w:shd w:val="clear" w:color="auto" w:fill="auto"/>
            <w:vAlign w:val="center"/>
            <w:hideMark/>
          </w:tcPr>
          <w:p w14:paraId="5530F1E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r>
      <w:tr w:rsidR="009E3B21" w:rsidRPr="00DA4936" w14:paraId="4F79F075"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AF414B7"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Libro de texto</w:t>
            </w:r>
          </w:p>
        </w:tc>
        <w:tc>
          <w:tcPr>
            <w:tcW w:w="540" w:type="dxa"/>
            <w:tcBorders>
              <w:top w:val="nil"/>
              <w:left w:val="nil"/>
              <w:bottom w:val="single" w:sz="4" w:space="0" w:color="auto"/>
              <w:right w:val="single" w:sz="4" w:space="0" w:color="auto"/>
            </w:tcBorders>
            <w:shd w:val="clear" w:color="auto" w:fill="auto"/>
            <w:noWrap/>
            <w:vAlign w:val="center"/>
            <w:hideMark/>
          </w:tcPr>
          <w:p w14:paraId="50CB6E5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40" w:type="dxa"/>
            <w:tcBorders>
              <w:top w:val="nil"/>
              <w:left w:val="nil"/>
              <w:bottom w:val="single" w:sz="4" w:space="0" w:color="auto"/>
              <w:right w:val="single" w:sz="4" w:space="0" w:color="auto"/>
            </w:tcBorders>
            <w:shd w:val="clear" w:color="auto" w:fill="auto"/>
            <w:noWrap/>
            <w:vAlign w:val="center"/>
            <w:hideMark/>
          </w:tcPr>
          <w:p w14:paraId="27560DB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540" w:type="dxa"/>
            <w:tcBorders>
              <w:top w:val="nil"/>
              <w:left w:val="nil"/>
              <w:bottom w:val="single" w:sz="4" w:space="0" w:color="auto"/>
              <w:right w:val="single" w:sz="4" w:space="0" w:color="auto"/>
            </w:tcBorders>
            <w:shd w:val="clear" w:color="auto" w:fill="auto"/>
            <w:noWrap/>
            <w:vAlign w:val="center"/>
            <w:hideMark/>
          </w:tcPr>
          <w:p w14:paraId="2B58680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799C239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771" w:type="dxa"/>
            <w:tcBorders>
              <w:top w:val="nil"/>
              <w:left w:val="nil"/>
              <w:bottom w:val="single" w:sz="4" w:space="0" w:color="auto"/>
              <w:right w:val="single" w:sz="4" w:space="0" w:color="auto"/>
            </w:tcBorders>
            <w:shd w:val="clear" w:color="auto" w:fill="auto"/>
            <w:vAlign w:val="center"/>
            <w:hideMark/>
          </w:tcPr>
          <w:p w14:paraId="760D6D0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9</w:t>
            </w:r>
          </w:p>
        </w:tc>
        <w:tc>
          <w:tcPr>
            <w:tcW w:w="1361" w:type="dxa"/>
            <w:tcBorders>
              <w:top w:val="nil"/>
              <w:left w:val="nil"/>
              <w:bottom w:val="single" w:sz="4" w:space="0" w:color="auto"/>
              <w:right w:val="single" w:sz="4" w:space="0" w:color="auto"/>
            </w:tcBorders>
            <w:shd w:val="clear" w:color="auto" w:fill="auto"/>
            <w:vAlign w:val="center"/>
            <w:hideMark/>
          </w:tcPr>
          <w:p w14:paraId="7C1BBEF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r>
      <w:tr w:rsidR="009E3B21" w:rsidRPr="00DA4936" w14:paraId="3D92FCEA"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140A938B"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Libro producto de investigación</w:t>
            </w:r>
          </w:p>
        </w:tc>
        <w:tc>
          <w:tcPr>
            <w:tcW w:w="540" w:type="dxa"/>
            <w:tcBorders>
              <w:top w:val="nil"/>
              <w:left w:val="nil"/>
              <w:bottom w:val="single" w:sz="4" w:space="0" w:color="auto"/>
              <w:right w:val="single" w:sz="4" w:space="0" w:color="auto"/>
            </w:tcBorders>
            <w:shd w:val="clear" w:color="auto" w:fill="auto"/>
            <w:noWrap/>
            <w:vAlign w:val="center"/>
            <w:hideMark/>
          </w:tcPr>
          <w:p w14:paraId="74CB099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540" w:type="dxa"/>
            <w:tcBorders>
              <w:top w:val="nil"/>
              <w:left w:val="nil"/>
              <w:bottom w:val="single" w:sz="4" w:space="0" w:color="auto"/>
              <w:right w:val="single" w:sz="4" w:space="0" w:color="auto"/>
            </w:tcBorders>
            <w:shd w:val="clear" w:color="auto" w:fill="auto"/>
            <w:noWrap/>
            <w:vAlign w:val="center"/>
            <w:hideMark/>
          </w:tcPr>
          <w:p w14:paraId="2C3B0A3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7003DAA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5EE7865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7318A8D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1361" w:type="dxa"/>
            <w:tcBorders>
              <w:top w:val="nil"/>
              <w:left w:val="nil"/>
              <w:bottom w:val="single" w:sz="4" w:space="0" w:color="auto"/>
              <w:right w:val="single" w:sz="4" w:space="0" w:color="auto"/>
            </w:tcBorders>
            <w:shd w:val="clear" w:color="auto" w:fill="auto"/>
            <w:vAlign w:val="center"/>
            <w:hideMark/>
          </w:tcPr>
          <w:p w14:paraId="1413258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r>
      <w:tr w:rsidR="009E3B21" w:rsidRPr="00DA4936" w14:paraId="1301C121"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4AFD6D2E"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Libro resultado de investigación</w:t>
            </w:r>
          </w:p>
        </w:tc>
        <w:tc>
          <w:tcPr>
            <w:tcW w:w="540" w:type="dxa"/>
            <w:tcBorders>
              <w:top w:val="nil"/>
              <w:left w:val="nil"/>
              <w:bottom w:val="single" w:sz="4" w:space="0" w:color="auto"/>
              <w:right w:val="single" w:sz="4" w:space="0" w:color="auto"/>
            </w:tcBorders>
            <w:shd w:val="clear" w:color="auto" w:fill="auto"/>
            <w:noWrap/>
            <w:vAlign w:val="center"/>
            <w:hideMark/>
          </w:tcPr>
          <w:p w14:paraId="7752652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2F00B65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4960ABA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40" w:type="dxa"/>
            <w:tcBorders>
              <w:top w:val="nil"/>
              <w:left w:val="nil"/>
              <w:bottom w:val="single" w:sz="4" w:space="0" w:color="auto"/>
              <w:right w:val="single" w:sz="4" w:space="0" w:color="auto"/>
            </w:tcBorders>
            <w:shd w:val="clear" w:color="auto" w:fill="auto"/>
            <w:noWrap/>
            <w:vAlign w:val="center"/>
            <w:hideMark/>
          </w:tcPr>
          <w:p w14:paraId="1CA71E4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771" w:type="dxa"/>
            <w:tcBorders>
              <w:top w:val="nil"/>
              <w:left w:val="nil"/>
              <w:bottom w:val="single" w:sz="4" w:space="0" w:color="auto"/>
              <w:right w:val="single" w:sz="4" w:space="0" w:color="auto"/>
            </w:tcBorders>
            <w:shd w:val="clear" w:color="auto" w:fill="auto"/>
            <w:vAlign w:val="center"/>
            <w:hideMark/>
          </w:tcPr>
          <w:p w14:paraId="5240A0F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1361" w:type="dxa"/>
            <w:tcBorders>
              <w:top w:val="nil"/>
              <w:left w:val="nil"/>
              <w:bottom w:val="single" w:sz="4" w:space="0" w:color="auto"/>
              <w:right w:val="single" w:sz="4" w:space="0" w:color="auto"/>
            </w:tcBorders>
            <w:shd w:val="clear" w:color="auto" w:fill="auto"/>
            <w:vAlign w:val="center"/>
            <w:hideMark/>
          </w:tcPr>
          <w:p w14:paraId="146C1F8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r>
      <w:tr w:rsidR="009E3B21" w:rsidRPr="00DA4936" w14:paraId="4E1EA853" w14:textId="77777777" w:rsidTr="0061709B">
        <w:trPr>
          <w:trHeight w:val="1290"/>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455ACEFA"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Obra de creación original artística (composición musical, pintura, dramaturgia, novela, guion original y otras modalidades análogas) </w:t>
            </w:r>
          </w:p>
        </w:tc>
        <w:tc>
          <w:tcPr>
            <w:tcW w:w="540" w:type="dxa"/>
            <w:tcBorders>
              <w:top w:val="nil"/>
              <w:left w:val="nil"/>
              <w:bottom w:val="single" w:sz="4" w:space="0" w:color="auto"/>
              <w:right w:val="single" w:sz="4" w:space="0" w:color="auto"/>
            </w:tcBorders>
            <w:shd w:val="clear" w:color="auto" w:fill="auto"/>
            <w:noWrap/>
            <w:vAlign w:val="center"/>
            <w:hideMark/>
          </w:tcPr>
          <w:p w14:paraId="47C32B4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25612B0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1BBD51C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c>
          <w:tcPr>
            <w:tcW w:w="540" w:type="dxa"/>
            <w:tcBorders>
              <w:top w:val="nil"/>
              <w:left w:val="nil"/>
              <w:bottom w:val="single" w:sz="4" w:space="0" w:color="auto"/>
              <w:right w:val="single" w:sz="4" w:space="0" w:color="auto"/>
            </w:tcBorders>
            <w:shd w:val="clear" w:color="auto" w:fill="auto"/>
            <w:noWrap/>
            <w:vAlign w:val="center"/>
            <w:hideMark/>
          </w:tcPr>
          <w:p w14:paraId="48F7717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57C9068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1361" w:type="dxa"/>
            <w:tcBorders>
              <w:top w:val="nil"/>
              <w:left w:val="nil"/>
              <w:bottom w:val="single" w:sz="4" w:space="0" w:color="auto"/>
              <w:right w:val="single" w:sz="4" w:space="0" w:color="auto"/>
            </w:tcBorders>
            <w:shd w:val="clear" w:color="auto" w:fill="auto"/>
            <w:vAlign w:val="center"/>
            <w:hideMark/>
          </w:tcPr>
          <w:p w14:paraId="560D0FA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268D1C53"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92C6181"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Patente de invención</w:t>
            </w:r>
          </w:p>
        </w:tc>
        <w:tc>
          <w:tcPr>
            <w:tcW w:w="540" w:type="dxa"/>
            <w:tcBorders>
              <w:top w:val="nil"/>
              <w:left w:val="nil"/>
              <w:bottom w:val="single" w:sz="4" w:space="0" w:color="auto"/>
              <w:right w:val="single" w:sz="4" w:space="0" w:color="auto"/>
            </w:tcBorders>
            <w:shd w:val="clear" w:color="auto" w:fill="auto"/>
            <w:noWrap/>
            <w:vAlign w:val="center"/>
            <w:hideMark/>
          </w:tcPr>
          <w:p w14:paraId="06A5542E"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0F9B12A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4B281F8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5D4E967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2AEE7EC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1361" w:type="dxa"/>
            <w:tcBorders>
              <w:top w:val="nil"/>
              <w:left w:val="nil"/>
              <w:bottom w:val="single" w:sz="4" w:space="0" w:color="auto"/>
              <w:right w:val="single" w:sz="4" w:space="0" w:color="auto"/>
            </w:tcBorders>
            <w:shd w:val="clear" w:color="auto" w:fill="auto"/>
            <w:vAlign w:val="center"/>
            <w:hideMark/>
          </w:tcPr>
          <w:p w14:paraId="1A82CA0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74AA28EE" w14:textId="77777777" w:rsidTr="0061709B">
        <w:trPr>
          <w:trHeight w:val="576"/>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0E847552"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Producción técnica: Adaptación tecnológica</w:t>
            </w:r>
          </w:p>
        </w:tc>
        <w:tc>
          <w:tcPr>
            <w:tcW w:w="540" w:type="dxa"/>
            <w:tcBorders>
              <w:top w:val="nil"/>
              <w:left w:val="nil"/>
              <w:bottom w:val="single" w:sz="4" w:space="0" w:color="auto"/>
              <w:right w:val="single" w:sz="4" w:space="0" w:color="auto"/>
            </w:tcBorders>
            <w:shd w:val="clear" w:color="auto" w:fill="auto"/>
            <w:noWrap/>
            <w:vAlign w:val="center"/>
            <w:hideMark/>
          </w:tcPr>
          <w:p w14:paraId="0A95841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24F9FE4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259D27B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190A42B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39AF5EFF"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1361" w:type="dxa"/>
            <w:tcBorders>
              <w:top w:val="nil"/>
              <w:left w:val="nil"/>
              <w:bottom w:val="single" w:sz="4" w:space="0" w:color="auto"/>
              <w:right w:val="single" w:sz="4" w:space="0" w:color="auto"/>
            </w:tcBorders>
            <w:shd w:val="clear" w:color="auto" w:fill="auto"/>
            <w:vAlign w:val="center"/>
            <w:hideMark/>
          </w:tcPr>
          <w:p w14:paraId="17DC2CA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w:t>
            </w:r>
          </w:p>
        </w:tc>
      </w:tr>
      <w:tr w:rsidR="009E3B21" w:rsidRPr="00DA4936" w14:paraId="0E6E1C26"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EF134FD"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Revista indexada</w:t>
            </w:r>
          </w:p>
        </w:tc>
        <w:tc>
          <w:tcPr>
            <w:tcW w:w="540" w:type="dxa"/>
            <w:tcBorders>
              <w:top w:val="nil"/>
              <w:left w:val="nil"/>
              <w:bottom w:val="single" w:sz="4" w:space="0" w:color="auto"/>
              <w:right w:val="single" w:sz="4" w:space="0" w:color="auto"/>
            </w:tcBorders>
            <w:shd w:val="clear" w:color="auto" w:fill="auto"/>
            <w:noWrap/>
            <w:vAlign w:val="center"/>
            <w:hideMark/>
          </w:tcPr>
          <w:p w14:paraId="468A9192"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40" w:type="dxa"/>
            <w:tcBorders>
              <w:top w:val="nil"/>
              <w:left w:val="nil"/>
              <w:bottom w:val="single" w:sz="4" w:space="0" w:color="auto"/>
              <w:right w:val="single" w:sz="4" w:space="0" w:color="auto"/>
            </w:tcBorders>
            <w:shd w:val="clear" w:color="auto" w:fill="auto"/>
            <w:noWrap/>
            <w:vAlign w:val="center"/>
            <w:hideMark/>
          </w:tcPr>
          <w:p w14:paraId="4CFF68B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w:t>
            </w:r>
          </w:p>
        </w:tc>
        <w:tc>
          <w:tcPr>
            <w:tcW w:w="540" w:type="dxa"/>
            <w:tcBorders>
              <w:top w:val="nil"/>
              <w:left w:val="nil"/>
              <w:bottom w:val="single" w:sz="4" w:space="0" w:color="auto"/>
              <w:right w:val="single" w:sz="4" w:space="0" w:color="auto"/>
            </w:tcBorders>
            <w:shd w:val="clear" w:color="auto" w:fill="auto"/>
            <w:noWrap/>
            <w:vAlign w:val="center"/>
            <w:hideMark/>
          </w:tcPr>
          <w:p w14:paraId="7D6092FC"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8</w:t>
            </w:r>
          </w:p>
        </w:tc>
        <w:tc>
          <w:tcPr>
            <w:tcW w:w="540" w:type="dxa"/>
            <w:tcBorders>
              <w:top w:val="nil"/>
              <w:left w:val="nil"/>
              <w:bottom w:val="single" w:sz="4" w:space="0" w:color="auto"/>
              <w:right w:val="single" w:sz="4" w:space="0" w:color="auto"/>
            </w:tcBorders>
            <w:shd w:val="clear" w:color="auto" w:fill="auto"/>
            <w:noWrap/>
            <w:vAlign w:val="center"/>
            <w:hideMark/>
          </w:tcPr>
          <w:p w14:paraId="7CF3C65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771" w:type="dxa"/>
            <w:tcBorders>
              <w:top w:val="nil"/>
              <w:left w:val="nil"/>
              <w:bottom w:val="single" w:sz="4" w:space="0" w:color="auto"/>
              <w:right w:val="single" w:sz="4" w:space="0" w:color="auto"/>
            </w:tcBorders>
            <w:shd w:val="clear" w:color="auto" w:fill="auto"/>
            <w:vAlign w:val="center"/>
            <w:hideMark/>
          </w:tcPr>
          <w:p w14:paraId="2F0C7D3A"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16</w:t>
            </w:r>
          </w:p>
        </w:tc>
        <w:tc>
          <w:tcPr>
            <w:tcW w:w="1361" w:type="dxa"/>
            <w:tcBorders>
              <w:top w:val="nil"/>
              <w:left w:val="nil"/>
              <w:bottom w:val="single" w:sz="4" w:space="0" w:color="auto"/>
              <w:right w:val="single" w:sz="4" w:space="0" w:color="auto"/>
            </w:tcBorders>
            <w:shd w:val="clear" w:color="auto" w:fill="auto"/>
            <w:vAlign w:val="center"/>
            <w:hideMark/>
          </w:tcPr>
          <w:p w14:paraId="0D2CE587"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6%</w:t>
            </w:r>
          </w:p>
        </w:tc>
      </w:tr>
      <w:tr w:rsidR="009E3B21" w:rsidRPr="00DA4936" w14:paraId="33CD6A2B"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313AA8CF"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 xml:space="preserve">Software científico </w:t>
            </w:r>
          </w:p>
        </w:tc>
        <w:tc>
          <w:tcPr>
            <w:tcW w:w="540" w:type="dxa"/>
            <w:tcBorders>
              <w:top w:val="nil"/>
              <w:left w:val="nil"/>
              <w:bottom w:val="single" w:sz="4" w:space="0" w:color="auto"/>
              <w:right w:val="single" w:sz="4" w:space="0" w:color="auto"/>
            </w:tcBorders>
            <w:shd w:val="clear" w:color="auto" w:fill="auto"/>
            <w:noWrap/>
            <w:vAlign w:val="center"/>
            <w:hideMark/>
          </w:tcPr>
          <w:p w14:paraId="326AE03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w:t>
            </w:r>
          </w:p>
        </w:tc>
        <w:tc>
          <w:tcPr>
            <w:tcW w:w="540" w:type="dxa"/>
            <w:tcBorders>
              <w:top w:val="nil"/>
              <w:left w:val="nil"/>
              <w:bottom w:val="single" w:sz="4" w:space="0" w:color="auto"/>
              <w:right w:val="single" w:sz="4" w:space="0" w:color="auto"/>
            </w:tcBorders>
            <w:shd w:val="clear" w:color="auto" w:fill="auto"/>
            <w:noWrap/>
            <w:vAlign w:val="center"/>
            <w:hideMark/>
          </w:tcPr>
          <w:p w14:paraId="4928A813"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37C4B1A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540" w:type="dxa"/>
            <w:tcBorders>
              <w:top w:val="nil"/>
              <w:left w:val="nil"/>
              <w:bottom w:val="single" w:sz="4" w:space="0" w:color="auto"/>
              <w:right w:val="single" w:sz="4" w:space="0" w:color="auto"/>
            </w:tcBorders>
            <w:shd w:val="clear" w:color="auto" w:fill="auto"/>
            <w:noWrap/>
            <w:vAlign w:val="center"/>
            <w:hideMark/>
          </w:tcPr>
          <w:p w14:paraId="0FE10C59"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47A36548"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12</w:t>
            </w:r>
          </w:p>
        </w:tc>
        <w:tc>
          <w:tcPr>
            <w:tcW w:w="1361" w:type="dxa"/>
            <w:tcBorders>
              <w:top w:val="nil"/>
              <w:left w:val="nil"/>
              <w:bottom w:val="single" w:sz="4" w:space="0" w:color="auto"/>
              <w:right w:val="single" w:sz="4" w:space="0" w:color="auto"/>
            </w:tcBorders>
            <w:shd w:val="clear" w:color="auto" w:fill="auto"/>
            <w:vAlign w:val="center"/>
            <w:hideMark/>
          </w:tcPr>
          <w:p w14:paraId="627168C6"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5%</w:t>
            </w:r>
          </w:p>
        </w:tc>
      </w:tr>
      <w:tr w:rsidR="009E3B21" w:rsidRPr="00DA4936" w14:paraId="3864BB1A"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vAlign w:val="center"/>
            <w:hideMark/>
          </w:tcPr>
          <w:p w14:paraId="6A6EBF39" w14:textId="77777777" w:rsidR="009E3B21" w:rsidRPr="00DA4936" w:rsidRDefault="009E3B21" w:rsidP="009E3B21">
            <w:pPr>
              <w:spacing w:after="0" w:line="240" w:lineRule="auto"/>
              <w:ind w:firstLine="0"/>
              <w:jc w:val="left"/>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Software tecnológico</w:t>
            </w:r>
          </w:p>
        </w:tc>
        <w:tc>
          <w:tcPr>
            <w:tcW w:w="540" w:type="dxa"/>
            <w:tcBorders>
              <w:top w:val="nil"/>
              <w:left w:val="nil"/>
              <w:bottom w:val="single" w:sz="4" w:space="0" w:color="auto"/>
              <w:right w:val="single" w:sz="4" w:space="0" w:color="auto"/>
            </w:tcBorders>
            <w:shd w:val="clear" w:color="auto" w:fill="auto"/>
            <w:noWrap/>
            <w:vAlign w:val="center"/>
            <w:hideMark/>
          </w:tcPr>
          <w:p w14:paraId="35AAD21D"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70</w:t>
            </w:r>
          </w:p>
        </w:tc>
        <w:tc>
          <w:tcPr>
            <w:tcW w:w="540" w:type="dxa"/>
            <w:tcBorders>
              <w:top w:val="nil"/>
              <w:left w:val="nil"/>
              <w:bottom w:val="single" w:sz="4" w:space="0" w:color="auto"/>
              <w:right w:val="single" w:sz="4" w:space="0" w:color="auto"/>
            </w:tcBorders>
            <w:shd w:val="clear" w:color="auto" w:fill="auto"/>
            <w:noWrap/>
            <w:vAlign w:val="center"/>
            <w:hideMark/>
          </w:tcPr>
          <w:p w14:paraId="754B654B"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4</w:t>
            </w:r>
          </w:p>
        </w:tc>
        <w:tc>
          <w:tcPr>
            <w:tcW w:w="540" w:type="dxa"/>
            <w:tcBorders>
              <w:top w:val="nil"/>
              <w:left w:val="nil"/>
              <w:bottom w:val="single" w:sz="4" w:space="0" w:color="auto"/>
              <w:right w:val="single" w:sz="4" w:space="0" w:color="auto"/>
            </w:tcBorders>
            <w:shd w:val="clear" w:color="auto" w:fill="auto"/>
            <w:noWrap/>
            <w:vAlign w:val="center"/>
            <w:hideMark/>
          </w:tcPr>
          <w:p w14:paraId="6879E861"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2</w:t>
            </w:r>
          </w:p>
        </w:tc>
        <w:tc>
          <w:tcPr>
            <w:tcW w:w="540" w:type="dxa"/>
            <w:tcBorders>
              <w:top w:val="nil"/>
              <w:left w:val="nil"/>
              <w:bottom w:val="single" w:sz="4" w:space="0" w:color="auto"/>
              <w:right w:val="single" w:sz="4" w:space="0" w:color="auto"/>
            </w:tcBorders>
            <w:shd w:val="clear" w:color="auto" w:fill="auto"/>
            <w:noWrap/>
            <w:vAlign w:val="center"/>
            <w:hideMark/>
          </w:tcPr>
          <w:p w14:paraId="27D4AE1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0</w:t>
            </w:r>
          </w:p>
        </w:tc>
        <w:tc>
          <w:tcPr>
            <w:tcW w:w="771" w:type="dxa"/>
            <w:tcBorders>
              <w:top w:val="nil"/>
              <w:left w:val="nil"/>
              <w:bottom w:val="single" w:sz="4" w:space="0" w:color="auto"/>
              <w:right w:val="single" w:sz="4" w:space="0" w:color="auto"/>
            </w:tcBorders>
            <w:shd w:val="clear" w:color="auto" w:fill="auto"/>
            <w:vAlign w:val="center"/>
            <w:hideMark/>
          </w:tcPr>
          <w:p w14:paraId="2526EAC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76</w:t>
            </w:r>
          </w:p>
        </w:tc>
        <w:tc>
          <w:tcPr>
            <w:tcW w:w="1361" w:type="dxa"/>
            <w:tcBorders>
              <w:top w:val="nil"/>
              <w:left w:val="nil"/>
              <w:bottom w:val="single" w:sz="4" w:space="0" w:color="auto"/>
              <w:right w:val="single" w:sz="4" w:space="0" w:color="auto"/>
            </w:tcBorders>
            <w:shd w:val="clear" w:color="auto" w:fill="auto"/>
            <w:vAlign w:val="center"/>
            <w:hideMark/>
          </w:tcPr>
          <w:p w14:paraId="61092F34" w14:textId="77777777" w:rsidR="009E3B21" w:rsidRPr="00DA4936" w:rsidRDefault="009E3B21" w:rsidP="009E3B21">
            <w:pPr>
              <w:spacing w:after="0" w:line="240" w:lineRule="auto"/>
              <w:ind w:firstLine="0"/>
              <w:jc w:val="center"/>
              <w:rPr>
                <w:rFonts w:eastAsia="Times New Roman" w:cs="Times New Roman"/>
                <w:color w:val="000000"/>
                <w:sz w:val="18"/>
                <w:szCs w:val="18"/>
                <w:lang w:val="es-CO" w:eastAsia="es-CO"/>
              </w:rPr>
            </w:pPr>
            <w:r w:rsidRPr="00DA4936">
              <w:rPr>
                <w:rFonts w:eastAsia="Times New Roman" w:cs="Times New Roman"/>
                <w:color w:val="000000"/>
                <w:sz w:val="18"/>
                <w:szCs w:val="18"/>
                <w:lang w:val="es-CO" w:eastAsia="es-CO"/>
              </w:rPr>
              <w:t>30%</w:t>
            </w:r>
          </w:p>
        </w:tc>
      </w:tr>
      <w:tr w:rsidR="009E3B21" w:rsidRPr="00DA4936" w14:paraId="2DBF7DEF" w14:textId="77777777" w:rsidTr="0061709B">
        <w:trPr>
          <w:trHeight w:val="288"/>
          <w:jc w:val="center"/>
        </w:trPr>
        <w:tc>
          <w:tcPr>
            <w:tcW w:w="3420" w:type="dxa"/>
            <w:tcBorders>
              <w:top w:val="nil"/>
              <w:left w:val="single" w:sz="4" w:space="0" w:color="auto"/>
              <w:bottom w:val="single" w:sz="4" w:space="0" w:color="auto"/>
              <w:right w:val="single" w:sz="4" w:space="0" w:color="auto"/>
            </w:tcBorders>
            <w:shd w:val="clear" w:color="auto" w:fill="auto"/>
            <w:noWrap/>
            <w:vAlign w:val="bottom"/>
            <w:hideMark/>
          </w:tcPr>
          <w:p w14:paraId="0B6AACCA"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TOTAL</w:t>
            </w:r>
          </w:p>
        </w:tc>
        <w:tc>
          <w:tcPr>
            <w:tcW w:w="540" w:type="dxa"/>
            <w:tcBorders>
              <w:top w:val="nil"/>
              <w:left w:val="nil"/>
              <w:bottom w:val="single" w:sz="4" w:space="0" w:color="auto"/>
              <w:right w:val="single" w:sz="4" w:space="0" w:color="auto"/>
            </w:tcBorders>
            <w:shd w:val="clear" w:color="auto" w:fill="auto"/>
            <w:noWrap/>
            <w:vAlign w:val="bottom"/>
            <w:hideMark/>
          </w:tcPr>
          <w:p w14:paraId="16737AC8"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153</w:t>
            </w:r>
          </w:p>
        </w:tc>
        <w:tc>
          <w:tcPr>
            <w:tcW w:w="540" w:type="dxa"/>
            <w:tcBorders>
              <w:top w:val="nil"/>
              <w:left w:val="nil"/>
              <w:bottom w:val="single" w:sz="4" w:space="0" w:color="auto"/>
              <w:right w:val="single" w:sz="4" w:space="0" w:color="auto"/>
            </w:tcBorders>
            <w:shd w:val="clear" w:color="auto" w:fill="auto"/>
            <w:noWrap/>
            <w:vAlign w:val="bottom"/>
            <w:hideMark/>
          </w:tcPr>
          <w:p w14:paraId="673A0360"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51</w:t>
            </w:r>
          </w:p>
        </w:tc>
        <w:tc>
          <w:tcPr>
            <w:tcW w:w="540" w:type="dxa"/>
            <w:tcBorders>
              <w:top w:val="nil"/>
              <w:left w:val="nil"/>
              <w:bottom w:val="single" w:sz="4" w:space="0" w:color="auto"/>
              <w:right w:val="single" w:sz="4" w:space="0" w:color="auto"/>
            </w:tcBorders>
            <w:shd w:val="clear" w:color="auto" w:fill="auto"/>
            <w:noWrap/>
            <w:vAlign w:val="bottom"/>
            <w:hideMark/>
          </w:tcPr>
          <w:p w14:paraId="37A066F9"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40</w:t>
            </w:r>
          </w:p>
        </w:tc>
        <w:tc>
          <w:tcPr>
            <w:tcW w:w="540" w:type="dxa"/>
            <w:tcBorders>
              <w:top w:val="nil"/>
              <w:left w:val="nil"/>
              <w:bottom w:val="single" w:sz="4" w:space="0" w:color="auto"/>
              <w:right w:val="single" w:sz="4" w:space="0" w:color="auto"/>
            </w:tcBorders>
            <w:shd w:val="clear" w:color="auto" w:fill="auto"/>
            <w:noWrap/>
            <w:vAlign w:val="bottom"/>
            <w:hideMark/>
          </w:tcPr>
          <w:p w14:paraId="1F9B23EB"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9</w:t>
            </w:r>
          </w:p>
        </w:tc>
        <w:tc>
          <w:tcPr>
            <w:tcW w:w="771" w:type="dxa"/>
            <w:tcBorders>
              <w:top w:val="nil"/>
              <w:left w:val="nil"/>
              <w:bottom w:val="single" w:sz="4" w:space="0" w:color="auto"/>
              <w:right w:val="single" w:sz="4" w:space="0" w:color="auto"/>
            </w:tcBorders>
            <w:shd w:val="clear" w:color="auto" w:fill="auto"/>
            <w:noWrap/>
            <w:vAlign w:val="bottom"/>
            <w:hideMark/>
          </w:tcPr>
          <w:p w14:paraId="1DBDB076"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r w:rsidRPr="00DA4936">
              <w:rPr>
                <w:rFonts w:eastAsia="Times New Roman" w:cs="Times New Roman"/>
                <w:b/>
                <w:bCs/>
                <w:color w:val="000000"/>
                <w:sz w:val="18"/>
                <w:szCs w:val="18"/>
                <w:lang w:val="es-CO" w:eastAsia="es-CO"/>
              </w:rPr>
              <w:t>253</w:t>
            </w:r>
          </w:p>
        </w:tc>
        <w:tc>
          <w:tcPr>
            <w:tcW w:w="1361" w:type="dxa"/>
            <w:tcBorders>
              <w:top w:val="nil"/>
              <w:left w:val="nil"/>
              <w:bottom w:val="nil"/>
              <w:right w:val="nil"/>
            </w:tcBorders>
            <w:shd w:val="clear" w:color="auto" w:fill="auto"/>
            <w:vAlign w:val="center"/>
            <w:hideMark/>
          </w:tcPr>
          <w:p w14:paraId="11275A4A" w14:textId="77777777" w:rsidR="009E3B21" w:rsidRPr="00DA4936" w:rsidRDefault="009E3B21" w:rsidP="009E3B21">
            <w:pPr>
              <w:spacing w:after="0" w:line="240" w:lineRule="auto"/>
              <w:ind w:firstLine="0"/>
              <w:jc w:val="center"/>
              <w:rPr>
                <w:rFonts w:eastAsia="Times New Roman" w:cs="Times New Roman"/>
                <w:b/>
                <w:bCs/>
                <w:color w:val="000000"/>
                <w:sz w:val="18"/>
                <w:szCs w:val="18"/>
                <w:lang w:val="es-CO" w:eastAsia="es-CO"/>
              </w:rPr>
            </w:pPr>
          </w:p>
        </w:tc>
      </w:tr>
    </w:tbl>
    <w:p w14:paraId="264F0461" w14:textId="77777777" w:rsidR="009E3B21" w:rsidRPr="00DA4936" w:rsidRDefault="009E3B21" w:rsidP="003F5735">
      <w:pPr>
        <w:spacing w:after="0" w:line="240" w:lineRule="auto"/>
        <w:ind w:firstLine="0"/>
        <w:jc w:val="left"/>
        <w:rPr>
          <w:rFonts w:eastAsia="Times New Roman" w:cs="Times New Roman"/>
          <w:sz w:val="20"/>
          <w:szCs w:val="20"/>
          <w:lang w:eastAsia="es-ES"/>
        </w:rPr>
      </w:pPr>
      <w:r w:rsidRPr="00DA4936">
        <w:rPr>
          <w:rFonts w:eastAsia="Times New Roman" w:cs="Times New Roman"/>
          <w:sz w:val="20"/>
          <w:szCs w:val="20"/>
          <w:lang w:eastAsia="es-ES"/>
        </w:rPr>
        <w:t>Fuente: Cuadros maestros Vicerrectoría Académica UTP</w:t>
      </w:r>
    </w:p>
    <w:p w14:paraId="4067CCD0" w14:textId="77777777" w:rsidR="009E3B21" w:rsidRPr="00DA4936" w:rsidRDefault="009E3B21" w:rsidP="009E3B21">
      <w:pPr>
        <w:spacing w:after="0" w:line="240" w:lineRule="auto"/>
        <w:ind w:firstLine="0"/>
        <w:rPr>
          <w:rFonts w:eastAsia="Times New Roman" w:cs="Times New Roman"/>
          <w:color w:val="000000"/>
          <w:szCs w:val="24"/>
          <w:lang w:eastAsia="es-ES"/>
        </w:rPr>
      </w:pPr>
    </w:p>
    <w:p w14:paraId="69291DA7" w14:textId="231FE0A1" w:rsidR="009E3B21" w:rsidRPr="00DA4936" w:rsidRDefault="009E3B21" w:rsidP="009E3B21">
      <w:pPr>
        <w:tabs>
          <w:tab w:val="left" w:pos="851"/>
        </w:tabs>
        <w:spacing w:line="240" w:lineRule="auto"/>
        <w:ind w:firstLine="0"/>
        <w:rPr>
          <w:rFonts w:cs="Times New Roman"/>
          <w:color w:val="000000" w:themeColor="text1"/>
          <w:szCs w:val="24"/>
        </w:rPr>
      </w:pPr>
      <w:r w:rsidRPr="00DA4936">
        <w:rPr>
          <w:rFonts w:cs="Times New Roman"/>
          <w:color w:val="000000" w:themeColor="text1"/>
          <w:szCs w:val="24"/>
        </w:rPr>
        <w:t xml:space="preserve">El apoyo administrativo y financiero que la </w:t>
      </w:r>
      <w:r w:rsidR="00E034B6" w:rsidRPr="00DA4936">
        <w:rPr>
          <w:rFonts w:cs="Times New Roman"/>
          <w:color w:val="000000" w:themeColor="text1"/>
          <w:szCs w:val="24"/>
        </w:rPr>
        <w:t>Universidad</w:t>
      </w:r>
      <w:r w:rsidRPr="00DA4936">
        <w:rPr>
          <w:rFonts w:cs="Times New Roman"/>
          <w:color w:val="000000" w:themeColor="text1"/>
          <w:szCs w:val="24"/>
        </w:rPr>
        <w:t xml:space="preserve"> asigna para la investigación, está destinada para:</w:t>
      </w:r>
    </w:p>
    <w:p w14:paraId="6963848E" w14:textId="77777777" w:rsidR="009E3B21" w:rsidRPr="00DA4936" w:rsidRDefault="009E3B21" w:rsidP="00836C8E">
      <w:pPr>
        <w:pStyle w:val="Prrafodelista"/>
        <w:numPr>
          <w:ilvl w:val="0"/>
          <w:numId w:val="21"/>
        </w:numPr>
        <w:spacing w:after="0" w:line="240" w:lineRule="auto"/>
        <w:rPr>
          <w:rFonts w:cs="Times New Roman"/>
          <w:color w:val="000000" w:themeColor="text1"/>
          <w:szCs w:val="24"/>
        </w:rPr>
      </w:pPr>
      <w:r w:rsidRPr="00DA4936">
        <w:rPr>
          <w:rFonts w:cs="Times New Roman"/>
          <w:color w:val="000000" w:themeColor="text1"/>
          <w:szCs w:val="24"/>
        </w:rPr>
        <w:t xml:space="preserve">Desarrollo y gestión de la investigación </w:t>
      </w:r>
    </w:p>
    <w:p w14:paraId="29E12337" w14:textId="77777777" w:rsidR="009E3B21" w:rsidRPr="00DA4936" w:rsidRDefault="009E3B21" w:rsidP="00836C8E">
      <w:pPr>
        <w:pStyle w:val="Prrafodelista"/>
        <w:numPr>
          <w:ilvl w:val="0"/>
          <w:numId w:val="21"/>
        </w:numPr>
        <w:spacing w:after="0" w:line="240" w:lineRule="auto"/>
        <w:rPr>
          <w:rFonts w:cs="Times New Roman"/>
          <w:color w:val="000000" w:themeColor="text1"/>
          <w:szCs w:val="24"/>
        </w:rPr>
      </w:pPr>
      <w:r w:rsidRPr="00DA4936">
        <w:rPr>
          <w:rFonts w:cs="Times New Roman"/>
          <w:color w:val="000000" w:themeColor="text1"/>
          <w:szCs w:val="24"/>
        </w:rPr>
        <w:t>Gestión del conocimiento (vigilancia tecnológica).</w:t>
      </w:r>
    </w:p>
    <w:p w14:paraId="3D10B079" w14:textId="77777777" w:rsidR="009E3B21" w:rsidRPr="00DA4936" w:rsidRDefault="009E3B21" w:rsidP="00836C8E">
      <w:pPr>
        <w:pStyle w:val="Prrafodelista"/>
        <w:numPr>
          <w:ilvl w:val="0"/>
          <w:numId w:val="21"/>
        </w:numPr>
        <w:spacing w:after="0" w:line="240" w:lineRule="auto"/>
        <w:rPr>
          <w:rFonts w:cs="Times New Roman"/>
          <w:color w:val="000000" w:themeColor="text1"/>
          <w:szCs w:val="24"/>
        </w:rPr>
      </w:pPr>
      <w:r w:rsidRPr="00DA4936">
        <w:rPr>
          <w:rFonts w:cs="Times New Roman"/>
          <w:color w:val="000000" w:themeColor="text1"/>
          <w:szCs w:val="24"/>
        </w:rPr>
        <w:t>Creación de empresas y de planes de negocios (como los de centros de incubación y financiación empresarial, oficinas de transferencia de resultados de investigación, centros de investigación y desarrollo tecnológico, entre otros).</w:t>
      </w:r>
    </w:p>
    <w:p w14:paraId="444EF457" w14:textId="77777777" w:rsidR="009E3B21" w:rsidRPr="00DA4936" w:rsidRDefault="009E3B21" w:rsidP="00836C8E">
      <w:pPr>
        <w:pStyle w:val="Prrafodelista"/>
        <w:numPr>
          <w:ilvl w:val="0"/>
          <w:numId w:val="21"/>
        </w:numPr>
        <w:spacing w:after="0" w:line="240" w:lineRule="auto"/>
        <w:rPr>
          <w:rFonts w:cs="Times New Roman"/>
          <w:color w:val="000000" w:themeColor="text1"/>
          <w:szCs w:val="24"/>
        </w:rPr>
      </w:pPr>
      <w:r w:rsidRPr="00DA4936">
        <w:rPr>
          <w:rFonts w:cs="Times New Roman"/>
          <w:color w:val="000000" w:themeColor="text1"/>
          <w:szCs w:val="24"/>
        </w:rPr>
        <w:t>Proyectos de innovación en conjunto con empresas.</w:t>
      </w:r>
    </w:p>
    <w:p w14:paraId="2400740A" w14:textId="77777777" w:rsidR="009E3B21" w:rsidRPr="00DA4936" w:rsidRDefault="009E3B21" w:rsidP="00836C8E">
      <w:pPr>
        <w:pStyle w:val="Prrafodelista"/>
        <w:numPr>
          <w:ilvl w:val="0"/>
          <w:numId w:val="21"/>
        </w:numPr>
        <w:spacing w:after="0" w:line="240" w:lineRule="auto"/>
        <w:rPr>
          <w:rFonts w:cs="Times New Roman"/>
          <w:color w:val="000000" w:themeColor="text1"/>
          <w:szCs w:val="24"/>
        </w:rPr>
      </w:pPr>
      <w:r w:rsidRPr="00DA4936">
        <w:rPr>
          <w:rFonts w:cs="Times New Roman"/>
          <w:color w:val="000000" w:themeColor="text1"/>
          <w:szCs w:val="24"/>
        </w:rPr>
        <w:t>Creación artística y cultural.</w:t>
      </w:r>
    </w:p>
    <w:p w14:paraId="40707395" w14:textId="77777777" w:rsidR="009E3B21" w:rsidRPr="00DA4936" w:rsidRDefault="009E3B21" w:rsidP="009E3B21">
      <w:pPr>
        <w:pStyle w:val="Prrafodelista"/>
        <w:spacing w:after="0" w:line="240" w:lineRule="auto"/>
        <w:ind w:firstLine="0"/>
        <w:rPr>
          <w:rFonts w:cs="Times New Roman"/>
          <w:color w:val="000000" w:themeColor="text1"/>
          <w:szCs w:val="24"/>
        </w:rPr>
      </w:pPr>
    </w:p>
    <w:p w14:paraId="7ECE588B" w14:textId="245BD76A" w:rsidR="00756B40" w:rsidRPr="00DA4936" w:rsidRDefault="00464BDE" w:rsidP="00756B40">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El Cuadro </w:t>
      </w:r>
      <w:r w:rsidR="00582B8C">
        <w:rPr>
          <w:rFonts w:eastAsia="Times New Roman" w:cs="Times New Roman"/>
          <w:szCs w:val="24"/>
          <w:lang w:eastAsia="es-ES"/>
        </w:rPr>
        <w:t>66</w:t>
      </w:r>
      <w:r w:rsidR="009E3B21" w:rsidRPr="00DA4936">
        <w:rPr>
          <w:rFonts w:eastAsia="Times New Roman" w:cs="Times New Roman"/>
          <w:szCs w:val="24"/>
          <w:lang w:eastAsia="es-ES"/>
        </w:rPr>
        <w:t xml:space="preserve">, muestra la información que la </w:t>
      </w:r>
      <w:r w:rsidR="00E034B6" w:rsidRPr="00DA4936">
        <w:rPr>
          <w:rFonts w:eastAsia="Times New Roman" w:cs="Times New Roman"/>
          <w:szCs w:val="24"/>
          <w:lang w:eastAsia="es-ES"/>
        </w:rPr>
        <w:t>Institución</w:t>
      </w:r>
      <w:r w:rsidR="009E3B21" w:rsidRPr="00DA4936">
        <w:rPr>
          <w:rFonts w:eastAsia="Times New Roman" w:cs="Times New Roman"/>
          <w:szCs w:val="24"/>
          <w:lang w:eastAsia="es-ES"/>
        </w:rPr>
        <w:t xml:space="preserve"> a destinado a la investigación desde el año 2006 al 2016, como apoyo administrativo y financiero para las siguientes actividades del programa: convenios, contratos, compra de equipos, proyectos parce, regalías, convocatorias, entre otras. Los beneficios para el programa han sido efectivos, ya que permiten hacer vigilancia tecnológica, tener contacto con centros de incubación y financiación empresarial, con oficinas de transferencia de resultados de investigación y con centros de investigación y desarrollo tecnológico.</w:t>
      </w:r>
    </w:p>
    <w:p w14:paraId="18C1CC50" w14:textId="7C0D5476" w:rsidR="009E3B21" w:rsidRPr="00DA4936" w:rsidRDefault="00464BDE" w:rsidP="00322F43">
      <w:pPr>
        <w:pStyle w:val="Ttulo1"/>
        <w:jc w:val="both"/>
      </w:pPr>
      <w:bookmarkStart w:id="389" w:name="_Toc511207897"/>
      <w:bookmarkStart w:id="390" w:name="_Toc511258407"/>
      <w:r w:rsidRPr="00DA4936">
        <w:rPr>
          <w:rStyle w:val="Ttulo6Car"/>
        </w:rPr>
        <w:lastRenderedPageBreak/>
        <w:t>C</w:t>
      </w:r>
      <w:r w:rsidRPr="00DA4936">
        <w:t xml:space="preserve">uadro </w:t>
      </w:r>
      <w:r w:rsidR="00582B8C">
        <w:t>66</w:t>
      </w:r>
      <w:r w:rsidR="009E3B21" w:rsidRPr="00DA4936">
        <w:t>. Apoyo administrativo y financiero a la investigación</w:t>
      </w:r>
      <w:bookmarkEnd w:id="389"/>
      <w:bookmarkEnd w:id="390"/>
    </w:p>
    <w:p w14:paraId="20494BC6" w14:textId="0F9AC8B3" w:rsidR="00386BD2" w:rsidRPr="00521672" w:rsidRDefault="009E3B21" w:rsidP="00521672">
      <w:pPr>
        <w:ind w:firstLine="0"/>
        <w:jc w:val="center"/>
        <w:rPr>
          <w:rFonts w:cs="Times New Roman"/>
          <w:szCs w:val="24"/>
        </w:rPr>
      </w:pPr>
      <w:r w:rsidRPr="00DA4936">
        <w:rPr>
          <w:rFonts w:cs="Times New Roman"/>
          <w:noProof/>
          <w:szCs w:val="24"/>
          <w:lang w:eastAsia="es-ES"/>
        </w:rPr>
        <w:drawing>
          <wp:inline distT="0" distB="0" distL="0" distR="0" wp14:anchorId="4E287A60" wp14:editId="01EB84AE">
            <wp:extent cx="5505450" cy="271145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2" cstate="print"/>
                    <a:srcRect l="15804" t="38758" r="28458" b="14206"/>
                    <a:stretch/>
                  </pic:blipFill>
                  <pic:spPr bwMode="auto">
                    <a:xfrm>
                      <a:off x="0" y="0"/>
                      <a:ext cx="5505450" cy="2711450"/>
                    </a:xfrm>
                    <a:prstGeom prst="rect">
                      <a:avLst/>
                    </a:prstGeom>
                    <a:ln>
                      <a:noFill/>
                    </a:ln>
                    <a:extLst>
                      <a:ext uri="{53640926-AAD7-44D8-BBD7-CCE9431645EC}">
                        <a14:shadowObscured xmlns:a14="http://schemas.microsoft.com/office/drawing/2010/main"/>
                      </a:ext>
                    </a:extLst>
                  </pic:spPr>
                </pic:pic>
              </a:graphicData>
            </a:graphic>
          </wp:inline>
        </w:drawing>
      </w:r>
    </w:p>
    <w:p w14:paraId="36ECAEBE" w14:textId="65CD0E10" w:rsidR="00386BD2" w:rsidRPr="00DA4936" w:rsidRDefault="00386BD2" w:rsidP="0071023F">
      <w:pPr>
        <w:pStyle w:val="Ttulo3"/>
        <w:rPr>
          <w:lang w:eastAsia="es-ES"/>
        </w:rPr>
      </w:pPr>
      <w:bookmarkStart w:id="391" w:name="_Toc491099199"/>
      <w:bookmarkStart w:id="392" w:name="_Toc511258236"/>
      <w:bookmarkStart w:id="393" w:name="_Toc511258408"/>
      <w:r w:rsidRPr="00DA4936">
        <w:rPr>
          <w:lang w:eastAsia="es-ES"/>
        </w:rPr>
        <w:t>4.</w:t>
      </w:r>
      <w:r w:rsidR="002F496C" w:rsidRPr="00DA4936">
        <w:rPr>
          <w:lang w:eastAsia="es-ES"/>
        </w:rPr>
        <w:t>8</w:t>
      </w:r>
      <w:r w:rsidRPr="00DA4936">
        <w:rPr>
          <w:lang w:eastAsia="es-ES"/>
        </w:rPr>
        <w:t>.</w:t>
      </w:r>
      <w:r w:rsidR="00DC2E99" w:rsidRPr="00DA4936">
        <w:rPr>
          <w:lang w:eastAsia="es-ES"/>
        </w:rPr>
        <w:t>3</w:t>
      </w:r>
      <w:r w:rsidR="00521672">
        <w:rPr>
          <w:lang w:eastAsia="es-ES"/>
        </w:rPr>
        <w:t xml:space="preserve"> Fortalezas y </w:t>
      </w:r>
      <w:r w:rsidR="00736AFB" w:rsidRPr="00DA4936">
        <w:rPr>
          <w:lang w:eastAsia="es-ES"/>
        </w:rPr>
        <w:t>oportunidades</w:t>
      </w:r>
      <w:r w:rsidRPr="00DA4936">
        <w:rPr>
          <w:lang w:eastAsia="es-ES"/>
        </w:rPr>
        <w:t xml:space="preserve"> de mejora identificadas en el factor.</w:t>
      </w:r>
      <w:bookmarkEnd w:id="391"/>
      <w:bookmarkEnd w:id="392"/>
      <w:bookmarkEnd w:id="393"/>
    </w:p>
    <w:p w14:paraId="30F87143" w14:textId="77777777" w:rsidR="00386BD2" w:rsidRPr="00DA4936" w:rsidRDefault="00386BD2" w:rsidP="009206D7">
      <w:pPr>
        <w:spacing w:after="160" w:line="256" w:lineRule="auto"/>
        <w:ind w:firstLine="0"/>
        <w:contextualSpacing/>
        <w:jc w:val="left"/>
        <w:rPr>
          <w:rFonts w:eastAsia="Calibri" w:cs="Times New Roman"/>
          <w:b/>
          <w:szCs w:val="24"/>
        </w:rPr>
      </w:pPr>
      <w:r w:rsidRPr="00DA4936">
        <w:rPr>
          <w:rFonts w:eastAsia="Calibri" w:cs="Times New Roman"/>
          <w:b/>
          <w:szCs w:val="24"/>
        </w:rPr>
        <w:t>Fortalezas</w:t>
      </w:r>
    </w:p>
    <w:p w14:paraId="277BC0BD" w14:textId="6A0DF550" w:rsidR="00CC5689" w:rsidRPr="00DA4936" w:rsidRDefault="004554BC" w:rsidP="00836C8E">
      <w:pPr>
        <w:pStyle w:val="Normal1"/>
        <w:numPr>
          <w:ilvl w:val="0"/>
          <w:numId w:val="62"/>
        </w:numPr>
        <w:spacing w:after="0" w:line="240" w:lineRule="auto"/>
        <w:jc w:val="both"/>
        <w:rPr>
          <w:rFonts w:ascii="Times New Roman" w:eastAsiaTheme="minorHAnsi" w:hAnsi="Times New Roman" w:cs="Times New Roman"/>
          <w:color w:val="000000" w:themeColor="text1"/>
          <w:sz w:val="24"/>
          <w:szCs w:val="24"/>
          <w:lang w:val="es-ES" w:eastAsia="en-US"/>
        </w:rPr>
      </w:pPr>
      <w:r w:rsidRPr="00DA4936">
        <w:rPr>
          <w:rFonts w:ascii="Times New Roman" w:eastAsiaTheme="minorHAnsi" w:hAnsi="Times New Roman" w:cs="Times New Roman"/>
          <w:color w:val="000000" w:themeColor="text1"/>
          <w:sz w:val="24"/>
          <w:szCs w:val="24"/>
          <w:lang w:val="es-ES" w:eastAsia="en-US"/>
        </w:rPr>
        <w:t>La investigación se promueve por medio de:</w:t>
      </w:r>
      <w:r w:rsidR="00CC5689" w:rsidRPr="00DA4936">
        <w:rPr>
          <w:rFonts w:ascii="Times New Roman" w:eastAsiaTheme="minorHAnsi" w:hAnsi="Times New Roman" w:cs="Times New Roman"/>
          <w:color w:val="000000" w:themeColor="text1"/>
          <w:sz w:val="24"/>
          <w:szCs w:val="24"/>
          <w:lang w:val="es-ES" w:eastAsia="en-US"/>
        </w:rPr>
        <w:t xml:space="preserve"> Semilleros y Grupos de Investigación, metodologías en los microcurrículos, Seminario de Investigación y Trabajo de Grado, que es uno de los requisitos para optar al título correspondiente, evidenciadas en el plan de estudios y los correspondientes Proyectos Formativos que lo conforman.</w:t>
      </w:r>
    </w:p>
    <w:p w14:paraId="30D4AFB4" w14:textId="36E6EACF" w:rsidR="00CC5689" w:rsidRPr="00DA4936" w:rsidRDefault="00CC5689" w:rsidP="00836C8E">
      <w:pPr>
        <w:pStyle w:val="Prrafodelista"/>
        <w:numPr>
          <w:ilvl w:val="0"/>
          <w:numId w:val="62"/>
        </w:numPr>
        <w:spacing w:after="0" w:line="240" w:lineRule="auto"/>
        <w:rPr>
          <w:rFonts w:eastAsia="Times New Roman" w:cs="Times New Roman"/>
          <w:bCs/>
          <w:szCs w:val="24"/>
          <w:lang w:eastAsia="es-ES"/>
        </w:rPr>
      </w:pPr>
      <w:r w:rsidRPr="00DA4936">
        <w:rPr>
          <w:rFonts w:cs="Times New Roman"/>
          <w:color w:val="000000" w:themeColor="text1"/>
          <w:szCs w:val="24"/>
        </w:rPr>
        <w:t>Participación de los estudiantes en Colciencias, a través,</w:t>
      </w:r>
      <w:r w:rsidRPr="00DA4936">
        <w:rPr>
          <w:rFonts w:eastAsia="Times New Roman" w:cs="Times New Roman"/>
          <w:bCs/>
          <w:szCs w:val="24"/>
          <w:lang w:eastAsia="es-ES"/>
        </w:rPr>
        <w:t xml:space="preserve"> de proyectos investigativos en los que han sido beneficiados como jóvenes investigadores.  El programa ha tenido 7 jóvenes investigadores apoyados desde los grupos de investigación de la </w:t>
      </w:r>
      <w:r w:rsidR="00593EAF" w:rsidRPr="00DA4936">
        <w:rPr>
          <w:rFonts w:eastAsia="Times New Roman" w:cs="Times New Roman"/>
          <w:bCs/>
          <w:szCs w:val="24"/>
          <w:lang w:eastAsia="es-ES"/>
        </w:rPr>
        <w:t>Facultad</w:t>
      </w:r>
      <w:r w:rsidRPr="00DA4936">
        <w:rPr>
          <w:rFonts w:eastAsia="Times New Roman" w:cs="Times New Roman"/>
          <w:bCs/>
          <w:szCs w:val="24"/>
          <w:lang w:eastAsia="es-ES"/>
        </w:rPr>
        <w:t xml:space="preserve"> en los últimos cinco años.</w:t>
      </w:r>
    </w:p>
    <w:p w14:paraId="6A6547E2" w14:textId="59367439" w:rsidR="00CC5689" w:rsidRPr="00DA4936" w:rsidRDefault="00CC5689" w:rsidP="00836C8E">
      <w:pPr>
        <w:pStyle w:val="Prrafodelista"/>
        <w:numPr>
          <w:ilvl w:val="0"/>
          <w:numId w:val="62"/>
        </w:numPr>
        <w:spacing w:line="240" w:lineRule="auto"/>
        <w:rPr>
          <w:rFonts w:cs="Times New Roman"/>
          <w:color w:val="000000" w:themeColor="text1"/>
          <w:szCs w:val="24"/>
        </w:rPr>
      </w:pPr>
      <w:r w:rsidRPr="00DA4936">
        <w:rPr>
          <w:rFonts w:cs="Times New Roman"/>
          <w:color w:val="000000" w:themeColor="text1"/>
          <w:szCs w:val="24"/>
        </w:rPr>
        <w:t xml:space="preserve">Las prácticas universitarias </w:t>
      </w:r>
      <w:r w:rsidR="004554BC" w:rsidRPr="00DA4936">
        <w:rPr>
          <w:rFonts w:cs="Times New Roman"/>
          <w:color w:val="000000" w:themeColor="text1"/>
          <w:szCs w:val="24"/>
        </w:rPr>
        <w:t>t</w:t>
      </w:r>
      <w:r w:rsidRPr="00DA4936">
        <w:rPr>
          <w:rFonts w:cs="Times New Roman"/>
          <w:color w:val="000000" w:themeColor="text1"/>
          <w:szCs w:val="24"/>
        </w:rPr>
        <w:t>iene</w:t>
      </w:r>
      <w:r w:rsidR="004554BC" w:rsidRPr="00DA4936">
        <w:rPr>
          <w:rFonts w:cs="Times New Roman"/>
          <w:color w:val="000000" w:themeColor="text1"/>
          <w:szCs w:val="24"/>
        </w:rPr>
        <w:t>n</w:t>
      </w:r>
      <w:r w:rsidRPr="00DA4936">
        <w:rPr>
          <w:rFonts w:cs="Times New Roman"/>
          <w:color w:val="000000" w:themeColor="text1"/>
          <w:szCs w:val="24"/>
        </w:rPr>
        <w:t xml:space="preserve"> como estrategia académica asesorar y supervisar la realización de planes, programas, proyectos y funciones específicas de los estudiantes en empresas e instituciones de diversa índole a </w:t>
      </w:r>
      <w:r w:rsidR="004554BC" w:rsidRPr="00DA4936">
        <w:rPr>
          <w:rFonts w:cs="Times New Roman"/>
          <w:color w:val="000000" w:themeColor="text1"/>
          <w:szCs w:val="24"/>
        </w:rPr>
        <w:t>nivel nacional e internacional.</w:t>
      </w:r>
    </w:p>
    <w:p w14:paraId="338ADA7B" w14:textId="28929508" w:rsidR="00CC5689" w:rsidRPr="00DA4936" w:rsidRDefault="00CC5689" w:rsidP="00836C8E">
      <w:pPr>
        <w:pStyle w:val="Prrafodelista"/>
        <w:keepNext/>
        <w:numPr>
          <w:ilvl w:val="0"/>
          <w:numId w:val="62"/>
        </w:numPr>
        <w:spacing w:before="240" w:after="60" w:line="240" w:lineRule="auto"/>
        <w:outlineLvl w:val="3"/>
        <w:rPr>
          <w:rFonts w:eastAsia="Times New Roman" w:cs="Times New Roman"/>
          <w:bCs/>
          <w:szCs w:val="24"/>
          <w:lang w:eastAsia="es-ES"/>
        </w:rPr>
      </w:pPr>
      <w:r w:rsidRPr="00DA4936">
        <w:rPr>
          <w:rFonts w:eastAsia="Times New Roman" w:cs="Times New Roman"/>
          <w:bCs/>
          <w:szCs w:val="24"/>
          <w:lang w:eastAsia="es-ES"/>
        </w:rPr>
        <w:t xml:space="preserve">El programa cuenta con un grupo de profesores adscritos directamente o a través de la </w:t>
      </w:r>
      <w:r w:rsidR="00593EAF" w:rsidRPr="00DA4936">
        <w:rPr>
          <w:rFonts w:eastAsia="Times New Roman" w:cs="Times New Roman"/>
          <w:bCs/>
          <w:szCs w:val="24"/>
          <w:lang w:eastAsia="es-ES"/>
        </w:rPr>
        <w:t>Facultad</w:t>
      </w:r>
      <w:r w:rsidRPr="00DA4936">
        <w:rPr>
          <w:rFonts w:eastAsia="Times New Roman" w:cs="Times New Roman"/>
          <w:bCs/>
          <w:szCs w:val="24"/>
          <w:lang w:eastAsia="es-ES"/>
        </w:rPr>
        <w:t xml:space="preserve">, al cual se le garantiza tiempo significativo dedicado la investigación, a la innovación y a la creación artística y cultural relacionadas con el programa. </w:t>
      </w:r>
    </w:p>
    <w:p w14:paraId="287E2525" w14:textId="77777777" w:rsidR="004554BC" w:rsidRPr="00DA4936" w:rsidRDefault="004554BC" w:rsidP="00CC5689">
      <w:pPr>
        <w:spacing w:after="160" w:line="256" w:lineRule="auto"/>
        <w:contextualSpacing/>
        <w:jc w:val="left"/>
        <w:rPr>
          <w:rFonts w:eastAsia="Calibri" w:cs="Times New Roman"/>
          <w:b/>
          <w:szCs w:val="24"/>
        </w:rPr>
      </w:pPr>
    </w:p>
    <w:p w14:paraId="461DE0B2" w14:textId="77777777" w:rsidR="00386BD2" w:rsidRPr="00DA4936" w:rsidRDefault="00386BD2" w:rsidP="00CC5689">
      <w:pPr>
        <w:spacing w:after="160" w:line="256" w:lineRule="auto"/>
        <w:contextualSpacing/>
        <w:jc w:val="left"/>
        <w:rPr>
          <w:rFonts w:eastAsia="Calibri" w:cs="Times New Roman"/>
          <w:b/>
          <w:szCs w:val="24"/>
        </w:rPr>
      </w:pPr>
      <w:r w:rsidRPr="00DA4936">
        <w:rPr>
          <w:rFonts w:eastAsia="Calibri" w:cs="Times New Roman"/>
          <w:b/>
          <w:szCs w:val="24"/>
        </w:rPr>
        <w:t>Oportunidades de mejora</w:t>
      </w:r>
    </w:p>
    <w:p w14:paraId="3E806566" w14:textId="0C862810" w:rsidR="00854598" w:rsidRPr="00DA4936" w:rsidRDefault="0061709B" w:rsidP="00836C8E">
      <w:pPr>
        <w:pStyle w:val="Prrafodelista"/>
        <w:numPr>
          <w:ilvl w:val="0"/>
          <w:numId w:val="63"/>
        </w:numPr>
        <w:spacing w:after="160" w:line="256" w:lineRule="auto"/>
        <w:jc w:val="left"/>
        <w:rPr>
          <w:rFonts w:eastAsia="Calibri" w:cs="Times New Roman"/>
          <w:szCs w:val="24"/>
        </w:rPr>
      </w:pPr>
      <w:r>
        <w:rPr>
          <w:rFonts w:eastAsia="Calibri" w:cs="Times New Roman"/>
          <w:szCs w:val="24"/>
        </w:rPr>
        <w:t>A</w:t>
      </w:r>
      <w:r w:rsidR="00854598" w:rsidRPr="00DA4936">
        <w:rPr>
          <w:rFonts w:eastAsia="Calibri" w:cs="Times New Roman"/>
          <w:szCs w:val="24"/>
        </w:rPr>
        <w:t>rticulación d</w:t>
      </w:r>
      <w:r w:rsidR="00D82C7D" w:rsidRPr="00DA4936">
        <w:rPr>
          <w:rFonts w:eastAsia="Calibri" w:cs="Times New Roman"/>
          <w:szCs w:val="24"/>
        </w:rPr>
        <w:t xml:space="preserve">e semilleros con los proyectos </w:t>
      </w:r>
      <w:r w:rsidR="00854598" w:rsidRPr="00DA4936">
        <w:rPr>
          <w:rFonts w:eastAsia="Calibri" w:cs="Times New Roman"/>
          <w:szCs w:val="24"/>
        </w:rPr>
        <w:t>de línea de investigación</w:t>
      </w:r>
    </w:p>
    <w:p w14:paraId="32D5D463" w14:textId="6E28D33D" w:rsidR="00854598" w:rsidRPr="00DA4936" w:rsidRDefault="00854598" w:rsidP="00836C8E">
      <w:pPr>
        <w:pStyle w:val="Prrafodelista"/>
        <w:numPr>
          <w:ilvl w:val="0"/>
          <w:numId w:val="63"/>
        </w:numPr>
        <w:spacing w:after="160" w:line="256" w:lineRule="auto"/>
        <w:jc w:val="left"/>
        <w:rPr>
          <w:rFonts w:eastAsia="Calibri" w:cs="Times New Roman"/>
          <w:szCs w:val="24"/>
        </w:rPr>
      </w:pPr>
      <w:r w:rsidRPr="00DA4936">
        <w:rPr>
          <w:rFonts w:eastAsia="Calibri" w:cs="Times New Roman"/>
          <w:szCs w:val="24"/>
        </w:rPr>
        <w:t>Consolida</w:t>
      </w:r>
      <w:r w:rsidR="0061709B">
        <w:rPr>
          <w:rFonts w:eastAsia="Calibri" w:cs="Times New Roman"/>
          <w:szCs w:val="24"/>
        </w:rPr>
        <w:t xml:space="preserve">ción de la </w:t>
      </w:r>
      <w:r w:rsidRPr="00DA4936">
        <w:rPr>
          <w:rFonts w:eastAsia="Calibri" w:cs="Times New Roman"/>
          <w:szCs w:val="24"/>
        </w:rPr>
        <w:t xml:space="preserve">información institucional por </w:t>
      </w:r>
      <w:r w:rsidR="00593EAF" w:rsidRPr="00DA4936">
        <w:rPr>
          <w:rFonts w:eastAsia="Calibri" w:cs="Times New Roman"/>
          <w:szCs w:val="24"/>
        </w:rPr>
        <w:t>Facultad</w:t>
      </w:r>
      <w:r w:rsidRPr="00DA4936">
        <w:rPr>
          <w:rFonts w:eastAsia="Calibri" w:cs="Times New Roman"/>
          <w:szCs w:val="24"/>
        </w:rPr>
        <w:t>es</w:t>
      </w:r>
      <w:r w:rsidR="00CC5689" w:rsidRPr="00DA4936">
        <w:rPr>
          <w:rFonts w:eastAsia="Calibri" w:cs="Times New Roman"/>
          <w:szCs w:val="24"/>
        </w:rPr>
        <w:t>.</w:t>
      </w:r>
    </w:p>
    <w:p w14:paraId="4CC5C10B" w14:textId="1549EB0D" w:rsidR="00D82C7D" w:rsidRDefault="0061709B" w:rsidP="00836C8E">
      <w:pPr>
        <w:pStyle w:val="Prrafodelista"/>
        <w:numPr>
          <w:ilvl w:val="0"/>
          <w:numId w:val="63"/>
        </w:numPr>
        <w:spacing w:after="160" w:line="256" w:lineRule="auto"/>
        <w:jc w:val="left"/>
        <w:rPr>
          <w:rFonts w:eastAsia="Calibri" w:cs="Times New Roman"/>
          <w:szCs w:val="24"/>
        </w:rPr>
      </w:pPr>
      <w:r>
        <w:rPr>
          <w:rFonts w:eastAsia="Calibri" w:cs="Times New Roman"/>
          <w:szCs w:val="24"/>
        </w:rPr>
        <w:t>G</w:t>
      </w:r>
      <w:r w:rsidR="00D82C7D" w:rsidRPr="00DA4936">
        <w:rPr>
          <w:rFonts w:eastAsia="Calibri" w:cs="Times New Roman"/>
          <w:szCs w:val="24"/>
        </w:rPr>
        <w:t xml:space="preserve">rupos de investigación </w:t>
      </w:r>
      <w:r>
        <w:rPr>
          <w:rFonts w:eastAsia="Calibri" w:cs="Times New Roman"/>
          <w:szCs w:val="24"/>
        </w:rPr>
        <w:t xml:space="preserve">trabajando en </w:t>
      </w:r>
      <w:r w:rsidR="00D82C7D" w:rsidRPr="00DA4936">
        <w:rPr>
          <w:rFonts w:eastAsia="Calibri" w:cs="Times New Roman"/>
          <w:szCs w:val="24"/>
        </w:rPr>
        <w:t>forma sinérgica, lo cual permita incrementar las publicaciones resultados de investigación</w:t>
      </w:r>
      <w:r>
        <w:rPr>
          <w:rFonts w:eastAsia="Calibri" w:cs="Times New Roman"/>
          <w:szCs w:val="24"/>
        </w:rPr>
        <w:t>.</w:t>
      </w:r>
    </w:p>
    <w:p w14:paraId="1C0987E8" w14:textId="6FDB2B80" w:rsidR="00E22C59" w:rsidRPr="001E486F" w:rsidRDefault="00E22C59" w:rsidP="00836C8E">
      <w:pPr>
        <w:pStyle w:val="Prrafodelista"/>
        <w:numPr>
          <w:ilvl w:val="0"/>
          <w:numId w:val="63"/>
        </w:numPr>
        <w:spacing w:after="160" w:line="256" w:lineRule="auto"/>
        <w:jc w:val="left"/>
        <w:rPr>
          <w:rFonts w:eastAsia="Calibri" w:cs="Times New Roman"/>
          <w:szCs w:val="24"/>
        </w:rPr>
      </w:pPr>
      <w:r w:rsidRPr="001E486F">
        <w:rPr>
          <w:rFonts w:eastAsia="Calibri" w:cs="Times New Roman"/>
          <w:szCs w:val="24"/>
        </w:rPr>
        <w:t>Es fundamental incrementar el número de publicaciones de los docentes en revistas indexadas nacionales e internacionales.</w:t>
      </w:r>
    </w:p>
    <w:p w14:paraId="435798AF" w14:textId="22136D33" w:rsidR="0062158F" w:rsidRPr="00DA4936" w:rsidRDefault="0061709B" w:rsidP="00836C8E">
      <w:pPr>
        <w:pStyle w:val="Prrafodelista"/>
        <w:numPr>
          <w:ilvl w:val="0"/>
          <w:numId w:val="63"/>
        </w:numPr>
        <w:spacing w:after="160" w:line="256" w:lineRule="auto"/>
        <w:jc w:val="left"/>
        <w:rPr>
          <w:rFonts w:eastAsia="Calibri" w:cs="Times New Roman"/>
          <w:szCs w:val="24"/>
        </w:rPr>
      </w:pPr>
      <w:r>
        <w:rPr>
          <w:rFonts w:eastAsia="Calibri" w:cs="Times New Roman"/>
          <w:szCs w:val="24"/>
        </w:rPr>
        <w:t>P</w:t>
      </w:r>
      <w:r w:rsidR="0062158F" w:rsidRPr="00DA4936">
        <w:rPr>
          <w:rFonts w:eastAsia="Calibri" w:cs="Times New Roman"/>
          <w:szCs w:val="24"/>
        </w:rPr>
        <w:t>articipación de los estudiantes de pregrado y posgrado en los grupos de investigación.</w:t>
      </w:r>
    </w:p>
    <w:p w14:paraId="1FE18828" w14:textId="77777777" w:rsidR="00BE6B03" w:rsidRPr="00DA4936" w:rsidRDefault="00BE6B03" w:rsidP="00386BD2">
      <w:pPr>
        <w:keepNext/>
        <w:spacing w:before="240" w:after="60" w:line="240" w:lineRule="auto"/>
        <w:ind w:firstLine="0"/>
        <w:jc w:val="left"/>
        <w:outlineLvl w:val="1"/>
        <w:rPr>
          <w:rFonts w:eastAsia="Times New Roman" w:cs="Times New Roman"/>
          <w:b/>
          <w:bCs/>
          <w:iCs/>
          <w:noProof/>
          <w:szCs w:val="24"/>
        </w:rPr>
      </w:pPr>
      <w:bookmarkStart w:id="394" w:name="_Toc491099200"/>
    </w:p>
    <w:p w14:paraId="0341DFD7" w14:textId="04827BA0" w:rsidR="00386BD2" w:rsidRPr="00DA4936" w:rsidRDefault="00935180" w:rsidP="0073209D">
      <w:pPr>
        <w:pStyle w:val="Ttulo2"/>
      </w:pPr>
      <w:bookmarkStart w:id="395" w:name="_Toc511258237"/>
      <w:bookmarkStart w:id="396" w:name="_Toc511258409"/>
      <w:r w:rsidRPr="00DA4936">
        <w:t>3</w:t>
      </w:r>
      <w:r w:rsidR="00386BD2" w:rsidRPr="00DA4936">
        <w:t>.</w:t>
      </w:r>
      <w:r w:rsidR="002F496C" w:rsidRPr="00DA4936">
        <w:t>9</w:t>
      </w:r>
      <w:r w:rsidR="00386BD2" w:rsidRPr="00DA4936">
        <w:t xml:space="preserve"> FACTOR 7. </w:t>
      </w:r>
      <w:r w:rsidR="00D453C3" w:rsidRPr="00DA4936">
        <w:t>BIENESTAR INSTITUCIONAL</w:t>
      </w:r>
      <w:bookmarkEnd w:id="394"/>
      <w:bookmarkEnd w:id="395"/>
      <w:bookmarkEnd w:id="396"/>
    </w:p>
    <w:p w14:paraId="636C858C" w14:textId="3D166CE5" w:rsidR="00386BD2" w:rsidRPr="00DA4936" w:rsidRDefault="00386BD2" w:rsidP="00B979AF">
      <w:pPr>
        <w:ind w:firstLine="0"/>
        <w:rPr>
          <w:rFonts w:cs="Times New Roman"/>
          <w:b/>
          <w:lang w:eastAsia="es-ES"/>
        </w:rPr>
      </w:pPr>
      <w:bookmarkStart w:id="397" w:name="_Toc491099202"/>
      <w:r w:rsidRPr="00DA4936">
        <w:rPr>
          <w:rFonts w:cs="Times New Roman"/>
          <w:b/>
          <w:lang w:eastAsia="es-ES"/>
        </w:rPr>
        <w:t>Apreciación Global del Factor</w:t>
      </w:r>
      <w:bookmarkEnd w:id="397"/>
      <w:r w:rsidR="008C47BC" w:rsidRPr="00DA4936">
        <w:rPr>
          <w:rFonts w:cs="Times New Roman"/>
          <w:b/>
          <w:lang w:eastAsia="es-ES"/>
        </w:rPr>
        <w:t>:</w:t>
      </w:r>
    </w:p>
    <w:p w14:paraId="2FEF99E5" w14:textId="2E7BB7AD" w:rsidR="00852464" w:rsidRPr="00DA4936" w:rsidRDefault="00852464" w:rsidP="0085246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más que con una función de Bienestar Universitario, cuenta con toda una dependencia elevada a nivel de vicerrectoría encargada del desarrollo y ejecución de las políticas definidas para el bienestar de la población vinculada con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Esta dependencia tiene políticas institucionales, programas, servicios y actividades que contribuyen a la formación integral de los estudiantes y en general al desarrollo social e intercultural de toda la comunidad universitaria.</w:t>
      </w:r>
    </w:p>
    <w:p w14:paraId="15EFA390" w14:textId="14E23103" w:rsidR="00852464" w:rsidRPr="00DA4936" w:rsidRDefault="00852464" w:rsidP="00852464">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Este factor fue valorado “Se cumple Plenamente”. Esto se explica en los esfuerzos que hace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a través de la Vicerrectoría de Responsabilidad Social y Bienestar Institucional de ofrecer programas integrales para la atención y el desarrollo de la población estudiantil y en general, de la población de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para hacer más agradable y segura la instancia dentro de los predios de ésta.</w:t>
      </w:r>
    </w:p>
    <w:p w14:paraId="46C0B91B" w14:textId="588EAE1A" w:rsidR="00AD640E" w:rsidRPr="00DA4936" w:rsidRDefault="006D4290" w:rsidP="006D4290">
      <w:pPr>
        <w:keepNext/>
        <w:spacing w:before="240" w:after="6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t xml:space="preserve">Las políticas sobre bienestar institucional que la </w:t>
      </w:r>
      <w:r w:rsidR="00E034B6" w:rsidRPr="00DA4936">
        <w:rPr>
          <w:rFonts w:eastAsia="Times New Roman" w:cs="Times New Roman"/>
          <w:bCs/>
          <w:szCs w:val="24"/>
          <w:lang w:eastAsia="es-ES"/>
        </w:rPr>
        <w:t>Universidad</w:t>
      </w:r>
      <w:r w:rsidRPr="00DA4936">
        <w:rPr>
          <w:rFonts w:eastAsia="Times New Roman" w:cs="Times New Roman"/>
          <w:bCs/>
          <w:szCs w:val="24"/>
          <w:lang w:eastAsia="es-ES"/>
        </w:rPr>
        <w:t xml:space="preserve"> tiene definidas, las desarrolla la Vicerrectoría de Responsabilidad Social y Bienestar Universitario (V. Responsabilidad Social y Bienestar Universitario UTP, 2017). Estas políticas son suficientemente conocidas, y tienen como objetivo propiciar el desarrollo integral de la comunidad institucional, reconocer el valor y la diversidad y orientar la prestación de los servicios de bienestar. Los servicios de bienestar universitario son suficientes, adecuados y accesibles, son utilizados por profesores, estudiantes y personal administrativo del programa, responden a una política integral de bienestar universitario definida por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xml:space="preserve"> y permiten la participación en comités de bienestar y en actividades de interacción.</w:t>
      </w:r>
    </w:p>
    <w:p w14:paraId="554C29E5" w14:textId="030A0586" w:rsidR="00386BD2" w:rsidRPr="00DA4936" w:rsidRDefault="00935180" w:rsidP="0071023F">
      <w:pPr>
        <w:pStyle w:val="Ttulo3"/>
        <w:rPr>
          <w:noProof/>
          <w:color w:val="FFFFFF"/>
          <w:lang w:eastAsia="es-ES"/>
        </w:rPr>
      </w:pPr>
      <w:bookmarkStart w:id="398" w:name="_Toc491099203"/>
      <w:bookmarkStart w:id="399" w:name="_Toc511258238"/>
      <w:bookmarkStart w:id="400" w:name="_Toc511258410"/>
      <w:r w:rsidRPr="00DA4936">
        <w:rPr>
          <w:noProof/>
        </w:rPr>
        <w:t>3</w:t>
      </w:r>
      <w:r w:rsidR="00386BD2" w:rsidRPr="00DA4936">
        <w:rPr>
          <w:noProof/>
        </w:rPr>
        <w:t>.</w:t>
      </w:r>
      <w:r w:rsidR="002F496C" w:rsidRPr="00DA4936">
        <w:rPr>
          <w:noProof/>
        </w:rPr>
        <w:t>9.</w:t>
      </w:r>
      <w:r w:rsidR="00DC2E99" w:rsidRPr="00DA4936">
        <w:rPr>
          <w:noProof/>
        </w:rPr>
        <w:t>1</w:t>
      </w:r>
      <w:r w:rsidR="00386BD2" w:rsidRPr="00DA4936">
        <w:rPr>
          <w:noProof/>
        </w:rPr>
        <w:t xml:space="preserve"> CARACTERÍSTICA 31. Políticas, programas y servicios de bienestar universitario</w:t>
      </w:r>
      <w:bookmarkEnd w:id="398"/>
      <w:bookmarkEnd w:id="399"/>
      <w:bookmarkEnd w:id="400"/>
    </w:p>
    <w:p w14:paraId="52F295ED" w14:textId="04B02E64" w:rsidR="00386BD2" w:rsidRPr="00DA4936" w:rsidRDefault="00386BD2" w:rsidP="008C47BC">
      <w:pPr>
        <w:ind w:firstLine="0"/>
        <w:rPr>
          <w:rFonts w:cs="Times New Roman"/>
          <w:b/>
          <w:lang w:eastAsia="es-ES"/>
        </w:rPr>
      </w:pPr>
      <w:bookmarkStart w:id="401" w:name="_Toc491099205"/>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01"/>
      <w:r w:rsidR="00662640" w:rsidRPr="00DA4936">
        <w:rPr>
          <w:rFonts w:cs="Times New Roman"/>
          <w:b/>
          <w:lang w:eastAsia="es-ES"/>
        </w:rPr>
        <w:t>:</w:t>
      </w:r>
    </w:p>
    <w:p w14:paraId="44175577" w14:textId="705643D9" w:rsidR="00852464" w:rsidRPr="00DA4936" w:rsidRDefault="00852464" w:rsidP="00E47B78">
      <w:pPr>
        <w:spacing w:line="240" w:lineRule="auto"/>
        <w:ind w:firstLine="0"/>
        <w:rPr>
          <w:rFonts w:cs="Times New Roman"/>
          <w:lang w:eastAsia="es-ES"/>
        </w:rPr>
      </w:pPr>
      <w:r w:rsidRPr="00DA4936">
        <w:rPr>
          <w:rFonts w:cs="Times New Roman"/>
          <w:lang w:eastAsia="es-ES"/>
        </w:rPr>
        <w:t xml:space="preserve">Los servicios de bienestar universitario, son utilizados por profesores, estudiantes y personal administrativo del programa y responden a una política integral de bienestar universitario definida por la </w:t>
      </w:r>
      <w:r w:rsidR="00E034B6" w:rsidRPr="00DA4936">
        <w:rPr>
          <w:rFonts w:cs="Times New Roman"/>
          <w:lang w:eastAsia="es-ES"/>
        </w:rPr>
        <w:t>Institución</w:t>
      </w:r>
      <w:r w:rsidRPr="00DA4936">
        <w:rPr>
          <w:rFonts w:cs="Times New Roman"/>
          <w:lang w:eastAsia="es-ES"/>
        </w:rPr>
        <w:t xml:space="preserve">.  </w:t>
      </w:r>
    </w:p>
    <w:p w14:paraId="67DA7DC1" w14:textId="0467DB77" w:rsidR="00852464" w:rsidRPr="00DA4936" w:rsidRDefault="00852464" w:rsidP="00E47B78">
      <w:pPr>
        <w:spacing w:line="240" w:lineRule="auto"/>
        <w:ind w:firstLine="0"/>
        <w:rPr>
          <w:rFonts w:cs="Times New Roman"/>
          <w:lang w:eastAsia="es-ES"/>
        </w:rPr>
      </w:pPr>
      <w:r w:rsidRPr="00DA4936">
        <w:rPr>
          <w:rFonts w:cs="Times New Roman"/>
          <w:lang w:eastAsia="es-ES"/>
        </w:rPr>
        <w:t>La Vicerrectoría de Responsabilidad Social y Bienestar Institucional, es la encargada de ejecutar todas las políticas en materia de bienestar que contribuyen a la formación integral de los estudiantes, al desarrollo social e intercultural de los docentes, estudiantes y administrativos, a mejorar el clima organizacional y a la generación de un ambiente adecuado para el desarrollo de las actividades de docencia, investigación y extensión.</w:t>
      </w:r>
      <w:r w:rsidR="00EF7198" w:rsidRPr="00DA4936">
        <w:rPr>
          <w:rFonts w:cs="Times New Roman"/>
          <w:lang w:eastAsia="es-ES"/>
        </w:rPr>
        <w:t xml:space="preserve"> </w:t>
      </w:r>
      <w:r w:rsidRPr="00DA4936">
        <w:rPr>
          <w:rFonts w:cs="Times New Roman"/>
          <w:lang w:eastAsia="es-ES"/>
        </w:rPr>
        <w:t>Esta Característica obtuvo una val</w:t>
      </w:r>
      <w:r w:rsidR="00EF7198" w:rsidRPr="00DA4936">
        <w:rPr>
          <w:rFonts w:cs="Times New Roman"/>
          <w:lang w:eastAsia="es-ES"/>
        </w:rPr>
        <w:t>oración “Se cumple Plenamente”.</w:t>
      </w:r>
    </w:p>
    <w:p w14:paraId="53284B40" w14:textId="26026D1E" w:rsidR="009E3B21" w:rsidRPr="00DA4936" w:rsidRDefault="009E3B21" w:rsidP="00EF7198">
      <w:pPr>
        <w:spacing w:before="240"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Las estrategias </w:t>
      </w:r>
      <w:r w:rsidR="00E47B78">
        <w:rPr>
          <w:rFonts w:eastAsia="Times New Roman" w:cs="Times New Roman"/>
          <w:szCs w:val="24"/>
          <w:lang w:eastAsia="es-ES"/>
        </w:rPr>
        <w:t xml:space="preserve">que </w:t>
      </w:r>
      <w:r w:rsidRPr="00DA4936">
        <w:rPr>
          <w:rFonts w:eastAsia="Times New Roman" w:cs="Times New Roman"/>
          <w:szCs w:val="24"/>
          <w:lang w:eastAsia="es-ES"/>
        </w:rPr>
        <w:t xml:space="preserve">propician un clima institucional adecuado, que favorece el desarrollo humano y promueve una cultura que reconoce el valor de la diversidad, están a cargo de la Vicerrectoría de Responsabilidad Social y Bienestar Universitario. Igualmente, el programa durante el proceso de inducción a los estudiantes que ingresan por primera vez las da a conocer y, las aplica en las </w:t>
      </w:r>
      <w:r w:rsidRPr="00DA4936">
        <w:rPr>
          <w:rFonts w:eastAsia="Times New Roman" w:cs="Times New Roman"/>
          <w:szCs w:val="24"/>
          <w:lang w:eastAsia="es-ES"/>
        </w:rPr>
        <w:lastRenderedPageBreak/>
        <w:t xml:space="preserve">diferentes actividades de integración que anualmente celebra, la cual busca unir a todos sus estudiantes en actividades culturales, deportivas y recreacionales. </w:t>
      </w:r>
    </w:p>
    <w:p w14:paraId="4BDBBE40" w14:textId="77777777" w:rsidR="009E3B21" w:rsidRPr="00DA4936" w:rsidRDefault="009E3B21" w:rsidP="009E3B21">
      <w:pPr>
        <w:spacing w:after="0" w:line="240" w:lineRule="auto"/>
        <w:ind w:firstLine="0"/>
        <w:rPr>
          <w:rFonts w:eastAsia="Times New Roman" w:cs="Times New Roman"/>
          <w:szCs w:val="24"/>
          <w:lang w:eastAsia="es-ES"/>
        </w:rPr>
      </w:pPr>
    </w:p>
    <w:p w14:paraId="481E7B96" w14:textId="2B00A152" w:rsidR="009E3B21" w:rsidRPr="00DA4936" w:rsidRDefault="00464BDE" w:rsidP="009E3B21">
      <w:pPr>
        <w:spacing w:line="240" w:lineRule="auto"/>
        <w:ind w:firstLine="0"/>
        <w:rPr>
          <w:rFonts w:cs="Times New Roman"/>
          <w:szCs w:val="24"/>
        </w:rPr>
      </w:pPr>
      <w:r w:rsidRPr="00DA4936">
        <w:rPr>
          <w:rFonts w:cs="Times New Roman"/>
          <w:szCs w:val="24"/>
        </w:rPr>
        <w:t xml:space="preserve">El Cuadro </w:t>
      </w:r>
      <w:r w:rsidR="00582B8C">
        <w:rPr>
          <w:rFonts w:cs="Times New Roman"/>
          <w:szCs w:val="24"/>
        </w:rPr>
        <w:t>67</w:t>
      </w:r>
      <w:r w:rsidR="009E3B21" w:rsidRPr="00DA4936">
        <w:rPr>
          <w:rFonts w:cs="Times New Roman"/>
          <w:szCs w:val="24"/>
        </w:rPr>
        <w:t xml:space="preserve">, muestra la relación de programas, servicios y actividades de bienestar dirigidos a los profesores, estudiantes y personal administrativo de la </w:t>
      </w:r>
      <w:r w:rsidR="00E034B6" w:rsidRPr="00DA4936">
        <w:rPr>
          <w:rFonts w:cs="Times New Roman"/>
          <w:szCs w:val="24"/>
        </w:rPr>
        <w:t>Institución</w:t>
      </w:r>
      <w:r w:rsidR="009E3B21" w:rsidRPr="00DA4936">
        <w:rPr>
          <w:rFonts w:cs="Times New Roman"/>
          <w:szCs w:val="24"/>
        </w:rPr>
        <w:t xml:space="preserve">, y por ende, del programa. </w:t>
      </w:r>
    </w:p>
    <w:p w14:paraId="5477F744" w14:textId="25B6FA6D" w:rsidR="009E3B21" w:rsidRPr="00521672" w:rsidRDefault="00464BDE" w:rsidP="00E22C59">
      <w:pPr>
        <w:pStyle w:val="Ttulo6"/>
        <w:rPr>
          <w:sz w:val="24"/>
          <w:szCs w:val="24"/>
        </w:rPr>
      </w:pPr>
      <w:bookmarkStart w:id="402" w:name="_Toc511207901"/>
      <w:bookmarkStart w:id="403" w:name="_Toc511258411"/>
      <w:r w:rsidRPr="00521672">
        <w:rPr>
          <w:sz w:val="24"/>
          <w:szCs w:val="24"/>
        </w:rPr>
        <w:t xml:space="preserve">Cuadro </w:t>
      </w:r>
      <w:r w:rsidR="00582B8C" w:rsidRPr="00521672">
        <w:rPr>
          <w:sz w:val="24"/>
          <w:szCs w:val="24"/>
        </w:rPr>
        <w:t>67</w:t>
      </w:r>
      <w:r w:rsidR="009E3B21" w:rsidRPr="00521672">
        <w:rPr>
          <w:sz w:val="24"/>
          <w:szCs w:val="24"/>
        </w:rPr>
        <w:t>. Servicios ofrecidos por Bienestar Institucional</w:t>
      </w:r>
      <w:bookmarkEnd w:id="402"/>
      <w:bookmarkEnd w:id="403"/>
    </w:p>
    <w:p w14:paraId="4620AE62" w14:textId="77777777" w:rsidR="00E22C59" w:rsidRPr="00E22C59" w:rsidRDefault="00E22C59" w:rsidP="00E22C59">
      <w:pPr>
        <w:spacing w:after="0"/>
        <w:rPr>
          <w:lang w:eastAsia="es-ES"/>
        </w:rPr>
      </w:pPr>
    </w:p>
    <w:tbl>
      <w:tblPr>
        <w:tblStyle w:val="Tablaconcuadrcula"/>
        <w:tblW w:w="0" w:type="auto"/>
        <w:jc w:val="center"/>
        <w:tblLook w:val="04A0" w:firstRow="1" w:lastRow="0" w:firstColumn="1" w:lastColumn="0" w:noHBand="0" w:noVBand="1"/>
      </w:tblPr>
      <w:tblGrid>
        <w:gridCol w:w="4247"/>
        <w:gridCol w:w="4247"/>
      </w:tblGrid>
      <w:tr w:rsidR="009E3B21" w:rsidRPr="00DA4936" w14:paraId="0DA75338" w14:textId="77777777" w:rsidTr="009E3B21">
        <w:trPr>
          <w:tblHeader/>
          <w:jc w:val="center"/>
        </w:trPr>
        <w:tc>
          <w:tcPr>
            <w:tcW w:w="8494" w:type="dxa"/>
            <w:gridSpan w:val="2"/>
            <w:shd w:val="clear" w:color="auto" w:fill="DEEAF6" w:themeFill="accent1" w:themeFillTint="33"/>
          </w:tcPr>
          <w:p w14:paraId="1955DA60"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SERVICIOS OFRECIDOS POR BIENESTAR INSTITUCIONAL</w:t>
            </w:r>
          </w:p>
        </w:tc>
      </w:tr>
      <w:tr w:rsidR="009E3B21" w:rsidRPr="00DA4936" w14:paraId="419EC7AF" w14:textId="77777777" w:rsidTr="009E3B21">
        <w:trPr>
          <w:jc w:val="center"/>
        </w:trPr>
        <w:tc>
          <w:tcPr>
            <w:tcW w:w="8494" w:type="dxa"/>
            <w:gridSpan w:val="2"/>
          </w:tcPr>
          <w:p w14:paraId="6730439D" w14:textId="77777777" w:rsidR="009E3B21" w:rsidRPr="00DA4936" w:rsidRDefault="009E3B21" w:rsidP="009E3B21">
            <w:pPr>
              <w:spacing w:after="0" w:line="240" w:lineRule="auto"/>
              <w:ind w:firstLine="0"/>
              <w:rPr>
                <w:rFonts w:cs="Times New Roman"/>
                <w:b/>
                <w:sz w:val="18"/>
                <w:szCs w:val="18"/>
              </w:rPr>
            </w:pPr>
            <w:r w:rsidRPr="00DA4936">
              <w:rPr>
                <w:rFonts w:cs="Times New Roman"/>
                <w:b/>
                <w:sz w:val="18"/>
                <w:szCs w:val="18"/>
              </w:rPr>
              <w:t xml:space="preserve">OBJETIVO. </w:t>
            </w:r>
            <w:r w:rsidRPr="00DA4936">
              <w:rPr>
                <w:rFonts w:cs="Times New Roman"/>
                <w:sz w:val="18"/>
                <w:szCs w:val="18"/>
              </w:rPr>
              <w:t>Fortalecer un Sistema de Bienestar Universitario para facilitar el desarrollo integral del ser humano, preservar sus derechos fundamentales y mejora sus condiciones de trabajo, estudio, recreación, investigación y cultura ciudadana.</w:t>
            </w:r>
          </w:p>
        </w:tc>
      </w:tr>
      <w:tr w:rsidR="009E3B21" w:rsidRPr="00DA4936" w14:paraId="6373EDC2" w14:textId="77777777" w:rsidTr="009E3B21">
        <w:trPr>
          <w:jc w:val="center"/>
        </w:trPr>
        <w:tc>
          <w:tcPr>
            <w:tcW w:w="4247" w:type="dxa"/>
          </w:tcPr>
          <w:p w14:paraId="035F62C3" w14:textId="77777777" w:rsidR="009E3B21" w:rsidRPr="00DA4936" w:rsidRDefault="009E3B21" w:rsidP="009E3B21">
            <w:pPr>
              <w:spacing w:after="0" w:line="240" w:lineRule="auto"/>
              <w:ind w:firstLine="0"/>
              <w:jc w:val="center"/>
              <w:rPr>
                <w:rFonts w:cs="Times New Roman"/>
                <w:b/>
                <w:sz w:val="18"/>
                <w:szCs w:val="18"/>
              </w:rPr>
            </w:pPr>
            <w:r w:rsidRPr="00DA4936">
              <w:rPr>
                <w:rFonts w:cs="Times New Roman"/>
                <w:b/>
                <w:sz w:val="18"/>
                <w:szCs w:val="18"/>
              </w:rPr>
              <w:t>GESTIÓN DE SERVICIOS</w:t>
            </w:r>
          </w:p>
        </w:tc>
        <w:tc>
          <w:tcPr>
            <w:tcW w:w="4247" w:type="dxa"/>
          </w:tcPr>
          <w:p w14:paraId="7D5C92AD" w14:textId="77777777" w:rsidR="009E3B21" w:rsidRPr="00DA4936" w:rsidRDefault="009E3B21" w:rsidP="009E3B21">
            <w:pPr>
              <w:spacing w:after="0" w:line="240" w:lineRule="auto"/>
              <w:ind w:firstLine="0"/>
              <w:rPr>
                <w:rFonts w:cs="Times New Roman"/>
                <w:sz w:val="18"/>
                <w:szCs w:val="18"/>
              </w:rPr>
            </w:pPr>
          </w:p>
        </w:tc>
      </w:tr>
      <w:tr w:rsidR="009E3B21" w:rsidRPr="00DA4936" w14:paraId="707BF4AE" w14:textId="77777777" w:rsidTr="009E3B21">
        <w:trPr>
          <w:jc w:val="center"/>
        </w:trPr>
        <w:tc>
          <w:tcPr>
            <w:tcW w:w="4247" w:type="dxa"/>
            <w:vAlign w:val="center"/>
          </w:tcPr>
          <w:p w14:paraId="71750F81"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DEPORTES Y RECREACIÓN</w:t>
            </w:r>
          </w:p>
          <w:p w14:paraId="32E0B483" w14:textId="77777777" w:rsidR="009E3B21" w:rsidRPr="00DA4936" w:rsidRDefault="009E3B21" w:rsidP="009E3B21">
            <w:pPr>
              <w:spacing w:after="0" w:line="240" w:lineRule="auto"/>
              <w:ind w:firstLine="0"/>
              <w:rPr>
                <w:rFonts w:cs="Times New Roman"/>
                <w:sz w:val="18"/>
                <w:szCs w:val="18"/>
              </w:rPr>
            </w:pPr>
          </w:p>
        </w:tc>
        <w:tc>
          <w:tcPr>
            <w:tcW w:w="4247" w:type="dxa"/>
          </w:tcPr>
          <w:p w14:paraId="7179C7C0"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Deporte formativo</w:t>
            </w:r>
          </w:p>
          <w:p w14:paraId="67F0F97F"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Deporte competitivo</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22A07AF2"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Deporte recreativo</w:t>
            </w:r>
          </w:p>
          <w:p w14:paraId="0199486B"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Administración de escenarios deportivos</w:t>
            </w:r>
          </w:p>
        </w:tc>
      </w:tr>
      <w:tr w:rsidR="009E3B21" w:rsidRPr="00DA4936" w14:paraId="2CA53BD3" w14:textId="77777777" w:rsidTr="009E3B21">
        <w:trPr>
          <w:jc w:val="center"/>
        </w:trPr>
        <w:tc>
          <w:tcPr>
            <w:tcW w:w="4247" w:type="dxa"/>
            <w:vAlign w:val="center"/>
          </w:tcPr>
          <w:p w14:paraId="5E669FCF"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SALUD INTEGRAL</w:t>
            </w:r>
          </w:p>
          <w:p w14:paraId="220DC375" w14:textId="77777777" w:rsidR="009E3B21" w:rsidRPr="00DA4936" w:rsidRDefault="009E3B21" w:rsidP="009E3B21">
            <w:pPr>
              <w:spacing w:after="0" w:line="240" w:lineRule="auto"/>
              <w:ind w:firstLine="0"/>
              <w:rPr>
                <w:rFonts w:cs="Times New Roman"/>
                <w:sz w:val="18"/>
                <w:szCs w:val="18"/>
              </w:rPr>
            </w:pPr>
          </w:p>
        </w:tc>
        <w:tc>
          <w:tcPr>
            <w:tcW w:w="4247" w:type="dxa"/>
          </w:tcPr>
          <w:p w14:paraId="051031A1"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Servicio médico</w:t>
            </w:r>
            <w:r w:rsidRPr="00DA4936">
              <w:rPr>
                <w:rFonts w:cs="Times New Roman"/>
                <w:sz w:val="18"/>
                <w:szCs w:val="18"/>
              </w:rPr>
              <w:tab/>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594CA3F6"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Servicio odontológico</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6C3AF03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Servicio de atención psicológica</w:t>
            </w:r>
          </w:p>
          <w:p w14:paraId="2C1ED56F"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Servicio de consulta especializada: psiquiatría, dermatología</w:t>
            </w:r>
            <w:r w:rsidRPr="00DA4936">
              <w:rPr>
                <w:rFonts w:cs="Times New Roman"/>
                <w:sz w:val="18"/>
                <w:szCs w:val="18"/>
              </w:rPr>
              <w:tab/>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35EEE09C"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Programas de promoción y prevención</w:t>
            </w:r>
            <w:r w:rsidRPr="00DA4936">
              <w:rPr>
                <w:rFonts w:cs="Times New Roman"/>
                <w:sz w:val="18"/>
                <w:szCs w:val="18"/>
              </w:rPr>
              <w:tab/>
            </w:r>
          </w:p>
          <w:p w14:paraId="282B9FFC"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Administración póliza de accidentes y riesgo biológico</w:t>
            </w:r>
            <w:r w:rsidRPr="00DA4936">
              <w:rPr>
                <w:rFonts w:cs="Times New Roman"/>
                <w:sz w:val="18"/>
                <w:szCs w:val="18"/>
              </w:rPr>
              <w:tab/>
            </w:r>
          </w:p>
        </w:tc>
      </w:tr>
      <w:tr w:rsidR="009E3B21" w:rsidRPr="00DA4936" w14:paraId="5EEB4974" w14:textId="77777777" w:rsidTr="009E3B21">
        <w:trPr>
          <w:jc w:val="center"/>
        </w:trPr>
        <w:tc>
          <w:tcPr>
            <w:tcW w:w="4247" w:type="dxa"/>
            <w:vAlign w:val="center"/>
          </w:tcPr>
          <w:p w14:paraId="59F4C6BF"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EDUCACIÓN Y FORMACIÓN</w:t>
            </w:r>
          </w:p>
          <w:p w14:paraId="1E7976F7" w14:textId="77777777" w:rsidR="009E3B21" w:rsidRPr="00DA4936" w:rsidRDefault="009E3B21" w:rsidP="009E3B21">
            <w:pPr>
              <w:spacing w:after="0" w:line="240" w:lineRule="auto"/>
              <w:ind w:firstLine="0"/>
              <w:rPr>
                <w:rFonts w:cs="Times New Roman"/>
                <w:sz w:val="18"/>
                <w:szCs w:val="18"/>
              </w:rPr>
            </w:pPr>
          </w:p>
        </w:tc>
        <w:tc>
          <w:tcPr>
            <w:tcW w:w="4247" w:type="dxa"/>
          </w:tcPr>
          <w:p w14:paraId="34D59296"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Programa de inducción de Estudiantes, Docentes y Administrativos</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0065487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Acompañamiento en formación integral a estudiantes de zonas apartadas</w:t>
            </w:r>
            <w:r w:rsidRPr="00DA4936">
              <w:rPr>
                <w:rFonts w:cs="Times New Roman"/>
                <w:sz w:val="18"/>
                <w:szCs w:val="18"/>
              </w:rPr>
              <w:tab/>
            </w:r>
          </w:p>
          <w:p w14:paraId="48995A50"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Comité de prevención integral</w:t>
            </w:r>
          </w:p>
          <w:p w14:paraId="3E2A968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Talleres de liderazgo  en zona de aventura</w:t>
            </w:r>
          </w:p>
          <w:p w14:paraId="02DE0E71"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Preparación para la vida profesional</w:t>
            </w:r>
          </w:p>
          <w:p w14:paraId="1BDCC48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Taller de símbolos y valores Institucionales</w:t>
            </w:r>
          </w:p>
          <w:p w14:paraId="7F6BD00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Acompañamiento pedagógico fonoaudiológico</w:t>
            </w:r>
          </w:p>
          <w:p w14:paraId="66185F61"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Talleres de desarrollo humano</w:t>
            </w:r>
          </w:p>
          <w:p w14:paraId="500FE6F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Procesos de selección del personal Administrativo -en coordinación con la División de Personal - Unidad de Gestión del Talento Humano</w:t>
            </w:r>
          </w:p>
          <w:p w14:paraId="0D1CDD6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División de Personal- Unidad de Gestión del Talento Humano-</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2765ED4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Medición e intervenciones del clima organizacional Docente y Administrativo en coordinación con la División de Personal- Unidad de Gestión del Talento Humano</w:t>
            </w:r>
          </w:p>
          <w:p w14:paraId="0C4C1C6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Capacitación Administrativa institucional- Comité de Capacitación Administrativo</w:t>
            </w:r>
            <w:r w:rsidRPr="00DA4936">
              <w:rPr>
                <w:rFonts w:cs="Times New Roman"/>
                <w:sz w:val="18"/>
                <w:szCs w:val="18"/>
              </w:rPr>
              <w:tab/>
            </w:r>
          </w:p>
        </w:tc>
      </w:tr>
      <w:tr w:rsidR="009E3B21" w:rsidRPr="00DA4936" w14:paraId="0DC4200D" w14:textId="77777777" w:rsidTr="009E3B21">
        <w:trPr>
          <w:jc w:val="center"/>
        </w:trPr>
        <w:tc>
          <w:tcPr>
            <w:tcW w:w="4247" w:type="dxa"/>
            <w:vAlign w:val="center"/>
          </w:tcPr>
          <w:p w14:paraId="036DC867"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CULTURA Y DIVULGACIÓN</w:t>
            </w:r>
          </w:p>
          <w:p w14:paraId="25ADC20E" w14:textId="77777777" w:rsidR="009E3B21" w:rsidRPr="00DA4936" w:rsidRDefault="009E3B21" w:rsidP="009E3B21">
            <w:pPr>
              <w:spacing w:after="0" w:line="240" w:lineRule="auto"/>
              <w:ind w:firstLine="0"/>
              <w:rPr>
                <w:rFonts w:cs="Times New Roman"/>
                <w:sz w:val="18"/>
                <w:szCs w:val="18"/>
              </w:rPr>
            </w:pPr>
          </w:p>
        </w:tc>
        <w:tc>
          <w:tcPr>
            <w:tcW w:w="4247" w:type="dxa"/>
          </w:tcPr>
          <w:p w14:paraId="15FA5420"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Cursos libres</w:t>
            </w:r>
            <w:r w:rsidRPr="00DA4936">
              <w:rPr>
                <w:rFonts w:cs="Times New Roman"/>
                <w:sz w:val="18"/>
                <w:szCs w:val="18"/>
              </w:rPr>
              <w:tab/>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3F7A1C9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Formación artística</w:t>
            </w:r>
            <w:r w:rsidRPr="00DA4936">
              <w:rPr>
                <w:rFonts w:cs="Times New Roman"/>
                <w:sz w:val="18"/>
                <w:szCs w:val="18"/>
              </w:rPr>
              <w:tab/>
            </w:r>
            <w:r w:rsidRPr="00DA4936">
              <w:rPr>
                <w:rFonts w:cs="Times New Roman"/>
                <w:sz w:val="18"/>
                <w:szCs w:val="18"/>
              </w:rPr>
              <w:tab/>
            </w:r>
          </w:p>
          <w:p w14:paraId="4AA7222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Actividad cultural permanente</w:t>
            </w:r>
            <w:r w:rsidRPr="00DA4936">
              <w:rPr>
                <w:rFonts w:cs="Times New Roman"/>
                <w:sz w:val="18"/>
                <w:szCs w:val="18"/>
              </w:rPr>
              <w:tab/>
            </w:r>
            <w:r w:rsidRPr="00DA4936">
              <w:rPr>
                <w:rFonts w:cs="Times New Roman"/>
                <w:sz w:val="18"/>
                <w:szCs w:val="18"/>
              </w:rPr>
              <w:tab/>
            </w:r>
          </w:p>
          <w:p w14:paraId="08D5D11E"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Difusión y divulgación</w:t>
            </w:r>
          </w:p>
        </w:tc>
      </w:tr>
      <w:tr w:rsidR="009E3B21" w:rsidRPr="00DA4936" w14:paraId="4767059F" w14:textId="77777777" w:rsidTr="009E3B21">
        <w:trPr>
          <w:jc w:val="center"/>
        </w:trPr>
        <w:tc>
          <w:tcPr>
            <w:tcW w:w="4247" w:type="dxa"/>
            <w:vAlign w:val="center"/>
          </w:tcPr>
          <w:p w14:paraId="380E5662"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PROMOCIÓN SOCIAL Y APOYO SOCIOECONÓMICO</w:t>
            </w:r>
          </w:p>
        </w:tc>
        <w:tc>
          <w:tcPr>
            <w:tcW w:w="4247" w:type="dxa"/>
          </w:tcPr>
          <w:p w14:paraId="1914C84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Monitoria social</w:t>
            </w:r>
            <w:r w:rsidRPr="00DA4936">
              <w:rPr>
                <w:rFonts w:cs="Times New Roman"/>
                <w:sz w:val="18"/>
                <w:szCs w:val="18"/>
              </w:rPr>
              <w:tab/>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4D53AA4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Bonos alimenticios</w:t>
            </w:r>
            <w:r w:rsidRPr="00DA4936">
              <w:rPr>
                <w:rFonts w:cs="Times New Roman"/>
                <w:sz w:val="18"/>
                <w:szCs w:val="18"/>
              </w:rPr>
              <w:tab/>
            </w:r>
          </w:p>
          <w:p w14:paraId="1DB91E6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Reliquidación de matrícula</w:t>
            </w:r>
            <w:r w:rsidRPr="00DA4936">
              <w:rPr>
                <w:rFonts w:cs="Times New Roman"/>
                <w:sz w:val="18"/>
                <w:szCs w:val="18"/>
              </w:rPr>
              <w:tab/>
            </w:r>
            <w:r w:rsidRPr="00DA4936">
              <w:rPr>
                <w:rFonts w:cs="Times New Roman"/>
                <w:sz w:val="18"/>
                <w:szCs w:val="18"/>
              </w:rPr>
              <w:tab/>
            </w:r>
          </w:p>
          <w:p w14:paraId="61CFDB09"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Pago adelantado de matrícula</w:t>
            </w:r>
            <w:r w:rsidRPr="00DA4936">
              <w:rPr>
                <w:rFonts w:cs="Times New Roman"/>
                <w:sz w:val="18"/>
                <w:szCs w:val="18"/>
              </w:rPr>
              <w:tab/>
            </w:r>
            <w:r w:rsidRPr="00DA4936">
              <w:rPr>
                <w:rFonts w:cs="Times New Roman"/>
                <w:sz w:val="18"/>
                <w:szCs w:val="18"/>
              </w:rPr>
              <w:tab/>
            </w:r>
          </w:p>
          <w:p w14:paraId="7E12DA02"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Bonos de matrícula</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34427497"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Ingreso al servicio médico</w:t>
            </w:r>
            <w:r w:rsidRPr="00DA4936">
              <w:rPr>
                <w:rFonts w:cs="Times New Roman"/>
                <w:sz w:val="18"/>
                <w:szCs w:val="18"/>
              </w:rPr>
              <w:tab/>
            </w:r>
            <w:r w:rsidRPr="00DA4936">
              <w:rPr>
                <w:rFonts w:cs="Times New Roman"/>
                <w:sz w:val="18"/>
                <w:szCs w:val="18"/>
              </w:rPr>
              <w:tab/>
            </w:r>
          </w:p>
          <w:p w14:paraId="747F940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Inducción padres de familia</w:t>
            </w:r>
            <w:r w:rsidRPr="00DA4936">
              <w:rPr>
                <w:rFonts w:cs="Times New Roman"/>
                <w:sz w:val="18"/>
                <w:szCs w:val="18"/>
              </w:rPr>
              <w:tab/>
            </w:r>
          </w:p>
          <w:p w14:paraId="5D5FB6B3" w14:textId="6D4C7ECB"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 xml:space="preserve">Acompañamiento </w:t>
            </w:r>
            <w:r w:rsidR="00736AFB" w:rsidRPr="00DA4936">
              <w:rPr>
                <w:rFonts w:cs="Times New Roman"/>
                <w:sz w:val="18"/>
                <w:szCs w:val="18"/>
              </w:rPr>
              <w:t>pre cooperativa</w:t>
            </w:r>
            <w:r w:rsidRPr="00DA4936">
              <w:rPr>
                <w:rFonts w:cs="Times New Roman"/>
                <w:sz w:val="18"/>
                <w:szCs w:val="18"/>
              </w:rPr>
              <w:t xml:space="preserve"> estudiantil de trabajo asociado Productiva UTP</w:t>
            </w:r>
          </w:p>
          <w:p w14:paraId="3BF0D42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lastRenderedPageBreak/>
              <w:t>Integración y estímulo</w:t>
            </w:r>
            <w:r w:rsidRPr="00DA4936">
              <w:rPr>
                <w:rFonts w:cs="Times New Roman"/>
                <w:sz w:val="18"/>
                <w:szCs w:val="18"/>
              </w:rPr>
              <w:tab/>
            </w:r>
            <w:r w:rsidRPr="00DA4936">
              <w:rPr>
                <w:rFonts w:cs="Times New Roman"/>
                <w:sz w:val="18"/>
                <w:szCs w:val="18"/>
              </w:rPr>
              <w:tab/>
            </w:r>
          </w:p>
          <w:p w14:paraId="2107E849"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Ventas estudiantiles</w:t>
            </w:r>
          </w:p>
        </w:tc>
      </w:tr>
      <w:tr w:rsidR="009E3B21" w:rsidRPr="00DA4936" w14:paraId="01D30FFB" w14:textId="77777777" w:rsidTr="009E3B21">
        <w:trPr>
          <w:jc w:val="center"/>
        </w:trPr>
        <w:tc>
          <w:tcPr>
            <w:tcW w:w="4247" w:type="dxa"/>
            <w:vAlign w:val="center"/>
          </w:tcPr>
          <w:p w14:paraId="564F7B1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lastRenderedPageBreak/>
              <w:t>ACCIÓN SOCIAL ESPIRITUAL CAPELLANÍA</w:t>
            </w:r>
          </w:p>
          <w:p w14:paraId="423191B2" w14:textId="77777777" w:rsidR="009E3B21" w:rsidRPr="00DA4936" w:rsidRDefault="009E3B21" w:rsidP="009E3B21">
            <w:pPr>
              <w:spacing w:after="0" w:line="240" w:lineRule="auto"/>
              <w:ind w:firstLine="0"/>
              <w:rPr>
                <w:rFonts w:cs="Times New Roman"/>
                <w:sz w:val="18"/>
                <w:szCs w:val="18"/>
              </w:rPr>
            </w:pPr>
          </w:p>
        </w:tc>
        <w:tc>
          <w:tcPr>
            <w:tcW w:w="4247" w:type="dxa"/>
          </w:tcPr>
          <w:p w14:paraId="02AF34EE"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Asistencia espiritual</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168E4B1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Proyección social</w:t>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6BE3161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Actividades educativas</w:t>
            </w:r>
            <w:r w:rsidRPr="00DA4936">
              <w:rPr>
                <w:rFonts w:cs="Times New Roman"/>
                <w:sz w:val="18"/>
                <w:szCs w:val="18"/>
              </w:rPr>
              <w:tab/>
            </w:r>
          </w:p>
        </w:tc>
      </w:tr>
      <w:tr w:rsidR="009E3B21" w:rsidRPr="00DA4936" w14:paraId="65C1F629" w14:textId="77777777" w:rsidTr="009E3B21">
        <w:trPr>
          <w:jc w:val="center"/>
        </w:trPr>
        <w:tc>
          <w:tcPr>
            <w:tcW w:w="4247" w:type="dxa"/>
            <w:vAlign w:val="center"/>
          </w:tcPr>
          <w:p w14:paraId="1918B67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SALUD OCUPACIONAL</w:t>
            </w:r>
          </w:p>
          <w:p w14:paraId="641D12D4" w14:textId="77777777" w:rsidR="009E3B21" w:rsidRPr="00DA4936" w:rsidRDefault="009E3B21" w:rsidP="009E3B21">
            <w:pPr>
              <w:spacing w:after="0" w:line="240" w:lineRule="auto"/>
              <w:ind w:firstLine="0"/>
              <w:rPr>
                <w:rFonts w:cs="Times New Roman"/>
                <w:sz w:val="18"/>
                <w:szCs w:val="18"/>
              </w:rPr>
            </w:pPr>
          </w:p>
        </w:tc>
        <w:tc>
          <w:tcPr>
            <w:tcW w:w="4247" w:type="dxa"/>
          </w:tcPr>
          <w:p w14:paraId="4A683BD0"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Medicina preventiva</w:t>
            </w:r>
            <w:r w:rsidRPr="00DA4936">
              <w:rPr>
                <w:rFonts w:cs="Times New Roman"/>
                <w:sz w:val="18"/>
                <w:szCs w:val="18"/>
              </w:rPr>
              <w:tab/>
            </w:r>
            <w:r w:rsidRPr="00DA4936">
              <w:rPr>
                <w:rFonts w:cs="Times New Roman"/>
                <w:sz w:val="18"/>
                <w:szCs w:val="18"/>
              </w:rPr>
              <w:tab/>
            </w:r>
          </w:p>
          <w:p w14:paraId="1BCB6A83"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Higiene y seguridad industrial</w:t>
            </w:r>
          </w:p>
        </w:tc>
      </w:tr>
      <w:tr w:rsidR="009E3B21" w:rsidRPr="00DA4936" w14:paraId="462810AC" w14:textId="77777777" w:rsidTr="009E3B21">
        <w:trPr>
          <w:jc w:val="center"/>
        </w:trPr>
        <w:tc>
          <w:tcPr>
            <w:tcW w:w="4247" w:type="dxa"/>
            <w:vAlign w:val="center"/>
          </w:tcPr>
          <w:p w14:paraId="5D0D632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CLUB DE LA SALUD</w:t>
            </w:r>
          </w:p>
          <w:p w14:paraId="65A29ED8" w14:textId="77777777" w:rsidR="009E3B21" w:rsidRPr="00DA4936" w:rsidRDefault="009E3B21" w:rsidP="009E3B21">
            <w:pPr>
              <w:spacing w:after="0" w:line="240" w:lineRule="auto"/>
              <w:ind w:firstLine="0"/>
              <w:rPr>
                <w:rFonts w:cs="Times New Roman"/>
                <w:sz w:val="18"/>
                <w:szCs w:val="18"/>
              </w:rPr>
            </w:pPr>
          </w:p>
        </w:tc>
        <w:tc>
          <w:tcPr>
            <w:tcW w:w="4247" w:type="dxa"/>
          </w:tcPr>
          <w:p w14:paraId="2AB4BB1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Actividad física terapéutica</w:t>
            </w:r>
            <w:r w:rsidRPr="00DA4936">
              <w:rPr>
                <w:rFonts w:cs="Times New Roman"/>
                <w:sz w:val="18"/>
                <w:szCs w:val="18"/>
              </w:rPr>
              <w:tab/>
            </w:r>
            <w:r w:rsidRPr="00DA4936">
              <w:rPr>
                <w:rFonts w:cs="Times New Roman"/>
                <w:sz w:val="18"/>
                <w:szCs w:val="18"/>
              </w:rPr>
              <w:tab/>
            </w:r>
          </w:p>
          <w:p w14:paraId="7279DCB5"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Masajes terapéuticos</w:t>
            </w:r>
            <w:r w:rsidRPr="00DA4936">
              <w:rPr>
                <w:rFonts w:cs="Times New Roman"/>
                <w:sz w:val="18"/>
                <w:szCs w:val="18"/>
              </w:rPr>
              <w:tab/>
            </w:r>
            <w:r w:rsidRPr="00DA4936">
              <w:rPr>
                <w:rFonts w:cs="Times New Roman"/>
                <w:sz w:val="18"/>
                <w:szCs w:val="18"/>
              </w:rPr>
              <w:tab/>
            </w:r>
          </w:p>
          <w:p w14:paraId="481501E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Control a deportistas</w:t>
            </w:r>
            <w:r w:rsidRPr="00DA4936">
              <w:rPr>
                <w:rFonts w:cs="Times New Roman"/>
                <w:sz w:val="18"/>
                <w:szCs w:val="18"/>
              </w:rPr>
              <w:tab/>
            </w:r>
            <w:r w:rsidRPr="00DA4936">
              <w:rPr>
                <w:rFonts w:cs="Times New Roman"/>
                <w:sz w:val="18"/>
                <w:szCs w:val="18"/>
              </w:rPr>
              <w:tab/>
            </w:r>
          </w:p>
          <w:p w14:paraId="68F75914"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Recreación para la salud mental, social y aprovechamiento del tiempo libre</w:t>
            </w:r>
            <w:r w:rsidRPr="00DA4936">
              <w:rPr>
                <w:rFonts w:cs="Times New Roman"/>
                <w:sz w:val="18"/>
                <w:szCs w:val="18"/>
              </w:rPr>
              <w:tab/>
            </w:r>
          </w:p>
          <w:p w14:paraId="742143C2"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 xml:space="preserve">Talleres para el manejo de estrés, taichí, </w:t>
            </w:r>
            <w:proofErr w:type="spellStart"/>
            <w:r w:rsidRPr="00DA4936">
              <w:rPr>
                <w:rFonts w:cs="Times New Roman"/>
                <w:sz w:val="18"/>
                <w:szCs w:val="18"/>
              </w:rPr>
              <w:t>rumbaterapia</w:t>
            </w:r>
            <w:proofErr w:type="spellEnd"/>
            <w:r w:rsidRPr="00DA4936">
              <w:rPr>
                <w:rFonts w:cs="Times New Roman"/>
                <w:sz w:val="18"/>
                <w:szCs w:val="18"/>
              </w:rPr>
              <w:t>, pausas activas</w:t>
            </w:r>
            <w:r w:rsidRPr="00DA4936">
              <w:rPr>
                <w:rFonts w:cs="Times New Roman"/>
                <w:sz w:val="18"/>
                <w:szCs w:val="18"/>
              </w:rPr>
              <w:tab/>
            </w:r>
            <w:r w:rsidRPr="00DA4936">
              <w:rPr>
                <w:rFonts w:cs="Times New Roman"/>
                <w:sz w:val="18"/>
                <w:szCs w:val="18"/>
              </w:rPr>
              <w:tab/>
            </w:r>
          </w:p>
          <w:p w14:paraId="3B314E1B"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Spinning</w:t>
            </w:r>
            <w:r w:rsidRPr="00DA4936">
              <w:rPr>
                <w:rFonts w:cs="Times New Roman"/>
                <w:sz w:val="18"/>
                <w:szCs w:val="18"/>
              </w:rPr>
              <w:tab/>
            </w:r>
            <w:r w:rsidRPr="00DA4936">
              <w:rPr>
                <w:rFonts w:cs="Times New Roman"/>
                <w:sz w:val="18"/>
                <w:szCs w:val="18"/>
              </w:rPr>
              <w:tab/>
            </w:r>
            <w:r w:rsidRPr="00DA4936">
              <w:rPr>
                <w:rFonts w:cs="Times New Roman"/>
                <w:sz w:val="18"/>
                <w:szCs w:val="18"/>
              </w:rPr>
              <w:tab/>
            </w:r>
            <w:r w:rsidRPr="00DA4936">
              <w:rPr>
                <w:rFonts w:cs="Times New Roman"/>
                <w:sz w:val="18"/>
                <w:szCs w:val="18"/>
              </w:rPr>
              <w:tab/>
            </w:r>
          </w:p>
          <w:p w14:paraId="6D8E398C"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Evaluación de la condición física</w:t>
            </w:r>
            <w:r w:rsidRPr="00DA4936">
              <w:rPr>
                <w:rFonts w:cs="Times New Roman"/>
                <w:sz w:val="18"/>
                <w:szCs w:val="18"/>
              </w:rPr>
              <w:tab/>
            </w:r>
          </w:p>
          <w:p w14:paraId="0442A49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Laboratorio de evaluación de la condición física</w:t>
            </w:r>
          </w:p>
          <w:p w14:paraId="0BB15B6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Aeróbicos</w:t>
            </w:r>
            <w:r w:rsidRPr="00DA4936">
              <w:rPr>
                <w:rFonts w:cs="Times New Roman"/>
                <w:sz w:val="18"/>
                <w:szCs w:val="18"/>
              </w:rPr>
              <w:tab/>
            </w:r>
            <w:r w:rsidRPr="00DA4936">
              <w:rPr>
                <w:rFonts w:cs="Times New Roman"/>
                <w:sz w:val="18"/>
                <w:szCs w:val="18"/>
              </w:rPr>
              <w:tab/>
            </w:r>
          </w:p>
          <w:p w14:paraId="2E0D0FE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Educación en salud</w:t>
            </w:r>
            <w:r w:rsidRPr="00DA4936">
              <w:rPr>
                <w:rFonts w:cs="Times New Roman"/>
                <w:sz w:val="18"/>
                <w:szCs w:val="18"/>
              </w:rPr>
              <w:tab/>
            </w:r>
          </w:p>
        </w:tc>
      </w:tr>
      <w:tr w:rsidR="009E3B21" w:rsidRPr="00DA4936" w14:paraId="2AED622C" w14:textId="77777777" w:rsidTr="009E3B21">
        <w:trPr>
          <w:jc w:val="center"/>
        </w:trPr>
        <w:tc>
          <w:tcPr>
            <w:tcW w:w="4247" w:type="dxa"/>
            <w:vAlign w:val="center"/>
          </w:tcPr>
          <w:p w14:paraId="0A1464B7"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PROTOCOLO</w:t>
            </w:r>
          </w:p>
          <w:p w14:paraId="4B6865DF" w14:textId="77777777" w:rsidR="009E3B21" w:rsidRPr="00DA4936" w:rsidRDefault="009E3B21" w:rsidP="009E3B21">
            <w:pPr>
              <w:spacing w:after="0" w:line="240" w:lineRule="auto"/>
              <w:ind w:firstLine="0"/>
              <w:rPr>
                <w:rFonts w:cs="Times New Roman"/>
                <w:sz w:val="18"/>
                <w:szCs w:val="18"/>
              </w:rPr>
            </w:pPr>
          </w:p>
        </w:tc>
        <w:tc>
          <w:tcPr>
            <w:tcW w:w="4247" w:type="dxa"/>
          </w:tcPr>
          <w:p w14:paraId="7F18E7FC"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Asesoría y realización de eventos institucionales</w:t>
            </w:r>
          </w:p>
          <w:p w14:paraId="7988B5C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Coordinación de actividades protocolarias</w:t>
            </w:r>
          </w:p>
          <w:p w14:paraId="0CB3015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Talleres y capacitación</w:t>
            </w:r>
            <w:r w:rsidRPr="00DA4936">
              <w:rPr>
                <w:rFonts w:cs="Times New Roman"/>
                <w:sz w:val="18"/>
                <w:szCs w:val="18"/>
              </w:rPr>
              <w:tab/>
            </w:r>
            <w:r w:rsidRPr="00DA4936">
              <w:rPr>
                <w:rFonts w:cs="Times New Roman"/>
                <w:sz w:val="18"/>
                <w:szCs w:val="18"/>
              </w:rPr>
              <w:tab/>
            </w:r>
          </w:p>
          <w:p w14:paraId="4A47434B"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Imagen corporativa</w:t>
            </w:r>
          </w:p>
        </w:tc>
      </w:tr>
      <w:tr w:rsidR="009E3B21" w:rsidRPr="00DA4936" w14:paraId="1497F052" w14:textId="77777777" w:rsidTr="009E3B21">
        <w:trPr>
          <w:jc w:val="center"/>
        </w:trPr>
        <w:tc>
          <w:tcPr>
            <w:tcW w:w="4247" w:type="dxa"/>
            <w:vAlign w:val="center"/>
          </w:tcPr>
          <w:p w14:paraId="6FDC0839"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ALMACÉN DE BIENESTAR</w:t>
            </w:r>
          </w:p>
        </w:tc>
        <w:tc>
          <w:tcPr>
            <w:tcW w:w="4247" w:type="dxa"/>
          </w:tcPr>
          <w:p w14:paraId="6734758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 xml:space="preserve">Almacenamiento de elementos </w:t>
            </w:r>
            <w:r w:rsidRPr="00DA4936">
              <w:rPr>
                <w:rFonts w:cs="Times New Roman"/>
                <w:sz w:val="18"/>
                <w:szCs w:val="18"/>
              </w:rPr>
              <w:tab/>
            </w:r>
          </w:p>
          <w:p w14:paraId="628DC1F0"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Préstamo de implementos deportivos</w:t>
            </w:r>
            <w:r w:rsidRPr="00DA4936">
              <w:rPr>
                <w:rFonts w:cs="Times New Roman"/>
                <w:sz w:val="18"/>
                <w:szCs w:val="18"/>
              </w:rPr>
              <w:tab/>
            </w:r>
          </w:p>
          <w:p w14:paraId="735604B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Soporte en instalación de equipos de audio y video</w:t>
            </w:r>
          </w:p>
          <w:p w14:paraId="46004D07"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Solicitudes almacén general según requerimientos</w:t>
            </w:r>
          </w:p>
        </w:tc>
      </w:tr>
      <w:tr w:rsidR="009E3B21" w:rsidRPr="00DA4936" w14:paraId="129DDF5E" w14:textId="77777777" w:rsidTr="009E3B21">
        <w:trPr>
          <w:jc w:val="center"/>
        </w:trPr>
        <w:tc>
          <w:tcPr>
            <w:tcW w:w="4247" w:type="dxa"/>
            <w:vAlign w:val="center"/>
          </w:tcPr>
          <w:p w14:paraId="23EB270C"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AUDITORÍA SERVICIOS CONTRATADOS</w:t>
            </w:r>
          </w:p>
        </w:tc>
        <w:tc>
          <w:tcPr>
            <w:tcW w:w="4247" w:type="dxa"/>
          </w:tcPr>
          <w:p w14:paraId="0F45C61D"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Asesoría licitaciones para la prestación de servicios</w:t>
            </w:r>
          </w:p>
          <w:p w14:paraId="02CDF65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Control de calidad de productos y servicios</w:t>
            </w:r>
          </w:p>
          <w:p w14:paraId="32703D1A"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Implementación de programas de mejoramiento del servicio</w:t>
            </w:r>
          </w:p>
          <w:p w14:paraId="16E4CB98"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 xml:space="preserve">Recepción y trámite de quejas </w:t>
            </w:r>
            <w:r w:rsidRPr="00DA4936">
              <w:rPr>
                <w:rFonts w:cs="Times New Roman"/>
                <w:sz w:val="18"/>
                <w:szCs w:val="18"/>
              </w:rPr>
              <w:tab/>
            </w:r>
          </w:p>
          <w:p w14:paraId="626332B9" w14:textId="77777777" w:rsidR="009E3B21" w:rsidRPr="00DA4936" w:rsidRDefault="009E3B21" w:rsidP="009E3B21">
            <w:pPr>
              <w:spacing w:after="0" w:line="240" w:lineRule="auto"/>
              <w:ind w:firstLine="0"/>
              <w:rPr>
                <w:rFonts w:cs="Times New Roman"/>
                <w:sz w:val="18"/>
                <w:szCs w:val="18"/>
              </w:rPr>
            </w:pPr>
            <w:r w:rsidRPr="00DA4936">
              <w:rPr>
                <w:rFonts w:cs="Times New Roman"/>
                <w:sz w:val="18"/>
                <w:szCs w:val="18"/>
              </w:rPr>
              <w:t>Regulación de precios</w:t>
            </w:r>
          </w:p>
        </w:tc>
      </w:tr>
    </w:tbl>
    <w:p w14:paraId="4D8ECBCD" w14:textId="77777777" w:rsidR="009E3B21" w:rsidRPr="00DA4936" w:rsidRDefault="009E3B21" w:rsidP="00E22C59">
      <w:pPr>
        <w:spacing w:line="240" w:lineRule="auto"/>
        <w:ind w:firstLine="0"/>
        <w:rPr>
          <w:rFonts w:cs="Times New Roman"/>
          <w:sz w:val="20"/>
          <w:szCs w:val="24"/>
        </w:rPr>
      </w:pPr>
      <w:r w:rsidRPr="00DA4936">
        <w:rPr>
          <w:rFonts w:cs="Times New Roman"/>
          <w:sz w:val="20"/>
          <w:szCs w:val="24"/>
        </w:rPr>
        <w:t>Fuente: Estadísticas e Indicadores UTP.</w:t>
      </w:r>
    </w:p>
    <w:p w14:paraId="7A2D4937" w14:textId="75D6CDDB" w:rsidR="009E3B21" w:rsidRPr="00DA4936" w:rsidRDefault="00464BDE" w:rsidP="00E67260">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Los Cuadros </w:t>
      </w:r>
      <w:r w:rsidR="00582B8C">
        <w:rPr>
          <w:rFonts w:eastAsia="Times New Roman" w:cs="Times New Roman"/>
          <w:szCs w:val="24"/>
          <w:lang w:eastAsia="es-ES"/>
        </w:rPr>
        <w:t>68</w:t>
      </w:r>
      <w:r w:rsidRPr="00DA4936">
        <w:rPr>
          <w:rFonts w:eastAsia="Times New Roman" w:cs="Times New Roman"/>
          <w:szCs w:val="24"/>
          <w:lang w:eastAsia="es-ES"/>
        </w:rPr>
        <w:t xml:space="preserve">, </w:t>
      </w:r>
      <w:r w:rsidR="00582B8C">
        <w:rPr>
          <w:rFonts w:eastAsia="Times New Roman" w:cs="Times New Roman"/>
          <w:szCs w:val="24"/>
          <w:lang w:eastAsia="es-ES"/>
        </w:rPr>
        <w:t>69</w:t>
      </w:r>
      <w:r w:rsidRPr="00DA4936">
        <w:rPr>
          <w:rFonts w:eastAsia="Times New Roman" w:cs="Times New Roman"/>
          <w:szCs w:val="24"/>
          <w:lang w:eastAsia="es-ES"/>
        </w:rPr>
        <w:t xml:space="preserve"> y </w:t>
      </w:r>
      <w:r w:rsidR="00E67260" w:rsidRPr="00DA4936">
        <w:rPr>
          <w:rFonts w:eastAsia="Times New Roman" w:cs="Times New Roman"/>
          <w:szCs w:val="24"/>
          <w:lang w:eastAsia="es-ES"/>
        </w:rPr>
        <w:t>7</w:t>
      </w:r>
      <w:r w:rsidR="00582B8C">
        <w:rPr>
          <w:rFonts w:eastAsia="Times New Roman" w:cs="Times New Roman"/>
          <w:szCs w:val="24"/>
          <w:lang w:eastAsia="es-ES"/>
        </w:rPr>
        <w:t>0</w:t>
      </w:r>
      <w:r w:rsidR="009E3B21" w:rsidRPr="00DA4936">
        <w:rPr>
          <w:rFonts w:eastAsia="Times New Roman" w:cs="Times New Roman"/>
          <w:szCs w:val="24"/>
          <w:lang w:eastAsia="es-ES"/>
        </w:rPr>
        <w:t xml:space="preserve">, muestran las estadísticas de la participación de los directivos, profesores, estudiantes y personal administrativo de la </w:t>
      </w:r>
      <w:r w:rsidR="00E034B6" w:rsidRPr="00DA4936">
        <w:rPr>
          <w:rFonts w:eastAsia="Times New Roman" w:cs="Times New Roman"/>
          <w:szCs w:val="24"/>
          <w:lang w:eastAsia="es-ES"/>
        </w:rPr>
        <w:t>Institución</w:t>
      </w:r>
      <w:r w:rsidR="009E3B21" w:rsidRPr="00DA4936">
        <w:rPr>
          <w:rFonts w:eastAsia="Times New Roman" w:cs="Times New Roman"/>
          <w:szCs w:val="24"/>
          <w:lang w:eastAsia="es-ES"/>
        </w:rPr>
        <w:t xml:space="preserve">, incluidos los del programa de Ingeniería Industrial, en los programas, los servicios y las actividades de bienestar institucional, y en el comité de bienestar. </w:t>
      </w:r>
    </w:p>
    <w:p w14:paraId="6D6CC8A4" w14:textId="2B2D3513" w:rsidR="009E3B21" w:rsidRPr="00521672" w:rsidRDefault="00464BDE" w:rsidP="00E22C59">
      <w:pPr>
        <w:pStyle w:val="Ttulo6"/>
        <w:rPr>
          <w:sz w:val="24"/>
          <w:szCs w:val="24"/>
        </w:rPr>
      </w:pPr>
      <w:bookmarkStart w:id="404" w:name="_Toc511207902"/>
      <w:bookmarkStart w:id="405" w:name="_Toc511258412"/>
      <w:r w:rsidRPr="00521672">
        <w:rPr>
          <w:sz w:val="24"/>
          <w:szCs w:val="24"/>
        </w:rPr>
        <w:t xml:space="preserve">Cuadro </w:t>
      </w:r>
      <w:r w:rsidR="00582B8C" w:rsidRPr="00521672">
        <w:rPr>
          <w:sz w:val="24"/>
          <w:szCs w:val="24"/>
        </w:rPr>
        <w:t>68</w:t>
      </w:r>
      <w:r w:rsidR="009E3B21" w:rsidRPr="00521672">
        <w:rPr>
          <w:sz w:val="24"/>
          <w:szCs w:val="24"/>
        </w:rPr>
        <w:t>. Participación de docentes, administrativos, egresados y estudiantes en actividades de Bienestar Universitario.</w:t>
      </w:r>
      <w:bookmarkEnd w:id="404"/>
      <w:bookmarkEnd w:id="405"/>
    </w:p>
    <w:p w14:paraId="7DBCD916" w14:textId="77777777" w:rsidR="009E3B21" w:rsidRPr="00DA4936" w:rsidRDefault="009E3B21" w:rsidP="009E3B21">
      <w:pPr>
        <w:spacing w:after="0" w:line="240" w:lineRule="auto"/>
        <w:ind w:firstLine="0"/>
        <w:jc w:val="center"/>
        <w:rPr>
          <w:rFonts w:eastAsia="Times New Roman" w:cs="Times New Roman"/>
          <w:szCs w:val="24"/>
          <w:lang w:eastAsia="es-ES"/>
        </w:rPr>
      </w:pPr>
      <w:r w:rsidRPr="00DA4936">
        <w:rPr>
          <w:rFonts w:cs="Times New Roman"/>
          <w:noProof/>
          <w:szCs w:val="24"/>
          <w:lang w:eastAsia="es-ES"/>
        </w:rPr>
        <w:drawing>
          <wp:inline distT="0" distB="0" distL="0" distR="0" wp14:anchorId="7EFF3D12" wp14:editId="367BB6A1">
            <wp:extent cx="5212080" cy="2028825"/>
            <wp:effectExtent l="0" t="0" r="7620" b="9525"/>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3" cstate="print"/>
                    <a:srcRect l="1834" t="31985" r="11384" b="13641"/>
                    <a:stretch/>
                  </pic:blipFill>
                  <pic:spPr bwMode="auto">
                    <a:xfrm>
                      <a:off x="0" y="0"/>
                      <a:ext cx="5212080" cy="2028825"/>
                    </a:xfrm>
                    <a:prstGeom prst="rect">
                      <a:avLst/>
                    </a:prstGeom>
                    <a:ln>
                      <a:noFill/>
                    </a:ln>
                    <a:extLst>
                      <a:ext uri="{53640926-AAD7-44D8-BBD7-CCE9431645EC}">
                        <a14:shadowObscured xmlns:a14="http://schemas.microsoft.com/office/drawing/2010/main"/>
                      </a:ext>
                    </a:extLst>
                  </pic:spPr>
                </pic:pic>
              </a:graphicData>
            </a:graphic>
          </wp:inline>
        </w:drawing>
      </w:r>
    </w:p>
    <w:p w14:paraId="50E12252" w14:textId="77777777" w:rsidR="009E3B21" w:rsidRPr="00DA4936" w:rsidRDefault="009E3B21" w:rsidP="00E22C59">
      <w:pPr>
        <w:spacing w:line="240" w:lineRule="auto"/>
        <w:ind w:firstLine="0"/>
        <w:rPr>
          <w:rFonts w:cs="Times New Roman"/>
          <w:sz w:val="20"/>
          <w:szCs w:val="20"/>
        </w:rPr>
      </w:pPr>
      <w:r w:rsidRPr="00DA4936">
        <w:rPr>
          <w:rFonts w:cs="Times New Roman"/>
          <w:sz w:val="20"/>
          <w:szCs w:val="20"/>
        </w:rPr>
        <w:t>Fuente: Estadísticas e Indicadores UTP.</w:t>
      </w:r>
    </w:p>
    <w:p w14:paraId="67EE766F" w14:textId="74DC251C" w:rsidR="009E3B21" w:rsidRPr="00521672" w:rsidRDefault="00464BDE" w:rsidP="00E22C59">
      <w:pPr>
        <w:pStyle w:val="Ttulo6"/>
        <w:rPr>
          <w:sz w:val="24"/>
          <w:szCs w:val="24"/>
        </w:rPr>
      </w:pPr>
      <w:bookmarkStart w:id="406" w:name="_Toc511207903"/>
      <w:bookmarkStart w:id="407" w:name="_Toc511258413"/>
      <w:r w:rsidRPr="00521672">
        <w:rPr>
          <w:sz w:val="24"/>
          <w:szCs w:val="24"/>
        </w:rPr>
        <w:lastRenderedPageBreak/>
        <w:t xml:space="preserve">Cuadro </w:t>
      </w:r>
      <w:r w:rsidR="00582B8C" w:rsidRPr="00521672">
        <w:rPr>
          <w:sz w:val="24"/>
          <w:szCs w:val="24"/>
        </w:rPr>
        <w:t>69</w:t>
      </w:r>
      <w:r w:rsidR="009E3B21" w:rsidRPr="00521672">
        <w:rPr>
          <w:sz w:val="24"/>
          <w:szCs w:val="24"/>
        </w:rPr>
        <w:t>. Participación de docentes, administrativos, egresados y estudiantes en servicios de salud.</w:t>
      </w:r>
      <w:bookmarkEnd w:id="406"/>
      <w:bookmarkEnd w:id="407"/>
    </w:p>
    <w:p w14:paraId="42426793"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6F28C937" wp14:editId="0ABC2CEF">
            <wp:extent cx="4968240" cy="2026920"/>
            <wp:effectExtent l="0" t="0" r="381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4" cstate="print"/>
                    <a:srcRect l="1128" t="33678" r="16746" b="16275"/>
                    <a:stretch/>
                  </pic:blipFill>
                  <pic:spPr bwMode="auto">
                    <a:xfrm>
                      <a:off x="0" y="0"/>
                      <a:ext cx="4968240" cy="2026920"/>
                    </a:xfrm>
                    <a:prstGeom prst="rect">
                      <a:avLst/>
                    </a:prstGeom>
                    <a:ln>
                      <a:noFill/>
                    </a:ln>
                    <a:extLst>
                      <a:ext uri="{53640926-AAD7-44D8-BBD7-CCE9431645EC}">
                        <a14:shadowObscured xmlns:a14="http://schemas.microsoft.com/office/drawing/2010/main"/>
                      </a:ext>
                    </a:extLst>
                  </pic:spPr>
                </pic:pic>
              </a:graphicData>
            </a:graphic>
          </wp:inline>
        </w:drawing>
      </w:r>
    </w:p>
    <w:p w14:paraId="088C57C9" w14:textId="77777777" w:rsidR="009E3B21" w:rsidRPr="00E47B78" w:rsidRDefault="009E3B21" w:rsidP="00E22C59">
      <w:pPr>
        <w:spacing w:line="240" w:lineRule="auto"/>
        <w:ind w:firstLine="0"/>
        <w:rPr>
          <w:rFonts w:cs="Times New Roman"/>
          <w:sz w:val="20"/>
          <w:szCs w:val="24"/>
        </w:rPr>
      </w:pPr>
      <w:r w:rsidRPr="00E47B78">
        <w:rPr>
          <w:rFonts w:cs="Times New Roman"/>
          <w:sz w:val="20"/>
          <w:szCs w:val="24"/>
        </w:rPr>
        <w:t>Fuente: Estadísticas e Indicadores UTP.</w:t>
      </w:r>
    </w:p>
    <w:p w14:paraId="0B106448" w14:textId="61EF8803" w:rsidR="009E3B21" w:rsidRPr="00521672" w:rsidRDefault="00464BDE" w:rsidP="00E22C59">
      <w:pPr>
        <w:pStyle w:val="Ttulo6"/>
        <w:rPr>
          <w:sz w:val="24"/>
          <w:szCs w:val="24"/>
        </w:rPr>
      </w:pPr>
      <w:bookmarkStart w:id="408" w:name="_Toc511207904"/>
      <w:bookmarkStart w:id="409" w:name="_Toc511258414"/>
      <w:r w:rsidRPr="00521672">
        <w:rPr>
          <w:sz w:val="24"/>
          <w:szCs w:val="24"/>
        </w:rPr>
        <w:t xml:space="preserve">Cuadro </w:t>
      </w:r>
      <w:r w:rsidR="00C41665" w:rsidRPr="00521672">
        <w:rPr>
          <w:sz w:val="24"/>
          <w:szCs w:val="24"/>
        </w:rPr>
        <w:t>7</w:t>
      </w:r>
      <w:r w:rsidR="00582B8C" w:rsidRPr="00521672">
        <w:rPr>
          <w:sz w:val="24"/>
          <w:szCs w:val="24"/>
        </w:rPr>
        <w:t>0</w:t>
      </w:r>
      <w:r w:rsidR="009E3B21" w:rsidRPr="00521672">
        <w:rPr>
          <w:sz w:val="24"/>
          <w:szCs w:val="24"/>
        </w:rPr>
        <w:t xml:space="preserve">. Participación en actividades deportivas y recreativas de la población de la </w:t>
      </w:r>
      <w:r w:rsidR="00E034B6" w:rsidRPr="00521672">
        <w:rPr>
          <w:sz w:val="24"/>
          <w:szCs w:val="24"/>
        </w:rPr>
        <w:t>Institución</w:t>
      </w:r>
      <w:r w:rsidR="009E3B21" w:rsidRPr="00521672">
        <w:rPr>
          <w:sz w:val="24"/>
          <w:szCs w:val="24"/>
        </w:rPr>
        <w:t>.</w:t>
      </w:r>
      <w:bookmarkEnd w:id="408"/>
      <w:bookmarkEnd w:id="409"/>
    </w:p>
    <w:p w14:paraId="0EE3E2B8"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70147A4E" wp14:editId="5CA4E5FD">
            <wp:extent cx="4800600" cy="2301240"/>
            <wp:effectExtent l="0" t="0" r="0" b="381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cstate="print"/>
                    <a:srcRect l="5926" t="31420" r="13641" b="11759"/>
                    <a:stretch/>
                  </pic:blipFill>
                  <pic:spPr bwMode="auto">
                    <a:xfrm>
                      <a:off x="0" y="0"/>
                      <a:ext cx="4800600" cy="2301240"/>
                    </a:xfrm>
                    <a:prstGeom prst="rect">
                      <a:avLst/>
                    </a:prstGeom>
                    <a:ln>
                      <a:noFill/>
                    </a:ln>
                    <a:extLst>
                      <a:ext uri="{53640926-AAD7-44D8-BBD7-CCE9431645EC}">
                        <a14:shadowObscured xmlns:a14="http://schemas.microsoft.com/office/drawing/2010/main"/>
                      </a:ext>
                    </a:extLst>
                  </pic:spPr>
                </pic:pic>
              </a:graphicData>
            </a:graphic>
          </wp:inline>
        </w:drawing>
      </w:r>
    </w:p>
    <w:p w14:paraId="577D6809"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3D180B3A" wp14:editId="5E73949F">
            <wp:extent cx="4785360" cy="2529840"/>
            <wp:effectExtent l="0" t="0" r="0" b="381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6" cstate="print"/>
                    <a:srcRect l="6351" t="25588" r="15898" b="11947"/>
                    <a:stretch/>
                  </pic:blipFill>
                  <pic:spPr bwMode="auto">
                    <a:xfrm>
                      <a:off x="0" y="0"/>
                      <a:ext cx="4785360" cy="2529840"/>
                    </a:xfrm>
                    <a:prstGeom prst="rect">
                      <a:avLst/>
                    </a:prstGeom>
                    <a:ln>
                      <a:noFill/>
                    </a:ln>
                    <a:extLst>
                      <a:ext uri="{53640926-AAD7-44D8-BBD7-CCE9431645EC}">
                        <a14:shadowObscured xmlns:a14="http://schemas.microsoft.com/office/drawing/2010/main"/>
                      </a:ext>
                    </a:extLst>
                  </pic:spPr>
                </pic:pic>
              </a:graphicData>
            </a:graphic>
          </wp:inline>
        </w:drawing>
      </w:r>
    </w:p>
    <w:p w14:paraId="010D0E25"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lastRenderedPageBreak/>
        <w:drawing>
          <wp:inline distT="0" distB="0" distL="0" distR="0" wp14:anchorId="13198ED3" wp14:editId="5689002E">
            <wp:extent cx="4739640" cy="2491740"/>
            <wp:effectExtent l="0" t="0" r="3810" b="381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7" cstate="print"/>
                    <a:srcRect l="6068" t="25964" r="15757" b="12511"/>
                    <a:stretch/>
                  </pic:blipFill>
                  <pic:spPr bwMode="auto">
                    <a:xfrm>
                      <a:off x="0" y="0"/>
                      <a:ext cx="4739640" cy="2491740"/>
                    </a:xfrm>
                    <a:prstGeom prst="rect">
                      <a:avLst/>
                    </a:prstGeom>
                    <a:ln>
                      <a:noFill/>
                    </a:ln>
                    <a:extLst>
                      <a:ext uri="{53640926-AAD7-44D8-BBD7-CCE9431645EC}">
                        <a14:shadowObscured xmlns:a14="http://schemas.microsoft.com/office/drawing/2010/main"/>
                      </a:ext>
                    </a:extLst>
                  </pic:spPr>
                </pic:pic>
              </a:graphicData>
            </a:graphic>
          </wp:inline>
        </w:drawing>
      </w:r>
    </w:p>
    <w:p w14:paraId="6CE451FE"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60D8C225" wp14:editId="769CF2AF">
            <wp:extent cx="4709160" cy="2529840"/>
            <wp:effectExtent l="0" t="0" r="0" b="381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cstate="print"/>
                    <a:srcRect l="6068" t="25400" r="15899" b="12135"/>
                    <a:stretch/>
                  </pic:blipFill>
                  <pic:spPr bwMode="auto">
                    <a:xfrm>
                      <a:off x="0" y="0"/>
                      <a:ext cx="4709160" cy="2529840"/>
                    </a:xfrm>
                    <a:prstGeom prst="rect">
                      <a:avLst/>
                    </a:prstGeom>
                    <a:ln>
                      <a:noFill/>
                    </a:ln>
                    <a:extLst>
                      <a:ext uri="{53640926-AAD7-44D8-BBD7-CCE9431645EC}">
                        <a14:shadowObscured xmlns:a14="http://schemas.microsoft.com/office/drawing/2010/main"/>
                      </a:ext>
                    </a:extLst>
                  </pic:spPr>
                </pic:pic>
              </a:graphicData>
            </a:graphic>
          </wp:inline>
        </w:drawing>
      </w:r>
    </w:p>
    <w:p w14:paraId="0E2A7217"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drawing>
          <wp:inline distT="0" distB="0" distL="0" distR="0" wp14:anchorId="7E171D54" wp14:editId="57CD2629">
            <wp:extent cx="4709160" cy="2552700"/>
            <wp:effectExtent l="0" t="0" r="0" b="0"/>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cstate="print"/>
                    <a:srcRect l="6209" t="25588" r="15899" b="11383"/>
                    <a:stretch/>
                  </pic:blipFill>
                  <pic:spPr bwMode="auto">
                    <a:xfrm>
                      <a:off x="0" y="0"/>
                      <a:ext cx="4709160" cy="2552700"/>
                    </a:xfrm>
                    <a:prstGeom prst="rect">
                      <a:avLst/>
                    </a:prstGeom>
                    <a:ln>
                      <a:noFill/>
                    </a:ln>
                    <a:extLst>
                      <a:ext uri="{53640926-AAD7-44D8-BBD7-CCE9431645EC}">
                        <a14:shadowObscured xmlns:a14="http://schemas.microsoft.com/office/drawing/2010/main"/>
                      </a:ext>
                    </a:extLst>
                  </pic:spPr>
                </pic:pic>
              </a:graphicData>
            </a:graphic>
          </wp:inline>
        </w:drawing>
      </w:r>
    </w:p>
    <w:p w14:paraId="0D67A244" w14:textId="77777777" w:rsidR="009E3B21" w:rsidRPr="00DA4936" w:rsidRDefault="009E3B21" w:rsidP="009E3B21">
      <w:pPr>
        <w:spacing w:line="240" w:lineRule="auto"/>
        <w:ind w:firstLine="0"/>
        <w:jc w:val="center"/>
        <w:rPr>
          <w:rFonts w:cs="Times New Roman"/>
          <w:szCs w:val="24"/>
        </w:rPr>
      </w:pPr>
      <w:r w:rsidRPr="00DA4936">
        <w:rPr>
          <w:rFonts w:cs="Times New Roman"/>
          <w:noProof/>
          <w:szCs w:val="24"/>
          <w:lang w:eastAsia="es-ES"/>
        </w:rPr>
        <w:lastRenderedPageBreak/>
        <w:drawing>
          <wp:inline distT="0" distB="0" distL="0" distR="0" wp14:anchorId="743DDC77" wp14:editId="043FBED0">
            <wp:extent cx="4815840" cy="2232660"/>
            <wp:effectExtent l="0" t="0" r="3810"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cstate="print"/>
                    <a:srcRect l="6350" t="23894" r="15616" b="20978"/>
                    <a:stretch/>
                  </pic:blipFill>
                  <pic:spPr bwMode="auto">
                    <a:xfrm>
                      <a:off x="0" y="0"/>
                      <a:ext cx="4815840" cy="2232660"/>
                    </a:xfrm>
                    <a:prstGeom prst="rect">
                      <a:avLst/>
                    </a:prstGeom>
                    <a:ln>
                      <a:noFill/>
                    </a:ln>
                    <a:extLst>
                      <a:ext uri="{53640926-AAD7-44D8-BBD7-CCE9431645EC}">
                        <a14:shadowObscured xmlns:a14="http://schemas.microsoft.com/office/drawing/2010/main"/>
                      </a:ext>
                    </a:extLst>
                  </pic:spPr>
                </pic:pic>
              </a:graphicData>
            </a:graphic>
          </wp:inline>
        </w:drawing>
      </w:r>
    </w:p>
    <w:p w14:paraId="5BC8D03C" w14:textId="77777777" w:rsidR="009E3B21" w:rsidRPr="00DA4936" w:rsidRDefault="009E3B21" w:rsidP="00E22C59">
      <w:pPr>
        <w:spacing w:line="240" w:lineRule="auto"/>
        <w:ind w:firstLine="0"/>
        <w:rPr>
          <w:rFonts w:cs="Times New Roman"/>
          <w:sz w:val="20"/>
          <w:szCs w:val="20"/>
        </w:rPr>
      </w:pPr>
      <w:r w:rsidRPr="00DA4936">
        <w:rPr>
          <w:rFonts w:cs="Times New Roman"/>
          <w:sz w:val="20"/>
          <w:szCs w:val="20"/>
        </w:rPr>
        <w:t>Fuente: Estadísticas e Indicadores UTP.</w:t>
      </w:r>
    </w:p>
    <w:p w14:paraId="357584A4" w14:textId="1E9B6B0E" w:rsidR="009E3B21" w:rsidRPr="00521672" w:rsidRDefault="00464BDE" w:rsidP="00E22C59">
      <w:pPr>
        <w:pStyle w:val="Ttulo6"/>
        <w:rPr>
          <w:sz w:val="24"/>
          <w:szCs w:val="24"/>
        </w:rPr>
      </w:pPr>
      <w:bookmarkStart w:id="410" w:name="_Toc511207905"/>
      <w:bookmarkStart w:id="411" w:name="_Toc511258415"/>
      <w:r w:rsidRPr="00521672">
        <w:rPr>
          <w:sz w:val="24"/>
          <w:szCs w:val="24"/>
        </w:rPr>
        <w:t>Cuadro 7</w:t>
      </w:r>
      <w:r w:rsidR="00582B8C" w:rsidRPr="00521672">
        <w:rPr>
          <w:sz w:val="24"/>
          <w:szCs w:val="24"/>
        </w:rPr>
        <w:t>1</w:t>
      </w:r>
      <w:r w:rsidR="009E3B21" w:rsidRPr="00521672">
        <w:rPr>
          <w:sz w:val="24"/>
          <w:szCs w:val="24"/>
        </w:rPr>
        <w:t>. Servicios y actividades de bienestar universitario</w:t>
      </w:r>
      <w:bookmarkEnd w:id="410"/>
      <w:bookmarkEnd w:id="411"/>
    </w:p>
    <w:p w14:paraId="786E635D" w14:textId="77777777" w:rsidR="009E3B21" w:rsidRPr="00DA4936" w:rsidRDefault="009E3B21" w:rsidP="009E3B21">
      <w:pPr>
        <w:spacing w:after="0" w:line="240" w:lineRule="auto"/>
        <w:ind w:firstLine="0"/>
        <w:rPr>
          <w:rFonts w:cs="Times New Roman"/>
          <w:bCs/>
          <w:szCs w:val="24"/>
        </w:rPr>
      </w:pPr>
    </w:p>
    <w:tbl>
      <w:tblPr>
        <w:tblStyle w:val="Tablaconcuadrcula"/>
        <w:tblW w:w="0" w:type="auto"/>
        <w:jc w:val="center"/>
        <w:tblLook w:val="04A0" w:firstRow="1" w:lastRow="0" w:firstColumn="1" w:lastColumn="0" w:noHBand="0" w:noVBand="1"/>
      </w:tblPr>
      <w:tblGrid>
        <w:gridCol w:w="1650"/>
        <w:gridCol w:w="739"/>
        <w:gridCol w:w="744"/>
        <w:gridCol w:w="1075"/>
        <w:gridCol w:w="1075"/>
        <w:gridCol w:w="833"/>
        <w:gridCol w:w="836"/>
        <w:gridCol w:w="851"/>
        <w:gridCol w:w="850"/>
      </w:tblGrid>
      <w:tr w:rsidR="009E3B21" w:rsidRPr="00DA4936" w14:paraId="7E73FFB5" w14:textId="77777777" w:rsidTr="009E3B21">
        <w:trPr>
          <w:jc w:val="center"/>
        </w:trPr>
        <w:tc>
          <w:tcPr>
            <w:tcW w:w="1650" w:type="dxa"/>
            <w:vMerge w:val="restart"/>
            <w:shd w:val="clear" w:color="auto" w:fill="DEEAF6" w:themeFill="accent1" w:themeFillTint="33"/>
            <w:vAlign w:val="center"/>
          </w:tcPr>
          <w:p w14:paraId="3DE6D42E" w14:textId="1A3E7DCB" w:rsidR="009E3B21" w:rsidRPr="00DA4936" w:rsidRDefault="009E3B21" w:rsidP="009E3B21">
            <w:pPr>
              <w:spacing w:after="0" w:line="240" w:lineRule="auto"/>
              <w:ind w:firstLine="0"/>
              <w:rPr>
                <w:rFonts w:cs="Times New Roman"/>
                <w:b/>
                <w:bCs/>
                <w:sz w:val="18"/>
                <w:szCs w:val="18"/>
              </w:rPr>
            </w:pPr>
            <w:r w:rsidRPr="00DA4936">
              <w:rPr>
                <w:rFonts w:cs="Times New Roman"/>
                <w:b/>
                <w:bCs/>
                <w:sz w:val="18"/>
                <w:szCs w:val="18"/>
              </w:rPr>
              <w:t>APRECIACI</w:t>
            </w:r>
            <w:r w:rsidR="00857EBA" w:rsidRPr="00DA4936">
              <w:rPr>
                <w:rFonts w:cs="Times New Roman"/>
                <w:b/>
                <w:bCs/>
                <w:sz w:val="18"/>
                <w:szCs w:val="18"/>
              </w:rPr>
              <w:t>Ó</w:t>
            </w:r>
            <w:r w:rsidRPr="00DA4936">
              <w:rPr>
                <w:rFonts w:cs="Times New Roman"/>
                <w:b/>
                <w:bCs/>
                <w:sz w:val="18"/>
                <w:szCs w:val="18"/>
              </w:rPr>
              <w:t>N</w:t>
            </w:r>
          </w:p>
        </w:tc>
        <w:tc>
          <w:tcPr>
            <w:tcW w:w="1483" w:type="dxa"/>
            <w:gridSpan w:val="2"/>
            <w:shd w:val="clear" w:color="auto" w:fill="DEEAF6" w:themeFill="accent1" w:themeFillTint="33"/>
          </w:tcPr>
          <w:p w14:paraId="5B66CA0B"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DIRECTIVOS</w:t>
            </w:r>
          </w:p>
        </w:tc>
        <w:tc>
          <w:tcPr>
            <w:tcW w:w="2150" w:type="dxa"/>
            <w:gridSpan w:val="2"/>
            <w:shd w:val="clear" w:color="auto" w:fill="DEEAF6" w:themeFill="accent1" w:themeFillTint="33"/>
          </w:tcPr>
          <w:p w14:paraId="1161DFF7"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ADMINISTRATIVOS</w:t>
            </w:r>
          </w:p>
        </w:tc>
        <w:tc>
          <w:tcPr>
            <w:tcW w:w="1669" w:type="dxa"/>
            <w:gridSpan w:val="2"/>
            <w:shd w:val="clear" w:color="auto" w:fill="DEEAF6" w:themeFill="accent1" w:themeFillTint="33"/>
          </w:tcPr>
          <w:p w14:paraId="72D9C3A5"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DOCENTES</w:t>
            </w:r>
          </w:p>
        </w:tc>
        <w:tc>
          <w:tcPr>
            <w:tcW w:w="1701" w:type="dxa"/>
            <w:gridSpan w:val="2"/>
            <w:shd w:val="clear" w:color="auto" w:fill="DEEAF6" w:themeFill="accent1" w:themeFillTint="33"/>
          </w:tcPr>
          <w:p w14:paraId="273384A2"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ESTUDIANTES</w:t>
            </w:r>
          </w:p>
        </w:tc>
      </w:tr>
      <w:tr w:rsidR="009E3B21" w:rsidRPr="00DA4936" w14:paraId="0A8C3C50" w14:textId="77777777" w:rsidTr="009E3B21">
        <w:trPr>
          <w:jc w:val="center"/>
        </w:trPr>
        <w:tc>
          <w:tcPr>
            <w:tcW w:w="1650" w:type="dxa"/>
            <w:vMerge/>
            <w:shd w:val="clear" w:color="auto" w:fill="DEEAF6" w:themeFill="accent1" w:themeFillTint="33"/>
          </w:tcPr>
          <w:p w14:paraId="4325C02F" w14:textId="77777777" w:rsidR="009E3B21" w:rsidRPr="00DA4936" w:rsidRDefault="009E3B21" w:rsidP="009E3B21">
            <w:pPr>
              <w:spacing w:after="0" w:line="240" w:lineRule="auto"/>
              <w:ind w:firstLine="0"/>
              <w:rPr>
                <w:rFonts w:cs="Times New Roman"/>
                <w:b/>
                <w:bCs/>
                <w:sz w:val="18"/>
                <w:szCs w:val="18"/>
              </w:rPr>
            </w:pPr>
          </w:p>
        </w:tc>
        <w:tc>
          <w:tcPr>
            <w:tcW w:w="739" w:type="dxa"/>
            <w:shd w:val="clear" w:color="auto" w:fill="DEEAF6" w:themeFill="accent1" w:themeFillTint="33"/>
          </w:tcPr>
          <w:p w14:paraId="1A4AA79D"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C</w:t>
            </w:r>
          </w:p>
        </w:tc>
        <w:tc>
          <w:tcPr>
            <w:tcW w:w="744" w:type="dxa"/>
            <w:shd w:val="clear" w:color="auto" w:fill="DEEAF6" w:themeFill="accent1" w:themeFillTint="33"/>
          </w:tcPr>
          <w:p w14:paraId="3D0CF206"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1075" w:type="dxa"/>
            <w:shd w:val="clear" w:color="auto" w:fill="DEEAF6" w:themeFill="accent1" w:themeFillTint="33"/>
          </w:tcPr>
          <w:p w14:paraId="34ADAEAA"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C</w:t>
            </w:r>
          </w:p>
        </w:tc>
        <w:tc>
          <w:tcPr>
            <w:tcW w:w="1075" w:type="dxa"/>
            <w:shd w:val="clear" w:color="auto" w:fill="DEEAF6" w:themeFill="accent1" w:themeFillTint="33"/>
          </w:tcPr>
          <w:p w14:paraId="06128B79"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833" w:type="dxa"/>
            <w:shd w:val="clear" w:color="auto" w:fill="DEEAF6" w:themeFill="accent1" w:themeFillTint="33"/>
          </w:tcPr>
          <w:p w14:paraId="107D6106"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C</w:t>
            </w:r>
          </w:p>
        </w:tc>
        <w:tc>
          <w:tcPr>
            <w:tcW w:w="836" w:type="dxa"/>
            <w:shd w:val="clear" w:color="auto" w:fill="DEEAF6" w:themeFill="accent1" w:themeFillTint="33"/>
          </w:tcPr>
          <w:p w14:paraId="34FFE245"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P</w:t>
            </w:r>
          </w:p>
        </w:tc>
        <w:tc>
          <w:tcPr>
            <w:tcW w:w="851" w:type="dxa"/>
            <w:shd w:val="clear" w:color="auto" w:fill="DEEAF6" w:themeFill="accent1" w:themeFillTint="33"/>
          </w:tcPr>
          <w:p w14:paraId="579848A8"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C</w:t>
            </w:r>
          </w:p>
        </w:tc>
        <w:tc>
          <w:tcPr>
            <w:tcW w:w="850" w:type="dxa"/>
            <w:shd w:val="clear" w:color="auto" w:fill="DEEAF6" w:themeFill="accent1" w:themeFillTint="33"/>
          </w:tcPr>
          <w:p w14:paraId="08283BD6" w14:textId="77777777" w:rsidR="009E3B21" w:rsidRPr="00DA4936" w:rsidRDefault="009E3B21" w:rsidP="009E3B21">
            <w:pPr>
              <w:spacing w:after="0" w:line="240" w:lineRule="auto"/>
              <w:ind w:firstLine="0"/>
              <w:jc w:val="center"/>
              <w:rPr>
                <w:rFonts w:cs="Times New Roman"/>
                <w:b/>
                <w:bCs/>
                <w:sz w:val="18"/>
                <w:szCs w:val="18"/>
              </w:rPr>
            </w:pPr>
            <w:r w:rsidRPr="00DA4936">
              <w:rPr>
                <w:rFonts w:cs="Times New Roman"/>
                <w:b/>
                <w:bCs/>
                <w:sz w:val="18"/>
                <w:szCs w:val="18"/>
              </w:rPr>
              <w:t>P</w:t>
            </w:r>
          </w:p>
        </w:tc>
      </w:tr>
      <w:tr w:rsidR="00CD2D19" w:rsidRPr="00E47B78" w14:paraId="589F6A78" w14:textId="77777777" w:rsidTr="009E3B21">
        <w:trPr>
          <w:jc w:val="center"/>
        </w:trPr>
        <w:tc>
          <w:tcPr>
            <w:tcW w:w="1650" w:type="dxa"/>
          </w:tcPr>
          <w:p w14:paraId="40F28C0C" w14:textId="32C3C61F"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Deficiente</w:t>
            </w:r>
          </w:p>
        </w:tc>
        <w:tc>
          <w:tcPr>
            <w:tcW w:w="739" w:type="dxa"/>
          </w:tcPr>
          <w:p w14:paraId="33F39109" w14:textId="77777777" w:rsidR="00CD2D19" w:rsidRPr="00E47B78" w:rsidRDefault="00CD2D19" w:rsidP="00CD2D19">
            <w:pPr>
              <w:spacing w:after="0" w:line="240" w:lineRule="auto"/>
              <w:ind w:firstLine="0"/>
              <w:rPr>
                <w:rFonts w:cs="Times New Roman"/>
                <w:bCs/>
                <w:sz w:val="18"/>
                <w:szCs w:val="18"/>
              </w:rPr>
            </w:pPr>
          </w:p>
        </w:tc>
        <w:tc>
          <w:tcPr>
            <w:tcW w:w="744" w:type="dxa"/>
          </w:tcPr>
          <w:p w14:paraId="220FD698" w14:textId="77777777" w:rsidR="00CD2D19" w:rsidRPr="00E47B78" w:rsidRDefault="00CD2D19" w:rsidP="00CD2D19">
            <w:pPr>
              <w:spacing w:after="0" w:line="240" w:lineRule="auto"/>
              <w:ind w:firstLine="0"/>
              <w:rPr>
                <w:rFonts w:cs="Times New Roman"/>
                <w:bCs/>
                <w:sz w:val="18"/>
                <w:szCs w:val="18"/>
              </w:rPr>
            </w:pPr>
          </w:p>
        </w:tc>
        <w:tc>
          <w:tcPr>
            <w:tcW w:w="1075" w:type="dxa"/>
          </w:tcPr>
          <w:p w14:paraId="54A85444" w14:textId="77777777" w:rsidR="00CD2D19" w:rsidRPr="00E47B78" w:rsidRDefault="00CD2D19" w:rsidP="00CD2D19">
            <w:pPr>
              <w:spacing w:after="0" w:line="240" w:lineRule="auto"/>
              <w:ind w:firstLine="0"/>
              <w:rPr>
                <w:rFonts w:cs="Times New Roman"/>
                <w:bCs/>
                <w:sz w:val="18"/>
                <w:szCs w:val="18"/>
              </w:rPr>
            </w:pPr>
          </w:p>
        </w:tc>
        <w:tc>
          <w:tcPr>
            <w:tcW w:w="1075" w:type="dxa"/>
          </w:tcPr>
          <w:p w14:paraId="58B5A6BE" w14:textId="77777777" w:rsidR="00CD2D19" w:rsidRPr="00E47B78" w:rsidRDefault="00CD2D19" w:rsidP="00CD2D19">
            <w:pPr>
              <w:spacing w:after="0" w:line="240" w:lineRule="auto"/>
              <w:ind w:firstLine="0"/>
              <w:rPr>
                <w:rFonts w:cs="Times New Roman"/>
                <w:bCs/>
                <w:sz w:val="18"/>
                <w:szCs w:val="18"/>
              </w:rPr>
            </w:pPr>
          </w:p>
        </w:tc>
        <w:tc>
          <w:tcPr>
            <w:tcW w:w="833" w:type="dxa"/>
          </w:tcPr>
          <w:p w14:paraId="4BCAB265"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1.35%</w:t>
            </w:r>
          </w:p>
        </w:tc>
        <w:tc>
          <w:tcPr>
            <w:tcW w:w="836" w:type="dxa"/>
          </w:tcPr>
          <w:p w14:paraId="3A2AB1B2"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1.35%</w:t>
            </w:r>
          </w:p>
        </w:tc>
        <w:tc>
          <w:tcPr>
            <w:tcW w:w="851" w:type="dxa"/>
          </w:tcPr>
          <w:p w14:paraId="12EFCDD0"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2.00%</w:t>
            </w:r>
          </w:p>
        </w:tc>
        <w:tc>
          <w:tcPr>
            <w:tcW w:w="850" w:type="dxa"/>
          </w:tcPr>
          <w:p w14:paraId="14B7575E"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1.70%</w:t>
            </w:r>
          </w:p>
        </w:tc>
      </w:tr>
      <w:tr w:rsidR="00CD2D19" w:rsidRPr="00E47B78" w14:paraId="5E3C3BDD" w14:textId="77777777" w:rsidTr="009E3B21">
        <w:trPr>
          <w:jc w:val="center"/>
        </w:trPr>
        <w:tc>
          <w:tcPr>
            <w:tcW w:w="1650" w:type="dxa"/>
          </w:tcPr>
          <w:p w14:paraId="76C455B5" w14:textId="28864BFB"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Regular</w:t>
            </w:r>
          </w:p>
        </w:tc>
        <w:tc>
          <w:tcPr>
            <w:tcW w:w="739" w:type="dxa"/>
          </w:tcPr>
          <w:p w14:paraId="6518F1F8" w14:textId="77777777" w:rsidR="00CD2D19" w:rsidRPr="00E47B78" w:rsidRDefault="00CD2D19" w:rsidP="00CD2D19">
            <w:pPr>
              <w:spacing w:after="0" w:line="240" w:lineRule="auto"/>
              <w:ind w:firstLine="0"/>
              <w:rPr>
                <w:rFonts w:cs="Times New Roman"/>
                <w:bCs/>
                <w:sz w:val="18"/>
                <w:szCs w:val="18"/>
              </w:rPr>
            </w:pPr>
          </w:p>
        </w:tc>
        <w:tc>
          <w:tcPr>
            <w:tcW w:w="744" w:type="dxa"/>
          </w:tcPr>
          <w:p w14:paraId="0907A29F" w14:textId="77777777" w:rsidR="00CD2D19" w:rsidRPr="00E47B78" w:rsidRDefault="00CD2D19" w:rsidP="00CD2D19">
            <w:pPr>
              <w:spacing w:after="0" w:line="240" w:lineRule="auto"/>
              <w:ind w:firstLine="0"/>
              <w:rPr>
                <w:rFonts w:cs="Times New Roman"/>
                <w:bCs/>
                <w:sz w:val="18"/>
                <w:szCs w:val="18"/>
              </w:rPr>
            </w:pPr>
          </w:p>
        </w:tc>
        <w:tc>
          <w:tcPr>
            <w:tcW w:w="1075" w:type="dxa"/>
          </w:tcPr>
          <w:p w14:paraId="04F653FB" w14:textId="77777777" w:rsidR="00CD2D19" w:rsidRPr="00E47B78" w:rsidRDefault="00CD2D19" w:rsidP="00CD2D19">
            <w:pPr>
              <w:spacing w:after="0" w:line="240" w:lineRule="auto"/>
              <w:ind w:firstLine="0"/>
              <w:rPr>
                <w:rFonts w:cs="Times New Roman"/>
                <w:bCs/>
                <w:sz w:val="18"/>
                <w:szCs w:val="18"/>
              </w:rPr>
            </w:pPr>
          </w:p>
        </w:tc>
        <w:tc>
          <w:tcPr>
            <w:tcW w:w="1075" w:type="dxa"/>
          </w:tcPr>
          <w:p w14:paraId="790069B8" w14:textId="77777777" w:rsidR="00CD2D19" w:rsidRPr="00E47B78" w:rsidRDefault="00CD2D19" w:rsidP="00CD2D19">
            <w:pPr>
              <w:spacing w:after="0" w:line="240" w:lineRule="auto"/>
              <w:ind w:firstLine="0"/>
              <w:rPr>
                <w:rFonts w:cs="Times New Roman"/>
                <w:bCs/>
                <w:sz w:val="18"/>
                <w:szCs w:val="18"/>
              </w:rPr>
            </w:pPr>
          </w:p>
        </w:tc>
        <w:tc>
          <w:tcPr>
            <w:tcW w:w="833" w:type="dxa"/>
          </w:tcPr>
          <w:p w14:paraId="1FE4B820"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8.11%</w:t>
            </w:r>
          </w:p>
        </w:tc>
        <w:tc>
          <w:tcPr>
            <w:tcW w:w="836" w:type="dxa"/>
          </w:tcPr>
          <w:p w14:paraId="247855E7"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9.46%</w:t>
            </w:r>
          </w:p>
        </w:tc>
        <w:tc>
          <w:tcPr>
            <w:tcW w:w="851" w:type="dxa"/>
          </w:tcPr>
          <w:p w14:paraId="37845430"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3.90%</w:t>
            </w:r>
          </w:p>
        </w:tc>
        <w:tc>
          <w:tcPr>
            <w:tcW w:w="850" w:type="dxa"/>
          </w:tcPr>
          <w:p w14:paraId="6A9E8409"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3.60%</w:t>
            </w:r>
          </w:p>
        </w:tc>
      </w:tr>
      <w:tr w:rsidR="00CD2D19" w:rsidRPr="00E47B78" w14:paraId="3C3A270C" w14:textId="77777777" w:rsidTr="009E3B21">
        <w:trPr>
          <w:jc w:val="center"/>
        </w:trPr>
        <w:tc>
          <w:tcPr>
            <w:tcW w:w="1650" w:type="dxa"/>
          </w:tcPr>
          <w:p w14:paraId="47D16B05" w14:textId="6347B398"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Aceptable</w:t>
            </w:r>
          </w:p>
        </w:tc>
        <w:tc>
          <w:tcPr>
            <w:tcW w:w="739" w:type="dxa"/>
          </w:tcPr>
          <w:p w14:paraId="48038192" w14:textId="77777777" w:rsidR="00CD2D19" w:rsidRPr="00E47B78" w:rsidRDefault="00CD2D19" w:rsidP="00CD2D19">
            <w:pPr>
              <w:spacing w:after="0" w:line="240" w:lineRule="auto"/>
              <w:ind w:firstLine="0"/>
              <w:rPr>
                <w:rFonts w:cs="Times New Roman"/>
                <w:bCs/>
                <w:sz w:val="18"/>
                <w:szCs w:val="18"/>
              </w:rPr>
            </w:pPr>
          </w:p>
        </w:tc>
        <w:tc>
          <w:tcPr>
            <w:tcW w:w="744" w:type="dxa"/>
          </w:tcPr>
          <w:p w14:paraId="498EA750" w14:textId="77777777" w:rsidR="00CD2D19" w:rsidRPr="00E47B78" w:rsidRDefault="00CD2D19" w:rsidP="00CD2D19">
            <w:pPr>
              <w:spacing w:after="0" w:line="240" w:lineRule="auto"/>
              <w:ind w:firstLine="0"/>
              <w:rPr>
                <w:rFonts w:cs="Times New Roman"/>
                <w:bCs/>
                <w:sz w:val="18"/>
                <w:szCs w:val="18"/>
              </w:rPr>
            </w:pPr>
          </w:p>
        </w:tc>
        <w:tc>
          <w:tcPr>
            <w:tcW w:w="1075" w:type="dxa"/>
          </w:tcPr>
          <w:p w14:paraId="00B589C6" w14:textId="77777777" w:rsidR="00CD2D19" w:rsidRPr="00E47B78" w:rsidRDefault="00CD2D19" w:rsidP="00CD2D19">
            <w:pPr>
              <w:spacing w:after="0" w:line="240" w:lineRule="auto"/>
              <w:ind w:firstLine="0"/>
              <w:rPr>
                <w:rFonts w:cs="Times New Roman"/>
                <w:bCs/>
                <w:sz w:val="18"/>
                <w:szCs w:val="18"/>
              </w:rPr>
            </w:pPr>
          </w:p>
        </w:tc>
        <w:tc>
          <w:tcPr>
            <w:tcW w:w="1075" w:type="dxa"/>
          </w:tcPr>
          <w:p w14:paraId="4F731F03" w14:textId="77777777" w:rsidR="00CD2D19" w:rsidRPr="00E47B78" w:rsidRDefault="00CD2D19" w:rsidP="00CD2D19">
            <w:pPr>
              <w:spacing w:after="0" w:line="240" w:lineRule="auto"/>
              <w:ind w:firstLine="0"/>
              <w:rPr>
                <w:rFonts w:cs="Times New Roman"/>
                <w:bCs/>
                <w:sz w:val="18"/>
                <w:szCs w:val="18"/>
              </w:rPr>
            </w:pPr>
          </w:p>
        </w:tc>
        <w:tc>
          <w:tcPr>
            <w:tcW w:w="833" w:type="dxa"/>
          </w:tcPr>
          <w:p w14:paraId="0E7984C5"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20.27%</w:t>
            </w:r>
          </w:p>
        </w:tc>
        <w:tc>
          <w:tcPr>
            <w:tcW w:w="836" w:type="dxa"/>
          </w:tcPr>
          <w:p w14:paraId="66E72DDD"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16.22%</w:t>
            </w:r>
          </w:p>
        </w:tc>
        <w:tc>
          <w:tcPr>
            <w:tcW w:w="851" w:type="dxa"/>
          </w:tcPr>
          <w:p w14:paraId="4DD76F3F"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22.70%</w:t>
            </w:r>
          </w:p>
        </w:tc>
        <w:tc>
          <w:tcPr>
            <w:tcW w:w="850" w:type="dxa"/>
          </w:tcPr>
          <w:p w14:paraId="5CD3964E"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23.00%</w:t>
            </w:r>
          </w:p>
        </w:tc>
      </w:tr>
      <w:tr w:rsidR="00CD2D19" w:rsidRPr="00E47B78" w14:paraId="7DA5E610" w14:textId="77777777" w:rsidTr="009E3B21">
        <w:trPr>
          <w:jc w:val="center"/>
        </w:trPr>
        <w:tc>
          <w:tcPr>
            <w:tcW w:w="1650" w:type="dxa"/>
          </w:tcPr>
          <w:p w14:paraId="1DF8C2BD" w14:textId="34586B15"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Bueno</w:t>
            </w:r>
          </w:p>
        </w:tc>
        <w:tc>
          <w:tcPr>
            <w:tcW w:w="739" w:type="dxa"/>
          </w:tcPr>
          <w:p w14:paraId="6B539C28"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100%</w:t>
            </w:r>
          </w:p>
        </w:tc>
        <w:tc>
          <w:tcPr>
            <w:tcW w:w="744" w:type="dxa"/>
          </w:tcPr>
          <w:p w14:paraId="019AA006"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100%</w:t>
            </w:r>
          </w:p>
        </w:tc>
        <w:tc>
          <w:tcPr>
            <w:tcW w:w="1075" w:type="dxa"/>
          </w:tcPr>
          <w:p w14:paraId="23F9B277" w14:textId="77777777" w:rsidR="00CD2D19" w:rsidRPr="00E47B78" w:rsidRDefault="00CD2D19" w:rsidP="00CD2D19">
            <w:pPr>
              <w:spacing w:after="0" w:line="240" w:lineRule="auto"/>
              <w:ind w:firstLine="0"/>
              <w:jc w:val="center"/>
              <w:rPr>
                <w:rFonts w:cs="Times New Roman"/>
                <w:bCs/>
                <w:sz w:val="18"/>
                <w:szCs w:val="18"/>
              </w:rPr>
            </w:pPr>
            <w:r w:rsidRPr="00E47B78">
              <w:rPr>
                <w:rFonts w:cs="Times New Roman"/>
                <w:bCs/>
                <w:sz w:val="18"/>
                <w:szCs w:val="18"/>
              </w:rPr>
              <w:t>50%</w:t>
            </w:r>
          </w:p>
        </w:tc>
        <w:tc>
          <w:tcPr>
            <w:tcW w:w="1075" w:type="dxa"/>
          </w:tcPr>
          <w:p w14:paraId="3D40401F" w14:textId="77777777" w:rsidR="00CD2D19" w:rsidRPr="00E47B78" w:rsidRDefault="00CD2D19" w:rsidP="00CD2D19">
            <w:pPr>
              <w:spacing w:after="0" w:line="240" w:lineRule="auto"/>
              <w:ind w:firstLine="0"/>
              <w:jc w:val="center"/>
              <w:rPr>
                <w:rFonts w:cs="Times New Roman"/>
                <w:bCs/>
                <w:sz w:val="18"/>
                <w:szCs w:val="18"/>
              </w:rPr>
            </w:pPr>
            <w:r w:rsidRPr="00E47B78">
              <w:rPr>
                <w:rFonts w:cs="Times New Roman"/>
                <w:bCs/>
                <w:sz w:val="18"/>
                <w:szCs w:val="18"/>
              </w:rPr>
              <w:t>50%</w:t>
            </w:r>
          </w:p>
        </w:tc>
        <w:tc>
          <w:tcPr>
            <w:tcW w:w="833" w:type="dxa"/>
          </w:tcPr>
          <w:p w14:paraId="64E8AFC7"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32.43%</w:t>
            </w:r>
          </w:p>
        </w:tc>
        <w:tc>
          <w:tcPr>
            <w:tcW w:w="836" w:type="dxa"/>
          </w:tcPr>
          <w:p w14:paraId="4DAC449A"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32.43%</w:t>
            </w:r>
          </w:p>
        </w:tc>
        <w:tc>
          <w:tcPr>
            <w:tcW w:w="851" w:type="dxa"/>
          </w:tcPr>
          <w:p w14:paraId="64D0A395"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47.10%</w:t>
            </w:r>
          </w:p>
        </w:tc>
        <w:tc>
          <w:tcPr>
            <w:tcW w:w="850" w:type="dxa"/>
          </w:tcPr>
          <w:p w14:paraId="33206A97"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47.10%</w:t>
            </w:r>
          </w:p>
        </w:tc>
      </w:tr>
      <w:tr w:rsidR="00CD2D19" w:rsidRPr="00E47B78" w14:paraId="73DB664C" w14:textId="77777777" w:rsidTr="009E3B21">
        <w:trPr>
          <w:jc w:val="center"/>
        </w:trPr>
        <w:tc>
          <w:tcPr>
            <w:tcW w:w="1650" w:type="dxa"/>
          </w:tcPr>
          <w:p w14:paraId="6077F164" w14:textId="03BDC415"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Muy Bueno</w:t>
            </w:r>
          </w:p>
        </w:tc>
        <w:tc>
          <w:tcPr>
            <w:tcW w:w="739" w:type="dxa"/>
          </w:tcPr>
          <w:p w14:paraId="747473A6" w14:textId="77777777" w:rsidR="00CD2D19" w:rsidRPr="00E47B78" w:rsidRDefault="00CD2D19" w:rsidP="00CD2D19">
            <w:pPr>
              <w:spacing w:after="0" w:line="240" w:lineRule="auto"/>
              <w:ind w:firstLine="0"/>
              <w:rPr>
                <w:rFonts w:cs="Times New Roman"/>
                <w:bCs/>
                <w:sz w:val="18"/>
                <w:szCs w:val="18"/>
              </w:rPr>
            </w:pPr>
          </w:p>
        </w:tc>
        <w:tc>
          <w:tcPr>
            <w:tcW w:w="744" w:type="dxa"/>
          </w:tcPr>
          <w:p w14:paraId="32859DD8" w14:textId="77777777" w:rsidR="00CD2D19" w:rsidRPr="00E47B78" w:rsidRDefault="00CD2D19" w:rsidP="00CD2D19">
            <w:pPr>
              <w:spacing w:after="0" w:line="240" w:lineRule="auto"/>
              <w:ind w:firstLine="0"/>
              <w:rPr>
                <w:rFonts w:cs="Times New Roman"/>
                <w:bCs/>
                <w:sz w:val="18"/>
                <w:szCs w:val="18"/>
              </w:rPr>
            </w:pPr>
          </w:p>
        </w:tc>
        <w:tc>
          <w:tcPr>
            <w:tcW w:w="1075" w:type="dxa"/>
          </w:tcPr>
          <w:p w14:paraId="4B0528BB" w14:textId="77777777" w:rsidR="00CD2D19" w:rsidRPr="00E47B78" w:rsidRDefault="00CD2D19" w:rsidP="00CD2D19">
            <w:pPr>
              <w:spacing w:after="0" w:line="240" w:lineRule="auto"/>
              <w:ind w:firstLine="0"/>
              <w:jc w:val="center"/>
              <w:rPr>
                <w:rFonts w:cs="Times New Roman"/>
                <w:bCs/>
                <w:sz w:val="18"/>
                <w:szCs w:val="18"/>
              </w:rPr>
            </w:pPr>
            <w:r w:rsidRPr="00E47B78">
              <w:rPr>
                <w:rFonts w:cs="Times New Roman"/>
                <w:bCs/>
                <w:sz w:val="18"/>
                <w:szCs w:val="18"/>
              </w:rPr>
              <w:t>50%</w:t>
            </w:r>
          </w:p>
        </w:tc>
        <w:tc>
          <w:tcPr>
            <w:tcW w:w="1075" w:type="dxa"/>
          </w:tcPr>
          <w:p w14:paraId="1FF86FCB" w14:textId="77777777" w:rsidR="00CD2D19" w:rsidRPr="00E47B78" w:rsidRDefault="00CD2D19" w:rsidP="00CD2D19">
            <w:pPr>
              <w:spacing w:after="0" w:line="240" w:lineRule="auto"/>
              <w:ind w:firstLine="0"/>
              <w:jc w:val="center"/>
              <w:rPr>
                <w:rFonts w:cs="Times New Roman"/>
                <w:bCs/>
                <w:sz w:val="18"/>
                <w:szCs w:val="18"/>
              </w:rPr>
            </w:pPr>
            <w:r w:rsidRPr="00E47B78">
              <w:rPr>
                <w:rFonts w:cs="Times New Roman"/>
                <w:bCs/>
                <w:sz w:val="18"/>
                <w:szCs w:val="18"/>
              </w:rPr>
              <w:t>50%</w:t>
            </w:r>
          </w:p>
        </w:tc>
        <w:tc>
          <w:tcPr>
            <w:tcW w:w="833" w:type="dxa"/>
          </w:tcPr>
          <w:p w14:paraId="18E57AC4"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37.84%</w:t>
            </w:r>
          </w:p>
        </w:tc>
        <w:tc>
          <w:tcPr>
            <w:tcW w:w="836" w:type="dxa"/>
          </w:tcPr>
          <w:p w14:paraId="36A377A3"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40.54%</w:t>
            </w:r>
          </w:p>
        </w:tc>
        <w:tc>
          <w:tcPr>
            <w:tcW w:w="851" w:type="dxa"/>
          </w:tcPr>
          <w:p w14:paraId="3831782A"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24.40%</w:t>
            </w:r>
          </w:p>
        </w:tc>
        <w:tc>
          <w:tcPr>
            <w:tcW w:w="850" w:type="dxa"/>
          </w:tcPr>
          <w:p w14:paraId="5CDBB5D4" w14:textId="77777777" w:rsidR="00CD2D19" w:rsidRPr="00E47B78" w:rsidRDefault="00CD2D19" w:rsidP="00CD2D19">
            <w:pPr>
              <w:spacing w:after="0" w:line="240" w:lineRule="auto"/>
              <w:ind w:firstLine="0"/>
              <w:rPr>
                <w:rFonts w:cs="Times New Roman"/>
                <w:bCs/>
                <w:sz w:val="18"/>
                <w:szCs w:val="18"/>
              </w:rPr>
            </w:pPr>
            <w:r w:rsidRPr="00E47B78">
              <w:rPr>
                <w:rFonts w:cs="Times New Roman"/>
                <w:bCs/>
                <w:sz w:val="18"/>
                <w:szCs w:val="18"/>
              </w:rPr>
              <w:t>24.60%</w:t>
            </w:r>
          </w:p>
        </w:tc>
      </w:tr>
    </w:tbl>
    <w:p w14:paraId="6B041049" w14:textId="77777777" w:rsidR="009E3B21" w:rsidRPr="00E47B78" w:rsidRDefault="009E3B21" w:rsidP="00E22C59">
      <w:pPr>
        <w:spacing w:after="0" w:line="240" w:lineRule="auto"/>
        <w:ind w:firstLine="0"/>
        <w:rPr>
          <w:rFonts w:cs="Times New Roman"/>
          <w:sz w:val="20"/>
          <w:szCs w:val="20"/>
          <w:lang w:val="es-CO"/>
        </w:rPr>
      </w:pPr>
      <w:r w:rsidRPr="00E47B78">
        <w:rPr>
          <w:rFonts w:cs="Times New Roman"/>
          <w:sz w:val="20"/>
          <w:szCs w:val="20"/>
          <w:lang w:val="es-CO"/>
        </w:rPr>
        <w:t>Fuente: Encuestas del proceso de autoevaluación</w:t>
      </w:r>
    </w:p>
    <w:p w14:paraId="15F1B749" w14:textId="77777777" w:rsidR="009E3B21" w:rsidRPr="00E47B78" w:rsidRDefault="009E3B21" w:rsidP="009E3B21">
      <w:pPr>
        <w:spacing w:after="0" w:line="240" w:lineRule="auto"/>
        <w:ind w:firstLine="0"/>
        <w:rPr>
          <w:rFonts w:cs="Times New Roman"/>
          <w:sz w:val="20"/>
          <w:szCs w:val="20"/>
          <w:lang w:val="es-CO"/>
        </w:rPr>
      </w:pPr>
      <w:r w:rsidRPr="00E47B78">
        <w:rPr>
          <w:rFonts w:cs="Times New Roman"/>
          <w:sz w:val="20"/>
          <w:szCs w:val="20"/>
          <w:lang w:val="es-CO"/>
        </w:rPr>
        <w:t>C: Calidad, P: Pertinencia</w:t>
      </w:r>
    </w:p>
    <w:p w14:paraId="307FDFB6" w14:textId="77777777" w:rsidR="00D027D7" w:rsidRPr="00E47B78" w:rsidRDefault="00D027D7" w:rsidP="009E3B21">
      <w:pPr>
        <w:spacing w:after="0" w:line="240" w:lineRule="auto"/>
        <w:ind w:firstLine="0"/>
        <w:rPr>
          <w:rFonts w:cs="Times New Roman"/>
          <w:sz w:val="20"/>
          <w:szCs w:val="20"/>
          <w:lang w:val="es-CO"/>
        </w:rPr>
      </w:pPr>
    </w:p>
    <w:p w14:paraId="29DA3381" w14:textId="630BE5D8" w:rsidR="00D027D7" w:rsidRPr="00E47B78" w:rsidRDefault="00D027D7" w:rsidP="00D027D7">
      <w:pPr>
        <w:spacing w:line="240" w:lineRule="auto"/>
        <w:ind w:firstLine="0"/>
        <w:rPr>
          <w:rFonts w:cs="Times New Roman"/>
          <w:szCs w:val="24"/>
          <w:lang w:val="es-CO"/>
        </w:rPr>
      </w:pPr>
      <w:r w:rsidRPr="00E47B78">
        <w:rPr>
          <w:rFonts w:cs="Times New Roman"/>
          <w:szCs w:val="24"/>
          <w:lang w:val="es-CO"/>
        </w:rPr>
        <w:t xml:space="preserve">De acuerdo a la tabla 71, el 100% de los directivos opina que </w:t>
      </w:r>
      <w:r w:rsidR="005F566A" w:rsidRPr="00E47B78">
        <w:rPr>
          <w:rFonts w:cs="Times New Roman"/>
          <w:szCs w:val="24"/>
          <w:lang w:val="es-CO"/>
        </w:rPr>
        <w:t xml:space="preserve">los servicios y actividades de bienestar universitario en relación con su calidad y pertinencia </w:t>
      </w:r>
      <w:r w:rsidR="006402C4" w:rsidRPr="00E47B78">
        <w:rPr>
          <w:rFonts w:cs="Times New Roman"/>
          <w:szCs w:val="24"/>
          <w:lang w:val="es-CO"/>
        </w:rPr>
        <w:t xml:space="preserve">son </w:t>
      </w:r>
      <w:r w:rsidR="005F566A" w:rsidRPr="00E47B78">
        <w:rPr>
          <w:rFonts w:cs="Times New Roman"/>
          <w:szCs w:val="24"/>
          <w:lang w:val="es-CO"/>
        </w:rPr>
        <w:t>buenos.</w:t>
      </w:r>
      <w:r w:rsidR="00572E26" w:rsidRPr="00E47B78">
        <w:rPr>
          <w:rFonts w:cs="Times New Roman"/>
          <w:szCs w:val="24"/>
          <w:lang w:val="es-CO"/>
        </w:rPr>
        <w:t xml:space="preserve"> </w:t>
      </w:r>
      <w:r w:rsidR="006402C4" w:rsidRPr="00E47B78">
        <w:rPr>
          <w:rFonts w:cs="Times New Roman"/>
          <w:szCs w:val="24"/>
          <w:lang w:val="es-CO"/>
        </w:rPr>
        <w:t>Por otro lado e</w:t>
      </w:r>
      <w:r w:rsidR="00572E26" w:rsidRPr="00E47B78">
        <w:rPr>
          <w:rFonts w:cs="Times New Roman"/>
          <w:szCs w:val="24"/>
          <w:lang w:val="es-CO"/>
        </w:rPr>
        <w:t>l 100% de los directivos opinan que están entre buenos y muy buenos.</w:t>
      </w:r>
    </w:p>
    <w:p w14:paraId="4859DA58" w14:textId="2EAF5CEF" w:rsidR="00D027D7" w:rsidRPr="00E47B78" w:rsidRDefault="003733D2" w:rsidP="00D027D7">
      <w:pPr>
        <w:spacing w:line="240" w:lineRule="auto"/>
        <w:ind w:firstLine="0"/>
        <w:rPr>
          <w:rFonts w:cs="Times New Roman"/>
          <w:szCs w:val="24"/>
          <w:lang w:val="es-CO"/>
        </w:rPr>
      </w:pPr>
      <w:r w:rsidRPr="00E47B78">
        <w:rPr>
          <w:rFonts w:cs="Times New Roman"/>
          <w:szCs w:val="24"/>
          <w:lang w:val="es-CO"/>
        </w:rPr>
        <w:t xml:space="preserve">Por su parte el </w:t>
      </w:r>
      <w:r w:rsidR="00183916" w:rsidRPr="00E47B78">
        <w:rPr>
          <w:rFonts w:cs="Times New Roman"/>
          <w:szCs w:val="24"/>
          <w:lang w:val="es-CO"/>
        </w:rPr>
        <w:t>70.27</w:t>
      </w:r>
      <w:r w:rsidR="00D027D7" w:rsidRPr="00E47B78">
        <w:rPr>
          <w:rFonts w:cs="Times New Roman"/>
          <w:szCs w:val="24"/>
          <w:lang w:val="es-CO"/>
        </w:rPr>
        <w:t xml:space="preserve">% de los docentes opinan que la </w:t>
      </w:r>
      <w:r w:rsidR="00183916" w:rsidRPr="00E47B78">
        <w:rPr>
          <w:rFonts w:cs="Times New Roman"/>
          <w:szCs w:val="24"/>
          <w:lang w:val="es-CO"/>
        </w:rPr>
        <w:t>calidad de los servicios y actividades de bienestar universitario est</w:t>
      </w:r>
      <w:r w:rsidR="00D027D7" w:rsidRPr="00E47B78">
        <w:rPr>
          <w:rFonts w:cs="Times New Roman"/>
          <w:szCs w:val="24"/>
          <w:lang w:val="es-CO"/>
        </w:rPr>
        <w:t xml:space="preserve">á entre bueno y muy bueno, aceptable el </w:t>
      </w:r>
      <w:r w:rsidR="00183916" w:rsidRPr="00E47B78">
        <w:rPr>
          <w:rFonts w:cs="Times New Roman"/>
          <w:szCs w:val="24"/>
          <w:lang w:val="es-CO"/>
        </w:rPr>
        <w:t>20.27</w:t>
      </w:r>
      <w:r w:rsidR="00D027D7" w:rsidRPr="00E47B78">
        <w:rPr>
          <w:rFonts w:cs="Times New Roman"/>
          <w:szCs w:val="24"/>
          <w:lang w:val="es-CO"/>
        </w:rPr>
        <w:t xml:space="preserve">% y solo el </w:t>
      </w:r>
      <w:r w:rsidR="00183916" w:rsidRPr="00E47B78">
        <w:rPr>
          <w:rFonts w:cs="Times New Roman"/>
          <w:szCs w:val="24"/>
          <w:lang w:val="es-CO"/>
        </w:rPr>
        <w:t>9.46</w:t>
      </w:r>
      <w:r w:rsidR="00D027D7" w:rsidRPr="00E47B78">
        <w:rPr>
          <w:rFonts w:cs="Times New Roman"/>
          <w:szCs w:val="24"/>
          <w:lang w:val="es-CO"/>
        </w:rPr>
        <w:t xml:space="preserve">% entre regulares y deficientes. Con respecto a la </w:t>
      </w:r>
      <w:r w:rsidR="00183916" w:rsidRPr="00E47B78">
        <w:rPr>
          <w:rFonts w:cs="Times New Roman"/>
          <w:szCs w:val="24"/>
          <w:lang w:val="es-CO"/>
        </w:rPr>
        <w:t xml:space="preserve">pertinencia </w:t>
      </w:r>
      <w:r w:rsidR="00D027D7" w:rsidRPr="00E47B78">
        <w:rPr>
          <w:rFonts w:cs="Times New Roman"/>
          <w:szCs w:val="24"/>
          <w:lang w:val="es-CO"/>
        </w:rPr>
        <w:t xml:space="preserve">el </w:t>
      </w:r>
      <w:r w:rsidR="00183916" w:rsidRPr="00E47B78">
        <w:rPr>
          <w:rFonts w:cs="Times New Roman"/>
          <w:szCs w:val="24"/>
          <w:lang w:val="es-CO"/>
        </w:rPr>
        <w:t>72.97</w:t>
      </w:r>
      <w:r w:rsidR="00D027D7" w:rsidRPr="00E47B78">
        <w:rPr>
          <w:rFonts w:cs="Times New Roman"/>
          <w:szCs w:val="24"/>
          <w:lang w:val="es-CO"/>
        </w:rPr>
        <w:t xml:space="preserve">% la calificaron entre buena y muy buena, el </w:t>
      </w:r>
      <w:r w:rsidR="004A0424" w:rsidRPr="00E47B78">
        <w:rPr>
          <w:rFonts w:cs="Times New Roman"/>
          <w:szCs w:val="24"/>
          <w:lang w:val="es-CO"/>
        </w:rPr>
        <w:t>16.22</w:t>
      </w:r>
      <w:r w:rsidR="00D027D7" w:rsidRPr="00E47B78">
        <w:rPr>
          <w:rFonts w:cs="Times New Roman"/>
          <w:szCs w:val="24"/>
          <w:lang w:val="es-CO"/>
        </w:rPr>
        <w:t xml:space="preserve">% aceptable y el </w:t>
      </w:r>
      <w:r w:rsidR="004A0424" w:rsidRPr="00E47B78">
        <w:rPr>
          <w:rFonts w:cs="Times New Roman"/>
          <w:szCs w:val="24"/>
          <w:lang w:val="es-CO"/>
        </w:rPr>
        <w:t>10.81</w:t>
      </w:r>
      <w:r w:rsidR="00D027D7" w:rsidRPr="00E47B78">
        <w:rPr>
          <w:rFonts w:cs="Times New Roman"/>
          <w:szCs w:val="24"/>
          <w:lang w:val="es-CO"/>
        </w:rPr>
        <w:t xml:space="preserve">% entre regulares y deficientes. </w:t>
      </w:r>
    </w:p>
    <w:p w14:paraId="3A1A2E3F" w14:textId="687C797C" w:rsidR="00D027D7" w:rsidRPr="00E47B78" w:rsidRDefault="00D027D7" w:rsidP="00D027D7">
      <w:pPr>
        <w:spacing w:line="240" w:lineRule="auto"/>
        <w:ind w:firstLine="0"/>
        <w:rPr>
          <w:rFonts w:cs="Times New Roman"/>
          <w:szCs w:val="24"/>
          <w:lang w:val="es-CO"/>
        </w:rPr>
      </w:pPr>
      <w:r w:rsidRPr="00E47B78">
        <w:rPr>
          <w:rFonts w:cs="Times New Roman"/>
          <w:szCs w:val="24"/>
          <w:lang w:val="es-CO"/>
        </w:rPr>
        <w:t xml:space="preserve">En la misma tabla encontramos que, el </w:t>
      </w:r>
      <w:r w:rsidR="004A0424" w:rsidRPr="00E47B78">
        <w:rPr>
          <w:rFonts w:cs="Times New Roman"/>
          <w:szCs w:val="24"/>
          <w:lang w:val="es-CO"/>
        </w:rPr>
        <w:t>71.50</w:t>
      </w:r>
      <w:r w:rsidRPr="00E47B78">
        <w:rPr>
          <w:rFonts w:cs="Times New Roman"/>
          <w:szCs w:val="24"/>
          <w:lang w:val="es-CO"/>
        </w:rPr>
        <w:t xml:space="preserve">% de los estudiantes opinan que la </w:t>
      </w:r>
      <w:r w:rsidR="004A0424" w:rsidRPr="00E47B78">
        <w:rPr>
          <w:rFonts w:cs="Times New Roman"/>
          <w:szCs w:val="24"/>
          <w:lang w:val="es-CO"/>
        </w:rPr>
        <w:t>calidad</w:t>
      </w:r>
      <w:r w:rsidRPr="00E47B78">
        <w:rPr>
          <w:rFonts w:cs="Times New Roman"/>
          <w:szCs w:val="24"/>
          <w:lang w:val="es-CO"/>
        </w:rPr>
        <w:t xml:space="preserve"> está entre bueno y muy bueno, aceptable el </w:t>
      </w:r>
      <w:r w:rsidR="004A0424" w:rsidRPr="00E47B78">
        <w:rPr>
          <w:rFonts w:cs="Times New Roman"/>
          <w:szCs w:val="24"/>
          <w:lang w:val="es-CO"/>
        </w:rPr>
        <w:t>22</w:t>
      </w:r>
      <w:r w:rsidR="00C36C1F" w:rsidRPr="00E47B78">
        <w:rPr>
          <w:rFonts w:cs="Times New Roman"/>
          <w:szCs w:val="24"/>
          <w:lang w:val="es-CO"/>
        </w:rPr>
        <w:t>.70</w:t>
      </w:r>
      <w:r w:rsidRPr="00E47B78">
        <w:rPr>
          <w:rFonts w:cs="Times New Roman"/>
          <w:szCs w:val="24"/>
          <w:lang w:val="es-CO"/>
        </w:rPr>
        <w:t xml:space="preserve">% y solo el </w:t>
      </w:r>
      <w:r w:rsidR="00C36C1F" w:rsidRPr="00E47B78">
        <w:rPr>
          <w:rFonts w:cs="Times New Roman"/>
          <w:szCs w:val="24"/>
          <w:lang w:val="es-CO"/>
        </w:rPr>
        <w:t>5.90</w:t>
      </w:r>
      <w:r w:rsidRPr="00E47B78">
        <w:rPr>
          <w:rFonts w:cs="Times New Roman"/>
          <w:szCs w:val="24"/>
          <w:lang w:val="es-CO"/>
        </w:rPr>
        <w:t xml:space="preserve">% entre regulares y deficientes. Con respecto a la </w:t>
      </w:r>
      <w:r w:rsidR="00C36C1F" w:rsidRPr="00E47B78">
        <w:rPr>
          <w:rFonts w:cs="Times New Roman"/>
          <w:szCs w:val="24"/>
          <w:lang w:val="es-CO"/>
        </w:rPr>
        <w:t xml:space="preserve">pertinencia </w:t>
      </w:r>
      <w:r w:rsidRPr="00E47B78">
        <w:rPr>
          <w:rFonts w:cs="Times New Roman"/>
          <w:szCs w:val="24"/>
          <w:lang w:val="es-CO"/>
        </w:rPr>
        <w:t xml:space="preserve">el </w:t>
      </w:r>
      <w:r w:rsidR="00C36C1F" w:rsidRPr="00E47B78">
        <w:rPr>
          <w:rFonts w:cs="Times New Roman"/>
          <w:szCs w:val="24"/>
          <w:lang w:val="es-CO"/>
        </w:rPr>
        <w:t>71.70</w:t>
      </w:r>
      <w:r w:rsidRPr="00E47B78">
        <w:rPr>
          <w:rFonts w:cs="Times New Roman"/>
          <w:szCs w:val="24"/>
          <w:lang w:val="es-CO"/>
        </w:rPr>
        <w:t xml:space="preserve">% la calificaron entre buena y muy buena, </w:t>
      </w:r>
      <w:r w:rsidR="00C36C1F" w:rsidRPr="00E47B78">
        <w:rPr>
          <w:rFonts w:cs="Times New Roman"/>
          <w:szCs w:val="24"/>
          <w:lang w:val="es-CO"/>
        </w:rPr>
        <w:t>23.00</w:t>
      </w:r>
      <w:r w:rsidRPr="00E47B78">
        <w:rPr>
          <w:rFonts w:cs="Times New Roman"/>
          <w:szCs w:val="24"/>
          <w:lang w:val="es-CO"/>
        </w:rPr>
        <w:t xml:space="preserve">% aceptable y el </w:t>
      </w:r>
      <w:r w:rsidR="00C36C1F" w:rsidRPr="00E47B78">
        <w:rPr>
          <w:rFonts w:cs="Times New Roman"/>
          <w:szCs w:val="24"/>
          <w:lang w:val="es-CO"/>
        </w:rPr>
        <w:t>5.30</w:t>
      </w:r>
      <w:r w:rsidRPr="00E47B78">
        <w:rPr>
          <w:rFonts w:cs="Times New Roman"/>
          <w:szCs w:val="24"/>
          <w:lang w:val="es-CO"/>
        </w:rPr>
        <w:t xml:space="preserve">% entre regulares y deficientes. </w:t>
      </w:r>
    </w:p>
    <w:p w14:paraId="2C4F34C7" w14:textId="29F203C2" w:rsidR="009E3B21" w:rsidRPr="00DA4936" w:rsidRDefault="009E3B21" w:rsidP="009E3B21">
      <w:pPr>
        <w:spacing w:line="240" w:lineRule="auto"/>
        <w:ind w:firstLine="0"/>
        <w:rPr>
          <w:rFonts w:cs="Times New Roman"/>
          <w:szCs w:val="24"/>
        </w:rPr>
      </w:pPr>
      <w:r w:rsidRPr="00DA4936">
        <w:rPr>
          <w:rFonts w:eastAsia="Times New Roman" w:cs="Times New Roman"/>
          <w:szCs w:val="24"/>
          <w:lang w:eastAsia="es-ES"/>
        </w:rPr>
        <w:t xml:space="preserve">La </w:t>
      </w:r>
      <w:r w:rsidRPr="00DA4936">
        <w:rPr>
          <w:rFonts w:cs="Times New Roman"/>
          <w:szCs w:val="24"/>
        </w:rPr>
        <w:t xml:space="preserve">Vicerrectoría de Responsabilidad Social y Bienestar Universitario diseña estrategias para la participación de la comunidad de la </w:t>
      </w:r>
      <w:r w:rsidR="00E034B6" w:rsidRPr="00DA4936">
        <w:rPr>
          <w:rFonts w:cs="Times New Roman"/>
          <w:szCs w:val="24"/>
        </w:rPr>
        <w:t>Institución</w:t>
      </w:r>
      <w:r w:rsidRPr="00DA4936">
        <w:rPr>
          <w:rFonts w:cs="Times New Roman"/>
          <w:szCs w:val="24"/>
        </w:rPr>
        <w:t xml:space="preserve"> en los programas que conducen al desarrollo humano y el respeto a la diferencia como son: Participación en Programas Culturales y de Formación Integral y Participaciones en Actividades deportivas. </w:t>
      </w:r>
    </w:p>
    <w:p w14:paraId="75A8778D" w14:textId="1D4E7FD5" w:rsidR="009E3B21" w:rsidRPr="00DA4936" w:rsidRDefault="009E3B21" w:rsidP="009E3B21">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A través del Observatorio Social vinculado a la Vicerrectoría de Responsabilidad y Bienestar Universitario, se llevan a cabo actividades de investigación, monitoreo, articulación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con instituciones de niveles de formación, además de liderar acompañamientos </w:t>
      </w:r>
      <w:r w:rsidRPr="00DA4936">
        <w:rPr>
          <w:rFonts w:eastAsia="Times New Roman" w:cs="Times New Roman"/>
          <w:szCs w:val="24"/>
          <w:lang w:eastAsia="es-ES"/>
        </w:rPr>
        <w:lastRenderedPageBreak/>
        <w:t xml:space="preserve">tutoriales y procesos comunicativos, fortaleciendo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en relación con la Responsabilidad Social y Bienestar Universitario. Las líneas de observación establecidas son: calidad de vida en el contexto universitario, acceso a la educación superior, monitoreo a la permanencia universitaria y egreso exitoso.</w:t>
      </w:r>
    </w:p>
    <w:p w14:paraId="5AFF6471" w14:textId="77777777" w:rsidR="009E3B21" w:rsidRPr="00DA4936" w:rsidRDefault="009E3B21" w:rsidP="009E3B21">
      <w:pPr>
        <w:spacing w:after="0" w:line="240" w:lineRule="auto"/>
        <w:ind w:firstLine="0"/>
        <w:rPr>
          <w:rFonts w:eastAsia="Times New Roman" w:cs="Times New Roman"/>
          <w:szCs w:val="24"/>
          <w:lang w:eastAsia="es-ES"/>
        </w:rPr>
      </w:pPr>
    </w:p>
    <w:p w14:paraId="12BD2596" w14:textId="525B334C" w:rsidR="009E3B21" w:rsidRPr="00DA4936" w:rsidRDefault="009E3B21" w:rsidP="009E3B21">
      <w:pPr>
        <w:tabs>
          <w:tab w:val="left" w:pos="851"/>
        </w:tabs>
        <w:spacing w:line="240" w:lineRule="auto"/>
        <w:ind w:firstLine="0"/>
        <w:contextualSpacing/>
        <w:rPr>
          <w:rFonts w:eastAsia="Times New Roman" w:cs="Times New Roman"/>
          <w:szCs w:val="24"/>
          <w:lang w:eastAsia="es-ES"/>
        </w:rPr>
      </w:pPr>
      <w:r w:rsidRPr="00DA4936">
        <w:rPr>
          <w:rFonts w:eastAsia="Times New Roman" w:cs="Times New Roman"/>
          <w:szCs w:val="24"/>
          <w:lang w:eastAsia="es-ES"/>
        </w:rPr>
        <w:t xml:space="preserve">El programa de promoción social, está a cargo de la Vicerrectoría de Responsabilidad Social y Bienestar Universitario, como medio de apoyo para los estudiantes en situación de vulnerabilidad, mejorando sus condiciones de vida desde el ingreso y durante el proceso de formación </w:t>
      </w:r>
      <w:proofErr w:type="gramStart"/>
      <w:r w:rsidRPr="00DA4936">
        <w:rPr>
          <w:rFonts w:eastAsia="Times New Roman" w:cs="Times New Roman"/>
          <w:szCs w:val="24"/>
          <w:lang w:eastAsia="es-ES"/>
        </w:rPr>
        <w:t>académica,  a</w:t>
      </w:r>
      <w:proofErr w:type="gramEnd"/>
      <w:r w:rsidRPr="00DA4936">
        <w:rPr>
          <w:rFonts w:eastAsia="Times New Roman" w:cs="Times New Roman"/>
          <w:szCs w:val="24"/>
          <w:lang w:eastAsia="es-ES"/>
        </w:rPr>
        <w:t xml:space="preserve"> partir de la asignación de beneficios ofrecidos como: bono de donaciones, matrícula, transporte, alimentación, monitoria social, vinculación al servicio médico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y reliquidación de matrícula. El proceso de acceso a dichos beneficios se realiza cada semestre, analizando las postulaciones de los estudiantes y las situaciones de riesgo económico y biopsicosocial.</w:t>
      </w:r>
    </w:p>
    <w:p w14:paraId="7D57997F" w14:textId="77777777" w:rsidR="009E3B21" w:rsidRPr="00DA4936" w:rsidRDefault="009E3B21" w:rsidP="009E3B21">
      <w:pPr>
        <w:tabs>
          <w:tab w:val="left" w:pos="851"/>
        </w:tabs>
        <w:spacing w:line="240" w:lineRule="auto"/>
        <w:ind w:firstLine="0"/>
        <w:contextualSpacing/>
        <w:rPr>
          <w:rFonts w:eastAsia="Times New Roman" w:cs="Times New Roman"/>
          <w:szCs w:val="24"/>
          <w:lang w:eastAsia="es-ES"/>
        </w:rPr>
      </w:pPr>
    </w:p>
    <w:p w14:paraId="24A88B35" w14:textId="0E0D8009" w:rsidR="009E3B21" w:rsidRPr="00DA4936" w:rsidRDefault="009E3B21" w:rsidP="009E3B21">
      <w:pPr>
        <w:tabs>
          <w:tab w:val="left" w:pos="851"/>
        </w:tabs>
        <w:spacing w:line="240" w:lineRule="auto"/>
        <w:ind w:firstLine="0"/>
        <w:contextualSpacing/>
        <w:rPr>
          <w:rFonts w:eastAsia="Times New Roman" w:cs="Times New Roman"/>
          <w:szCs w:val="24"/>
          <w:lang w:eastAsia="es-ES"/>
        </w:rPr>
      </w:pPr>
      <w:r w:rsidRPr="00DA4936">
        <w:rPr>
          <w:rFonts w:eastAsia="Times New Roman" w:cs="Times New Roman"/>
          <w:szCs w:val="24"/>
          <w:lang w:eastAsia="es-ES"/>
        </w:rPr>
        <w:t>Durante la vigencia 2016, se atendió a través de los diferentes programas</w:t>
      </w:r>
      <w:r w:rsidR="006F6B46">
        <w:rPr>
          <w:rFonts w:eastAsia="Times New Roman" w:cs="Times New Roman"/>
          <w:szCs w:val="24"/>
          <w:lang w:eastAsia="es-ES"/>
        </w:rPr>
        <w:t xml:space="preserve"> </w:t>
      </w:r>
      <w:r w:rsidR="00D77FBC">
        <w:rPr>
          <w:rFonts w:eastAsia="Times New Roman" w:cs="Times New Roman"/>
          <w:szCs w:val="24"/>
          <w:lang w:eastAsia="es-ES"/>
        </w:rPr>
        <w:t>académicos</w:t>
      </w:r>
      <w:r w:rsidRPr="00DA4936">
        <w:rPr>
          <w:rFonts w:eastAsia="Times New Roman" w:cs="Times New Roman"/>
          <w:szCs w:val="24"/>
          <w:lang w:eastAsia="es-ES"/>
        </w:rPr>
        <w:t xml:space="preserve"> que ofrece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por medio de la Vicerrectoría de Responsabilidad Social y Bienestar Universitario un </w:t>
      </w:r>
      <w:r w:rsidR="00D77FBC" w:rsidRPr="00DA4936">
        <w:rPr>
          <w:rFonts w:eastAsia="Times New Roman" w:cs="Times New Roman"/>
          <w:szCs w:val="24"/>
          <w:lang w:eastAsia="es-ES"/>
        </w:rPr>
        <w:t>total general</w:t>
      </w:r>
      <w:r w:rsidRPr="00DA4936">
        <w:rPr>
          <w:rFonts w:eastAsia="Times New Roman" w:cs="Times New Roman"/>
          <w:szCs w:val="24"/>
          <w:lang w:eastAsia="es-ES"/>
        </w:rPr>
        <w:t xml:space="preserve"> de apoyos de 12.304, distribuidos así: </w:t>
      </w:r>
    </w:p>
    <w:p w14:paraId="70F143A5"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Becas talento, 82</w:t>
      </w:r>
    </w:p>
    <w:p w14:paraId="72BD1783"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DPS jóvenes en acción – matricula, 5467</w:t>
      </w:r>
    </w:p>
    <w:p w14:paraId="5B3BDF1F"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DPS Jóvenes en Acción – permanencia, 2602</w:t>
      </w:r>
    </w:p>
    <w:p w14:paraId="22EB7CB5"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Plan padrino, 99</w:t>
      </w:r>
    </w:p>
    <w:p w14:paraId="3F1BFA6E"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Risaralda profesional, 18</w:t>
      </w:r>
    </w:p>
    <w:p w14:paraId="2F631D29"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Ser Pilo Paga 1, 407</w:t>
      </w:r>
    </w:p>
    <w:p w14:paraId="08628783"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Ser Pilo Paga 2, 428</w:t>
      </w:r>
    </w:p>
    <w:p w14:paraId="46F5695B" w14:textId="44FA6365"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 xml:space="preserve">Todos a la </w:t>
      </w:r>
      <w:r w:rsidR="00E034B6" w:rsidRPr="00DA4936">
        <w:rPr>
          <w:rFonts w:cs="Times New Roman"/>
          <w:szCs w:val="24"/>
        </w:rPr>
        <w:t>Universidad</w:t>
      </w:r>
      <w:r w:rsidRPr="00DA4936">
        <w:rPr>
          <w:rFonts w:cs="Times New Roman"/>
          <w:szCs w:val="24"/>
        </w:rPr>
        <w:t>, 416</w:t>
      </w:r>
    </w:p>
    <w:p w14:paraId="4FD7ADD0" w14:textId="77777777" w:rsidR="009E3B21" w:rsidRPr="00DA4936" w:rsidRDefault="009E3B21" w:rsidP="00836C8E">
      <w:pPr>
        <w:pStyle w:val="Prrafodelista"/>
        <w:numPr>
          <w:ilvl w:val="0"/>
          <w:numId w:val="28"/>
        </w:numPr>
        <w:spacing w:line="240" w:lineRule="auto"/>
        <w:rPr>
          <w:rFonts w:cs="Times New Roman"/>
          <w:szCs w:val="24"/>
        </w:rPr>
      </w:pPr>
      <w:r w:rsidRPr="00DA4936">
        <w:rPr>
          <w:rFonts w:cs="Times New Roman"/>
          <w:szCs w:val="24"/>
        </w:rPr>
        <w:t xml:space="preserve">Becas </w:t>
      </w:r>
      <w:proofErr w:type="spellStart"/>
      <w:r w:rsidRPr="00DA4936">
        <w:rPr>
          <w:rFonts w:cs="Times New Roman"/>
          <w:szCs w:val="24"/>
        </w:rPr>
        <w:t>Pa</w:t>
      </w:r>
      <w:proofErr w:type="spellEnd"/>
      <w:r w:rsidRPr="00DA4936">
        <w:rPr>
          <w:rFonts w:cs="Times New Roman"/>
          <w:szCs w:val="24"/>
        </w:rPr>
        <w:t>’ Pepas, 160</w:t>
      </w:r>
    </w:p>
    <w:p w14:paraId="62291901" w14:textId="6AAD99D4" w:rsidR="009E3B21" w:rsidRPr="00DA4936" w:rsidRDefault="009E3B21" w:rsidP="00E67260">
      <w:pPr>
        <w:spacing w:line="240" w:lineRule="auto"/>
        <w:ind w:firstLine="0"/>
        <w:rPr>
          <w:rFonts w:cs="Times New Roman"/>
          <w:szCs w:val="24"/>
        </w:rPr>
      </w:pPr>
      <w:r w:rsidRPr="00DA4936">
        <w:rPr>
          <w:rFonts w:cs="Times New Roman"/>
          <w:color w:val="000000" w:themeColor="text1"/>
          <w:szCs w:val="24"/>
        </w:rPr>
        <w:t>Estos apoyos permiten que estudiantes de bajos ingresos o pertenecientes a poblaciones especiales puedan tener acceso a la educación superior.</w:t>
      </w:r>
      <w:r w:rsidRPr="00DA4936">
        <w:rPr>
          <w:rFonts w:cs="Times New Roman"/>
          <w:szCs w:val="24"/>
        </w:rPr>
        <w:t xml:space="preserve"> </w:t>
      </w:r>
      <w:sdt>
        <w:sdtPr>
          <w:rPr>
            <w:rFonts w:cs="Times New Roman"/>
            <w:szCs w:val="24"/>
          </w:rPr>
          <w:id w:val="1875190059"/>
          <w:citation/>
        </w:sdtPr>
        <w:sdtContent>
          <w:r w:rsidRPr="00DA4936">
            <w:rPr>
              <w:rFonts w:cs="Times New Roman"/>
              <w:szCs w:val="24"/>
            </w:rPr>
            <w:fldChar w:fldCharType="begin"/>
          </w:r>
          <w:r w:rsidRPr="00DA4936">
            <w:rPr>
              <w:rFonts w:cs="Times New Roman"/>
              <w:szCs w:val="24"/>
              <w:lang w:val="es-CO"/>
            </w:rPr>
            <w:instrText xml:space="preserve">CITATION TRU17 \l 9226 </w:instrText>
          </w:r>
          <w:r w:rsidRPr="00DA4936">
            <w:rPr>
              <w:rFonts w:cs="Times New Roman"/>
              <w:szCs w:val="24"/>
            </w:rPr>
            <w:fldChar w:fldCharType="separate"/>
          </w:r>
          <w:r w:rsidRPr="00DA4936">
            <w:rPr>
              <w:rFonts w:cs="Times New Roman"/>
              <w:noProof/>
              <w:szCs w:val="24"/>
              <w:lang w:val="es-CO"/>
            </w:rPr>
            <w:t>(Trujillo Gaviria, 2017)</w:t>
          </w:r>
          <w:r w:rsidRPr="00DA4936">
            <w:rPr>
              <w:rFonts w:cs="Times New Roman"/>
              <w:szCs w:val="24"/>
            </w:rPr>
            <w:fldChar w:fldCharType="end"/>
          </w:r>
        </w:sdtContent>
      </w:sdt>
    </w:p>
    <w:p w14:paraId="3F6E8A07" w14:textId="6E1E563D" w:rsidR="00386BD2" w:rsidRPr="00DA4936" w:rsidRDefault="00935180" w:rsidP="0071023F">
      <w:pPr>
        <w:pStyle w:val="Ttulo3"/>
        <w:rPr>
          <w:noProof/>
        </w:rPr>
      </w:pPr>
      <w:bookmarkStart w:id="412" w:name="_Toc491099206"/>
      <w:bookmarkStart w:id="413" w:name="_Toc511258239"/>
      <w:bookmarkStart w:id="414" w:name="_Toc511258416"/>
      <w:r w:rsidRPr="00DA4936">
        <w:rPr>
          <w:noProof/>
        </w:rPr>
        <w:t>3</w:t>
      </w:r>
      <w:r w:rsidR="00386BD2" w:rsidRPr="00DA4936">
        <w:rPr>
          <w:noProof/>
        </w:rPr>
        <w:t>.</w:t>
      </w:r>
      <w:r w:rsidR="002F496C" w:rsidRPr="00DA4936">
        <w:rPr>
          <w:noProof/>
        </w:rPr>
        <w:t>9.</w:t>
      </w:r>
      <w:r w:rsidR="00DC2E99" w:rsidRPr="00DA4936">
        <w:rPr>
          <w:noProof/>
        </w:rPr>
        <w:t>2</w:t>
      </w:r>
      <w:r w:rsidR="00386BD2" w:rsidRPr="00DA4936">
        <w:rPr>
          <w:noProof/>
        </w:rPr>
        <w:t xml:space="preserve"> CARACTERÍSTICA 32. Permanencia y retención estudiantil</w:t>
      </w:r>
      <w:bookmarkEnd w:id="412"/>
      <w:bookmarkEnd w:id="413"/>
      <w:bookmarkEnd w:id="414"/>
    </w:p>
    <w:p w14:paraId="345160F4" w14:textId="4FA9F93D" w:rsidR="00386BD2" w:rsidRPr="00DA4936" w:rsidRDefault="00386BD2" w:rsidP="008C47BC">
      <w:pPr>
        <w:ind w:firstLine="0"/>
        <w:rPr>
          <w:rFonts w:cs="Times New Roman"/>
          <w:b/>
          <w:lang w:eastAsia="es-ES"/>
        </w:rPr>
      </w:pPr>
      <w:bookmarkStart w:id="415" w:name="_Toc491099208"/>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15"/>
      <w:r w:rsidR="00EF7198" w:rsidRPr="00DA4936">
        <w:rPr>
          <w:rFonts w:cs="Times New Roman"/>
          <w:b/>
          <w:lang w:eastAsia="es-ES"/>
        </w:rPr>
        <w:t>:</w:t>
      </w:r>
    </w:p>
    <w:p w14:paraId="71E1CE98" w14:textId="57E7969F" w:rsidR="00EF7198" w:rsidRPr="00DA4936" w:rsidRDefault="00EF7198" w:rsidP="00EF7198">
      <w:pPr>
        <w:spacing w:after="160" w:line="240" w:lineRule="auto"/>
        <w:ind w:firstLine="0"/>
        <w:rPr>
          <w:rFonts w:eastAsia="Calibri" w:cs="Times New Roman"/>
          <w:bCs/>
          <w:szCs w:val="24"/>
          <w:lang w:val="es-ES_tradnl"/>
        </w:rPr>
      </w:pPr>
      <w:r w:rsidRPr="00DA4936">
        <w:rPr>
          <w:rFonts w:eastAsia="Calibri" w:cs="Times New Roman"/>
          <w:bCs/>
          <w:szCs w:val="24"/>
          <w:lang w:val="es-ES_tradnl"/>
        </w:rPr>
        <w:t xml:space="preserve">La permanencia y la retención estudiantil son aspectos fundamentales para que la </w:t>
      </w:r>
      <w:r w:rsidR="00E034B6" w:rsidRPr="00DA4936">
        <w:rPr>
          <w:rFonts w:eastAsia="Calibri" w:cs="Times New Roman"/>
          <w:bCs/>
          <w:szCs w:val="24"/>
          <w:lang w:val="es-ES_tradnl"/>
        </w:rPr>
        <w:t>Universidad</w:t>
      </w:r>
      <w:r w:rsidRPr="00DA4936">
        <w:rPr>
          <w:rFonts w:eastAsia="Calibri" w:cs="Times New Roman"/>
          <w:bCs/>
          <w:szCs w:val="24"/>
          <w:lang w:val="es-ES_tradnl"/>
        </w:rPr>
        <w:t xml:space="preserve"> Tecnológica de Pereira logre dar cumplimiento a sus principios misionales. El programa acoge</w:t>
      </w:r>
      <w:r w:rsidRPr="00DA4936">
        <w:rPr>
          <w:rFonts w:cs="Times New Roman"/>
        </w:rPr>
        <w:t xml:space="preserve"> los </w:t>
      </w:r>
      <w:r w:rsidRPr="00DA4936">
        <w:rPr>
          <w:rFonts w:eastAsia="Calibri" w:cs="Times New Roman"/>
          <w:bCs/>
          <w:szCs w:val="24"/>
          <w:lang w:val="es-ES_tradnl"/>
        </w:rPr>
        <w:t xml:space="preserve">sistemas de evaluación y seguimiento a la permanencia y retención que ha establecido la </w:t>
      </w:r>
      <w:r w:rsidR="00E034B6" w:rsidRPr="00DA4936">
        <w:rPr>
          <w:rFonts w:eastAsia="Calibri" w:cs="Times New Roman"/>
          <w:bCs/>
          <w:szCs w:val="24"/>
          <w:lang w:val="es-ES_tradnl"/>
        </w:rPr>
        <w:t>Institución</w:t>
      </w:r>
      <w:r w:rsidRPr="00DA4936">
        <w:rPr>
          <w:rFonts w:eastAsia="Calibri" w:cs="Times New Roman"/>
          <w:bCs/>
          <w:szCs w:val="24"/>
          <w:lang w:val="es-ES_tradnl"/>
        </w:rPr>
        <w:t xml:space="preserve"> y tiene mecanismos para su control sin detrimento de la calidad. A la vez, la </w:t>
      </w:r>
      <w:r w:rsidR="00E034B6" w:rsidRPr="00DA4936">
        <w:rPr>
          <w:rFonts w:eastAsia="Calibri" w:cs="Times New Roman"/>
          <w:bCs/>
          <w:szCs w:val="24"/>
          <w:lang w:val="es-ES_tradnl"/>
        </w:rPr>
        <w:t>Universidad</w:t>
      </w:r>
      <w:r w:rsidRPr="00DA4936">
        <w:rPr>
          <w:rFonts w:eastAsia="Calibri" w:cs="Times New Roman"/>
          <w:bCs/>
          <w:szCs w:val="24"/>
          <w:lang w:val="es-ES_tradnl"/>
        </w:rPr>
        <w:t>, a través de la Vicerrectoría de Responsabilidad Social y Bienestar Universitario, tiene definidos toda una serie de proyectos y programas consistentes en apoyos académicos y sociales que propenden por la permanencia de los estudiantes en los respectivos programas académicos.</w:t>
      </w:r>
    </w:p>
    <w:p w14:paraId="7EBF9134" w14:textId="50DFF9C8" w:rsidR="00EF7198" w:rsidRPr="00DA4936" w:rsidRDefault="00EF7198" w:rsidP="00EF7198">
      <w:pPr>
        <w:spacing w:after="160" w:line="240" w:lineRule="auto"/>
        <w:ind w:firstLine="0"/>
        <w:rPr>
          <w:rFonts w:eastAsia="Calibri" w:cs="Times New Roman"/>
          <w:bCs/>
          <w:szCs w:val="24"/>
          <w:lang w:val="es-ES_tradnl"/>
        </w:rPr>
      </w:pPr>
      <w:r w:rsidRPr="00DA4936">
        <w:rPr>
          <w:rFonts w:eastAsia="Calibri" w:cs="Times New Roman"/>
          <w:bCs/>
          <w:szCs w:val="24"/>
          <w:lang w:val="es-ES_tradnl"/>
        </w:rPr>
        <w:t xml:space="preserve">Esta característica fue valorada “Se cumple Plenamente”. La </w:t>
      </w:r>
      <w:r w:rsidR="00E034B6" w:rsidRPr="00DA4936">
        <w:rPr>
          <w:rFonts w:eastAsia="Calibri" w:cs="Times New Roman"/>
          <w:bCs/>
          <w:szCs w:val="24"/>
          <w:lang w:val="es-ES_tradnl"/>
        </w:rPr>
        <w:t>Universidad</w:t>
      </w:r>
      <w:r w:rsidRPr="00DA4936">
        <w:rPr>
          <w:rFonts w:eastAsia="Calibri" w:cs="Times New Roman"/>
          <w:bCs/>
          <w:szCs w:val="24"/>
          <w:lang w:val="es-ES_tradnl"/>
        </w:rPr>
        <w:t xml:space="preserve"> ha diseñado planes y puesto en ejecución proyectos que garantizan en un porciento mayor la retención de sus estudiantes para que concluyan la carrera a la cual ingresan.</w:t>
      </w:r>
    </w:p>
    <w:p w14:paraId="5F209A6F" w14:textId="655ED583" w:rsidR="0037413C" w:rsidRPr="00DA4936" w:rsidRDefault="00464BDE" w:rsidP="00EF7198">
      <w:pPr>
        <w:spacing w:before="240" w:line="240" w:lineRule="auto"/>
        <w:ind w:firstLine="0"/>
        <w:rPr>
          <w:rFonts w:eastAsia="Times New Roman" w:cs="Times New Roman"/>
          <w:szCs w:val="24"/>
          <w:lang w:eastAsia="es-ES"/>
        </w:rPr>
      </w:pPr>
      <w:r w:rsidRPr="00DA4936">
        <w:rPr>
          <w:rFonts w:eastAsia="Times New Roman" w:cs="Times New Roman"/>
          <w:szCs w:val="24"/>
          <w:lang w:eastAsia="es-ES"/>
        </w:rPr>
        <w:lastRenderedPageBreak/>
        <w:t>El Cuadro 7</w:t>
      </w:r>
      <w:r w:rsidR="00012E1C">
        <w:rPr>
          <w:rFonts w:eastAsia="Times New Roman" w:cs="Times New Roman"/>
          <w:szCs w:val="24"/>
          <w:lang w:eastAsia="es-ES"/>
        </w:rPr>
        <w:t>2</w:t>
      </w:r>
      <w:r w:rsidR="0037413C" w:rsidRPr="00DA4936">
        <w:rPr>
          <w:rFonts w:eastAsia="Times New Roman" w:cs="Times New Roman"/>
          <w:szCs w:val="24"/>
          <w:lang w:eastAsia="es-ES"/>
        </w:rPr>
        <w:t xml:space="preserve">, muestra los datos estadísticos de la Tasa de deserción estudiantil por período académico, en los últimos siete semestres, acorde con los reportes efectuados al Sistema para la Prevención de la Deserción de la Educación </w:t>
      </w:r>
      <w:r w:rsidR="00E47B78" w:rsidRPr="00DA4936">
        <w:rPr>
          <w:rFonts w:eastAsia="Times New Roman" w:cs="Times New Roman"/>
          <w:szCs w:val="24"/>
          <w:lang w:eastAsia="es-ES"/>
        </w:rPr>
        <w:t>Superior (</w:t>
      </w:r>
      <w:r w:rsidR="0037413C" w:rsidRPr="00DA4936">
        <w:rPr>
          <w:rFonts w:eastAsia="Times New Roman" w:cs="Times New Roman"/>
          <w:szCs w:val="24"/>
          <w:lang w:eastAsia="es-ES"/>
        </w:rPr>
        <w:t xml:space="preserve">SPADIES). Además, se tienen los estudios de deserción elaborados por la </w:t>
      </w:r>
      <w:r w:rsidR="00E034B6" w:rsidRPr="00DA4936">
        <w:rPr>
          <w:rFonts w:eastAsia="Times New Roman" w:cs="Times New Roman"/>
          <w:szCs w:val="24"/>
          <w:lang w:eastAsia="es-ES"/>
        </w:rPr>
        <w:t>Institución</w:t>
      </w:r>
      <w:r w:rsidR="0037413C" w:rsidRPr="00DA4936">
        <w:rPr>
          <w:rFonts w:eastAsia="Times New Roman" w:cs="Times New Roman"/>
          <w:szCs w:val="24"/>
          <w:lang w:eastAsia="es-ES"/>
        </w:rPr>
        <w:t>. El análisis realizado sobre estos datos, concluye que la deserción estudiantil es mínima (3.05% en promedio), lo que permite conocer: la permanencia estudiantil del programa; el tiempo promedio de permanencia de los estudiantes en el programa que es concordante con la calidad que se propone alcanzar y con la eficacia y eficiencia institucionales, y hacer comparativos nacionales y regionales.</w:t>
      </w:r>
    </w:p>
    <w:p w14:paraId="00AC6E35" w14:textId="1F9C965D" w:rsidR="0037413C" w:rsidRPr="00521672" w:rsidRDefault="00464BDE" w:rsidP="005D3AF3">
      <w:pPr>
        <w:pStyle w:val="Ttulo6"/>
        <w:rPr>
          <w:sz w:val="24"/>
          <w:szCs w:val="24"/>
        </w:rPr>
      </w:pPr>
      <w:bookmarkStart w:id="416" w:name="_Toc511207907"/>
      <w:bookmarkStart w:id="417" w:name="_Toc511258417"/>
      <w:r w:rsidRPr="00521672">
        <w:rPr>
          <w:sz w:val="24"/>
          <w:szCs w:val="24"/>
        </w:rPr>
        <w:t>Cuadro 7</w:t>
      </w:r>
      <w:r w:rsidR="00582B8C" w:rsidRPr="00521672">
        <w:rPr>
          <w:sz w:val="24"/>
          <w:szCs w:val="24"/>
        </w:rPr>
        <w:t>2</w:t>
      </w:r>
      <w:r w:rsidR="0037413C" w:rsidRPr="00521672">
        <w:rPr>
          <w:sz w:val="24"/>
          <w:szCs w:val="24"/>
        </w:rPr>
        <w:t>. Deserción últimos años</w:t>
      </w:r>
      <w:r w:rsidR="00521672">
        <w:rPr>
          <w:sz w:val="24"/>
          <w:szCs w:val="24"/>
        </w:rPr>
        <w:t xml:space="preserve"> (2013-2016)</w:t>
      </w:r>
      <w:r w:rsidR="0037413C" w:rsidRPr="00521672">
        <w:rPr>
          <w:sz w:val="24"/>
          <w:szCs w:val="24"/>
        </w:rPr>
        <w:t>.</w:t>
      </w:r>
      <w:bookmarkEnd w:id="416"/>
      <w:bookmarkEnd w:id="417"/>
    </w:p>
    <w:p w14:paraId="46DEC2C6" w14:textId="77777777" w:rsidR="005D3AF3" w:rsidRPr="005D3AF3" w:rsidRDefault="005D3AF3" w:rsidP="005D3AF3">
      <w:pPr>
        <w:spacing w:after="0"/>
        <w:rPr>
          <w:lang w:eastAsia="es-ES"/>
        </w:rPr>
      </w:pPr>
    </w:p>
    <w:tbl>
      <w:tblPr>
        <w:tblStyle w:val="Tablaconcuadrcula"/>
        <w:tblW w:w="0" w:type="auto"/>
        <w:jc w:val="center"/>
        <w:tblLook w:val="04A0" w:firstRow="1" w:lastRow="0" w:firstColumn="1" w:lastColumn="0" w:noHBand="0" w:noVBand="1"/>
      </w:tblPr>
      <w:tblGrid>
        <w:gridCol w:w="1842"/>
        <w:gridCol w:w="1418"/>
      </w:tblGrid>
      <w:tr w:rsidR="0037413C" w:rsidRPr="00DA4936" w14:paraId="63EE590A" w14:textId="77777777" w:rsidTr="001C2293">
        <w:trPr>
          <w:jc w:val="center"/>
        </w:trPr>
        <w:tc>
          <w:tcPr>
            <w:tcW w:w="1842" w:type="dxa"/>
            <w:shd w:val="clear" w:color="auto" w:fill="DEEAF6" w:themeFill="accent1" w:themeFillTint="33"/>
          </w:tcPr>
          <w:p w14:paraId="659C3781" w14:textId="77777777" w:rsidR="0037413C" w:rsidRPr="00DA4936" w:rsidRDefault="0037413C" w:rsidP="001C2293">
            <w:pPr>
              <w:spacing w:after="0" w:line="240" w:lineRule="auto"/>
              <w:ind w:firstLine="0"/>
              <w:rPr>
                <w:rFonts w:cs="Times New Roman"/>
                <w:b/>
                <w:sz w:val="18"/>
                <w:szCs w:val="18"/>
              </w:rPr>
            </w:pPr>
            <w:r w:rsidRPr="00DA4936">
              <w:rPr>
                <w:rFonts w:cs="Times New Roman"/>
                <w:b/>
                <w:sz w:val="18"/>
                <w:szCs w:val="18"/>
              </w:rPr>
              <w:t>AÑO/SEMESTRE</w:t>
            </w:r>
          </w:p>
        </w:tc>
        <w:tc>
          <w:tcPr>
            <w:tcW w:w="1418" w:type="dxa"/>
            <w:shd w:val="clear" w:color="auto" w:fill="DEEAF6" w:themeFill="accent1" w:themeFillTint="33"/>
          </w:tcPr>
          <w:p w14:paraId="350A370A" w14:textId="77777777" w:rsidR="0037413C" w:rsidRPr="00DA4936" w:rsidRDefault="0037413C" w:rsidP="001C2293">
            <w:pPr>
              <w:spacing w:after="0" w:line="240" w:lineRule="auto"/>
              <w:ind w:firstLine="0"/>
              <w:rPr>
                <w:rFonts w:cs="Times New Roman"/>
                <w:b/>
                <w:sz w:val="18"/>
                <w:szCs w:val="18"/>
              </w:rPr>
            </w:pPr>
            <w:r w:rsidRPr="00DA4936">
              <w:rPr>
                <w:rFonts w:cs="Times New Roman"/>
                <w:b/>
                <w:sz w:val="18"/>
                <w:szCs w:val="18"/>
              </w:rPr>
              <w:t>DESERCIÓN</w:t>
            </w:r>
          </w:p>
        </w:tc>
      </w:tr>
      <w:tr w:rsidR="0037413C" w:rsidRPr="00DA4936" w14:paraId="10BD8656" w14:textId="77777777" w:rsidTr="001C2293">
        <w:trPr>
          <w:jc w:val="center"/>
        </w:trPr>
        <w:tc>
          <w:tcPr>
            <w:tcW w:w="1842" w:type="dxa"/>
          </w:tcPr>
          <w:p w14:paraId="49DACFBD"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2016-1</w:t>
            </w:r>
          </w:p>
        </w:tc>
        <w:tc>
          <w:tcPr>
            <w:tcW w:w="1418" w:type="dxa"/>
          </w:tcPr>
          <w:p w14:paraId="6A607035"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3.39%</w:t>
            </w:r>
          </w:p>
        </w:tc>
      </w:tr>
      <w:tr w:rsidR="0037413C" w:rsidRPr="00DA4936" w14:paraId="358A617C" w14:textId="77777777" w:rsidTr="001C2293">
        <w:trPr>
          <w:jc w:val="center"/>
        </w:trPr>
        <w:tc>
          <w:tcPr>
            <w:tcW w:w="1842" w:type="dxa"/>
          </w:tcPr>
          <w:p w14:paraId="51D745FE"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2015-2</w:t>
            </w:r>
          </w:p>
        </w:tc>
        <w:tc>
          <w:tcPr>
            <w:tcW w:w="1418" w:type="dxa"/>
          </w:tcPr>
          <w:p w14:paraId="4AA4F651"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2.84%</w:t>
            </w:r>
          </w:p>
        </w:tc>
      </w:tr>
      <w:tr w:rsidR="0037413C" w:rsidRPr="00DA4936" w14:paraId="73F824C1" w14:textId="77777777" w:rsidTr="001C2293">
        <w:trPr>
          <w:jc w:val="center"/>
        </w:trPr>
        <w:tc>
          <w:tcPr>
            <w:tcW w:w="1842" w:type="dxa"/>
          </w:tcPr>
          <w:p w14:paraId="18CAA6A5"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2015-1</w:t>
            </w:r>
          </w:p>
        </w:tc>
        <w:tc>
          <w:tcPr>
            <w:tcW w:w="1418" w:type="dxa"/>
          </w:tcPr>
          <w:p w14:paraId="3167BE31"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4.39%</w:t>
            </w:r>
          </w:p>
        </w:tc>
      </w:tr>
      <w:tr w:rsidR="0037413C" w:rsidRPr="00DA4936" w14:paraId="52913E72" w14:textId="77777777" w:rsidTr="001C2293">
        <w:trPr>
          <w:jc w:val="center"/>
        </w:trPr>
        <w:tc>
          <w:tcPr>
            <w:tcW w:w="1842" w:type="dxa"/>
          </w:tcPr>
          <w:p w14:paraId="11A700D8"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2014-2</w:t>
            </w:r>
          </w:p>
        </w:tc>
        <w:tc>
          <w:tcPr>
            <w:tcW w:w="1418" w:type="dxa"/>
          </w:tcPr>
          <w:p w14:paraId="4ED81457"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2.70%</w:t>
            </w:r>
          </w:p>
        </w:tc>
      </w:tr>
      <w:tr w:rsidR="0037413C" w:rsidRPr="00DA4936" w14:paraId="294E3F14" w14:textId="77777777" w:rsidTr="001C2293">
        <w:trPr>
          <w:jc w:val="center"/>
        </w:trPr>
        <w:tc>
          <w:tcPr>
            <w:tcW w:w="1842" w:type="dxa"/>
          </w:tcPr>
          <w:p w14:paraId="29158A62"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2014-1</w:t>
            </w:r>
          </w:p>
        </w:tc>
        <w:tc>
          <w:tcPr>
            <w:tcW w:w="1418" w:type="dxa"/>
          </w:tcPr>
          <w:p w14:paraId="3A6AABD1"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4.56%</w:t>
            </w:r>
          </w:p>
        </w:tc>
      </w:tr>
      <w:tr w:rsidR="0037413C" w:rsidRPr="00DA4936" w14:paraId="1C28F1CD" w14:textId="77777777" w:rsidTr="001C2293">
        <w:trPr>
          <w:jc w:val="center"/>
        </w:trPr>
        <w:tc>
          <w:tcPr>
            <w:tcW w:w="1842" w:type="dxa"/>
          </w:tcPr>
          <w:p w14:paraId="39D6A70D"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2013-2</w:t>
            </w:r>
          </w:p>
        </w:tc>
        <w:tc>
          <w:tcPr>
            <w:tcW w:w="1418" w:type="dxa"/>
          </w:tcPr>
          <w:p w14:paraId="7AD36DD1"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1.07%</w:t>
            </w:r>
          </w:p>
        </w:tc>
      </w:tr>
      <w:tr w:rsidR="0037413C" w:rsidRPr="00DA4936" w14:paraId="58667D4A" w14:textId="77777777" w:rsidTr="001C2293">
        <w:trPr>
          <w:jc w:val="center"/>
        </w:trPr>
        <w:tc>
          <w:tcPr>
            <w:tcW w:w="1842" w:type="dxa"/>
          </w:tcPr>
          <w:p w14:paraId="69D0F726"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2013-1</w:t>
            </w:r>
          </w:p>
        </w:tc>
        <w:tc>
          <w:tcPr>
            <w:tcW w:w="1418" w:type="dxa"/>
          </w:tcPr>
          <w:p w14:paraId="10A6570E" w14:textId="77777777" w:rsidR="0037413C" w:rsidRPr="00DA4936" w:rsidRDefault="0037413C" w:rsidP="001C2293">
            <w:pPr>
              <w:spacing w:after="0" w:line="240" w:lineRule="auto"/>
              <w:ind w:firstLine="0"/>
              <w:jc w:val="center"/>
              <w:rPr>
                <w:rFonts w:cs="Times New Roman"/>
                <w:sz w:val="18"/>
                <w:szCs w:val="18"/>
              </w:rPr>
            </w:pPr>
            <w:r w:rsidRPr="00DA4936">
              <w:rPr>
                <w:rFonts w:cs="Times New Roman"/>
                <w:sz w:val="18"/>
                <w:szCs w:val="18"/>
              </w:rPr>
              <w:t>2.43%</w:t>
            </w:r>
          </w:p>
        </w:tc>
      </w:tr>
    </w:tbl>
    <w:p w14:paraId="6EE16B7A" w14:textId="77777777" w:rsidR="0037413C" w:rsidRPr="00582B8C" w:rsidRDefault="0037413C" w:rsidP="0037413C">
      <w:pPr>
        <w:spacing w:after="0" w:line="240" w:lineRule="auto"/>
        <w:ind w:firstLine="0"/>
        <w:rPr>
          <w:rFonts w:eastAsia="Times New Roman" w:cs="Times New Roman"/>
          <w:sz w:val="20"/>
          <w:szCs w:val="24"/>
          <w:lang w:eastAsia="es-ES"/>
        </w:rPr>
      </w:pPr>
    </w:p>
    <w:p w14:paraId="58E5213A" w14:textId="77777777" w:rsidR="0037413C" w:rsidRPr="00582B8C" w:rsidRDefault="0037413C" w:rsidP="005D3AF3">
      <w:pPr>
        <w:spacing w:line="240" w:lineRule="auto"/>
        <w:ind w:firstLine="0"/>
        <w:jc w:val="left"/>
        <w:rPr>
          <w:rFonts w:cs="Times New Roman"/>
          <w:color w:val="000000" w:themeColor="text1"/>
          <w:sz w:val="20"/>
          <w:szCs w:val="24"/>
        </w:rPr>
      </w:pPr>
      <w:r w:rsidRPr="00582B8C">
        <w:rPr>
          <w:rFonts w:cs="Times New Roman"/>
          <w:color w:val="000000" w:themeColor="text1"/>
          <w:sz w:val="20"/>
          <w:szCs w:val="24"/>
        </w:rPr>
        <w:t>Fuente: Estadísticas e Indicadores UTP.</w:t>
      </w:r>
    </w:p>
    <w:p w14:paraId="69389C4A" w14:textId="77777777" w:rsidR="0037413C" w:rsidRPr="00DA4936" w:rsidRDefault="0037413C" w:rsidP="0037413C">
      <w:pPr>
        <w:spacing w:line="240" w:lineRule="auto"/>
        <w:ind w:firstLine="0"/>
        <w:rPr>
          <w:rFonts w:cs="Times New Roman"/>
          <w:szCs w:val="24"/>
        </w:rPr>
      </w:pPr>
      <w:r w:rsidRPr="00DA4936">
        <w:rPr>
          <w:rFonts w:cs="Times New Roman"/>
          <w:szCs w:val="24"/>
        </w:rPr>
        <w:t>La Vicerrectoría de Responsabilidad Social y Bienestar Universitario, comprometida con el direccionamiento de programas que procuren el acceso y la permanencia de estudiantes en condiciones de alta vulnerabilidad social y en algunos casos relacionados con situaciones más complejas de intervención; avanza en el diseño, implementación, seguimiento, monitoreo, evaluación de diferentes programas de beneficios para los estudiantes, los mismos se han diseñado para dar respuestas integrales a la solicitudes de la comunidad estudiantil que requiere de ellos.</w:t>
      </w:r>
    </w:p>
    <w:p w14:paraId="3BD0A424" w14:textId="77777777" w:rsidR="0037413C" w:rsidRPr="00DA4936" w:rsidRDefault="0037413C" w:rsidP="00E47B78">
      <w:pPr>
        <w:spacing w:line="240" w:lineRule="auto"/>
        <w:ind w:firstLine="0"/>
        <w:rPr>
          <w:rFonts w:cs="Times New Roman"/>
          <w:szCs w:val="24"/>
        </w:rPr>
      </w:pPr>
      <w:r w:rsidRPr="00DA4936">
        <w:rPr>
          <w:rFonts w:cs="Times New Roman"/>
          <w:szCs w:val="24"/>
        </w:rPr>
        <w:t>La estrategia de acompañamiento implementada se orienta hacia cuatro frentes de acompañamiento:</w:t>
      </w:r>
    </w:p>
    <w:p w14:paraId="4E35CA13" w14:textId="77777777" w:rsidR="0037413C" w:rsidRPr="00DA4936" w:rsidRDefault="0037413C" w:rsidP="00836C8E">
      <w:pPr>
        <w:pStyle w:val="Prrafodelista"/>
        <w:numPr>
          <w:ilvl w:val="0"/>
          <w:numId w:val="22"/>
        </w:numPr>
        <w:spacing w:line="240" w:lineRule="auto"/>
        <w:rPr>
          <w:rFonts w:cs="Times New Roman"/>
          <w:szCs w:val="24"/>
        </w:rPr>
      </w:pPr>
      <w:r w:rsidRPr="00DA4936">
        <w:rPr>
          <w:rFonts w:cs="Times New Roman"/>
          <w:szCs w:val="24"/>
        </w:rPr>
        <w:t>Acompañamiento Académico</w:t>
      </w:r>
    </w:p>
    <w:p w14:paraId="0096224F" w14:textId="77777777" w:rsidR="0037413C" w:rsidRPr="00DA4936" w:rsidRDefault="0037413C" w:rsidP="00836C8E">
      <w:pPr>
        <w:pStyle w:val="Prrafodelista"/>
        <w:numPr>
          <w:ilvl w:val="0"/>
          <w:numId w:val="22"/>
        </w:numPr>
        <w:spacing w:line="240" w:lineRule="auto"/>
        <w:rPr>
          <w:rFonts w:cs="Times New Roman"/>
          <w:szCs w:val="24"/>
        </w:rPr>
      </w:pPr>
      <w:r w:rsidRPr="00DA4936">
        <w:rPr>
          <w:rFonts w:cs="Times New Roman"/>
          <w:szCs w:val="24"/>
        </w:rPr>
        <w:t>Acompañamiento Psicosocial</w:t>
      </w:r>
    </w:p>
    <w:p w14:paraId="1AAED74A" w14:textId="77777777" w:rsidR="0037413C" w:rsidRPr="00DA4936" w:rsidRDefault="0037413C" w:rsidP="00836C8E">
      <w:pPr>
        <w:pStyle w:val="Prrafodelista"/>
        <w:numPr>
          <w:ilvl w:val="0"/>
          <w:numId w:val="22"/>
        </w:numPr>
        <w:spacing w:line="240" w:lineRule="auto"/>
        <w:rPr>
          <w:rFonts w:cs="Times New Roman"/>
          <w:szCs w:val="24"/>
        </w:rPr>
      </w:pPr>
      <w:r w:rsidRPr="00DA4936">
        <w:rPr>
          <w:rFonts w:cs="Times New Roman"/>
          <w:szCs w:val="24"/>
        </w:rPr>
        <w:t>Acompañamiento Virtual</w:t>
      </w:r>
    </w:p>
    <w:p w14:paraId="4085FA44" w14:textId="77777777" w:rsidR="0037413C" w:rsidRPr="00DA4936" w:rsidRDefault="0037413C" w:rsidP="00836C8E">
      <w:pPr>
        <w:pStyle w:val="Prrafodelista"/>
        <w:numPr>
          <w:ilvl w:val="0"/>
          <w:numId w:val="22"/>
        </w:numPr>
        <w:spacing w:line="240" w:lineRule="auto"/>
        <w:rPr>
          <w:rFonts w:cs="Times New Roman"/>
          <w:szCs w:val="24"/>
        </w:rPr>
      </w:pPr>
      <w:r w:rsidRPr="00DA4936">
        <w:rPr>
          <w:rFonts w:cs="Times New Roman"/>
          <w:szCs w:val="24"/>
        </w:rPr>
        <w:t>Acompañamiento Psicopedagógico</w:t>
      </w:r>
    </w:p>
    <w:p w14:paraId="17823A27" w14:textId="2B7CEA7E" w:rsidR="00386BD2" w:rsidRPr="00DA4936" w:rsidRDefault="0037413C" w:rsidP="00E47B78">
      <w:pPr>
        <w:spacing w:line="240" w:lineRule="auto"/>
        <w:ind w:firstLine="0"/>
        <w:rPr>
          <w:rFonts w:cs="Times New Roman"/>
          <w:szCs w:val="24"/>
        </w:rPr>
      </w:pPr>
      <w:r w:rsidRPr="00DA4936">
        <w:rPr>
          <w:rFonts w:cs="Times New Roman"/>
          <w:szCs w:val="24"/>
        </w:rPr>
        <w:t>La aplicación de las anteriores estrategias institucionales le ha permitido al programa tener una tasa de deserción baja con una de graduación alta, acordes con la naturaleza del mismo, siendo coherente, comparativamente, con otros programas similar</w:t>
      </w:r>
      <w:r w:rsidR="00464BDE" w:rsidRPr="00DA4936">
        <w:rPr>
          <w:rFonts w:cs="Times New Roman"/>
          <w:szCs w:val="24"/>
        </w:rPr>
        <w:t>es a nivel nacional y regional.</w:t>
      </w:r>
    </w:p>
    <w:p w14:paraId="6B8BB31A" w14:textId="4CF68AC7" w:rsidR="00F30346" w:rsidRPr="00DA4936" w:rsidRDefault="00935180" w:rsidP="0071023F">
      <w:pPr>
        <w:pStyle w:val="Ttulo3"/>
        <w:rPr>
          <w:lang w:eastAsia="es-ES"/>
        </w:rPr>
      </w:pPr>
      <w:bookmarkStart w:id="418" w:name="_Toc491099209"/>
      <w:bookmarkStart w:id="419" w:name="_Toc511258240"/>
      <w:bookmarkStart w:id="420" w:name="_Toc511258418"/>
      <w:r w:rsidRPr="00DA4936">
        <w:rPr>
          <w:lang w:eastAsia="es-ES"/>
        </w:rPr>
        <w:t>3</w:t>
      </w:r>
      <w:r w:rsidR="00386BD2" w:rsidRPr="00DA4936">
        <w:rPr>
          <w:lang w:eastAsia="es-ES"/>
        </w:rPr>
        <w:t>.</w:t>
      </w:r>
      <w:r w:rsidR="002F496C" w:rsidRPr="00DA4936">
        <w:rPr>
          <w:lang w:eastAsia="es-ES"/>
        </w:rPr>
        <w:t>9</w:t>
      </w:r>
      <w:r w:rsidR="00386BD2" w:rsidRPr="00DA4936">
        <w:rPr>
          <w:lang w:eastAsia="es-ES"/>
        </w:rPr>
        <w:t>.</w:t>
      </w:r>
      <w:r w:rsidR="00DC2E99" w:rsidRPr="00DA4936">
        <w:rPr>
          <w:lang w:eastAsia="es-ES"/>
        </w:rPr>
        <w:t>3</w:t>
      </w:r>
      <w:r w:rsidR="00386BD2" w:rsidRPr="00DA4936">
        <w:rPr>
          <w:lang w:eastAsia="es-ES"/>
        </w:rPr>
        <w:t xml:space="preserve"> Fortalezas y oportunidades de mejora identificadas en el factor.</w:t>
      </w:r>
      <w:bookmarkEnd w:id="418"/>
      <w:bookmarkEnd w:id="419"/>
      <w:bookmarkEnd w:id="420"/>
    </w:p>
    <w:p w14:paraId="586A322D" w14:textId="614E448C" w:rsidR="0072717E" w:rsidRPr="00DA4936" w:rsidRDefault="00386BD2" w:rsidP="0072717E">
      <w:pPr>
        <w:spacing w:after="160" w:line="256" w:lineRule="auto"/>
        <w:ind w:firstLine="0"/>
        <w:contextualSpacing/>
        <w:jc w:val="left"/>
        <w:rPr>
          <w:rFonts w:eastAsia="Calibri" w:cs="Times New Roman"/>
          <w:b/>
          <w:szCs w:val="24"/>
        </w:rPr>
      </w:pPr>
      <w:r w:rsidRPr="00DA4936">
        <w:rPr>
          <w:rFonts w:eastAsia="Calibri" w:cs="Times New Roman"/>
          <w:b/>
          <w:szCs w:val="24"/>
        </w:rPr>
        <w:t>Fortalezas</w:t>
      </w:r>
    </w:p>
    <w:p w14:paraId="6890EFA9" w14:textId="3AF83B82" w:rsidR="0072717E" w:rsidRPr="00DA4936" w:rsidRDefault="0072717E" w:rsidP="00836C8E">
      <w:pPr>
        <w:pStyle w:val="Prrafodelista"/>
        <w:numPr>
          <w:ilvl w:val="0"/>
          <w:numId w:val="82"/>
        </w:numPr>
        <w:rPr>
          <w:rFonts w:cs="Times New Roman"/>
          <w:lang w:eastAsia="es-ES"/>
        </w:rPr>
      </w:pPr>
      <w:r w:rsidRPr="00DA4936">
        <w:rPr>
          <w:rFonts w:cs="Times New Roman"/>
          <w:lang w:eastAsia="es-ES"/>
        </w:rPr>
        <w:t xml:space="preserve">Los servicios de bienestar universitario, son utilizados por profesores, estudiantes y personal administrativo del programa y responden a una política integral de bienestar universitario definida por la </w:t>
      </w:r>
      <w:r w:rsidR="00E034B6" w:rsidRPr="00DA4936">
        <w:rPr>
          <w:rFonts w:cs="Times New Roman"/>
          <w:lang w:eastAsia="es-ES"/>
        </w:rPr>
        <w:t>Institución</w:t>
      </w:r>
      <w:r w:rsidRPr="00DA4936">
        <w:rPr>
          <w:rFonts w:cs="Times New Roman"/>
          <w:lang w:eastAsia="es-ES"/>
        </w:rPr>
        <w:t xml:space="preserve">.  </w:t>
      </w:r>
    </w:p>
    <w:p w14:paraId="09597598" w14:textId="0C56660B" w:rsidR="0072717E" w:rsidRPr="00DA4936" w:rsidRDefault="00F30346" w:rsidP="00836C8E">
      <w:pPr>
        <w:pStyle w:val="Prrafodelista"/>
        <w:numPr>
          <w:ilvl w:val="0"/>
          <w:numId w:val="64"/>
        </w:numPr>
        <w:spacing w:after="0" w:line="240" w:lineRule="auto"/>
        <w:rPr>
          <w:rFonts w:eastAsia="Times New Roman" w:cs="Times New Roman"/>
          <w:szCs w:val="24"/>
          <w:lang w:eastAsia="es-ES"/>
        </w:rPr>
      </w:pPr>
      <w:r w:rsidRPr="00DA4936">
        <w:rPr>
          <w:rFonts w:eastAsia="Times New Roman" w:cs="Times New Roman"/>
          <w:szCs w:val="24"/>
          <w:lang w:eastAsia="es-ES"/>
        </w:rPr>
        <w:lastRenderedPageBreak/>
        <w:t>L</w:t>
      </w:r>
      <w:r w:rsidR="0072717E" w:rsidRPr="00DA4936">
        <w:rPr>
          <w:rFonts w:eastAsia="Times New Roman" w:cs="Times New Roman"/>
          <w:szCs w:val="24"/>
          <w:lang w:eastAsia="es-ES"/>
        </w:rPr>
        <w:t>a Vicerrectoría de Responsabilidad Social y Bienestar Universitario</w:t>
      </w:r>
      <w:r w:rsidRPr="00DA4936">
        <w:rPr>
          <w:rFonts w:eastAsia="Times New Roman" w:cs="Times New Roman"/>
          <w:szCs w:val="24"/>
          <w:lang w:eastAsia="es-ES"/>
        </w:rPr>
        <w:t>, es la encargada de promover el bienestar universitario</w:t>
      </w:r>
      <w:r w:rsidR="0072717E" w:rsidRPr="00DA4936">
        <w:rPr>
          <w:rFonts w:eastAsia="Times New Roman" w:cs="Times New Roman"/>
          <w:szCs w:val="24"/>
          <w:lang w:eastAsia="es-ES"/>
        </w:rPr>
        <w:t xml:space="preserve">. </w:t>
      </w:r>
      <w:r w:rsidRPr="00DA4936">
        <w:rPr>
          <w:rFonts w:eastAsia="Times New Roman" w:cs="Times New Roman"/>
          <w:szCs w:val="24"/>
          <w:lang w:eastAsia="es-ES"/>
        </w:rPr>
        <w:t>E</w:t>
      </w:r>
      <w:r w:rsidR="0072717E" w:rsidRPr="00DA4936">
        <w:rPr>
          <w:rFonts w:eastAsia="Times New Roman" w:cs="Times New Roman"/>
          <w:szCs w:val="24"/>
          <w:lang w:eastAsia="es-ES"/>
        </w:rPr>
        <w:t xml:space="preserve">l programa durante el proceso de inducción a los estudiantes que ingresan por primera vez las da a conocer. </w:t>
      </w:r>
    </w:p>
    <w:p w14:paraId="3B8085E1" w14:textId="6666B363" w:rsidR="00F30346" w:rsidRPr="00DA7483" w:rsidRDefault="0062158F" w:rsidP="00836C8E">
      <w:pPr>
        <w:pStyle w:val="Prrafodelista"/>
        <w:numPr>
          <w:ilvl w:val="0"/>
          <w:numId w:val="64"/>
        </w:numPr>
        <w:spacing w:line="256" w:lineRule="auto"/>
        <w:rPr>
          <w:rFonts w:eastAsia="Calibri" w:cs="Times New Roman"/>
          <w:b/>
          <w:szCs w:val="24"/>
        </w:rPr>
      </w:pPr>
      <w:r w:rsidRPr="00DA4936">
        <w:rPr>
          <w:rFonts w:eastAsia="Times New Roman" w:cs="Times New Roman"/>
          <w:szCs w:val="24"/>
          <w:lang w:eastAsia="es-ES"/>
        </w:rPr>
        <w:t>En e</w:t>
      </w:r>
      <w:r w:rsidR="00F30346" w:rsidRPr="00DA4936">
        <w:rPr>
          <w:rFonts w:eastAsia="Times New Roman" w:cs="Times New Roman"/>
          <w:szCs w:val="24"/>
          <w:lang w:eastAsia="es-ES"/>
        </w:rPr>
        <w:t>l</w:t>
      </w:r>
      <w:r w:rsidR="0072717E" w:rsidRPr="00DA4936">
        <w:rPr>
          <w:rFonts w:eastAsia="Times New Roman" w:cs="Times New Roman"/>
          <w:szCs w:val="24"/>
          <w:lang w:eastAsia="es-ES"/>
        </w:rPr>
        <w:t xml:space="preserve"> Observatorio Social vinculado a la Vicerrectoría de Responsabilidad</w:t>
      </w:r>
      <w:r w:rsidR="00F30346" w:rsidRPr="00DA4936">
        <w:rPr>
          <w:rFonts w:eastAsia="Times New Roman" w:cs="Times New Roman"/>
          <w:szCs w:val="24"/>
          <w:lang w:eastAsia="es-ES"/>
        </w:rPr>
        <w:t xml:space="preserve"> Social</w:t>
      </w:r>
      <w:r w:rsidR="0072717E" w:rsidRPr="00DA4936">
        <w:rPr>
          <w:rFonts w:eastAsia="Times New Roman" w:cs="Times New Roman"/>
          <w:szCs w:val="24"/>
          <w:lang w:eastAsia="es-ES"/>
        </w:rPr>
        <w:t xml:space="preserve"> y Bienestar Universitario, se llevan a cabo actividades de investigación, monitoreo, articulación de la </w:t>
      </w:r>
      <w:r w:rsidR="00E034B6" w:rsidRPr="00DA4936">
        <w:rPr>
          <w:rFonts w:eastAsia="Times New Roman" w:cs="Times New Roman"/>
          <w:szCs w:val="24"/>
          <w:lang w:eastAsia="es-ES"/>
        </w:rPr>
        <w:t>Universidad</w:t>
      </w:r>
      <w:r w:rsidR="0072717E" w:rsidRPr="00DA4936">
        <w:rPr>
          <w:rFonts w:eastAsia="Times New Roman" w:cs="Times New Roman"/>
          <w:szCs w:val="24"/>
          <w:lang w:eastAsia="es-ES"/>
        </w:rPr>
        <w:t xml:space="preserve"> con instituciones de niveles de formación, además de liderar acompañamientos tutoriales y procesos c</w:t>
      </w:r>
      <w:r w:rsidRPr="00DA4936">
        <w:rPr>
          <w:rFonts w:eastAsia="Times New Roman" w:cs="Times New Roman"/>
          <w:szCs w:val="24"/>
          <w:lang w:eastAsia="es-ES"/>
        </w:rPr>
        <w:t xml:space="preserve">omunicativos, fortaleciendo la </w:t>
      </w:r>
      <w:r w:rsidR="00E034B6" w:rsidRPr="00DA4936">
        <w:rPr>
          <w:rFonts w:eastAsia="Times New Roman" w:cs="Times New Roman"/>
          <w:szCs w:val="24"/>
          <w:lang w:eastAsia="es-ES"/>
        </w:rPr>
        <w:t>Institución</w:t>
      </w:r>
      <w:r w:rsidR="0072717E" w:rsidRPr="00DA4936">
        <w:rPr>
          <w:rFonts w:eastAsia="Times New Roman" w:cs="Times New Roman"/>
          <w:szCs w:val="24"/>
          <w:lang w:eastAsia="es-ES"/>
        </w:rPr>
        <w:t xml:space="preserve"> en relación con </w:t>
      </w:r>
      <w:r w:rsidRPr="00DA4936">
        <w:rPr>
          <w:rFonts w:eastAsia="Times New Roman" w:cs="Times New Roman"/>
          <w:szCs w:val="24"/>
          <w:lang w:eastAsia="es-ES"/>
        </w:rPr>
        <w:t>la responsabilidad s</w:t>
      </w:r>
      <w:r w:rsidR="0072717E" w:rsidRPr="00DA4936">
        <w:rPr>
          <w:rFonts w:eastAsia="Times New Roman" w:cs="Times New Roman"/>
          <w:szCs w:val="24"/>
          <w:lang w:eastAsia="es-ES"/>
        </w:rPr>
        <w:t xml:space="preserve">ocial y </w:t>
      </w:r>
      <w:r w:rsidRPr="00DA4936">
        <w:rPr>
          <w:rFonts w:eastAsia="Times New Roman" w:cs="Times New Roman"/>
          <w:szCs w:val="24"/>
          <w:lang w:eastAsia="es-ES"/>
        </w:rPr>
        <w:t>el bienestar u</w:t>
      </w:r>
      <w:r w:rsidR="0072717E" w:rsidRPr="00DA4936">
        <w:rPr>
          <w:rFonts w:eastAsia="Times New Roman" w:cs="Times New Roman"/>
          <w:szCs w:val="24"/>
          <w:lang w:eastAsia="es-ES"/>
        </w:rPr>
        <w:t xml:space="preserve">niversitario. </w:t>
      </w:r>
    </w:p>
    <w:p w14:paraId="7F5A2616" w14:textId="2310184A" w:rsidR="00386BD2" w:rsidRPr="00DA4936" w:rsidRDefault="00386BD2" w:rsidP="00F30346">
      <w:pPr>
        <w:spacing w:after="160" w:line="256" w:lineRule="auto"/>
        <w:ind w:left="142" w:firstLine="0"/>
        <w:jc w:val="left"/>
        <w:rPr>
          <w:rFonts w:eastAsia="Calibri" w:cs="Times New Roman"/>
          <w:b/>
          <w:szCs w:val="24"/>
        </w:rPr>
      </w:pPr>
      <w:r w:rsidRPr="00DA4936">
        <w:rPr>
          <w:rFonts w:eastAsia="Calibri" w:cs="Times New Roman"/>
          <w:b/>
          <w:szCs w:val="24"/>
        </w:rPr>
        <w:t>Oportunidades de mejora</w:t>
      </w:r>
    </w:p>
    <w:p w14:paraId="3665B6A8" w14:textId="6B6B2217" w:rsidR="00D453C3" w:rsidRPr="00DF69B2" w:rsidRDefault="00E47B78" w:rsidP="00836C8E">
      <w:pPr>
        <w:pStyle w:val="Prrafodelista"/>
        <w:keepNext/>
        <w:numPr>
          <w:ilvl w:val="0"/>
          <w:numId w:val="89"/>
        </w:numPr>
        <w:spacing w:before="240" w:after="60" w:line="240" w:lineRule="auto"/>
        <w:outlineLvl w:val="1"/>
        <w:rPr>
          <w:rFonts w:eastAsia="Times New Roman" w:cs="Times New Roman"/>
          <w:b/>
          <w:bCs/>
          <w:iCs/>
          <w:noProof/>
          <w:szCs w:val="24"/>
        </w:rPr>
      </w:pPr>
      <w:r>
        <w:rPr>
          <w:rFonts w:eastAsia="Calibri" w:cs="Times New Roman"/>
          <w:szCs w:val="24"/>
        </w:rPr>
        <w:t xml:space="preserve">Utilización de los servicios que actualmente ofrece la </w:t>
      </w:r>
      <w:r w:rsidR="00895EB6">
        <w:rPr>
          <w:rFonts w:eastAsia="Calibri" w:cs="Times New Roman"/>
          <w:szCs w:val="24"/>
        </w:rPr>
        <w:t>Vicerrectoría</w:t>
      </w:r>
      <w:r>
        <w:rPr>
          <w:rFonts w:eastAsia="Calibri" w:cs="Times New Roman"/>
          <w:szCs w:val="24"/>
        </w:rPr>
        <w:t xml:space="preserve"> de Responsabilidad Social y </w:t>
      </w:r>
      <w:r w:rsidR="00895EB6">
        <w:rPr>
          <w:rFonts w:eastAsia="Calibri" w:cs="Times New Roman"/>
          <w:szCs w:val="24"/>
        </w:rPr>
        <w:t>Bienestar</w:t>
      </w:r>
      <w:r>
        <w:rPr>
          <w:rFonts w:eastAsia="Calibri" w:cs="Times New Roman"/>
          <w:szCs w:val="24"/>
        </w:rPr>
        <w:t xml:space="preserve"> Universitario </w:t>
      </w:r>
      <w:r w:rsidR="002A7412" w:rsidRPr="00E47B78">
        <w:rPr>
          <w:rFonts w:eastAsia="Calibri" w:cs="Times New Roman"/>
          <w:szCs w:val="24"/>
        </w:rPr>
        <w:t xml:space="preserve">sobre </w:t>
      </w:r>
      <w:r w:rsidR="00002149" w:rsidRPr="00E47B78">
        <w:rPr>
          <w:rFonts w:eastAsia="Calibri" w:cs="Times New Roman"/>
          <w:szCs w:val="24"/>
        </w:rPr>
        <w:t xml:space="preserve">los </w:t>
      </w:r>
      <w:r w:rsidR="00002149">
        <w:rPr>
          <w:rFonts w:eastAsia="Calibri" w:cs="Times New Roman"/>
          <w:szCs w:val="24"/>
        </w:rPr>
        <w:t>servicios</w:t>
      </w:r>
      <w:r w:rsidR="002A7412" w:rsidRPr="00E47B78">
        <w:rPr>
          <w:rFonts w:cs="Times New Roman"/>
          <w:bCs/>
          <w:szCs w:val="24"/>
        </w:rPr>
        <w:t xml:space="preserve"> y actividades</w:t>
      </w:r>
      <w:bookmarkStart w:id="421" w:name="_Toc491099210"/>
      <w:r>
        <w:rPr>
          <w:rFonts w:cs="Times New Roman"/>
          <w:bCs/>
          <w:szCs w:val="24"/>
        </w:rPr>
        <w:t>.</w:t>
      </w:r>
    </w:p>
    <w:p w14:paraId="0807C897" w14:textId="77777777" w:rsidR="00DF69B2" w:rsidRPr="00E47B78" w:rsidRDefault="00DF69B2" w:rsidP="00DF69B2">
      <w:pPr>
        <w:pStyle w:val="Prrafodelista"/>
        <w:keepNext/>
        <w:spacing w:before="240" w:after="60" w:line="240" w:lineRule="auto"/>
        <w:ind w:left="862" w:firstLine="0"/>
        <w:outlineLvl w:val="1"/>
        <w:rPr>
          <w:rFonts w:eastAsia="Times New Roman" w:cs="Times New Roman"/>
          <w:b/>
          <w:bCs/>
          <w:iCs/>
          <w:noProof/>
          <w:szCs w:val="24"/>
        </w:rPr>
      </w:pPr>
    </w:p>
    <w:p w14:paraId="407421FD" w14:textId="28720713" w:rsidR="00386BD2" w:rsidRPr="00DA4936" w:rsidRDefault="00935180" w:rsidP="0073209D">
      <w:pPr>
        <w:pStyle w:val="Ttulo2"/>
      </w:pPr>
      <w:bookmarkStart w:id="422" w:name="_Toc511258241"/>
      <w:bookmarkStart w:id="423" w:name="_Toc511258419"/>
      <w:r w:rsidRPr="00DA4936">
        <w:t>3</w:t>
      </w:r>
      <w:r w:rsidR="00386BD2" w:rsidRPr="00DA4936">
        <w:t>.</w:t>
      </w:r>
      <w:r w:rsidR="002F496C" w:rsidRPr="00DA4936">
        <w:t>10</w:t>
      </w:r>
      <w:r w:rsidR="00386BD2" w:rsidRPr="00DA4936">
        <w:t xml:space="preserve"> FACTOR 8. </w:t>
      </w:r>
      <w:r w:rsidR="00BE6B03" w:rsidRPr="00DA4936">
        <w:t>ORGANIZACIÓN, ADMINISTRACIÓN Y GESTIÓN</w:t>
      </w:r>
      <w:bookmarkEnd w:id="421"/>
      <w:bookmarkEnd w:id="422"/>
      <w:bookmarkEnd w:id="423"/>
    </w:p>
    <w:p w14:paraId="48D49213" w14:textId="4AB188B3" w:rsidR="00386BD2" w:rsidRPr="00DA4936" w:rsidRDefault="00386BD2" w:rsidP="008C47BC">
      <w:pPr>
        <w:ind w:firstLine="0"/>
        <w:rPr>
          <w:rFonts w:cs="Times New Roman"/>
          <w:b/>
          <w:lang w:eastAsia="es-ES"/>
        </w:rPr>
      </w:pPr>
      <w:bookmarkStart w:id="424" w:name="_Toc491099212"/>
      <w:r w:rsidRPr="00DA4936">
        <w:rPr>
          <w:rFonts w:cs="Times New Roman"/>
          <w:b/>
          <w:lang w:eastAsia="es-ES"/>
        </w:rPr>
        <w:t>Apreciación Global del Factor</w:t>
      </w:r>
      <w:bookmarkEnd w:id="424"/>
      <w:r w:rsidR="00EF7198" w:rsidRPr="00DA4936">
        <w:rPr>
          <w:rFonts w:cs="Times New Roman"/>
          <w:b/>
          <w:lang w:eastAsia="es-ES"/>
        </w:rPr>
        <w:t>:</w:t>
      </w:r>
    </w:p>
    <w:p w14:paraId="2780C025" w14:textId="42AC41B2" w:rsidR="00EF7198" w:rsidRPr="00DA4936" w:rsidRDefault="00EF7198" w:rsidP="00797915">
      <w:pPr>
        <w:spacing w:line="240" w:lineRule="auto"/>
        <w:ind w:firstLine="0"/>
        <w:rPr>
          <w:rFonts w:cs="Times New Roman"/>
          <w:lang w:eastAsia="es-ES"/>
        </w:rPr>
      </w:pPr>
      <w:r w:rsidRPr="00DA4936">
        <w:rPr>
          <w:rFonts w:cs="Times New Roman"/>
          <w:lang w:eastAsia="es-ES"/>
        </w:rPr>
        <w:t xml:space="preserve">Un programa de alta calidad requiere una estructura administrativa y procesos de gestión al servicio de las funciones misionales del programa. La administración no debe verse en sí misma, sino en función </w:t>
      </w:r>
      <w:r w:rsidR="00DF69B2" w:rsidRPr="00DA4936">
        <w:rPr>
          <w:rFonts w:cs="Times New Roman"/>
          <w:lang w:eastAsia="es-ES"/>
        </w:rPr>
        <w:t>de su</w:t>
      </w:r>
      <w:r w:rsidRPr="00DA4936">
        <w:rPr>
          <w:rFonts w:cs="Times New Roman"/>
          <w:lang w:eastAsia="es-ES"/>
        </w:rPr>
        <w:t xml:space="preserve"> vocación al programa y su proyecto educativo.</w:t>
      </w:r>
    </w:p>
    <w:p w14:paraId="11582057" w14:textId="7562A79B" w:rsidR="00EF7198" w:rsidRPr="00DA4936" w:rsidRDefault="00EF7198" w:rsidP="00797915">
      <w:pPr>
        <w:spacing w:line="240" w:lineRule="auto"/>
        <w:ind w:firstLine="0"/>
        <w:rPr>
          <w:rFonts w:cs="Times New Roman"/>
          <w:lang w:eastAsia="es-ES"/>
        </w:rPr>
      </w:pPr>
      <w:r w:rsidRPr="00DA4936">
        <w:rPr>
          <w:rFonts w:cs="Times New Roman"/>
          <w:lang w:eastAsia="es-ES"/>
        </w:rPr>
        <w:t xml:space="preserve">La importancia de este factor, radica en dos aspectos básicamente: a) La administración y gestión de los recursos es determinante para la proyección del programa y b) Una organización, administración y gestión con calidad articulan el buen funcionamiento del programa y de la </w:t>
      </w:r>
      <w:r w:rsidR="00E034B6" w:rsidRPr="00DA4936">
        <w:rPr>
          <w:rFonts w:cs="Times New Roman"/>
          <w:lang w:eastAsia="es-ES"/>
        </w:rPr>
        <w:t>Universidad</w:t>
      </w:r>
      <w:r w:rsidRPr="00DA4936">
        <w:rPr>
          <w:rFonts w:cs="Times New Roman"/>
          <w:lang w:eastAsia="es-ES"/>
        </w:rPr>
        <w:t xml:space="preserve"> y, genera parámetros que permiten el alcance de los objetivos. La organización, administración y gestión del programa </w:t>
      </w:r>
      <w:r w:rsidR="00DF69B2" w:rsidRPr="00DA4936">
        <w:rPr>
          <w:rFonts w:cs="Times New Roman"/>
          <w:lang w:eastAsia="es-ES"/>
        </w:rPr>
        <w:t>está</w:t>
      </w:r>
      <w:r w:rsidR="00DF69B2">
        <w:rPr>
          <w:rFonts w:cs="Times New Roman"/>
          <w:lang w:eastAsia="es-ES"/>
        </w:rPr>
        <w:t>n</w:t>
      </w:r>
      <w:r w:rsidRPr="00DA4936">
        <w:rPr>
          <w:rFonts w:cs="Times New Roman"/>
          <w:lang w:eastAsia="es-ES"/>
        </w:rPr>
        <w:t xml:space="preserve"> comprometid</w:t>
      </w:r>
      <w:r w:rsidR="00DF69B2">
        <w:rPr>
          <w:rFonts w:cs="Times New Roman"/>
          <w:lang w:eastAsia="es-ES"/>
        </w:rPr>
        <w:t>as</w:t>
      </w:r>
      <w:r w:rsidRPr="00DA4936">
        <w:rPr>
          <w:rFonts w:cs="Times New Roman"/>
          <w:lang w:eastAsia="es-ES"/>
        </w:rPr>
        <w:t xml:space="preserve"> y articuladas con las políticas institucionales de la </w:t>
      </w:r>
      <w:r w:rsidR="00E034B6" w:rsidRPr="00DA4936">
        <w:rPr>
          <w:rFonts w:cs="Times New Roman"/>
          <w:lang w:eastAsia="es-ES"/>
        </w:rPr>
        <w:t>Universidad</w:t>
      </w:r>
      <w:r w:rsidRPr="00DA4936">
        <w:rPr>
          <w:rFonts w:cs="Times New Roman"/>
          <w:lang w:eastAsia="es-ES"/>
        </w:rPr>
        <w:t>.</w:t>
      </w:r>
    </w:p>
    <w:p w14:paraId="3C8A59E1" w14:textId="0213F24A" w:rsidR="00EF7198" w:rsidRPr="00DA4936" w:rsidRDefault="00EF7198" w:rsidP="00797915">
      <w:pPr>
        <w:spacing w:line="240" w:lineRule="auto"/>
        <w:ind w:firstLine="0"/>
        <w:rPr>
          <w:rFonts w:cs="Times New Roman"/>
          <w:lang w:eastAsia="es-ES"/>
        </w:rPr>
      </w:pPr>
      <w:r w:rsidRPr="00DA4936">
        <w:rPr>
          <w:rFonts w:cs="Times New Roman"/>
          <w:lang w:eastAsia="es-ES"/>
        </w:rPr>
        <w:t>Este factor fue valorado “Se cumple Plenamente”. El programa es liderado eficientemente en cumplimiento a la normatividad existente.</w:t>
      </w:r>
    </w:p>
    <w:p w14:paraId="1DF4AFA2" w14:textId="6D253B9B" w:rsidR="00386BD2" w:rsidRPr="00DA4936" w:rsidRDefault="00935180" w:rsidP="0071023F">
      <w:pPr>
        <w:pStyle w:val="Ttulo3"/>
        <w:rPr>
          <w:noProof/>
        </w:rPr>
      </w:pPr>
      <w:bookmarkStart w:id="425" w:name="_Toc491099213"/>
      <w:bookmarkStart w:id="426" w:name="_Toc511258242"/>
      <w:bookmarkStart w:id="427" w:name="_Toc511258420"/>
      <w:r w:rsidRPr="00DA4936">
        <w:rPr>
          <w:noProof/>
        </w:rPr>
        <w:t>3</w:t>
      </w:r>
      <w:r w:rsidR="00386BD2" w:rsidRPr="00DA4936">
        <w:rPr>
          <w:noProof/>
        </w:rPr>
        <w:t>.</w:t>
      </w:r>
      <w:r w:rsidR="002F496C" w:rsidRPr="00DA4936">
        <w:rPr>
          <w:noProof/>
        </w:rPr>
        <w:t>10.</w:t>
      </w:r>
      <w:r w:rsidR="00DC2E99" w:rsidRPr="00DA4936">
        <w:rPr>
          <w:noProof/>
        </w:rPr>
        <w:t>1</w:t>
      </w:r>
      <w:r w:rsidR="00386BD2" w:rsidRPr="00DA4936">
        <w:rPr>
          <w:noProof/>
        </w:rPr>
        <w:t xml:space="preserve"> CARACTERÍSTICA 33. Organización, administración y gestión del Programa</w:t>
      </w:r>
      <w:bookmarkEnd w:id="425"/>
      <w:bookmarkEnd w:id="426"/>
      <w:bookmarkEnd w:id="427"/>
    </w:p>
    <w:p w14:paraId="748BF2B5" w14:textId="737379D8" w:rsidR="00386BD2" w:rsidRPr="00DA4936" w:rsidRDefault="00386BD2" w:rsidP="008C47BC">
      <w:pPr>
        <w:ind w:firstLine="0"/>
        <w:rPr>
          <w:rFonts w:cs="Times New Roman"/>
          <w:b/>
          <w:lang w:eastAsia="es-ES"/>
        </w:rPr>
      </w:pPr>
      <w:bookmarkStart w:id="428" w:name="_Toc491099215"/>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28"/>
      <w:r w:rsidR="00662640" w:rsidRPr="00DA4936">
        <w:rPr>
          <w:rFonts w:cs="Times New Roman"/>
          <w:b/>
          <w:lang w:eastAsia="es-ES"/>
        </w:rPr>
        <w:t>:</w:t>
      </w:r>
    </w:p>
    <w:p w14:paraId="37EAF4D4" w14:textId="53990A16" w:rsidR="00386BD2" w:rsidRPr="00DA4936" w:rsidRDefault="00EF7198" w:rsidP="00EF7198">
      <w:pPr>
        <w:spacing w:line="240" w:lineRule="auto"/>
        <w:ind w:firstLine="0"/>
        <w:rPr>
          <w:rFonts w:cs="Times New Roman"/>
          <w:lang w:eastAsia="es-ES"/>
        </w:rPr>
      </w:pPr>
      <w:r w:rsidRPr="00DA4936">
        <w:rPr>
          <w:rFonts w:eastAsia="Times New Roman" w:cs="Times New Roman"/>
          <w:bCs/>
          <w:szCs w:val="24"/>
          <w:lang w:eastAsia="es-ES"/>
        </w:rPr>
        <w:t>La organización, la administración y la gestión del programa favorecen el desarrollo y la articulación de las funciones de docencia, investigación y proyección social y la cooperación internacional. Las personas encargadas de la administración del programa son suficientes en número y dedicación, poseen la idoneidad requerida para el desempeño de sus funciones y entienden su vocación de servicio al desarrollo de las funciones misionales del programa. Esta característica conservó la valoración dada en la autoevaluación anterior “Se cumple Plenamente”.</w:t>
      </w:r>
    </w:p>
    <w:p w14:paraId="7DD05164" w14:textId="6F1BD620"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 organización, administración y gestión que el programa realiza en cumplimiento de principios como: calidad, trabajo en equipo, sentido de pertenencia con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en general y en particular con el programa, la eficiencia y eficacia, la autocrítica, la ética, la solidaridad y la agilidad y oportunidad entre otros, están directamente relacionados con los fines de la docencia, la </w:t>
      </w:r>
      <w:r w:rsidRPr="00DA4936">
        <w:rPr>
          <w:rFonts w:eastAsia="Times New Roman" w:cs="Times New Roman"/>
          <w:szCs w:val="24"/>
          <w:lang w:eastAsia="es-ES"/>
        </w:rPr>
        <w:lastRenderedPageBreak/>
        <w:t xml:space="preserve">investigación, la </w:t>
      </w:r>
      <w:r w:rsidR="00DF69B2" w:rsidRPr="00DA4936">
        <w:rPr>
          <w:rFonts w:eastAsia="Times New Roman" w:cs="Times New Roman"/>
          <w:szCs w:val="24"/>
          <w:lang w:eastAsia="es-ES"/>
        </w:rPr>
        <w:t>innovación y</w:t>
      </w:r>
      <w:r w:rsidRPr="00DA4936">
        <w:rPr>
          <w:rFonts w:eastAsia="Times New Roman" w:cs="Times New Roman"/>
          <w:szCs w:val="24"/>
          <w:lang w:eastAsia="es-ES"/>
        </w:rPr>
        <w:t xml:space="preserve"> la extensión nacional e internacional, las que se evidencian por medio de: </w:t>
      </w:r>
    </w:p>
    <w:p w14:paraId="3BCF7452" w14:textId="77777777" w:rsidR="006B328C" w:rsidRPr="00DA4936" w:rsidRDefault="006B328C" w:rsidP="006B328C">
      <w:pPr>
        <w:spacing w:after="0" w:line="240" w:lineRule="auto"/>
        <w:ind w:firstLine="0"/>
        <w:rPr>
          <w:rFonts w:eastAsia="Times New Roman" w:cs="Times New Roman"/>
          <w:szCs w:val="24"/>
          <w:lang w:eastAsia="es-ES"/>
        </w:rPr>
      </w:pPr>
    </w:p>
    <w:p w14:paraId="20AE4588"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Cursos de Formación y Diplomados a nivel interno</w:t>
      </w:r>
    </w:p>
    <w:p w14:paraId="58AE40C8"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 xml:space="preserve">Práctica Universitarias </w:t>
      </w:r>
    </w:p>
    <w:p w14:paraId="2FF81259"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Ampliación de Cobertura</w:t>
      </w:r>
    </w:p>
    <w:p w14:paraId="5AE4A411"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Programa de Ingeniería Industrial (Jornada Especial)</w:t>
      </w:r>
    </w:p>
    <w:p w14:paraId="107701D0"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 xml:space="preserve">Publicaciones en: Libros, revistas y ponencias </w:t>
      </w:r>
    </w:p>
    <w:p w14:paraId="408D2FAD"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Convenios académicos</w:t>
      </w:r>
    </w:p>
    <w:p w14:paraId="036AD2A6"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Proyectos de cooperación académica</w:t>
      </w:r>
    </w:p>
    <w:p w14:paraId="341FD2C4"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Participación en redes nacionales e internacionales</w:t>
      </w:r>
    </w:p>
    <w:p w14:paraId="43E58657"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Proyectos de los grupos y semilleros de investigación que apoyan el programa.</w:t>
      </w:r>
    </w:p>
    <w:p w14:paraId="575F88FA"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Movilidad nacional e internacional de docentes y estudiantes y</w:t>
      </w:r>
    </w:p>
    <w:p w14:paraId="0716C2B4" w14:textId="77777777" w:rsidR="006B328C" w:rsidRPr="00DA4936" w:rsidRDefault="006B328C" w:rsidP="00836C8E">
      <w:pPr>
        <w:pStyle w:val="Prrafodelista"/>
        <w:numPr>
          <w:ilvl w:val="0"/>
          <w:numId w:val="31"/>
        </w:numPr>
        <w:spacing w:after="0" w:line="240" w:lineRule="auto"/>
        <w:ind w:left="360"/>
        <w:rPr>
          <w:rFonts w:cs="Times New Roman"/>
          <w:szCs w:val="24"/>
        </w:rPr>
      </w:pPr>
      <w:r w:rsidRPr="00DA4936">
        <w:rPr>
          <w:rFonts w:cs="Times New Roman"/>
          <w:szCs w:val="24"/>
        </w:rPr>
        <w:t>Cooperación académica, entre muchas otras.</w:t>
      </w:r>
    </w:p>
    <w:p w14:paraId="0F382BBD" w14:textId="77777777" w:rsidR="006B328C" w:rsidRPr="00DA4936" w:rsidRDefault="006B328C" w:rsidP="00DF69B2">
      <w:pPr>
        <w:spacing w:after="0" w:line="240" w:lineRule="auto"/>
        <w:ind w:firstLine="0"/>
        <w:rPr>
          <w:rFonts w:eastAsia="Times New Roman" w:cs="Times New Roman"/>
          <w:szCs w:val="24"/>
          <w:lang w:eastAsia="es-ES"/>
        </w:rPr>
      </w:pPr>
    </w:p>
    <w:p w14:paraId="78F2BBE9" w14:textId="2F5B3586"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Una de las preocupaciones permanentes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es la certificación de todos sus procesos administrativos y laboratorios que prestan servicios de alta calidad a nivel institucional, regional y nacional, en normas de calidad que los respalden. </w:t>
      </w:r>
    </w:p>
    <w:p w14:paraId="131FDA13" w14:textId="77777777" w:rsidR="006B328C" w:rsidRPr="00DA4936" w:rsidRDefault="006B328C" w:rsidP="006B328C">
      <w:pPr>
        <w:spacing w:after="0" w:line="240" w:lineRule="auto"/>
        <w:ind w:firstLine="0"/>
        <w:rPr>
          <w:rFonts w:eastAsia="Times New Roman" w:cs="Times New Roman"/>
          <w:szCs w:val="24"/>
          <w:lang w:eastAsia="es-ES"/>
        </w:rPr>
      </w:pPr>
    </w:p>
    <w:p w14:paraId="0E3CFC36" w14:textId="664E2E60" w:rsidR="00E67260" w:rsidRPr="00DA4936" w:rsidRDefault="00464BDE" w:rsidP="00E67260">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El Cuadro 7</w:t>
      </w:r>
      <w:r w:rsidR="00582B8C">
        <w:rPr>
          <w:rFonts w:eastAsia="Times New Roman" w:cs="Times New Roman"/>
          <w:szCs w:val="24"/>
          <w:lang w:eastAsia="es-ES"/>
        </w:rPr>
        <w:t>3</w:t>
      </w:r>
      <w:r w:rsidR="006B328C" w:rsidRPr="00DA4936">
        <w:rPr>
          <w:rFonts w:eastAsia="Times New Roman" w:cs="Times New Roman"/>
          <w:szCs w:val="24"/>
          <w:lang w:eastAsia="es-ES"/>
        </w:rPr>
        <w:t xml:space="preserve">, muestra las certificaciones orientadas al mejoramiento de la calidad de procesos otorgados a la </w:t>
      </w:r>
      <w:r w:rsidR="00E034B6" w:rsidRPr="00DA4936">
        <w:rPr>
          <w:rFonts w:eastAsia="Times New Roman" w:cs="Times New Roman"/>
          <w:szCs w:val="24"/>
          <w:lang w:eastAsia="es-ES"/>
        </w:rPr>
        <w:t>Universidad</w:t>
      </w:r>
      <w:r w:rsidR="006B328C" w:rsidRPr="00DA4936">
        <w:rPr>
          <w:rFonts w:eastAsia="Times New Roman" w:cs="Times New Roman"/>
          <w:szCs w:val="24"/>
          <w:lang w:eastAsia="es-ES"/>
        </w:rPr>
        <w:t xml:space="preserve">, que impactan el programa. La Oficina de Calidad de la </w:t>
      </w:r>
      <w:r w:rsidR="00E034B6" w:rsidRPr="00DA4936">
        <w:rPr>
          <w:rFonts w:eastAsia="Times New Roman" w:cs="Times New Roman"/>
          <w:szCs w:val="24"/>
          <w:lang w:eastAsia="es-ES"/>
        </w:rPr>
        <w:t>Universidad</w:t>
      </w:r>
      <w:r w:rsidR="006B328C" w:rsidRPr="00DA4936">
        <w:rPr>
          <w:rFonts w:eastAsia="Times New Roman" w:cs="Times New Roman"/>
          <w:szCs w:val="24"/>
          <w:lang w:eastAsia="es-ES"/>
        </w:rPr>
        <w:t xml:space="preserve"> es el área encargada de administrar, implementar, asesorar y acompañar a los procesos del Sistema Gestión de Calidad de la </w:t>
      </w:r>
      <w:r w:rsidR="00E034B6" w:rsidRPr="00DA4936">
        <w:rPr>
          <w:rFonts w:eastAsia="Times New Roman" w:cs="Times New Roman"/>
          <w:szCs w:val="24"/>
          <w:lang w:eastAsia="es-ES"/>
        </w:rPr>
        <w:t>Universidad</w:t>
      </w:r>
      <w:r w:rsidR="006B328C" w:rsidRPr="00DA4936">
        <w:rPr>
          <w:rFonts w:eastAsia="Times New Roman" w:cs="Times New Roman"/>
          <w:szCs w:val="24"/>
          <w:lang w:eastAsia="es-ES"/>
        </w:rPr>
        <w:t xml:space="preserve"> Tecnológica de Pereira bajo los requisitos establecidos por las normas ISO 9001 y NTC GP 1000. Las certificaciones y/o mecanismos permiten la adecuación, actualización y reconocimiento de los laboratorios a nivel nacional e internacional; facilita realizar modificaciones a los microcurrículos, así como las actualizaciones de asignaturas y malla curricular y el c</w:t>
      </w:r>
      <w:r w:rsidR="00E67260" w:rsidRPr="00DA4936">
        <w:rPr>
          <w:rFonts w:eastAsia="Times New Roman" w:cs="Times New Roman"/>
          <w:szCs w:val="24"/>
          <w:lang w:eastAsia="es-ES"/>
        </w:rPr>
        <w:t>umplimiento de la normatividad.</w:t>
      </w:r>
    </w:p>
    <w:p w14:paraId="384AC93B" w14:textId="07249166" w:rsidR="006B328C" w:rsidRPr="00521672" w:rsidRDefault="00464BDE" w:rsidP="005D3AF3">
      <w:pPr>
        <w:pStyle w:val="Ttulo6"/>
        <w:rPr>
          <w:sz w:val="24"/>
          <w:szCs w:val="24"/>
        </w:rPr>
      </w:pPr>
      <w:bookmarkStart w:id="429" w:name="_Toc511258421"/>
      <w:r w:rsidRPr="00521672">
        <w:rPr>
          <w:sz w:val="24"/>
          <w:szCs w:val="24"/>
        </w:rPr>
        <w:t>Cuadro 7</w:t>
      </w:r>
      <w:r w:rsidR="00582B8C" w:rsidRPr="00521672">
        <w:rPr>
          <w:sz w:val="24"/>
          <w:szCs w:val="24"/>
        </w:rPr>
        <w:t>3</w:t>
      </w:r>
      <w:r w:rsidR="006B328C" w:rsidRPr="00521672">
        <w:rPr>
          <w:sz w:val="24"/>
          <w:szCs w:val="24"/>
        </w:rPr>
        <w:t xml:space="preserve">. Certificaciones otorgadas a la </w:t>
      </w:r>
      <w:r w:rsidR="00E034B6" w:rsidRPr="00521672">
        <w:rPr>
          <w:sz w:val="24"/>
          <w:szCs w:val="24"/>
        </w:rPr>
        <w:t>Universidad</w:t>
      </w:r>
      <w:r w:rsidR="006B328C" w:rsidRPr="00521672">
        <w:rPr>
          <w:sz w:val="24"/>
          <w:szCs w:val="24"/>
        </w:rPr>
        <w:t xml:space="preserve"> Tecnológica de Perera.</w:t>
      </w:r>
      <w:bookmarkEnd w:id="429"/>
    </w:p>
    <w:p w14:paraId="52C0F00E" w14:textId="77777777" w:rsidR="005D3AF3" w:rsidRPr="005D3AF3" w:rsidRDefault="005D3AF3" w:rsidP="005D3AF3">
      <w:pPr>
        <w:spacing w:after="0"/>
        <w:rPr>
          <w:lang w:eastAsia="es-ES"/>
        </w:rPr>
      </w:pPr>
    </w:p>
    <w:tbl>
      <w:tblPr>
        <w:tblStyle w:val="Tablaconcuadrcula"/>
        <w:tblW w:w="0" w:type="auto"/>
        <w:jc w:val="center"/>
        <w:tblLook w:val="04A0" w:firstRow="1" w:lastRow="0" w:firstColumn="1" w:lastColumn="0" w:noHBand="0" w:noVBand="1"/>
      </w:tblPr>
      <w:tblGrid>
        <w:gridCol w:w="2187"/>
        <w:gridCol w:w="2187"/>
        <w:gridCol w:w="3069"/>
        <w:gridCol w:w="1307"/>
      </w:tblGrid>
      <w:tr w:rsidR="006B328C" w:rsidRPr="00DA4936" w14:paraId="62D0BF4D" w14:textId="77777777" w:rsidTr="00332D25">
        <w:trPr>
          <w:trHeight w:val="188"/>
          <w:tblHeader/>
          <w:jc w:val="center"/>
        </w:trPr>
        <w:tc>
          <w:tcPr>
            <w:tcW w:w="2187" w:type="dxa"/>
            <w:shd w:val="clear" w:color="auto" w:fill="DEEAF6" w:themeFill="accent1" w:themeFillTint="33"/>
          </w:tcPr>
          <w:p w14:paraId="06C9563B" w14:textId="77777777" w:rsidR="006B328C" w:rsidRPr="00DA4936" w:rsidRDefault="006B328C" w:rsidP="001C2293">
            <w:pPr>
              <w:spacing w:after="0" w:line="240" w:lineRule="auto"/>
              <w:ind w:firstLine="0"/>
              <w:rPr>
                <w:rFonts w:eastAsia="Times New Roman" w:cs="Times New Roman"/>
                <w:b/>
                <w:sz w:val="18"/>
                <w:szCs w:val="18"/>
                <w:lang w:eastAsia="es-ES"/>
              </w:rPr>
            </w:pPr>
            <w:r w:rsidRPr="00DA4936">
              <w:rPr>
                <w:rFonts w:eastAsia="Times New Roman" w:cs="Times New Roman"/>
                <w:b/>
                <w:sz w:val="18"/>
                <w:szCs w:val="18"/>
                <w:lang w:eastAsia="es-ES"/>
              </w:rPr>
              <w:t>ENTIDAD</w:t>
            </w:r>
          </w:p>
        </w:tc>
        <w:tc>
          <w:tcPr>
            <w:tcW w:w="2187" w:type="dxa"/>
            <w:shd w:val="clear" w:color="auto" w:fill="DEEAF6" w:themeFill="accent1" w:themeFillTint="33"/>
          </w:tcPr>
          <w:p w14:paraId="74FDCE9A" w14:textId="77777777" w:rsidR="006B328C" w:rsidRPr="00DA4936" w:rsidRDefault="006B328C" w:rsidP="001C2293">
            <w:pPr>
              <w:spacing w:after="0" w:line="240" w:lineRule="auto"/>
              <w:ind w:firstLine="0"/>
              <w:rPr>
                <w:rFonts w:eastAsia="Times New Roman" w:cs="Times New Roman"/>
                <w:b/>
                <w:sz w:val="18"/>
                <w:szCs w:val="18"/>
                <w:lang w:eastAsia="es-ES"/>
              </w:rPr>
            </w:pPr>
            <w:r w:rsidRPr="00DA4936">
              <w:rPr>
                <w:rFonts w:eastAsia="Times New Roman" w:cs="Times New Roman"/>
                <w:b/>
                <w:sz w:val="18"/>
                <w:szCs w:val="18"/>
                <w:lang w:eastAsia="es-ES"/>
              </w:rPr>
              <w:t>NORMA</w:t>
            </w:r>
          </w:p>
        </w:tc>
        <w:tc>
          <w:tcPr>
            <w:tcW w:w="3069" w:type="dxa"/>
            <w:shd w:val="clear" w:color="auto" w:fill="DEEAF6" w:themeFill="accent1" w:themeFillTint="33"/>
          </w:tcPr>
          <w:p w14:paraId="47EBDA7D" w14:textId="77777777" w:rsidR="006B328C" w:rsidRPr="00DA4936" w:rsidRDefault="006B328C" w:rsidP="001C2293">
            <w:pPr>
              <w:spacing w:after="0" w:line="240" w:lineRule="auto"/>
              <w:ind w:firstLine="0"/>
              <w:rPr>
                <w:rFonts w:eastAsia="Times New Roman" w:cs="Times New Roman"/>
                <w:b/>
                <w:sz w:val="18"/>
                <w:szCs w:val="18"/>
                <w:lang w:eastAsia="es-ES"/>
              </w:rPr>
            </w:pPr>
            <w:r w:rsidRPr="00DA4936">
              <w:rPr>
                <w:rFonts w:eastAsia="Times New Roman" w:cs="Times New Roman"/>
                <w:b/>
                <w:sz w:val="18"/>
                <w:szCs w:val="18"/>
                <w:lang w:eastAsia="es-ES"/>
              </w:rPr>
              <w:t>CERTIFICADO</w:t>
            </w:r>
          </w:p>
        </w:tc>
        <w:tc>
          <w:tcPr>
            <w:tcW w:w="1307" w:type="dxa"/>
            <w:shd w:val="clear" w:color="auto" w:fill="DEEAF6" w:themeFill="accent1" w:themeFillTint="33"/>
          </w:tcPr>
          <w:p w14:paraId="3E29C0A8" w14:textId="77777777" w:rsidR="006B328C" w:rsidRPr="00DA4936" w:rsidRDefault="006B328C" w:rsidP="001C2293">
            <w:pPr>
              <w:spacing w:after="0" w:line="240" w:lineRule="auto"/>
              <w:ind w:firstLine="0"/>
              <w:rPr>
                <w:rFonts w:eastAsia="Times New Roman" w:cs="Times New Roman"/>
                <w:b/>
                <w:sz w:val="18"/>
                <w:szCs w:val="18"/>
                <w:lang w:eastAsia="es-ES"/>
              </w:rPr>
            </w:pPr>
            <w:r w:rsidRPr="00DA4936">
              <w:rPr>
                <w:rFonts w:eastAsia="Times New Roman" w:cs="Times New Roman"/>
                <w:b/>
                <w:sz w:val="18"/>
                <w:szCs w:val="18"/>
                <w:lang w:eastAsia="es-ES"/>
              </w:rPr>
              <w:t>FECHA</w:t>
            </w:r>
          </w:p>
        </w:tc>
      </w:tr>
      <w:tr w:rsidR="006B328C" w:rsidRPr="00DA4936" w14:paraId="6A7C9429" w14:textId="77777777" w:rsidTr="00332D25">
        <w:trPr>
          <w:trHeight w:val="739"/>
          <w:jc w:val="center"/>
        </w:trPr>
        <w:tc>
          <w:tcPr>
            <w:tcW w:w="2187" w:type="dxa"/>
            <w:vAlign w:val="center"/>
          </w:tcPr>
          <w:p w14:paraId="7D47D7BE"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Organismo Nacional de Acreditación de Colombia (ONAC)</w:t>
            </w:r>
          </w:p>
        </w:tc>
        <w:tc>
          <w:tcPr>
            <w:tcW w:w="2187" w:type="dxa"/>
            <w:vAlign w:val="center"/>
          </w:tcPr>
          <w:p w14:paraId="482C8E02"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ISO/IEC 17025:2005</w:t>
            </w:r>
          </w:p>
        </w:tc>
        <w:tc>
          <w:tcPr>
            <w:tcW w:w="3069" w:type="dxa"/>
          </w:tcPr>
          <w:p w14:paraId="7050B179"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Laboratorio de Calibración de Variables Eléctricas</w:t>
            </w:r>
          </w:p>
          <w:p w14:paraId="62B56B7C"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Certificado de Acreditación: 10-LAC-029</w:t>
            </w:r>
          </w:p>
        </w:tc>
        <w:tc>
          <w:tcPr>
            <w:tcW w:w="1307" w:type="dxa"/>
            <w:vAlign w:val="center"/>
          </w:tcPr>
          <w:p w14:paraId="64E9700D"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2011-04-04</w:t>
            </w:r>
          </w:p>
        </w:tc>
      </w:tr>
      <w:tr w:rsidR="006B328C" w:rsidRPr="00DA4936" w14:paraId="34E09BFF" w14:textId="77777777" w:rsidTr="00332D25">
        <w:trPr>
          <w:trHeight w:val="726"/>
          <w:jc w:val="center"/>
        </w:trPr>
        <w:tc>
          <w:tcPr>
            <w:tcW w:w="2187" w:type="dxa"/>
            <w:vAlign w:val="center"/>
          </w:tcPr>
          <w:p w14:paraId="484CE93F"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Organismo Nacional de Acreditación de Colombia (ONAC)</w:t>
            </w:r>
          </w:p>
        </w:tc>
        <w:tc>
          <w:tcPr>
            <w:tcW w:w="2187" w:type="dxa"/>
            <w:vAlign w:val="center"/>
          </w:tcPr>
          <w:p w14:paraId="499CF57F"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ISO/IEC 17021:2011</w:t>
            </w:r>
          </w:p>
          <w:p w14:paraId="2582DA49" w14:textId="77777777" w:rsidR="006B328C" w:rsidRPr="00DA4936" w:rsidRDefault="006B328C" w:rsidP="001C2293">
            <w:pPr>
              <w:spacing w:after="0" w:line="240" w:lineRule="auto"/>
              <w:ind w:firstLine="0"/>
              <w:rPr>
                <w:rFonts w:eastAsia="Times New Roman" w:cs="Times New Roman"/>
                <w:sz w:val="18"/>
                <w:szCs w:val="18"/>
                <w:lang w:eastAsia="es-ES"/>
              </w:rPr>
            </w:pPr>
          </w:p>
        </w:tc>
        <w:tc>
          <w:tcPr>
            <w:tcW w:w="3069" w:type="dxa"/>
          </w:tcPr>
          <w:p w14:paraId="27FCF17F"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Organismo Certificador de Sistemas de Gestión de la UTP (QLCT)</w:t>
            </w:r>
          </w:p>
          <w:p w14:paraId="2DC959D9"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Certificado de Acreditación : 10-CEG-001</w:t>
            </w:r>
          </w:p>
        </w:tc>
        <w:tc>
          <w:tcPr>
            <w:tcW w:w="1307" w:type="dxa"/>
            <w:vAlign w:val="center"/>
          </w:tcPr>
          <w:p w14:paraId="2088A2F7"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2010-11-29</w:t>
            </w:r>
          </w:p>
        </w:tc>
      </w:tr>
      <w:tr w:rsidR="006B328C" w:rsidRPr="00DA4936" w14:paraId="33F15CAA" w14:textId="77777777" w:rsidTr="00332D25">
        <w:trPr>
          <w:trHeight w:val="564"/>
          <w:jc w:val="center"/>
        </w:trPr>
        <w:tc>
          <w:tcPr>
            <w:tcW w:w="2187" w:type="dxa"/>
            <w:vAlign w:val="center"/>
          </w:tcPr>
          <w:p w14:paraId="27CD5D4E"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BVQI Colombia Ltda. y ONAC</w:t>
            </w:r>
          </w:p>
        </w:tc>
        <w:tc>
          <w:tcPr>
            <w:tcW w:w="2187" w:type="dxa"/>
            <w:vAlign w:val="center"/>
          </w:tcPr>
          <w:p w14:paraId="0C8140BF"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ISO-9001:2008</w:t>
            </w:r>
          </w:p>
        </w:tc>
        <w:tc>
          <w:tcPr>
            <w:tcW w:w="3069" w:type="dxa"/>
          </w:tcPr>
          <w:p w14:paraId="559D96D5"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Sistema de Gestión de la Calidad UTP</w:t>
            </w:r>
          </w:p>
          <w:p w14:paraId="19B0531B"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Certificado Número CO 16.00856</w:t>
            </w:r>
          </w:p>
        </w:tc>
        <w:tc>
          <w:tcPr>
            <w:tcW w:w="1307" w:type="dxa"/>
            <w:vAlign w:val="center"/>
          </w:tcPr>
          <w:p w14:paraId="1C70F19A"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2016-06-01</w:t>
            </w:r>
          </w:p>
        </w:tc>
      </w:tr>
      <w:tr w:rsidR="006B328C" w:rsidRPr="00DA4936" w14:paraId="220577A8" w14:textId="77777777" w:rsidTr="00332D25">
        <w:trPr>
          <w:trHeight w:val="551"/>
          <w:jc w:val="center"/>
        </w:trPr>
        <w:tc>
          <w:tcPr>
            <w:tcW w:w="2187" w:type="dxa"/>
            <w:vAlign w:val="center"/>
          </w:tcPr>
          <w:p w14:paraId="4D7CB6AE" w14:textId="7080EDFE"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 xml:space="preserve">BVQI Colombia </w:t>
            </w:r>
            <w:r w:rsidR="00DA7483" w:rsidRPr="00DA4936">
              <w:rPr>
                <w:rFonts w:eastAsia="Times New Roman" w:cs="Times New Roman"/>
                <w:sz w:val="18"/>
                <w:szCs w:val="18"/>
                <w:lang w:eastAsia="es-ES"/>
              </w:rPr>
              <w:t>Ltda.</w:t>
            </w:r>
            <w:r w:rsidRPr="00DA4936">
              <w:rPr>
                <w:rFonts w:eastAsia="Times New Roman" w:cs="Times New Roman"/>
                <w:sz w:val="18"/>
                <w:szCs w:val="18"/>
                <w:lang w:eastAsia="es-ES"/>
              </w:rPr>
              <w:t xml:space="preserve"> y ONAC</w:t>
            </w:r>
          </w:p>
        </w:tc>
        <w:tc>
          <w:tcPr>
            <w:tcW w:w="2187" w:type="dxa"/>
            <w:vAlign w:val="center"/>
          </w:tcPr>
          <w:p w14:paraId="447911A5"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NTCGP1000:2009</w:t>
            </w:r>
          </w:p>
        </w:tc>
        <w:tc>
          <w:tcPr>
            <w:tcW w:w="3069" w:type="dxa"/>
          </w:tcPr>
          <w:p w14:paraId="73A6B803"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Sistema de Gestión de la Calidad UTP</w:t>
            </w:r>
          </w:p>
          <w:p w14:paraId="5DEE3975"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Certificado Número GP 16.0009</w:t>
            </w:r>
          </w:p>
        </w:tc>
        <w:tc>
          <w:tcPr>
            <w:tcW w:w="1307" w:type="dxa"/>
            <w:vAlign w:val="center"/>
          </w:tcPr>
          <w:p w14:paraId="171F2CC6" w14:textId="77777777" w:rsidR="006B328C" w:rsidRPr="00DA4936" w:rsidRDefault="006B328C" w:rsidP="001C2293">
            <w:pPr>
              <w:spacing w:after="0" w:line="240" w:lineRule="auto"/>
              <w:ind w:firstLine="0"/>
              <w:rPr>
                <w:rFonts w:eastAsia="Times New Roman" w:cs="Times New Roman"/>
                <w:sz w:val="18"/>
                <w:szCs w:val="18"/>
                <w:lang w:eastAsia="es-ES"/>
              </w:rPr>
            </w:pPr>
            <w:r w:rsidRPr="00DA4936">
              <w:rPr>
                <w:rFonts w:eastAsia="Times New Roman" w:cs="Times New Roman"/>
                <w:sz w:val="18"/>
                <w:szCs w:val="18"/>
                <w:lang w:eastAsia="es-ES"/>
              </w:rPr>
              <w:t>2016-06-01</w:t>
            </w:r>
          </w:p>
        </w:tc>
      </w:tr>
    </w:tbl>
    <w:p w14:paraId="41CB6113" w14:textId="2665F2FC" w:rsidR="006B328C" w:rsidRPr="00DA4936" w:rsidRDefault="006B328C" w:rsidP="005D3AF3">
      <w:pPr>
        <w:spacing w:after="0" w:line="240" w:lineRule="auto"/>
        <w:ind w:firstLine="0"/>
        <w:rPr>
          <w:rFonts w:eastAsia="Times New Roman" w:cs="Times New Roman"/>
          <w:szCs w:val="24"/>
          <w:lang w:eastAsia="es-ES"/>
        </w:rPr>
      </w:pPr>
      <w:r w:rsidRPr="00DA4936">
        <w:rPr>
          <w:rFonts w:eastAsia="Times New Roman" w:cs="Times New Roman"/>
          <w:sz w:val="20"/>
          <w:szCs w:val="20"/>
          <w:lang w:eastAsia="es-ES"/>
        </w:rPr>
        <w:t>Fuente: Oficina de Calidad de la UTP</w:t>
      </w:r>
      <w:r w:rsidRPr="00DA4936">
        <w:rPr>
          <w:rFonts w:eastAsia="Times New Roman" w:cs="Times New Roman"/>
          <w:szCs w:val="24"/>
          <w:lang w:eastAsia="es-ES"/>
        </w:rPr>
        <w:t>.</w:t>
      </w:r>
    </w:p>
    <w:p w14:paraId="0902F751" w14:textId="77777777" w:rsidR="00DF69B2" w:rsidRDefault="00DF69B2" w:rsidP="006B328C">
      <w:pPr>
        <w:spacing w:after="0" w:line="240" w:lineRule="auto"/>
        <w:ind w:firstLine="0"/>
        <w:rPr>
          <w:rFonts w:cs="Times New Roman"/>
          <w:color w:val="000000" w:themeColor="text1"/>
          <w:szCs w:val="24"/>
        </w:rPr>
      </w:pPr>
    </w:p>
    <w:p w14:paraId="3257F0B7" w14:textId="19F28C74" w:rsidR="006B328C" w:rsidRPr="00DA4936" w:rsidRDefault="006B328C" w:rsidP="006B328C">
      <w:pPr>
        <w:spacing w:after="0" w:line="240" w:lineRule="auto"/>
        <w:ind w:firstLine="0"/>
        <w:rPr>
          <w:rFonts w:eastAsia="Times New Roman" w:cs="Times New Roman"/>
          <w:szCs w:val="24"/>
          <w:lang w:eastAsia="es-ES"/>
        </w:rPr>
      </w:pPr>
      <w:r w:rsidRPr="00DA4936">
        <w:rPr>
          <w:rFonts w:cs="Times New Roman"/>
          <w:color w:val="000000" w:themeColor="text1"/>
          <w:szCs w:val="24"/>
        </w:rPr>
        <w:t>Por otra parte, l</w:t>
      </w:r>
      <w:r w:rsidRPr="00DA4936">
        <w:rPr>
          <w:rFonts w:eastAsia="Times New Roman" w:cs="Times New Roman"/>
          <w:szCs w:val="24"/>
          <w:lang w:eastAsia="es-ES"/>
        </w:rPr>
        <w:t>os criterios institucionales para la toma de decisiones sobre asignación de cargos, responsabilidades y procedimientos en los diferentes programas académicos están contenidos en el Estatuto Docente (Capítulo IV, pág. 9)</w:t>
      </w:r>
      <w:sdt>
        <w:sdtPr>
          <w:rPr>
            <w:rFonts w:eastAsia="Times New Roman" w:cs="Times New Roman"/>
            <w:szCs w:val="24"/>
            <w:lang w:eastAsia="es-ES"/>
          </w:rPr>
          <w:id w:val="841750898"/>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 CITATION Uni93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(Estatuto Docente UTP, 1993)</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en este capítulo se </w:t>
      </w:r>
      <w:r w:rsidRPr="00DA4936">
        <w:rPr>
          <w:rFonts w:eastAsia="Times New Roman" w:cs="Times New Roman"/>
          <w:szCs w:val="24"/>
          <w:lang w:eastAsia="es-ES"/>
        </w:rPr>
        <w:lastRenderedPageBreak/>
        <w:t xml:space="preserve">establece toda la normatividad y se fijan los requisitos para ser profesor de cualquier programa de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Aquí se establece que para ser profesor de planta de tiempo completo o medio tiempo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Tecnológica de Pereira se requiere, como mínimo, poseer maestría en el área correspondiente. La aplicación de estos criterios se ciñe a las normas y leyes del Estado y a la normatividad interna existente.</w:t>
      </w:r>
    </w:p>
    <w:p w14:paraId="72BA7C03" w14:textId="77777777" w:rsidR="006B328C" w:rsidRPr="00DA4936" w:rsidRDefault="006B328C" w:rsidP="006B328C">
      <w:pPr>
        <w:tabs>
          <w:tab w:val="left" w:pos="851"/>
        </w:tabs>
        <w:spacing w:line="240" w:lineRule="auto"/>
        <w:ind w:firstLine="0"/>
        <w:contextualSpacing/>
        <w:rPr>
          <w:rFonts w:cs="Times New Roman"/>
          <w:color w:val="000000" w:themeColor="text1"/>
          <w:szCs w:val="24"/>
        </w:rPr>
      </w:pPr>
    </w:p>
    <w:p w14:paraId="77346FA1" w14:textId="72149DD6"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Las personas que, de acuerdo a su dedicación, cubren las necesidades del programa son: Decano de la </w:t>
      </w:r>
      <w:r w:rsidR="00593EAF" w:rsidRPr="00DA4936">
        <w:rPr>
          <w:rFonts w:eastAsia="Times New Roman" w:cs="Times New Roman"/>
          <w:szCs w:val="24"/>
          <w:lang w:eastAsia="es-ES"/>
        </w:rPr>
        <w:t>Facultad</w:t>
      </w:r>
      <w:r w:rsidRPr="00DA4936">
        <w:rPr>
          <w:rFonts w:eastAsia="Times New Roman" w:cs="Times New Roman"/>
          <w:szCs w:val="24"/>
          <w:lang w:eastAsia="es-ES"/>
        </w:rPr>
        <w:t xml:space="preserve">, quien lidera las diferentes actividades asociadas a la gestión del programa en un 100% y 2 Asistentes de Ingeniería Industrial, quienes su 100% de actividad está dedicada a las labores administrativas inherentes a la actividad académico-administrativa.    </w:t>
      </w:r>
    </w:p>
    <w:p w14:paraId="31AB6D19" w14:textId="77777777" w:rsidR="006B328C" w:rsidRPr="00DA4936" w:rsidRDefault="006B328C" w:rsidP="006B328C">
      <w:pPr>
        <w:spacing w:after="0" w:line="240" w:lineRule="auto"/>
        <w:ind w:firstLine="0"/>
        <w:rPr>
          <w:rFonts w:cs="Times New Roman"/>
          <w:b/>
          <w:color w:val="000000" w:themeColor="text1"/>
          <w:szCs w:val="24"/>
        </w:rPr>
      </w:pPr>
    </w:p>
    <w:p w14:paraId="18852A6E" w14:textId="7D9986A2" w:rsidR="006B328C" w:rsidRPr="00DA4936" w:rsidRDefault="00582B8C" w:rsidP="006B328C">
      <w:pPr>
        <w:spacing w:after="0" w:line="240" w:lineRule="auto"/>
        <w:ind w:firstLine="0"/>
        <w:rPr>
          <w:rFonts w:eastAsia="Times New Roman" w:cs="Times New Roman"/>
          <w:color w:val="FF0000"/>
          <w:szCs w:val="24"/>
          <w:lang w:eastAsia="es-ES"/>
        </w:rPr>
      </w:pPr>
      <w:r>
        <w:rPr>
          <w:rFonts w:eastAsia="Times New Roman" w:cs="Times New Roman"/>
          <w:szCs w:val="24"/>
          <w:lang w:eastAsia="es-ES"/>
        </w:rPr>
        <w:t>El Cu</w:t>
      </w:r>
      <w:r w:rsidR="006B328C" w:rsidRPr="00DA4936">
        <w:rPr>
          <w:rFonts w:eastAsia="Times New Roman" w:cs="Times New Roman"/>
          <w:szCs w:val="24"/>
          <w:lang w:eastAsia="es-ES"/>
        </w:rPr>
        <w:t>a</w:t>
      </w:r>
      <w:r>
        <w:rPr>
          <w:rFonts w:eastAsia="Times New Roman" w:cs="Times New Roman"/>
          <w:szCs w:val="24"/>
          <w:lang w:eastAsia="es-ES"/>
        </w:rPr>
        <w:t>dro</w:t>
      </w:r>
      <w:r w:rsidR="006B328C" w:rsidRPr="00DA4936">
        <w:rPr>
          <w:rFonts w:eastAsia="Times New Roman" w:cs="Times New Roman"/>
          <w:szCs w:val="24"/>
          <w:lang w:eastAsia="es-ES"/>
        </w:rPr>
        <w:t xml:space="preserve"> </w:t>
      </w:r>
      <w:r w:rsidR="00C41665" w:rsidRPr="00DA4936">
        <w:rPr>
          <w:rFonts w:eastAsia="Times New Roman" w:cs="Times New Roman"/>
          <w:szCs w:val="24"/>
          <w:lang w:eastAsia="es-ES"/>
        </w:rPr>
        <w:t>7</w:t>
      </w:r>
      <w:r>
        <w:rPr>
          <w:rFonts w:eastAsia="Times New Roman" w:cs="Times New Roman"/>
          <w:szCs w:val="24"/>
          <w:lang w:eastAsia="es-ES"/>
        </w:rPr>
        <w:t>4</w:t>
      </w:r>
      <w:r w:rsidR="006B328C" w:rsidRPr="00DA4936">
        <w:rPr>
          <w:rFonts w:eastAsia="Times New Roman" w:cs="Times New Roman"/>
          <w:szCs w:val="24"/>
          <w:lang w:eastAsia="es-ES"/>
        </w:rPr>
        <w:t xml:space="preserve"> muestra la formación y experiencia de quienes orientan la administración del programa, tomada de las hojas de vida. La formación académica y experiencia laboral garantizan una atención y administración de excelencia a la comunidad del programa. </w:t>
      </w:r>
    </w:p>
    <w:p w14:paraId="33D69E1B" w14:textId="61A84A76" w:rsidR="006B328C" w:rsidRPr="00521672" w:rsidRDefault="00464BDE" w:rsidP="005D3AF3">
      <w:pPr>
        <w:pStyle w:val="Ttulo6"/>
        <w:rPr>
          <w:sz w:val="24"/>
          <w:szCs w:val="24"/>
        </w:rPr>
      </w:pPr>
      <w:bookmarkStart w:id="430" w:name="_Toc511258422"/>
      <w:r w:rsidRPr="00521672">
        <w:rPr>
          <w:sz w:val="24"/>
          <w:szCs w:val="24"/>
        </w:rPr>
        <w:t>Cuadro 7</w:t>
      </w:r>
      <w:r w:rsidR="00582B8C" w:rsidRPr="00521672">
        <w:rPr>
          <w:sz w:val="24"/>
          <w:szCs w:val="24"/>
        </w:rPr>
        <w:t>4</w:t>
      </w:r>
      <w:r w:rsidR="006B328C" w:rsidRPr="00521672">
        <w:rPr>
          <w:sz w:val="24"/>
          <w:szCs w:val="24"/>
        </w:rPr>
        <w:t>. Personal de Dirección y Administración del Programa</w:t>
      </w:r>
      <w:bookmarkEnd w:id="430"/>
    </w:p>
    <w:p w14:paraId="37ECB66D" w14:textId="77777777" w:rsidR="005D3AF3" w:rsidRPr="005D3AF3" w:rsidRDefault="005D3AF3" w:rsidP="005D3AF3">
      <w:pPr>
        <w:spacing w:after="0"/>
        <w:rPr>
          <w:lang w:eastAsia="es-ES"/>
        </w:rPr>
      </w:pPr>
    </w:p>
    <w:tbl>
      <w:tblPr>
        <w:tblStyle w:val="Tablaconcuadrcula"/>
        <w:tblW w:w="0" w:type="auto"/>
        <w:jc w:val="center"/>
        <w:tblLook w:val="04A0" w:firstRow="1" w:lastRow="0" w:firstColumn="1" w:lastColumn="0" w:noHBand="0" w:noVBand="1"/>
      </w:tblPr>
      <w:tblGrid>
        <w:gridCol w:w="2450"/>
        <w:gridCol w:w="1416"/>
        <w:gridCol w:w="2791"/>
        <w:gridCol w:w="2552"/>
      </w:tblGrid>
      <w:tr w:rsidR="006B328C" w:rsidRPr="00DA4936" w14:paraId="672B4D45" w14:textId="77777777" w:rsidTr="001C2293">
        <w:trPr>
          <w:jc w:val="center"/>
        </w:trPr>
        <w:tc>
          <w:tcPr>
            <w:tcW w:w="2450" w:type="dxa"/>
            <w:shd w:val="clear" w:color="auto" w:fill="DEEAF6" w:themeFill="accent1" w:themeFillTint="33"/>
            <w:vAlign w:val="center"/>
          </w:tcPr>
          <w:p w14:paraId="4B7C40EF" w14:textId="77777777" w:rsidR="006B328C" w:rsidRPr="00DA4936" w:rsidRDefault="006B328C" w:rsidP="001C2293">
            <w:pPr>
              <w:spacing w:after="0"/>
              <w:ind w:firstLine="0"/>
              <w:rPr>
                <w:rFonts w:cs="Times New Roman"/>
                <w:b/>
                <w:sz w:val="18"/>
                <w:szCs w:val="18"/>
              </w:rPr>
            </w:pPr>
            <w:r w:rsidRPr="00DA4936">
              <w:rPr>
                <w:rFonts w:cs="Times New Roman"/>
                <w:b/>
                <w:sz w:val="18"/>
                <w:szCs w:val="18"/>
              </w:rPr>
              <w:t>NOMBRE</w:t>
            </w:r>
          </w:p>
        </w:tc>
        <w:tc>
          <w:tcPr>
            <w:tcW w:w="1416" w:type="dxa"/>
            <w:shd w:val="clear" w:color="auto" w:fill="DEEAF6" w:themeFill="accent1" w:themeFillTint="33"/>
            <w:vAlign w:val="center"/>
          </w:tcPr>
          <w:p w14:paraId="78D3E378" w14:textId="77777777" w:rsidR="006B328C" w:rsidRPr="00DA4936" w:rsidRDefault="006B328C" w:rsidP="001C2293">
            <w:pPr>
              <w:spacing w:after="0"/>
              <w:ind w:firstLine="0"/>
              <w:jc w:val="center"/>
              <w:rPr>
                <w:rFonts w:cs="Times New Roman"/>
                <w:b/>
                <w:sz w:val="18"/>
                <w:szCs w:val="18"/>
              </w:rPr>
            </w:pPr>
            <w:r w:rsidRPr="00DA4936">
              <w:rPr>
                <w:rFonts w:cs="Times New Roman"/>
                <w:b/>
                <w:sz w:val="18"/>
                <w:szCs w:val="18"/>
              </w:rPr>
              <w:t>CARGO</w:t>
            </w:r>
          </w:p>
        </w:tc>
        <w:tc>
          <w:tcPr>
            <w:tcW w:w="2791" w:type="dxa"/>
            <w:shd w:val="clear" w:color="auto" w:fill="DEEAF6" w:themeFill="accent1" w:themeFillTint="33"/>
            <w:vAlign w:val="center"/>
          </w:tcPr>
          <w:p w14:paraId="73CA59D8" w14:textId="77777777" w:rsidR="006B328C" w:rsidRPr="00DA4936" w:rsidRDefault="006B328C" w:rsidP="001C2293">
            <w:pPr>
              <w:spacing w:after="0"/>
              <w:ind w:firstLine="0"/>
              <w:jc w:val="center"/>
              <w:rPr>
                <w:rFonts w:cs="Times New Roman"/>
                <w:b/>
                <w:sz w:val="18"/>
                <w:szCs w:val="18"/>
              </w:rPr>
            </w:pPr>
            <w:r w:rsidRPr="00DA4936">
              <w:rPr>
                <w:rFonts w:cs="Times New Roman"/>
                <w:b/>
                <w:sz w:val="18"/>
                <w:szCs w:val="18"/>
              </w:rPr>
              <w:t>FORMACIÓN</w:t>
            </w:r>
          </w:p>
        </w:tc>
        <w:tc>
          <w:tcPr>
            <w:tcW w:w="2552" w:type="dxa"/>
            <w:shd w:val="clear" w:color="auto" w:fill="DEEAF6" w:themeFill="accent1" w:themeFillTint="33"/>
            <w:vAlign w:val="center"/>
          </w:tcPr>
          <w:p w14:paraId="34E598FF" w14:textId="77777777" w:rsidR="006B328C" w:rsidRPr="00DA4936" w:rsidRDefault="006B328C" w:rsidP="001C2293">
            <w:pPr>
              <w:spacing w:after="0"/>
              <w:ind w:firstLine="0"/>
              <w:jc w:val="center"/>
              <w:rPr>
                <w:rFonts w:cs="Times New Roman"/>
                <w:b/>
                <w:sz w:val="18"/>
                <w:szCs w:val="18"/>
              </w:rPr>
            </w:pPr>
            <w:r w:rsidRPr="00DA4936">
              <w:rPr>
                <w:rFonts w:cs="Times New Roman"/>
                <w:b/>
                <w:sz w:val="18"/>
                <w:szCs w:val="18"/>
              </w:rPr>
              <w:t>EXPERIENCIA</w:t>
            </w:r>
          </w:p>
        </w:tc>
      </w:tr>
      <w:tr w:rsidR="006B328C" w:rsidRPr="00DA4936" w14:paraId="07D70287" w14:textId="77777777" w:rsidTr="001C2293">
        <w:trPr>
          <w:trHeight w:val="1669"/>
          <w:jc w:val="center"/>
        </w:trPr>
        <w:tc>
          <w:tcPr>
            <w:tcW w:w="2450" w:type="dxa"/>
            <w:vAlign w:val="center"/>
          </w:tcPr>
          <w:p w14:paraId="034039B8" w14:textId="77777777" w:rsidR="006B328C" w:rsidRPr="00DA4936" w:rsidRDefault="006B328C" w:rsidP="001C2293">
            <w:pPr>
              <w:ind w:firstLine="0"/>
              <w:jc w:val="left"/>
              <w:rPr>
                <w:rFonts w:cs="Times New Roman"/>
                <w:sz w:val="18"/>
                <w:szCs w:val="18"/>
              </w:rPr>
            </w:pPr>
            <w:r w:rsidRPr="00DA4936">
              <w:rPr>
                <w:rFonts w:cs="Times New Roman"/>
                <w:sz w:val="18"/>
                <w:szCs w:val="18"/>
              </w:rPr>
              <w:t>Wilson Arenas Valencia</w:t>
            </w:r>
          </w:p>
        </w:tc>
        <w:tc>
          <w:tcPr>
            <w:tcW w:w="1416" w:type="dxa"/>
            <w:vAlign w:val="center"/>
          </w:tcPr>
          <w:p w14:paraId="51F2FFAA" w14:textId="77777777" w:rsidR="006B328C" w:rsidRPr="00DA4936" w:rsidRDefault="006B328C" w:rsidP="001C2293">
            <w:pPr>
              <w:ind w:firstLine="0"/>
              <w:jc w:val="left"/>
              <w:rPr>
                <w:rFonts w:cs="Times New Roman"/>
                <w:sz w:val="18"/>
                <w:szCs w:val="18"/>
              </w:rPr>
            </w:pPr>
            <w:r w:rsidRPr="00DA4936">
              <w:rPr>
                <w:rFonts w:cs="Times New Roman"/>
                <w:sz w:val="18"/>
                <w:szCs w:val="18"/>
              </w:rPr>
              <w:t>Decano</w:t>
            </w:r>
          </w:p>
        </w:tc>
        <w:tc>
          <w:tcPr>
            <w:tcW w:w="2791" w:type="dxa"/>
          </w:tcPr>
          <w:p w14:paraId="724702F6" w14:textId="77777777" w:rsidR="006B328C" w:rsidRPr="00DA4936" w:rsidRDefault="006B328C" w:rsidP="001C2293">
            <w:pPr>
              <w:ind w:firstLine="0"/>
              <w:jc w:val="left"/>
              <w:rPr>
                <w:rFonts w:cs="Times New Roman"/>
                <w:sz w:val="18"/>
                <w:szCs w:val="18"/>
              </w:rPr>
            </w:pPr>
            <w:r w:rsidRPr="00DA4936">
              <w:rPr>
                <w:rFonts w:cs="Times New Roman"/>
                <w:sz w:val="18"/>
                <w:szCs w:val="18"/>
              </w:rPr>
              <w:t>Ingeniero Industrial</w:t>
            </w:r>
          </w:p>
          <w:p w14:paraId="29497EEB" w14:textId="77777777" w:rsidR="006B328C" w:rsidRPr="00DA4936" w:rsidRDefault="006B328C" w:rsidP="001C2293">
            <w:pPr>
              <w:ind w:firstLine="0"/>
              <w:jc w:val="left"/>
              <w:rPr>
                <w:rFonts w:cs="Times New Roman"/>
                <w:sz w:val="18"/>
                <w:szCs w:val="18"/>
              </w:rPr>
            </w:pPr>
            <w:r w:rsidRPr="00DA4936">
              <w:rPr>
                <w:rFonts w:cs="Times New Roman"/>
                <w:sz w:val="18"/>
                <w:szCs w:val="18"/>
              </w:rPr>
              <w:t>Magister en Investigación de Operaciones y Estadística</w:t>
            </w:r>
          </w:p>
          <w:p w14:paraId="0396D86A"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 xml:space="preserve">Candidato a Doctor en Proyectos </w:t>
            </w:r>
          </w:p>
        </w:tc>
        <w:tc>
          <w:tcPr>
            <w:tcW w:w="2552" w:type="dxa"/>
          </w:tcPr>
          <w:p w14:paraId="4CF90238" w14:textId="77777777" w:rsidR="006B328C" w:rsidRPr="00DA4936" w:rsidRDefault="006B328C" w:rsidP="001C2293">
            <w:pPr>
              <w:spacing w:after="0"/>
              <w:ind w:firstLine="0"/>
              <w:jc w:val="left"/>
              <w:rPr>
                <w:rFonts w:cs="Times New Roman"/>
                <w:sz w:val="18"/>
                <w:szCs w:val="18"/>
              </w:rPr>
            </w:pPr>
            <w:r w:rsidRPr="00DA4936">
              <w:rPr>
                <w:rFonts w:eastAsia="Times New Roman" w:cs="Times New Roman"/>
                <w:sz w:val="18"/>
                <w:szCs w:val="18"/>
                <w:lang w:eastAsia="es-ES"/>
              </w:rPr>
              <w:t>10 años en coordinación de programas académicos y más  de 10 años en docencia universitaria, además de experiencia en el sector privado</w:t>
            </w:r>
          </w:p>
        </w:tc>
      </w:tr>
      <w:tr w:rsidR="006B328C" w:rsidRPr="00DA4936" w14:paraId="23B44DAF" w14:textId="77777777" w:rsidTr="001C2293">
        <w:trPr>
          <w:trHeight w:val="590"/>
          <w:jc w:val="center"/>
        </w:trPr>
        <w:tc>
          <w:tcPr>
            <w:tcW w:w="2450" w:type="dxa"/>
            <w:vAlign w:val="center"/>
          </w:tcPr>
          <w:p w14:paraId="5E88A2E6"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Diana Piedad Hurtado Osorio</w:t>
            </w:r>
          </w:p>
        </w:tc>
        <w:tc>
          <w:tcPr>
            <w:tcW w:w="1416" w:type="dxa"/>
            <w:vAlign w:val="center"/>
          </w:tcPr>
          <w:p w14:paraId="3ADE31B0"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Asistente Administrativa</w:t>
            </w:r>
          </w:p>
        </w:tc>
        <w:tc>
          <w:tcPr>
            <w:tcW w:w="2791" w:type="dxa"/>
          </w:tcPr>
          <w:p w14:paraId="7925087F" w14:textId="77777777" w:rsidR="006B328C" w:rsidRPr="00DA4936" w:rsidRDefault="006B328C" w:rsidP="001C2293">
            <w:pPr>
              <w:ind w:firstLine="0"/>
              <w:jc w:val="left"/>
              <w:rPr>
                <w:rFonts w:cs="Times New Roman"/>
                <w:sz w:val="18"/>
                <w:szCs w:val="18"/>
              </w:rPr>
            </w:pPr>
            <w:r w:rsidRPr="00DA4936">
              <w:rPr>
                <w:rFonts w:cs="Times New Roman"/>
                <w:sz w:val="18"/>
                <w:szCs w:val="18"/>
              </w:rPr>
              <w:t>Bachiller Académica</w:t>
            </w:r>
          </w:p>
        </w:tc>
        <w:tc>
          <w:tcPr>
            <w:tcW w:w="2552" w:type="dxa"/>
          </w:tcPr>
          <w:p w14:paraId="1CC3EEFE" w14:textId="77777777" w:rsidR="006B328C" w:rsidRPr="00DA4936" w:rsidRDefault="006B328C" w:rsidP="001C2293">
            <w:pPr>
              <w:spacing w:after="0"/>
              <w:ind w:firstLine="0"/>
              <w:jc w:val="left"/>
              <w:rPr>
                <w:rFonts w:cs="Times New Roman"/>
                <w:sz w:val="18"/>
                <w:szCs w:val="18"/>
              </w:rPr>
            </w:pPr>
            <w:r w:rsidRPr="00DA4936">
              <w:rPr>
                <w:rFonts w:eastAsia="Times New Roman" w:cs="Times New Roman"/>
                <w:sz w:val="18"/>
                <w:szCs w:val="18"/>
                <w:lang w:eastAsia="es-ES"/>
              </w:rPr>
              <w:t>5 años en asistencia  de programas académicos</w:t>
            </w:r>
          </w:p>
        </w:tc>
      </w:tr>
      <w:tr w:rsidR="006B328C" w:rsidRPr="00DA4936" w14:paraId="7BA85514" w14:textId="77777777" w:rsidTr="001C2293">
        <w:trPr>
          <w:jc w:val="center"/>
        </w:trPr>
        <w:tc>
          <w:tcPr>
            <w:tcW w:w="2450" w:type="dxa"/>
            <w:vAlign w:val="center"/>
          </w:tcPr>
          <w:p w14:paraId="5714EA05"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John Andrés Muñoz Guevara</w:t>
            </w:r>
          </w:p>
        </w:tc>
        <w:tc>
          <w:tcPr>
            <w:tcW w:w="1416" w:type="dxa"/>
            <w:vAlign w:val="center"/>
          </w:tcPr>
          <w:p w14:paraId="5862AB8A"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Asistente Administrativa</w:t>
            </w:r>
          </w:p>
        </w:tc>
        <w:tc>
          <w:tcPr>
            <w:tcW w:w="2791" w:type="dxa"/>
          </w:tcPr>
          <w:p w14:paraId="5C5BB249"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Ingeniero Industrial</w:t>
            </w:r>
          </w:p>
          <w:p w14:paraId="44D37C9A" w14:textId="77777777" w:rsidR="006B328C" w:rsidRPr="00DA4936" w:rsidRDefault="006B328C" w:rsidP="001C2293">
            <w:pPr>
              <w:spacing w:after="0"/>
              <w:ind w:firstLine="0"/>
              <w:jc w:val="left"/>
              <w:rPr>
                <w:rFonts w:cs="Times New Roman"/>
                <w:sz w:val="18"/>
                <w:szCs w:val="18"/>
              </w:rPr>
            </w:pPr>
            <w:r w:rsidRPr="00DA4936">
              <w:rPr>
                <w:rFonts w:cs="Times New Roman"/>
                <w:sz w:val="18"/>
                <w:szCs w:val="18"/>
              </w:rPr>
              <w:t>Magister en Sistemas Automáticos de Producción</w:t>
            </w:r>
          </w:p>
        </w:tc>
        <w:tc>
          <w:tcPr>
            <w:tcW w:w="2552" w:type="dxa"/>
          </w:tcPr>
          <w:p w14:paraId="005FF0DF" w14:textId="1AD53FF2" w:rsidR="006B328C" w:rsidRPr="00DA4936" w:rsidRDefault="006B328C" w:rsidP="001C2293">
            <w:pPr>
              <w:spacing w:after="0"/>
              <w:ind w:firstLine="0"/>
              <w:jc w:val="left"/>
              <w:rPr>
                <w:rFonts w:eastAsia="Times New Roman" w:cs="Times New Roman"/>
                <w:sz w:val="18"/>
                <w:szCs w:val="18"/>
                <w:lang w:eastAsia="es-ES"/>
              </w:rPr>
            </w:pPr>
            <w:r w:rsidRPr="00DA4936">
              <w:rPr>
                <w:rFonts w:eastAsia="Times New Roman" w:cs="Times New Roman"/>
                <w:sz w:val="18"/>
                <w:szCs w:val="18"/>
                <w:lang w:eastAsia="es-ES"/>
              </w:rPr>
              <w:t xml:space="preserve">5 años de experiencia como docente de la </w:t>
            </w:r>
            <w:r w:rsidR="00E034B6" w:rsidRPr="00DA4936">
              <w:rPr>
                <w:rFonts w:eastAsia="Times New Roman" w:cs="Times New Roman"/>
                <w:sz w:val="18"/>
                <w:szCs w:val="18"/>
                <w:lang w:eastAsia="es-ES"/>
              </w:rPr>
              <w:t>Universidad</w:t>
            </w:r>
            <w:r w:rsidRPr="00DA4936">
              <w:rPr>
                <w:rFonts w:eastAsia="Times New Roman" w:cs="Times New Roman"/>
                <w:sz w:val="18"/>
                <w:szCs w:val="18"/>
                <w:lang w:eastAsia="es-ES"/>
              </w:rPr>
              <w:t xml:space="preserve"> Tecnológica de Pereira </w:t>
            </w:r>
          </w:p>
        </w:tc>
      </w:tr>
    </w:tbl>
    <w:p w14:paraId="03D4D7B5" w14:textId="77777777" w:rsidR="006B328C" w:rsidRPr="00DA4936" w:rsidRDefault="006B328C" w:rsidP="005D3AF3">
      <w:pPr>
        <w:spacing w:line="240" w:lineRule="auto"/>
        <w:ind w:firstLine="0"/>
        <w:rPr>
          <w:rFonts w:cs="Times New Roman"/>
          <w:sz w:val="20"/>
          <w:szCs w:val="20"/>
        </w:rPr>
      </w:pPr>
      <w:r w:rsidRPr="00DA4936">
        <w:rPr>
          <w:rFonts w:cs="Times New Roman"/>
          <w:sz w:val="20"/>
          <w:szCs w:val="20"/>
        </w:rPr>
        <w:t>Fuente: Secretaría del programa</w:t>
      </w:r>
    </w:p>
    <w:p w14:paraId="1763EAC9" w14:textId="77777777" w:rsidR="006B328C" w:rsidRPr="00DA4936" w:rsidRDefault="006B328C" w:rsidP="006B328C">
      <w:pPr>
        <w:tabs>
          <w:tab w:val="left" w:pos="709"/>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De acuerdo con las encuestas realizadas durante el proceso de autoevaluación en el cual se consultó al personal administrativo sobre la claridad de las funciones encomendadas, y sobre la articulación de sus tareas con las necesidades y objetivos del programa, estos opinaron en un 100%, que son claras y pertinentes.</w:t>
      </w:r>
    </w:p>
    <w:p w14:paraId="0E8A213B" w14:textId="6DAD8213" w:rsidR="006B328C" w:rsidRPr="00521672" w:rsidRDefault="00464BDE" w:rsidP="005D3AF3">
      <w:pPr>
        <w:pStyle w:val="Ttulo6"/>
        <w:rPr>
          <w:sz w:val="24"/>
          <w:szCs w:val="24"/>
        </w:rPr>
      </w:pPr>
      <w:bookmarkStart w:id="431" w:name="_Toc511207912"/>
      <w:bookmarkStart w:id="432" w:name="_Toc511258423"/>
      <w:r w:rsidRPr="00521672">
        <w:rPr>
          <w:sz w:val="24"/>
          <w:szCs w:val="24"/>
        </w:rPr>
        <w:t>Cuadro 7</w:t>
      </w:r>
      <w:r w:rsidR="00582B8C" w:rsidRPr="00521672">
        <w:rPr>
          <w:sz w:val="24"/>
          <w:szCs w:val="24"/>
        </w:rPr>
        <w:t>5</w:t>
      </w:r>
      <w:r w:rsidR="006B328C" w:rsidRPr="00521672">
        <w:rPr>
          <w:sz w:val="24"/>
          <w:szCs w:val="24"/>
        </w:rPr>
        <w:t>. Los procesos administrativos y el desarrollo de las funciones misionales.</w:t>
      </w:r>
      <w:bookmarkEnd w:id="431"/>
      <w:bookmarkEnd w:id="432"/>
    </w:p>
    <w:p w14:paraId="7FABD505" w14:textId="77777777" w:rsidR="005D3AF3" w:rsidRPr="00521672" w:rsidRDefault="005D3AF3" w:rsidP="005D3AF3">
      <w:pPr>
        <w:spacing w:after="0"/>
        <w:rPr>
          <w:szCs w:val="24"/>
          <w:lang w:eastAsia="es-ES"/>
        </w:rPr>
      </w:pPr>
    </w:p>
    <w:tbl>
      <w:tblPr>
        <w:tblStyle w:val="Tablaconcuadrcula"/>
        <w:tblW w:w="0" w:type="auto"/>
        <w:jc w:val="center"/>
        <w:tblLook w:val="04A0" w:firstRow="1" w:lastRow="0" w:firstColumn="1" w:lastColumn="0" w:noHBand="0" w:noVBand="1"/>
      </w:tblPr>
      <w:tblGrid>
        <w:gridCol w:w="1561"/>
        <w:gridCol w:w="1027"/>
        <w:gridCol w:w="871"/>
        <w:gridCol w:w="1161"/>
        <w:gridCol w:w="1027"/>
        <w:gridCol w:w="871"/>
        <w:gridCol w:w="1161"/>
      </w:tblGrid>
      <w:tr w:rsidR="006B328C" w:rsidRPr="00DA4936" w14:paraId="35F6B227" w14:textId="77777777" w:rsidTr="001C2293">
        <w:trPr>
          <w:jc w:val="center"/>
        </w:trPr>
        <w:tc>
          <w:tcPr>
            <w:tcW w:w="1561" w:type="dxa"/>
            <w:vMerge w:val="restart"/>
            <w:shd w:val="clear" w:color="auto" w:fill="DEEAF6" w:themeFill="accent1" w:themeFillTint="33"/>
            <w:vAlign w:val="center"/>
          </w:tcPr>
          <w:p w14:paraId="29BFB6C4" w14:textId="051CA1A1"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APRECIACI</w:t>
            </w:r>
            <w:r w:rsidR="00857EBA" w:rsidRPr="00DA4936">
              <w:rPr>
                <w:rFonts w:cs="Times New Roman"/>
                <w:b/>
                <w:color w:val="000000" w:themeColor="text1"/>
                <w:sz w:val="18"/>
                <w:szCs w:val="18"/>
              </w:rPr>
              <w:t>Ó</w:t>
            </w:r>
            <w:r w:rsidRPr="00DA4936">
              <w:rPr>
                <w:rFonts w:cs="Times New Roman"/>
                <w:b/>
                <w:color w:val="000000" w:themeColor="text1"/>
                <w:sz w:val="18"/>
                <w:szCs w:val="18"/>
              </w:rPr>
              <w:t>N</w:t>
            </w:r>
          </w:p>
        </w:tc>
        <w:tc>
          <w:tcPr>
            <w:tcW w:w="3059" w:type="dxa"/>
            <w:gridSpan w:val="3"/>
            <w:shd w:val="clear" w:color="auto" w:fill="DEEAF6" w:themeFill="accent1" w:themeFillTint="33"/>
          </w:tcPr>
          <w:p w14:paraId="3AD339D2" w14:textId="77777777" w:rsidR="006B328C" w:rsidRPr="00DA4936" w:rsidRDefault="006B328C" w:rsidP="001C2293">
            <w:pPr>
              <w:tabs>
                <w:tab w:val="left" w:pos="709"/>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DOCENTES</w:t>
            </w:r>
          </w:p>
        </w:tc>
        <w:tc>
          <w:tcPr>
            <w:tcW w:w="3059" w:type="dxa"/>
            <w:gridSpan w:val="3"/>
            <w:shd w:val="clear" w:color="auto" w:fill="DEEAF6" w:themeFill="accent1" w:themeFillTint="33"/>
          </w:tcPr>
          <w:p w14:paraId="545E051B" w14:textId="77777777" w:rsidR="006B328C" w:rsidRPr="00DA4936" w:rsidRDefault="006B328C" w:rsidP="001C2293">
            <w:pPr>
              <w:tabs>
                <w:tab w:val="left" w:pos="709"/>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ESTUDIANTES</w:t>
            </w:r>
          </w:p>
        </w:tc>
      </w:tr>
      <w:tr w:rsidR="006B328C" w:rsidRPr="00DA4936" w14:paraId="6C3FD6F3" w14:textId="77777777" w:rsidTr="001C2293">
        <w:trPr>
          <w:jc w:val="center"/>
        </w:trPr>
        <w:tc>
          <w:tcPr>
            <w:tcW w:w="1561" w:type="dxa"/>
            <w:vMerge/>
            <w:shd w:val="clear" w:color="auto" w:fill="DEEAF6" w:themeFill="accent1" w:themeFillTint="33"/>
          </w:tcPr>
          <w:p w14:paraId="541D57BC"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p>
        </w:tc>
        <w:tc>
          <w:tcPr>
            <w:tcW w:w="1027" w:type="dxa"/>
            <w:shd w:val="clear" w:color="auto" w:fill="DEEAF6" w:themeFill="accent1" w:themeFillTint="33"/>
          </w:tcPr>
          <w:p w14:paraId="04BBB1C6"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Eficiencia</w:t>
            </w:r>
          </w:p>
        </w:tc>
        <w:tc>
          <w:tcPr>
            <w:tcW w:w="871" w:type="dxa"/>
            <w:shd w:val="clear" w:color="auto" w:fill="DEEAF6" w:themeFill="accent1" w:themeFillTint="33"/>
          </w:tcPr>
          <w:p w14:paraId="2F9FB0AD"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Eficacia</w:t>
            </w:r>
          </w:p>
        </w:tc>
        <w:tc>
          <w:tcPr>
            <w:tcW w:w="1161" w:type="dxa"/>
            <w:shd w:val="clear" w:color="auto" w:fill="DEEAF6" w:themeFill="accent1" w:themeFillTint="33"/>
          </w:tcPr>
          <w:p w14:paraId="1C49BC16"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Orientación</w:t>
            </w:r>
          </w:p>
        </w:tc>
        <w:tc>
          <w:tcPr>
            <w:tcW w:w="1027" w:type="dxa"/>
            <w:shd w:val="clear" w:color="auto" w:fill="DEEAF6" w:themeFill="accent1" w:themeFillTint="33"/>
          </w:tcPr>
          <w:p w14:paraId="53C1464C"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Eficiencia</w:t>
            </w:r>
          </w:p>
        </w:tc>
        <w:tc>
          <w:tcPr>
            <w:tcW w:w="871" w:type="dxa"/>
            <w:shd w:val="clear" w:color="auto" w:fill="DEEAF6" w:themeFill="accent1" w:themeFillTint="33"/>
          </w:tcPr>
          <w:p w14:paraId="38B2B531"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Eficacia</w:t>
            </w:r>
          </w:p>
        </w:tc>
        <w:tc>
          <w:tcPr>
            <w:tcW w:w="1161" w:type="dxa"/>
            <w:shd w:val="clear" w:color="auto" w:fill="DEEAF6" w:themeFill="accent1" w:themeFillTint="33"/>
          </w:tcPr>
          <w:p w14:paraId="3ADDDBA3" w14:textId="77777777" w:rsidR="006B328C" w:rsidRPr="00DA4936" w:rsidRDefault="006B328C" w:rsidP="001C2293">
            <w:pPr>
              <w:tabs>
                <w:tab w:val="left" w:pos="709"/>
                <w:tab w:val="left" w:pos="851"/>
              </w:tabs>
              <w:spacing w:line="240" w:lineRule="auto"/>
              <w:ind w:firstLine="0"/>
              <w:contextualSpacing/>
              <w:rPr>
                <w:rFonts w:cs="Times New Roman"/>
                <w:b/>
                <w:color w:val="000000" w:themeColor="text1"/>
                <w:sz w:val="18"/>
                <w:szCs w:val="18"/>
              </w:rPr>
            </w:pPr>
            <w:r w:rsidRPr="00DA4936">
              <w:rPr>
                <w:rFonts w:cs="Times New Roman"/>
                <w:b/>
                <w:color w:val="000000" w:themeColor="text1"/>
                <w:sz w:val="18"/>
                <w:szCs w:val="18"/>
              </w:rPr>
              <w:t>Orientación</w:t>
            </w:r>
          </w:p>
        </w:tc>
      </w:tr>
      <w:tr w:rsidR="00684340" w:rsidRPr="00DF69B2" w14:paraId="163158FC" w14:textId="77777777" w:rsidTr="005900CE">
        <w:trPr>
          <w:jc w:val="center"/>
        </w:trPr>
        <w:tc>
          <w:tcPr>
            <w:tcW w:w="1561" w:type="dxa"/>
          </w:tcPr>
          <w:p w14:paraId="68262734" w14:textId="7262AC60" w:rsidR="00684340" w:rsidRPr="00DF69B2" w:rsidRDefault="00684340" w:rsidP="00684340">
            <w:pPr>
              <w:tabs>
                <w:tab w:val="left" w:pos="709"/>
                <w:tab w:val="left" w:pos="851"/>
              </w:tabs>
              <w:spacing w:line="240" w:lineRule="auto"/>
              <w:ind w:firstLine="0"/>
              <w:contextualSpacing/>
              <w:jc w:val="center"/>
              <w:rPr>
                <w:sz w:val="18"/>
                <w:szCs w:val="18"/>
              </w:rPr>
            </w:pPr>
            <w:r w:rsidRPr="00DF69B2">
              <w:rPr>
                <w:sz w:val="18"/>
                <w:szCs w:val="18"/>
              </w:rPr>
              <w:t>Deficiente</w:t>
            </w:r>
          </w:p>
        </w:tc>
        <w:tc>
          <w:tcPr>
            <w:tcW w:w="1027" w:type="dxa"/>
            <w:vAlign w:val="bottom"/>
          </w:tcPr>
          <w:p w14:paraId="1ABAEAB5" w14:textId="745147E4"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0.00%</w:t>
            </w:r>
          </w:p>
        </w:tc>
        <w:tc>
          <w:tcPr>
            <w:tcW w:w="871" w:type="dxa"/>
            <w:vAlign w:val="bottom"/>
          </w:tcPr>
          <w:p w14:paraId="0FCADC0D" w14:textId="74D4E20C"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0.00%</w:t>
            </w:r>
          </w:p>
        </w:tc>
        <w:tc>
          <w:tcPr>
            <w:tcW w:w="1161" w:type="dxa"/>
            <w:vAlign w:val="bottom"/>
          </w:tcPr>
          <w:p w14:paraId="74689E55" w14:textId="2220DE39"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0.00%</w:t>
            </w:r>
          </w:p>
        </w:tc>
        <w:tc>
          <w:tcPr>
            <w:tcW w:w="1027" w:type="dxa"/>
            <w:vAlign w:val="bottom"/>
          </w:tcPr>
          <w:p w14:paraId="6C8F2B3F" w14:textId="4BCA8433"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1.88%</w:t>
            </w:r>
          </w:p>
        </w:tc>
        <w:tc>
          <w:tcPr>
            <w:tcW w:w="871" w:type="dxa"/>
            <w:vAlign w:val="bottom"/>
          </w:tcPr>
          <w:p w14:paraId="4B7B0034" w14:textId="00FACC31"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1.55%</w:t>
            </w:r>
          </w:p>
        </w:tc>
        <w:tc>
          <w:tcPr>
            <w:tcW w:w="1161" w:type="dxa"/>
            <w:vAlign w:val="bottom"/>
          </w:tcPr>
          <w:p w14:paraId="48C3AF85" w14:textId="0AF81272"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2.22%</w:t>
            </w:r>
          </w:p>
        </w:tc>
      </w:tr>
      <w:tr w:rsidR="00684340" w:rsidRPr="00DF69B2" w14:paraId="584DF804" w14:textId="77777777" w:rsidTr="005900CE">
        <w:trPr>
          <w:jc w:val="center"/>
        </w:trPr>
        <w:tc>
          <w:tcPr>
            <w:tcW w:w="1561" w:type="dxa"/>
          </w:tcPr>
          <w:p w14:paraId="7E2F82F3" w14:textId="7ED9AEA6" w:rsidR="00684340" w:rsidRPr="00DF69B2" w:rsidRDefault="00684340" w:rsidP="00684340">
            <w:pPr>
              <w:tabs>
                <w:tab w:val="left" w:pos="709"/>
                <w:tab w:val="left" w:pos="851"/>
              </w:tabs>
              <w:spacing w:line="240" w:lineRule="auto"/>
              <w:ind w:firstLine="0"/>
              <w:contextualSpacing/>
              <w:jc w:val="center"/>
              <w:rPr>
                <w:sz w:val="18"/>
                <w:szCs w:val="18"/>
              </w:rPr>
            </w:pPr>
            <w:r w:rsidRPr="00DF69B2">
              <w:rPr>
                <w:sz w:val="18"/>
                <w:szCs w:val="18"/>
              </w:rPr>
              <w:t>Regular</w:t>
            </w:r>
          </w:p>
        </w:tc>
        <w:tc>
          <w:tcPr>
            <w:tcW w:w="1027" w:type="dxa"/>
            <w:vAlign w:val="bottom"/>
          </w:tcPr>
          <w:p w14:paraId="7FBFA873" w14:textId="120427F4"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4.22%</w:t>
            </w:r>
          </w:p>
        </w:tc>
        <w:tc>
          <w:tcPr>
            <w:tcW w:w="871" w:type="dxa"/>
            <w:vAlign w:val="bottom"/>
          </w:tcPr>
          <w:p w14:paraId="76AE2D80" w14:textId="1D6FA8CD"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4.22%</w:t>
            </w:r>
          </w:p>
        </w:tc>
        <w:tc>
          <w:tcPr>
            <w:tcW w:w="1161" w:type="dxa"/>
            <w:vAlign w:val="bottom"/>
          </w:tcPr>
          <w:p w14:paraId="13146CBB" w14:textId="53DEB128"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5.64%</w:t>
            </w:r>
          </w:p>
        </w:tc>
        <w:tc>
          <w:tcPr>
            <w:tcW w:w="1027" w:type="dxa"/>
            <w:vAlign w:val="bottom"/>
          </w:tcPr>
          <w:p w14:paraId="119C04B3" w14:textId="1229F56A"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6.87%</w:t>
            </w:r>
          </w:p>
        </w:tc>
        <w:tc>
          <w:tcPr>
            <w:tcW w:w="871" w:type="dxa"/>
            <w:vAlign w:val="bottom"/>
          </w:tcPr>
          <w:p w14:paraId="296CF470" w14:textId="3C315FF3"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5.54%</w:t>
            </w:r>
          </w:p>
        </w:tc>
        <w:tc>
          <w:tcPr>
            <w:tcW w:w="1161" w:type="dxa"/>
            <w:vAlign w:val="bottom"/>
          </w:tcPr>
          <w:p w14:paraId="53EA2302" w14:textId="62DE9C9A"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6.23%</w:t>
            </w:r>
          </w:p>
        </w:tc>
      </w:tr>
      <w:tr w:rsidR="00684340" w:rsidRPr="00DF69B2" w14:paraId="58775353" w14:textId="77777777" w:rsidTr="005900CE">
        <w:trPr>
          <w:jc w:val="center"/>
        </w:trPr>
        <w:tc>
          <w:tcPr>
            <w:tcW w:w="1561" w:type="dxa"/>
          </w:tcPr>
          <w:p w14:paraId="423087B2" w14:textId="393A171D" w:rsidR="00684340" w:rsidRPr="00DF69B2" w:rsidRDefault="00684340" w:rsidP="00684340">
            <w:pPr>
              <w:tabs>
                <w:tab w:val="left" w:pos="709"/>
                <w:tab w:val="left" w:pos="851"/>
              </w:tabs>
              <w:spacing w:line="240" w:lineRule="auto"/>
              <w:ind w:firstLine="0"/>
              <w:contextualSpacing/>
              <w:jc w:val="center"/>
              <w:rPr>
                <w:sz w:val="18"/>
                <w:szCs w:val="18"/>
              </w:rPr>
            </w:pPr>
            <w:r w:rsidRPr="00DF69B2">
              <w:rPr>
                <w:sz w:val="18"/>
                <w:szCs w:val="18"/>
              </w:rPr>
              <w:t>Aceptable</w:t>
            </w:r>
          </w:p>
        </w:tc>
        <w:tc>
          <w:tcPr>
            <w:tcW w:w="1027" w:type="dxa"/>
            <w:vAlign w:val="bottom"/>
          </w:tcPr>
          <w:p w14:paraId="5AD29420" w14:textId="2F3A0D91"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11.27%</w:t>
            </w:r>
          </w:p>
        </w:tc>
        <w:tc>
          <w:tcPr>
            <w:tcW w:w="871" w:type="dxa"/>
            <w:vAlign w:val="bottom"/>
          </w:tcPr>
          <w:p w14:paraId="5B896F02" w14:textId="38323C87"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11.27%</w:t>
            </w:r>
          </w:p>
        </w:tc>
        <w:tc>
          <w:tcPr>
            <w:tcW w:w="1161" w:type="dxa"/>
            <w:vAlign w:val="bottom"/>
          </w:tcPr>
          <w:p w14:paraId="42748255" w14:textId="57B75D7B"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12.67%</w:t>
            </w:r>
          </w:p>
        </w:tc>
        <w:tc>
          <w:tcPr>
            <w:tcW w:w="1027" w:type="dxa"/>
            <w:vAlign w:val="bottom"/>
          </w:tcPr>
          <w:p w14:paraId="0AB8D238" w14:textId="3DF6FA85"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24.17%</w:t>
            </w:r>
          </w:p>
        </w:tc>
        <w:tc>
          <w:tcPr>
            <w:tcW w:w="871" w:type="dxa"/>
            <w:vAlign w:val="bottom"/>
          </w:tcPr>
          <w:p w14:paraId="6F6571ED" w14:textId="593E6A26"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24.50%</w:t>
            </w:r>
          </w:p>
        </w:tc>
        <w:tc>
          <w:tcPr>
            <w:tcW w:w="1161" w:type="dxa"/>
            <w:vAlign w:val="bottom"/>
          </w:tcPr>
          <w:p w14:paraId="21D08B28" w14:textId="6DD2C418"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22.47%</w:t>
            </w:r>
          </w:p>
        </w:tc>
      </w:tr>
      <w:tr w:rsidR="00684340" w:rsidRPr="00DF69B2" w14:paraId="36EC12E3" w14:textId="77777777" w:rsidTr="005900CE">
        <w:trPr>
          <w:jc w:val="center"/>
        </w:trPr>
        <w:tc>
          <w:tcPr>
            <w:tcW w:w="1561" w:type="dxa"/>
          </w:tcPr>
          <w:p w14:paraId="74C4702A" w14:textId="75CB38CC" w:rsidR="00684340" w:rsidRPr="00DF69B2" w:rsidRDefault="00684340" w:rsidP="00684340">
            <w:pPr>
              <w:tabs>
                <w:tab w:val="left" w:pos="709"/>
                <w:tab w:val="left" w:pos="851"/>
              </w:tabs>
              <w:spacing w:line="240" w:lineRule="auto"/>
              <w:ind w:firstLine="0"/>
              <w:contextualSpacing/>
              <w:jc w:val="center"/>
              <w:rPr>
                <w:sz w:val="18"/>
                <w:szCs w:val="18"/>
              </w:rPr>
            </w:pPr>
            <w:r w:rsidRPr="00DF69B2">
              <w:rPr>
                <w:sz w:val="18"/>
                <w:szCs w:val="18"/>
              </w:rPr>
              <w:t>Bueno</w:t>
            </w:r>
          </w:p>
        </w:tc>
        <w:tc>
          <w:tcPr>
            <w:tcW w:w="1027" w:type="dxa"/>
            <w:vAlign w:val="bottom"/>
          </w:tcPr>
          <w:p w14:paraId="2F0FF35F" w14:textId="756DA8B5"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33.80%</w:t>
            </w:r>
          </w:p>
        </w:tc>
        <w:tc>
          <w:tcPr>
            <w:tcW w:w="871" w:type="dxa"/>
            <w:vAlign w:val="bottom"/>
          </w:tcPr>
          <w:p w14:paraId="11F83D96" w14:textId="6A523846"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35.21%</w:t>
            </w:r>
          </w:p>
        </w:tc>
        <w:tc>
          <w:tcPr>
            <w:tcW w:w="1161" w:type="dxa"/>
            <w:vAlign w:val="bottom"/>
          </w:tcPr>
          <w:p w14:paraId="7B5F4E33" w14:textId="619DC200"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32.39%</w:t>
            </w:r>
          </w:p>
        </w:tc>
        <w:tc>
          <w:tcPr>
            <w:tcW w:w="1027" w:type="dxa"/>
            <w:vAlign w:val="bottom"/>
          </w:tcPr>
          <w:p w14:paraId="1247E8E6" w14:textId="35ABC82C"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44.12%</w:t>
            </w:r>
          </w:p>
        </w:tc>
        <w:tc>
          <w:tcPr>
            <w:tcW w:w="871" w:type="dxa"/>
            <w:vAlign w:val="bottom"/>
          </w:tcPr>
          <w:p w14:paraId="6BBE8875" w14:textId="7E463677"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46.23%</w:t>
            </w:r>
          </w:p>
        </w:tc>
        <w:tc>
          <w:tcPr>
            <w:tcW w:w="1161" w:type="dxa"/>
            <w:vAlign w:val="bottom"/>
          </w:tcPr>
          <w:p w14:paraId="0785E698" w14:textId="4CD387BF"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43.94%</w:t>
            </w:r>
          </w:p>
        </w:tc>
      </w:tr>
      <w:tr w:rsidR="00684340" w:rsidRPr="00DF69B2" w14:paraId="250E80E0" w14:textId="77777777" w:rsidTr="005900CE">
        <w:trPr>
          <w:jc w:val="center"/>
        </w:trPr>
        <w:tc>
          <w:tcPr>
            <w:tcW w:w="1561" w:type="dxa"/>
          </w:tcPr>
          <w:p w14:paraId="199D54C0" w14:textId="3C77884B" w:rsidR="00684340" w:rsidRPr="00DF69B2" w:rsidRDefault="00684340" w:rsidP="00684340">
            <w:pPr>
              <w:tabs>
                <w:tab w:val="left" w:pos="709"/>
                <w:tab w:val="left" w:pos="851"/>
              </w:tabs>
              <w:spacing w:line="240" w:lineRule="auto"/>
              <w:ind w:firstLine="0"/>
              <w:contextualSpacing/>
              <w:jc w:val="center"/>
              <w:rPr>
                <w:sz w:val="18"/>
                <w:szCs w:val="18"/>
              </w:rPr>
            </w:pPr>
            <w:r w:rsidRPr="00DF69B2">
              <w:rPr>
                <w:sz w:val="18"/>
                <w:szCs w:val="18"/>
              </w:rPr>
              <w:t>Muy Bueno</w:t>
            </w:r>
          </w:p>
        </w:tc>
        <w:tc>
          <w:tcPr>
            <w:tcW w:w="1027" w:type="dxa"/>
            <w:vAlign w:val="bottom"/>
          </w:tcPr>
          <w:p w14:paraId="43C90BC3" w14:textId="551EEAC9"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50.70%</w:t>
            </w:r>
          </w:p>
        </w:tc>
        <w:tc>
          <w:tcPr>
            <w:tcW w:w="871" w:type="dxa"/>
            <w:vAlign w:val="bottom"/>
          </w:tcPr>
          <w:p w14:paraId="12D512A8" w14:textId="1C4D914F"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49.30%</w:t>
            </w:r>
          </w:p>
        </w:tc>
        <w:tc>
          <w:tcPr>
            <w:tcW w:w="1161" w:type="dxa"/>
            <w:vAlign w:val="bottom"/>
          </w:tcPr>
          <w:p w14:paraId="13397034" w14:textId="42A17434"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49.30%</w:t>
            </w:r>
          </w:p>
        </w:tc>
        <w:tc>
          <w:tcPr>
            <w:tcW w:w="1027" w:type="dxa"/>
            <w:vAlign w:val="bottom"/>
          </w:tcPr>
          <w:p w14:paraId="1D924512" w14:textId="0F323916"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22.95%</w:t>
            </w:r>
          </w:p>
        </w:tc>
        <w:tc>
          <w:tcPr>
            <w:tcW w:w="871" w:type="dxa"/>
            <w:vAlign w:val="bottom"/>
          </w:tcPr>
          <w:p w14:paraId="0F7096A3" w14:textId="5A29874E"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22.06%</w:t>
            </w:r>
          </w:p>
        </w:tc>
        <w:tc>
          <w:tcPr>
            <w:tcW w:w="1161" w:type="dxa"/>
            <w:vAlign w:val="bottom"/>
          </w:tcPr>
          <w:p w14:paraId="6D4FAF8C" w14:textId="47DEA18F" w:rsidR="00684340" w:rsidRPr="00DF69B2" w:rsidRDefault="00684340" w:rsidP="00684340">
            <w:pPr>
              <w:tabs>
                <w:tab w:val="left" w:pos="709"/>
                <w:tab w:val="left" w:pos="851"/>
              </w:tabs>
              <w:spacing w:line="240" w:lineRule="auto"/>
              <w:ind w:firstLine="0"/>
              <w:contextualSpacing/>
              <w:jc w:val="center"/>
              <w:rPr>
                <w:rFonts w:cs="Times New Roman"/>
                <w:sz w:val="18"/>
                <w:szCs w:val="18"/>
              </w:rPr>
            </w:pPr>
            <w:r w:rsidRPr="00DF69B2">
              <w:rPr>
                <w:sz w:val="18"/>
                <w:szCs w:val="18"/>
              </w:rPr>
              <w:t>25.25%</w:t>
            </w:r>
          </w:p>
        </w:tc>
      </w:tr>
    </w:tbl>
    <w:p w14:paraId="61243229" w14:textId="77777777" w:rsidR="006B328C" w:rsidRPr="00DF69B2" w:rsidRDefault="006B328C" w:rsidP="005D3AF3">
      <w:pPr>
        <w:spacing w:after="0" w:line="240" w:lineRule="auto"/>
        <w:ind w:firstLine="0"/>
        <w:rPr>
          <w:rFonts w:cs="Times New Roman"/>
          <w:sz w:val="20"/>
          <w:szCs w:val="20"/>
          <w:lang w:val="es-CO"/>
        </w:rPr>
      </w:pPr>
      <w:r w:rsidRPr="00DF69B2">
        <w:rPr>
          <w:rFonts w:cs="Times New Roman"/>
          <w:sz w:val="20"/>
          <w:szCs w:val="20"/>
          <w:lang w:val="es-CO"/>
        </w:rPr>
        <w:t>Fuente: Encuestas del proceso de autoevaluación</w:t>
      </w:r>
    </w:p>
    <w:p w14:paraId="1D5257E8" w14:textId="77777777" w:rsidR="007E467B" w:rsidRPr="00DF69B2" w:rsidRDefault="007E467B" w:rsidP="006B328C">
      <w:pPr>
        <w:spacing w:after="0" w:line="240" w:lineRule="auto"/>
        <w:ind w:firstLine="0"/>
        <w:rPr>
          <w:rFonts w:cs="Times New Roman"/>
          <w:bCs/>
          <w:sz w:val="20"/>
          <w:szCs w:val="20"/>
        </w:rPr>
      </w:pPr>
    </w:p>
    <w:p w14:paraId="2EA27A42" w14:textId="749033E3" w:rsidR="00237AC6" w:rsidRPr="00DF69B2" w:rsidRDefault="00237AC6" w:rsidP="00237AC6">
      <w:pPr>
        <w:spacing w:line="240" w:lineRule="auto"/>
        <w:ind w:firstLine="0"/>
        <w:rPr>
          <w:rFonts w:cs="Times New Roman"/>
          <w:szCs w:val="24"/>
          <w:lang w:val="es-CO"/>
        </w:rPr>
      </w:pPr>
      <w:r w:rsidRPr="00DF69B2">
        <w:rPr>
          <w:rFonts w:cs="Times New Roman"/>
          <w:szCs w:val="24"/>
          <w:lang w:val="es-CO"/>
        </w:rPr>
        <w:lastRenderedPageBreak/>
        <w:t xml:space="preserve">De acuerdo a la tabla 75, el </w:t>
      </w:r>
      <w:r w:rsidR="007E467B" w:rsidRPr="00DF69B2">
        <w:rPr>
          <w:rFonts w:cs="Times New Roman"/>
          <w:szCs w:val="24"/>
          <w:lang w:val="es-CO"/>
        </w:rPr>
        <w:t>84.50</w:t>
      </w:r>
      <w:r w:rsidRPr="00DF69B2">
        <w:rPr>
          <w:rFonts w:cs="Times New Roman"/>
          <w:szCs w:val="24"/>
          <w:lang w:val="es-CO"/>
        </w:rPr>
        <w:t xml:space="preserve">% de los docentes opinan que </w:t>
      </w:r>
      <w:r w:rsidR="0092263B" w:rsidRPr="00DF69B2">
        <w:rPr>
          <w:rFonts w:cs="Times New Roman"/>
          <w:szCs w:val="24"/>
          <w:lang w:val="es-CO"/>
        </w:rPr>
        <w:t xml:space="preserve">la eficiencia de los procesos administrativos y desarrollo de las funciones misionales </w:t>
      </w:r>
      <w:r w:rsidRPr="00DF69B2">
        <w:rPr>
          <w:rFonts w:cs="Times New Roman"/>
          <w:szCs w:val="24"/>
          <w:lang w:val="es-CO"/>
        </w:rPr>
        <w:t xml:space="preserve">está entre </w:t>
      </w:r>
      <w:r w:rsidR="0092263B" w:rsidRPr="00DF69B2">
        <w:rPr>
          <w:rFonts w:cs="Times New Roman"/>
          <w:szCs w:val="24"/>
          <w:lang w:val="es-CO"/>
        </w:rPr>
        <w:t>buena y muy buena</w:t>
      </w:r>
      <w:r w:rsidRPr="00DF69B2">
        <w:rPr>
          <w:rFonts w:cs="Times New Roman"/>
          <w:szCs w:val="24"/>
          <w:lang w:val="es-CO"/>
        </w:rPr>
        <w:t>,</w:t>
      </w:r>
      <w:r w:rsidR="0092263B" w:rsidRPr="00DF69B2">
        <w:t xml:space="preserve"> </w:t>
      </w:r>
      <w:r w:rsidR="0092263B" w:rsidRPr="00DF69B2">
        <w:rPr>
          <w:rFonts w:cs="Times New Roman"/>
          <w:szCs w:val="24"/>
          <w:lang w:val="es-CO"/>
        </w:rPr>
        <w:t>11.27 % aceptable y solo el 4.22</w:t>
      </w:r>
      <w:r w:rsidRPr="00DF69B2">
        <w:rPr>
          <w:rFonts w:cs="Times New Roman"/>
          <w:szCs w:val="24"/>
          <w:lang w:val="es-CO"/>
        </w:rPr>
        <w:t xml:space="preserve">% </w:t>
      </w:r>
      <w:r w:rsidR="0092263B" w:rsidRPr="00DF69B2">
        <w:rPr>
          <w:rFonts w:cs="Times New Roman"/>
          <w:szCs w:val="24"/>
          <w:lang w:val="es-CO"/>
        </w:rPr>
        <w:t>regular y deficiente</w:t>
      </w:r>
      <w:r w:rsidRPr="00DF69B2">
        <w:rPr>
          <w:rFonts w:cs="Times New Roman"/>
          <w:szCs w:val="24"/>
          <w:lang w:val="es-CO"/>
        </w:rPr>
        <w:t xml:space="preserve">. Con respecto a la </w:t>
      </w:r>
      <w:r w:rsidR="00DC30AA" w:rsidRPr="00DF69B2">
        <w:rPr>
          <w:rFonts w:cs="Times New Roman"/>
          <w:szCs w:val="24"/>
          <w:lang w:val="es-CO"/>
        </w:rPr>
        <w:t>eficacia</w:t>
      </w:r>
      <w:r w:rsidRPr="00DF69B2">
        <w:rPr>
          <w:rFonts w:cs="Times New Roman"/>
          <w:szCs w:val="24"/>
          <w:lang w:val="es-CO"/>
        </w:rPr>
        <w:t xml:space="preserve"> el </w:t>
      </w:r>
      <w:r w:rsidR="00DC30AA" w:rsidRPr="00DF69B2">
        <w:rPr>
          <w:rFonts w:cs="Times New Roman"/>
          <w:szCs w:val="24"/>
          <w:lang w:val="es-CO"/>
        </w:rPr>
        <w:t>84.50</w:t>
      </w:r>
      <w:r w:rsidRPr="00DF69B2">
        <w:rPr>
          <w:rFonts w:cs="Times New Roman"/>
          <w:szCs w:val="24"/>
          <w:lang w:val="es-CO"/>
        </w:rPr>
        <w:t xml:space="preserve">% la calificaron entre buena y muy buena, </w:t>
      </w:r>
      <w:r w:rsidR="00DC30AA" w:rsidRPr="00DF69B2">
        <w:rPr>
          <w:rFonts w:cs="Times New Roman"/>
          <w:szCs w:val="24"/>
          <w:lang w:val="es-CO"/>
        </w:rPr>
        <w:t>11.27</w:t>
      </w:r>
      <w:r w:rsidRPr="00DF69B2">
        <w:rPr>
          <w:rFonts w:cs="Times New Roman"/>
          <w:szCs w:val="24"/>
          <w:lang w:val="es-CO"/>
        </w:rPr>
        <w:t xml:space="preserve">% aceptable y el </w:t>
      </w:r>
      <w:r w:rsidR="00DC30AA" w:rsidRPr="00DF69B2">
        <w:rPr>
          <w:rFonts w:cs="Times New Roman"/>
          <w:szCs w:val="24"/>
          <w:lang w:val="es-CO"/>
        </w:rPr>
        <w:t>4.22</w:t>
      </w:r>
      <w:r w:rsidRPr="00DF69B2">
        <w:rPr>
          <w:rFonts w:cs="Times New Roman"/>
          <w:szCs w:val="24"/>
          <w:lang w:val="es-CO"/>
        </w:rPr>
        <w:t>% entre regulares y deficientes. E</w:t>
      </w:r>
      <w:r w:rsidR="00DC30AA" w:rsidRPr="00DF69B2">
        <w:rPr>
          <w:rFonts w:cs="Times New Roman"/>
          <w:szCs w:val="24"/>
          <w:lang w:val="es-CO"/>
        </w:rPr>
        <w:t>n relación con la orientación</w:t>
      </w:r>
      <w:r w:rsidRPr="00DF69B2">
        <w:rPr>
          <w:rFonts w:cs="Times New Roman"/>
          <w:szCs w:val="24"/>
          <w:lang w:val="es-CO"/>
        </w:rPr>
        <w:t xml:space="preserve">, los profesores la evaluaron entre muy buena y buena, el </w:t>
      </w:r>
      <w:r w:rsidR="00DC30AA" w:rsidRPr="00DF69B2">
        <w:rPr>
          <w:rFonts w:cs="Times New Roman"/>
          <w:szCs w:val="24"/>
          <w:lang w:val="es-CO"/>
        </w:rPr>
        <w:t>81.69%, aceptable el 12.67% y regular y deficiente el 5.64</w:t>
      </w:r>
      <w:r w:rsidRPr="00DF69B2">
        <w:rPr>
          <w:rFonts w:cs="Times New Roman"/>
          <w:szCs w:val="24"/>
          <w:lang w:val="es-CO"/>
        </w:rPr>
        <w:t>%.</w:t>
      </w:r>
    </w:p>
    <w:p w14:paraId="2A391211" w14:textId="023B1156" w:rsidR="00237AC6" w:rsidRPr="00DF69B2" w:rsidRDefault="00237AC6" w:rsidP="00237AC6">
      <w:pPr>
        <w:spacing w:line="240" w:lineRule="auto"/>
        <w:ind w:firstLine="0"/>
        <w:rPr>
          <w:rFonts w:cs="Times New Roman"/>
          <w:szCs w:val="24"/>
          <w:lang w:val="es-CO"/>
        </w:rPr>
      </w:pPr>
      <w:r w:rsidRPr="00DF69B2">
        <w:rPr>
          <w:rFonts w:cs="Times New Roman"/>
          <w:szCs w:val="24"/>
          <w:lang w:val="es-CO"/>
        </w:rPr>
        <w:t>En la misma tabla encontramos que,</w:t>
      </w:r>
      <w:r w:rsidR="00D117CF" w:rsidRPr="00DF69B2">
        <w:rPr>
          <w:rFonts w:cs="Times New Roman"/>
          <w:szCs w:val="24"/>
          <w:lang w:val="es-CO"/>
        </w:rPr>
        <w:t xml:space="preserve"> el 67.07</w:t>
      </w:r>
      <w:r w:rsidRPr="00DF69B2">
        <w:rPr>
          <w:rFonts w:cs="Times New Roman"/>
          <w:szCs w:val="24"/>
          <w:lang w:val="es-CO"/>
        </w:rPr>
        <w:t xml:space="preserve">% de los estudiantes opinan que la </w:t>
      </w:r>
      <w:r w:rsidR="00D117CF" w:rsidRPr="00DF69B2">
        <w:rPr>
          <w:rFonts w:cs="Times New Roman"/>
          <w:szCs w:val="24"/>
          <w:lang w:val="es-CO"/>
        </w:rPr>
        <w:t xml:space="preserve">eficiencia </w:t>
      </w:r>
      <w:r w:rsidRPr="00DF69B2">
        <w:rPr>
          <w:rFonts w:cs="Times New Roman"/>
          <w:szCs w:val="24"/>
          <w:lang w:val="es-CO"/>
        </w:rPr>
        <w:t>está entre bueno</w:t>
      </w:r>
      <w:r w:rsidR="004E694B" w:rsidRPr="00DF69B2">
        <w:rPr>
          <w:rFonts w:cs="Times New Roman"/>
          <w:szCs w:val="24"/>
          <w:lang w:val="es-CO"/>
        </w:rPr>
        <w:t xml:space="preserve"> y muy bueno, aceptable el 24.17% y solo el 8.76</w:t>
      </w:r>
      <w:r w:rsidRPr="00DF69B2">
        <w:rPr>
          <w:rFonts w:cs="Times New Roman"/>
          <w:szCs w:val="24"/>
          <w:lang w:val="es-CO"/>
        </w:rPr>
        <w:t xml:space="preserve">% entre regulares y deficientes. Con respecto a la </w:t>
      </w:r>
      <w:r w:rsidR="004E694B" w:rsidRPr="00DF69B2">
        <w:rPr>
          <w:rFonts w:cs="Times New Roman"/>
          <w:szCs w:val="24"/>
          <w:lang w:val="es-CO"/>
        </w:rPr>
        <w:t>eficacia el 68.29</w:t>
      </w:r>
      <w:r w:rsidRPr="00DF69B2">
        <w:rPr>
          <w:rFonts w:cs="Times New Roman"/>
          <w:szCs w:val="24"/>
          <w:lang w:val="es-CO"/>
        </w:rPr>
        <w:t>% la calificaro</w:t>
      </w:r>
      <w:r w:rsidR="004E694B" w:rsidRPr="00DF69B2">
        <w:rPr>
          <w:rFonts w:cs="Times New Roman"/>
          <w:szCs w:val="24"/>
          <w:lang w:val="es-CO"/>
        </w:rPr>
        <w:t>n entre buena y muy buena, 24.50% aceptable y el 7.10</w:t>
      </w:r>
      <w:r w:rsidRPr="00DF69B2">
        <w:rPr>
          <w:rFonts w:cs="Times New Roman"/>
          <w:szCs w:val="24"/>
          <w:lang w:val="es-CO"/>
        </w:rPr>
        <w:t>% entre regulares y deficientes. En relación con la</w:t>
      </w:r>
      <w:r w:rsidR="004E694B" w:rsidRPr="00DF69B2">
        <w:rPr>
          <w:rFonts w:cs="Times New Roman"/>
          <w:szCs w:val="24"/>
          <w:lang w:val="es-CO"/>
        </w:rPr>
        <w:t xml:space="preserve"> orientación</w:t>
      </w:r>
      <w:r w:rsidRPr="00DF69B2">
        <w:rPr>
          <w:rFonts w:cs="Times New Roman"/>
          <w:szCs w:val="24"/>
          <w:lang w:val="es-CO"/>
        </w:rPr>
        <w:t>, los estudiantes la evaluaron e</w:t>
      </w:r>
      <w:r w:rsidR="004E694B" w:rsidRPr="00DF69B2">
        <w:rPr>
          <w:rFonts w:cs="Times New Roman"/>
          <w:szCs w:val="24"/>
          <w:lang w:val="es-CO"/>
        </w:rPr>
        <w:t>ntre muy buena y buena, el 69.19</w:t>
      </w:r>
      <w:r w:rsidRPr="00DF69B2">
        <w:rPr>
          <w:rFonts w:cs="Times New Roman"/>
          <w:szCs w:val="24"/>
          <w:lang w:val="es-CO"/>
        </w:rPr>
        <w:t>%, a</w:t>
      </w:r>
      <w:r w:rsidR="004E694B" w:rsidRPr="00DF69B2">
        <w:rPr>
          <w:rFonts w:cs="Times New Roman"/>
          <w:szCs w:val="24"/>
          <w:lang w:val="es-CO"/>
        </w:rPr>
        <w:t>ceptable el 22.47% y regular y deficiente el 8.45</w:t>
      </w:r>
      <w:r w:rsidRPr="00DF69B2">
        <w:rPr>
          <w:rFonts w:cs="Times New Roman"/>
          <w:szCs w:val="24"/>
          <w:lang w:val="es-CO"/>
        </w:rPr>
        <w:t>%.</w:t>
      </w:r>
      <w:r w:rsidR="00042E49">
        <w:rPr>
          <w:rFonts w:cs="Times New Roman"/>
          <w:szCs w:val="24"/>
          <w:lang w:val="es-CO"/>
        </w:rPr>
        <w:t xml:space="preserve"> Esta percepción </w:t>
      </w:r>
      <w:r w:rsidR="00B30F7F">
        <w:rPr>
          <w:rFonts w:cs="Times New Roman"/>
          <w:szCs w:val="24"/>
          <w:lang w:val="es-CO"/>
        </w:rPr>
        <w:t xml:space="preserve">de </w:t>
      </w:r>
      <w:r w:rsidR="00042E49">
        <w:rPr>
          <w:rFonts w:cs="Times New Roman"/>
          <w:szCs w:val="24"/>
          <w:lang w:val="es-CO"/>
        </w:rPr>
        <w:t>l</w:t>
      </w:r>
      <w:r w:rsidR="00B30F7F">
        <w:rPr>
          <w:rFonts w:cs="Times New Roman"/>
          <w:szCs w:val="24"/>
          <w:lang w:val="es-CO"/>
        </w:rPr>
        <w:t xml:space="preserve">os estudiantes difiere del resto de las percepciones, seguramente por la no claridad de los procesos lo que justifica adelantar acciones que mitiguen esta problemática. </w:t>
      </w:r>
    </w:p>
    <w:p w14:paraId="4BBF3238" w14:textId="7C357BE3" w:rsidR="00386BD2" w:rsidRPr="00DA4936" w:rsidRDefault="005F12B5" w:rsidP="002809BF">
      <w:pPr>
        <w:spacing w:after="160" w:line="259" w:lineRule="auto"/>
        <w:ind w:firstLine="0"/>
        <w:rPr>
          <w:rFonts w:eastAsia="Calibri" w:cs="Times New Roman"/>
          <w:szCs w:val="24"/>
        </w:rPr>
      </w:pPr>
      <w:r w:rsidRPr="00DA4936">
        <w:rPr>
          <w:rFonts w:eastAsia="Calibri" w:cs="Times New Roman"/>
          <w:szCs w:val="24"/>
        </w:rPr>
        <w:t xml:space="preserve">La apreciación de docentes y estudiantes sobre los procesos administrativos y el desarrollo de las funciones misionales, en cuanto a eficiencia, eficacia y orientación fue así: los docentes opinaron de la siguiente manera: el 81.08%, 81.08% y el 78.38 </w:t>
      </w:r>
      <w:r w:rsidR="002809BF" w:rsidRPr="00DA4936">
        <w:rPr>
          <w:rFonts w:eastAsia="Calibri" w:cs="Times New Roman"/>
          <w:szCs w:val="24"/>
        </w:rPr>
        <w:t>opinó</w:t>
      </w:r>
      <w:r w:rsidRPr="00DA4936">
        <w:rPr>
          <w:rFonts w:eastAsia="Calibri" w:cs="Times New Roman"/>
          <w:szCs w:val="24"/>
        </w:rPr>
        <w:t xml:space="preserve"> que están entre buenos y muy buenos. Por su parte los estudiantes opinaron de la siguiente manera: </w:t>
      </w:r>
      <w:r w:rsidR="002809BF" w:rsidRPr="00DA4936">
        <w:rPr>
          <w:rFonts w:eastAsia="Calibri" w:cs="Times New Roman"/>
          <w:szCs w:val="24"/>
        </w:rPr>
        <w:t>el 60.5%, 61.6% y el 62.2% opinó que están entre buenos y muy buenos, mientras que el 29.7%, 28.5% y el 27.8% son entre aceptables, regulares y deficientes (</w:t>
      </w:r>
      <w:r w:rsidR="00464BDE" w:rsidRPr="00DA4936">
        <w:rPr>
          <w:rFonts w:eastAsia="Calibri" w:cs="Times New Roman"/>
          <w:szCs w:val="24"/>
        </w:rPr>
        <w:t>Cuadro 7</w:t>
      </w:r>
      <w:r w:rsidR="00582B8C">
        <w:rPr>
          <w:rFonts w:eastAsia="Calibri" w:cs="Times New Roman"/>
          <w:szCs w:val="24"/>
        </w:rPr>
        <w:t>5</w:t>
      </w:r>
      <w:r w:rsidR="002809BF" w:rsidRPr="00DA4936">
        <w:rPr>
          <w:rFonts w:eastAsia="Calibri" w:cs="Times New Roman"/>
          <w:szCs w:val="24"/>
        </w:rPr>
        <w:t>).</w:t>
      </w:r>
    </w:p>
    <w:p w14:paraId="00F679F2" w14:textId="3B729698" w:rsidR="00386BD2" w:rsidRPr="00DA4936" w:rsidRDefault="00935180" w:rsidP="0071023F">
      <w:pPr>
        <w:pStyle w:val="Ttulo3"/>
        <w:rPr>
          <w:noProof/>
        </w:rPr>
      </w:pPr>
      <w:bookmarkStart w:id="433" w:name="_Toc491099216"/>
      <w:bookmarkStart w:id="434" w:name="_Toc511258243"/>
      <w:bookmarkStart w:id="435" w:name="_Toc511258424"/>
      <w:r w:rsidRPr="00DA4936">
        <w:rPr>
          <w:noProof/>
        </w:rPr>
        <w:t>3</w:t>
      </w:r>
      <w:r w:rsidR="00386BD2" w:rsidRPr="00DA4936">
        <w:rPr>
          <w:noProof/>
        </w:rPr>
        <w:t>.</w:t>
      </w:r>
      <w:r w:rsidR="001870B9" w:rsidRPr="00DA4936">
        <w:rPr>
          <w:noProof/>
        </w:rPr>
        <w:t>10.</w:t>
      </w:r>
      <w:r w:rsidR="00DC2E99" w:rsidRPr="00DA4936">
        <w:rPr>
          <w:noProof/>
        </w:rPr>
        <w:t>2</w:t>
      </w:r>
      <w:r w:rsidR="00386BD2" w:rsidRPr="00DA4936">
        <w:rPr>
          <w:noProof/>
        </w:rPr>
        <w:t xml:space="preserve"> CARACTERÍSTICA 34. Sistemas de comunicación e información</w:t>
      </w:r>
      <w:bookmarkEnd w:id="433"/>
      <w:bookmarkEnd w:id="434"/>
      <w:bookmarkEnd w:id="435"/>
    </w:p>
    <w:p w14:paraId="10AB5ABE" w14:textId="2804273C" w:rsidR="00386BD2" w:rsidRPr="00DA4936" w:rsidRDefault="00386BD2" w:rsidP="008C47BC">
      <w:pPr>
        <w:ind w:firstLine="0"/>
        <w:rPr>
          <w:rFonts w:cs="Times New Roman"/>
          <w:b/>
          <w:lang w:eastAsia="es-ES"/>
        </w:rPr>
      </w:pPr>
      <w:bookmarkStart w:id="436" w:name="_Toc491099218"/>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36"/>
      <w:r w:rsidR="00EF7198" w:rsidRPr="00DA4936">
        <w:rPr>
          <w:rFonts w:cs="Times New Roman"/>
          <w:b/>
          <w:lang w:eastAsia="es-ES"/>
        </w:rPr>
        <w:t>:</w:t>
      </w:r>
    </w:p>
    <w:p w14:paraId="58327036" w14:textId="321E085E" w:rsidR="00EF7198" w:rsidRPr="00DA4936" w:rsidRDefault="00EF7198" w:rsidP="008C47BC">
      <w:pPr>
        <w:spacing w:line="240" w:lineRule="auto"/>
        <w:ind w:firstLine="0"/>
        <w:rPr>
          <w:rFonts w:cs="Times New Roman"/>
          <w:lang w:eastAsia="es-ES"/>
        </w:rPr>
      </w:pPr>
      <w:r w:rsidRPr="00DA4936">
        <w:rPr>
          <w:rFonts w:cs="Times New Roman"/>
          <w:lang w:eastAsia="es-ES"/>
        </w:rPr>
        <w:t>Los sistemas de información y comunicación son estratégicos, ya que facilita</w:t>
      </w:r>
      <w:r w:rsidR="00DF69B2">
        <w:rPr>
          <w:rFonts w:cs="Times New Roman"/>
          <w:lang w:eastAsia="es-ES"/>
        </w:rPr>
        <w:t>n</w:t>
      </w:r>
      <w:r w:rsidRPr="00DA4936">
        <w:rPr>
          <w:rFonts w:cs="Times New Roman"/>
          <w:lang w:eastAsia="es-ES"/>
        </w:rPr>
        <w:t xml:space="preserve"> los procesos de gestión del programa y permit</w:t>
      </w:r>
      <w:r w:rsidR="00DF69B2">
        <w:rPr>
          <w:rFonts w:cs="Times New Roman"/>
          <w:lang w:eastAsia="es-ES"/>
        </w:rPr>
        <w:t>en</w:t>
      </w:r>
      <w:r w:rsidRPr="00DA4936">
        <w:rPr>
          <w:rFonts w:cs="Times New Roman"/>
          <w:lang w:eastAsia="es-ES"/>
        </w:rPr>
        <w:t xml:space="preserve"> dinamizar los procesos académico-administrativos. Estos sistemas, </w:t>
      </w:r>
      <w:r w:rsidR="00DF69B2">
        <w:rPr>
          <w:rFonts w:cs="Times New Roman"/>
          <w:lang w:eastAsia="es-ES"/>
        </w:rPr>
        <w:t xml:space="preserve">son </w:t>
      </w:r>
      <w:r w:rsidRPr="00DA4936">
        <w:rPr>
          <w:rFonts w:cs="Times New Roman"/>
          <w:lang w:eastAsia="es-ES"/>
        </w:rPr>
        <w:t>de fácil acceso para la comunidad académica; es decir, el programa cuenta con mecanismos eficaces de comunicación y con sistemas de información claramente establecidos y accesibles. La valoración dada a esta característica “Se cumple Plenamente”.</w:t>
      </w:r>
    </w:p>
    <w:p w14:paraId="06956D8D" w14:textId="77777777" w:rsidR="006B328C" w:rsidRPr="00DA4936" w:rsidRDefault="006B328C" w:rsidP="00EF7198">
      <w:pPr>
        <w:spacing w:before="240" w:after="0" w:line="240" w:lineRule="auto"/>
        <w:ind w:firstLine="0"/>
        <w:rPr>
          <w:rFonts w:eastAsia="Times New Roman" w:cs="Times New Roman"/>
          <w:szCs w:val="24"/>
          <w:lang w:eastAsia="es-ES"/>
        </w:rPr>
      </w:pPr>
      <w:r w:rsidRPr="00DA4936">
        <w:rPr>
          <w:rFonts w:eastAsia="Times New Roman" w:cs="Times New Roman"/>
          <w:szCs w:val="24"/>
          <w:lang w:eastAsia="es-ES"/>
        </w:rPr>
        <w:t>Los sistemas de información que facilitan la comunicación interna y externa al programa, son: plataformas financieras, tales como PCT (control de gastos e ingresos), PRJOS (contrataciones), PRJ (presupuesto), otras tales como Gestión de Documentos. La utilización de estos mecanismos y sistemas de comunicación y de información son de fácil acceso para la comunidad académica y se convierten en un insumo importante en razón a que generan acercamiento entre los estamentos universitarios. Los sistemas de información permiten que el programa conozca todo lo que acontece en su entorno académico administrativo, para con esta información, poder adoptar medidas para la toma de decisiones encaminadas a la generación de estrategias de mejora, que impacten positivamente los procesos no solo académicos sino administrativos del programa.</w:t>
      </w:r>
    </w:p>
    <w:p w14:paraId="2D9867B5" w14:textId="77777777" w:rsidR="006B328C" w:rsidRPr="00DA4936" w:rsidRDefault="006B328C" w:rsidP="006B328C">
      <w:pPr>
        <w:spacing w:after="0" w:line="240" w:lineRule="auto"/>
        <w:ind w:firstLine="0"/>
        <w:rPr>
          <w:rFonts w:eastAsia="Times New Roman" w:cs="Times New Roman"/>
          <w:szCs w:val="24"/>
          <w:lang w:eastAsia="es-ES"/>
        </w:rPr>
      </w:pPr>
    </w:p>
    <w:p w14:paraId="4ACF480B" w14:textId="77777777"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La página web institucional, permanece debidamente actualizada, mantiene informados a los usuarios sobre los temas de interés institucional y del programa, y facilita la comunicación académica y administrativa.</w:t>
      </w:r>
    </w:p>
    <w:p w14:paraId="0D0BBE2B" w14:textId="77777777" w:rsidR="006B328C" w:rsidRPr="00DA4936" w:rsidRDefault="006B328C" w:rsidP="006B328C">
      <w:pPr>
        <w:spacing w:after="0" w:line="240" w:lineRule="auto"/>
        <w:ind w:firstLine="0"/>
        <w:rPr>
          <w:rFonts w:eastAsia="Times New Roman" w:cs="Times New Roman"/>
          <w:szCs w:val="24"/>
          <w:lang w:eastAsia="es-ES"/>
        </w:rPr>
      </w:pPr>
    </w:p>
    <w:p w14:paraId="168B27E1" w14:textId="6914E471"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lastRenderedPageBreak/>
        <w:t xml:space="preserve">Por otra parte, la </w:t>
      </w:r>
      <w:r w:rsidR="00DF69B2" w:rsidRPr="00DA4936">
        <w:rPr>
          <w:rFonts w:eastAsia="Times New Roman" w:cs="Times New Roman"/>
          <w:szCs w:val="24"/>
          <w:lang w:eastAsia="es-ES"/>
        </w:rPr>
        <w:t>Institución en</w:t>
      </w:r>
      <w:r w:rsidRPr="00DA4936">
        <w:rPr>
          <w:rFonts w:eastAsia="Times New Roman" w:cs="Times New Roman"/>
          <w:szCs w:val="24"/>
          <w:lang w:eastAsia="es-ES"/>
        </w:rPr>
        <w:t xml:space="preserve"> su objetivo, “Desarrollo institucional”</w:t>
      </w:r>
      <w:sdt>
        <w:sdtPr>
          <w:rPr>
            <w:rFonts w:eastAsia="Times New Roman" w:cs="Times New Roman"/>
            <w:szCs w:val="24"/>
            <w:lang w:eastAsia="es-ES"/>
          </w:rPr>
          <w:id w:val="-1870131632"/>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CITATION Uni19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(Plan de Desarrollo Institucional UTP, 2016 - 2019)</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tiene como uno de sus proyectos el desarrollo </w:t>
      </w:r>
      <w:r w:rsidR="00DF69B2" w:rsidRPr="00DA4936">
        <w:rPr>
          <w:rFonts w:eastAsia="Times New Roman" w:cs="Times New Roman"/>
          <w:szCs w:val="24"/>
          <w:lang w:eastAsia="es-ES"/>
        </w:rPr>
        <w:t>tecnológico que</w:t>
      </w:r>
      <w:r w:rsidRPr="00DA4936">
        <w:rPr>
          <w:rFonts w:eastAsia="Times New Roman" w:cs="Times New Roman"/>
          <w:szCs w:val="24"/>
          <w:lang w:eastAsia="es-ES"/>
        </w:rPr>
        <w:t xml:space="preserve"> comprende:                                           </w:t>
      </w:r>
    </w:p>
    <w:p w14:paraId="73859550" w14:textId="77777777" w:rsidR="006B328C" w:rsidRPr="00DA4936" w:rsidRDefault="006B328C" w:rsidP="006B328C">
      <w:pPr>
        <w:spacing w:after="0" w:line="240" w:lineRule="auto"/>
        <w:ind w:firstLine="0"/>
        <w:rPr>
          <w:rFonts w:eastAsia="Times New Roman" w:cs="Times New Roman"/>
          <w:szCs w:val="24"/>
          <w:lang w:eastAsia="es-ES"/>
        </w:rPr>
      </w:pPr>
    </w:p>
    <w:p w14:paraId="66BE0F34" w14:textId="77777777" w:rsidR="006B328C" w:rsidRPr="00DA4936" w:rsidRDefault="006B328C" w:rsidP="00836C8E">
      <w:pPr>
        <w:pStyle w:val="Prrafodelista"/>
        <w:numPr>
          <w:ilvl w:val="0"/>
          <w:numId w:val="23"/>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Sistemas de Información: orientado a proporcionar información para el desarrollo del conocimiento y la toma de decisiones, atendiendo el cumplimiento de la misión y visión institucionales. </w:t>
      </w:r>
    </w:p>
    <w:p w14:paraId="245A2285" w14:textId="77777777" w:rsidR="006B328C" w:rsidRPr="00DA4936" w:rsidRDefault="006B328C" w:rsidP="00836C8E">
      <w:pPr>
        <w:pStyle w:val="Prrafodelista"/>
        <w:numPr>
          <w:ilvl w:val="0"/>
          <w:numId w:val="23"/>
        </w:numPr>
        <w:spacing w:after="0" w:line="240" w:lineRule="auto"/>
        <w:rPr>
          <w:rFonts w:eastAsia="Times New Roman" w:cs="Times New Roman"/>
          <w:szCs w:val="24"/>
          <w:lang w:eastAsia="es-ES"/>
        </w:rPr>
      </w:pPr>
      <w:r w:rsidRPr="00DA4936">
        <w:rPr>
          <w:rFonts w:eastAsia="Times New Roman" w:cs="Times New Roman"/>
          <w:szCs w:val="24"/>
          <w:lang w:eastAsia="es-ES"/>
        </w:rPr>
        <w:t>Automatización de Recursos Físicos: orientado a permitir la utilización de forma racional, ágil y segura.</w:t>
      </w:r>
    </w:p>
    <w:p w14:paraId="30EB1FFC" w14:textId="77777777" w:rsidR="006B328C" w:rsidRPr="00DA4936" w:rsidRDefault="006B328C" w:rsidP="00836C8E">
      <w:pPr>
        <w:pStyle w:val="Prrafodelista"/>
        <w:numPr>
          <w:ilvl w:val="0"/>
          <w:numId w:val="23"/>
        </w:numPr>
        <w:spacing w:after="0" w:line="240" w:lineRule="auto"/>
        <w:rPr>
          <w:rFonts w:eastAsia="Times New Roman" w:cs="Times New Roman"/>
          <w:szCs w:val="24"/>
          <w:lang w:eastAsia="es-ES"/>
        </w:rPr>
      </w:pPr>
      <w:r w:rsidRPr="00DA4936">
        <w:rPr>
          <w:rFonts w:eastAsia="Times New Roman" w:cs="Times New Roman"/>
          <w:szCs w:val="24"/>
          <w:lang w:eastAsia="es-ES"/>
        </w:rPr>
        <w:t>Sostenibilidad de Hardware y Software: orientado a Implementar Plataformas tecnológicas con políticas claras de adquisición, actualización, renovación y mantenimiento, garantizando el cumplimiento de estándares de calidad.</w:t>
      </w:r>
    </w:p>
    <w:p w14:paraId="4736CDF4" w14:textId="77777777" w:rsidR="006B328C" w:rsidRPr="00DA4936" w:rsidRDefault="006B328C" w:rsidP="00836C8E">
      <w:pPr>
        <w:pStyle w:val="Prrafodelista"/>
        <w:numPr>
          <w:ilvl w:val="0"/>
          <w:numId w:val="23"/>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Sistemas de Comunicación: Integra efectivamente los diferentes medios de comunicación Institucionales para facilitar el intercambio de información y promover el desarrollo del conocimiento.  </w:t>
      </w:r>
    </w:p>
    <w:p w14:paraId="1C87E774" w14:textId="77777777"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                                   </w:t>
      </w:r>
    </w:p>
    <w:p w14:paraId="24C71081" w14:textId="3B11EC20"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Para lograr este objetivo,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busca mantener una frecuente actualización de los sistemas de información y comunicación.</w:t>
      </w:r>
    </w:p>
    <w:p w14:paraId="03D0E3A8" w14:textId="77777777" w:rsidR="006B328C" w:rsidRPr="00DA4936" w:rsidRDefault="006B328C" w:rsidP="006B328C">
      <w:pPr>
        <w:spacing w:after="0" w:line="240" w:lineRule="auto"/>
        <w:ind w:firstLine="0"/>
        <w:rPr>
          <w:rFonts w:eastAsia="Times New Roman" w:cs="Times New Roman"/>
          <w:szCs w:val="24"/>
          <w:lang w:eastAsia="es-ES"/>
        </w:rPr>
      </w:pPr>
    </w:p>
    <w:p w14:paraId="53446C6D" w14:textId="3EEDD5AD" w:rsidR="00E6527A" w:rsidRPr="00DA4936" w:rsidRDefault="006B328C" w:rsidP="00E6527A">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 infraestructura para la información y las comunicaciones, </w:t>
      </w:r>
      <w:r w:rsidR="00DF69B2" w:rsidRPr="00DA4936">
        <w:rPr>
          <w:rFonts w:eastAsia="Times New Roman" w:cs="Times New Roman"/>
          <w:szCs w:val="24"/>
          <w:lang w:eastAsia="es-ES"/>
        </w:rPr>
        <w:t>permite,</w:t>
      </w:r>
      <w:r w:rsidRPr="00DA4936">
        <w:rPr>
          <w:rFonts w:eastAsia="Times New Roman" w:cs="Times New Roman"/>
          <w:szCs w:val="24"/>
          <w:lang w:eastAsia="es-ES"/>
        </w:rPr>
        <w:t xml:space="preserve"> además, mantener información detallada y actualizada en la página web institucional, sobre el currículo y los profesores adscritos al programa, incluyendo su formación y trayectoria, lo mismo que los sistemas de consulta, el registro y archivo de la información académica de los estudiantes. Para ello,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cuenta con los siguientes recursos: </w:t>
      </w:r>
      <w:r w:rsidR="00E6527A" w:rsidRPr="00DA4936">
        <w:rPr>
          <w:rFonts w:eastAsia="Times New Roman" w:cs="Times New Roman"/>
          <w:szCs w:val="24"/>
          <w:lang w:eastAsia="es-ES"/>
        </w:rPr>
        <w:t xml:space="preserve">plataformas financieras, tales como PCT (control de gastos e ingresos), PRJOS (contrataciones), PRJ (presupuesto), otras tales como Gestión de Documentos. La página web institucional, permanece debidamente actualizada, mantiene informados a los usuarios sobre los temas de interés institucional y del programa, y facilita la comunicación académica y administrativa. </w:t>
      </w:r>
    </w:p>
    <w:p w14:paraId="2BF819AD" w14:textId="03006F0A" w:rsidR="006B328C" w:rsidRPr="00DA4936" w:rsidRDefault="006B328C" w:rsidP="00E6527A">
      <w:pPr>
        <w:spacing w:line="240" w:lineRule="auto"/>
        <w:ind w:firstLine="0"/>
        <w:rPr>
          <w:rFonts w:eastAsia="Times New Roman" w:cs="Times New Roman"/>
          <w:szCs w:val="24"/>
          <w:lang w:eastAsia="es-ES"/>
        </w:rPr>
      </w:pPr>
      <w:r w:rsidRPr="00DA4936">
        <w:rPr>
          <w:rFonts w:eastAsia="Times New Roman" w:cs="Times New Roman"/>
          <w:szCs w:val="24"/>
          <w:lang w:eastAsia="es-ES"/>
        </w:rPr>
        <w:t>Los mecanismos de gestión documental, organización, actualización y seguridad de los registros y archivos académicos de estudiantes, profesores, personal directivo y administrativo son los siguientes: Tablas de retención documental, bases de datos internos, Norma ISO 27.000 sobre seguridad de la información, Dependencia de Gestión de documentos, Oficina de registro y control y Oficina de Personal. Las bases de datos mantenidas por las diferentes plataformas institucionales satisfacen cualquier necesidad, se protege la información y se facilitan las comunicaciones internas y externas de todos los interesados.</w:t>
      </w:r>
    </w:p>
    <w:p w14:paraId="0C1EF772" w14:textId="72DF7EF3" w:rsidR="006B328C" w:rsidRPr="00521672" w:rsidRDefault="00554988" w:rsidP="005D3AF3">
      <w:pPr>
        <w:pStyle w:val="Ttulo6"/>
        <w:rPr>
          <w:sz w:val="24"/>
          <w:szCs w:val="24"/>
        </w:rPr>
      </w:pPr>
      <w:bookmarkStart w:id="437" w:name="_Toc511207914"/>
      <w:bookmarkStart w:id="438" w:name="_Toc511258425"/>
      <w:r w:rsidRPr="00521672">
        <w:rPr>
          <w:sz w:val="24"/>
          <w:szCs w:val="24"/>
        </w:rPr>
        <w:t xml:space="preserve">Cuadro </w:t>
      </w:r>
      <w:r w:rsidR="00582B8C" w:rsidRPr="00521672">
        <w:rPr>
          <w:sz w:val="24"/>
          <w:szCs w:val="24"/>
        </w:rPr>
        <w:t>76</w:t>
      </w:r>
      <w:r w:rsidR="006B328C" w:rsidRPr="00521672">
        <w:rPr>
          <w:sz w:val="24"/>
          <w:szCs w:val="24"/>
        </w:rPr>
        <w:t>. Sistemas de información y mecanismos de comunicación</w:t>
      </w:r>
      <w:bookmarkEnd w:id="437"/>
      <w:bookmarkEnd w:id="438"/>
    </w:p>
    <w:p w14:paraId="1B07986C" w14:textId="77777777" w:rsidR="006B328C" w:rsidRPr="00DA4936" w:rsidRDefault="006B328C" w:rsidP="006B328C">
      <w:pPr>
        <w:pStyle w:val="Default"/>
        <w:rPr>
          <w:rFonts w:ascii="Times New Roman" w:hAnsi="Times New Roman" w:cs="Times New Roman"/>
          <w:b/>
          <w:bCs/>
        </w:rPr>
      </w:pPr>
    </w:p>
    <w:tbl>
      <w:tblPr>
        <w:tblStyle w:val="Tablaconcuadrcula"/>
        <w:tblW w:w="0" w:type="auto"/>
        <w:jc w:val="center"/>
        <w:tblLook w:val="04A0" w:firstRow="1" w:lastRow="0" w:firstColumn="1" w:lastColumn="0" w:noHBand="0" w:noVBand="1"/>
      </w:tblPr>
      <w:tblGrid>
        <w:gridCol w:w="1650"/>
        <w:gridCol w:w="755"/>
        <w:gridCol w:w="731"/>
        <w:gridCol w:w="716"/>
        <w:gridCol w:w="716"/>
        <w:gridCol w:w="866"/>
        <w:gridCol w:w="866"/>
        <w:gridCol w:w="866"/>
        <w:gridCol w:w="866"/>
      </w:tblGrid>
      <w:tr w:rsidR="006B328C" w:rsidRPr="00DA4936" w14:paraId="38EEA79D" w14:textId="77777777" w:rsidTr="001C2293">
        <w:trPr>
          <w:jc w:val="center"/>
        </w:trPr>
        <w:tc>
          <w:tcPr>
            <w:tcW w:w="1650" w:type="dxa"/>
            <w:vMerge w:val="restart"/>
            <w:shd w:val="clear" w:color="auto" w:fill="DEEAF6" w:themeFill="accent1" w:themeFillTint="33"/>
            <w:vAlign w:val="center"/>
          </w:tcPr>
          <w:p w14:paraId="0D6F3011" w14:textId="78C2A4BC"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APRECIACI</w:t>
            </w:r>
            <w:r w:rsidR="00857EBA" w:rsidRPr="00DA4936">
              <w:rPr>
                <w:rFonts w:ascii="Times New Roman" w:hAnsi="Times New Roman" w:cs="Times New Roman"/>
                <w:b/>
                <w:bCs/>
                <w:sz w:val="18"/>
                <w:szCs w:val="18"/>
              </w:rPr>
              <w:t>Ó</w:t>
            </w:r>
            <w:r w:rsidRPr="00DA4936">
              <w:rPr>
                <w:rFonts w:ascii="Times New Roman" w:hAnsi="Times New Roman" w:cs="Times New Roman"/>
                <w:b/>
                <w:bCs/>
                <w:sz w:val="18"/>
                <w:szCs w:val="18"/>
              </w:rPr>
              <w:t>N</w:t>
            </w:r>
          </w:p>
        </w:tc>
        <w:tc>
          <w:tcPr>
            <w:tcW w:w="1486" w:type="dxa"/>
            <w:gridSpan w:val="2"/>
            <w:shd w:val="clear" w:color="auto" w:fill="DEEAF6" w:themeFill="accent1" w:themeFillTint="33"/>
          </w:tcPr>
          <w:p w14:paraId="7D93C4ED"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DIRECTIVOS</w:t>
            </w:r>
          </w:p>
        </w:tc>
        <w:tc>
          <w:tcPr>
            <w:tcW w:w="1432" w:type="dxa"/>
            <w:gridSpan w:val="2"/>
            <w:shd w:val="clear" w:color="auto" w:fill="DEEAF6" w:themeFill="accent1" w:themeFillTint="33"/>
          </w:tcPr>
          <w:p w14:paraId="28F6C69D"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ADMINIST.</w:t>
            </w:r>
          </w:p>
        </w:tc>
        <w:tc>
          <w:tcPr>
            <w:tcW w:w="1732" w:type="dxa"/>
            <w:gridSpan w:val="2"/>
            <w:shd w:val="clear" w:color="auto" w:fill="DEEAF6" w:themeFill="accent1" w:themeFillTint="33"/>
          </w:tcPr>
          <w:p w14:paraId="1E2E3B18"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DOCENTES</w:t>
            </w:r>
          </w:p>
        </w:tc>
        <w:tc>
          <w:tcPr>
            <w:tcW w:w="1732" w:type="dxa"/>
            <w:gridSpan w:val="2"/>
            <w:shd w:val="clear" w:color="auto" w:fill="DEEAF6" w:themeFill="accent1" w:themeFillTint="33"/>
          </w:tcPr>
          <w:p w14:paraId="6E9DDB30"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ESTUDIANTES</w:t>
            </w:r>
          </w:p>
        </w:tc>
      </w:tr>
      <w:tr w:rsidR="006B328C" w:rsidRPr="00DA4936" w14:paraId="73A9A686" w14:textId="77777777" w:rsidTr="001C2293">
        <w:trPr>
          <w:jc w:val="center"/>
        </w:trPr>
        <w:tc>
          <w:tcPr>
            <w:tcW w:w="1650" w:type="dxa"/>
            <w:vMerge/>
            <w:shd w:val="clear" w:color="auto" w:fill="DEEAF6" w:themeFill="accent1" w:themeFillTint="33"/>
          </w:tcPr>
          <w:p w14:paraId="36A11085" w14:textId="77777777" w:rsidR="006B328C" w:rsidRPr="00DA4936" w:rsidRDefault="006B328C" w:rsidP="001C2293">
            <w:pPr>
              <w:pStyle w:val="Default"/>
              <w:rPr>
                <w:rFonts w:ascii="Times New Roman" w:hAnsi="Times New Roman" w:cs="Times New Roman"/>
                <w:b/>
                <w:bCs/>
                <w:sz w:val="18"/>
                <w:szCs w:val="18"/>
              </w:rPr>
            </w:pPr>
          </w:p>
        </w:tc>
        <w:tc>
          <w:tcPr>
            <w:tcW w:w="755" w:type="dxa"/>
            <w:shd w:val="clear" w:color="auto" w:fill="DEEAF6" w:themeFill="accent1" w:themeFillTint="33"/>
          </w:tcPr>
          <w:p w14:paraId="5C039A07"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S.I</w:t>
            </w:r>
          </w:p>
        </w:tc>
        <w:tc>
          <w:tcPr>
            <w:tcW w:w="731" w:type="dxa"/>
            <w:shd w:val="clear" w:color="auto" w:fill="DEEAF6" w:themeFill="accent1" w:themeFillTint="33"/>
          </w:tcPr>
          <w:p w14:paraId="1138E4F9"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M.C</w:t>
            </w:r>
          </w:p>
        </w:tc>
        <w:tc>
          <w:tcPr>
            <w:tcW w:w="716" w:type="dxa"/>
            <w:shd w:val="clear" w:color="auto" w:fill="DEEAF6" w:themeFill="accent1" w:themeFillTint="33"/>
          </w:tcPr>
          <w:p w14:paraId="4EB4E38C"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S.I</w:t>
            </w:r>
          </w:p>
        </w:tc>
        <w:tc>
          <w:tcPr>
            <w:tcW w:w="716" w:type="dxa"/>
            <w:shd w:val="clear" w:color="auto" w:fill="DEEAF6" w:themeFill="accent1" w:themeFillTint="33"/>
          </w:tcPr>
          <w:p w14:paraId="0C8A4974"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M.C</w:t>
            </w:r>
          </w:p>
        </w:tc>
        <w:tc>
          <w:tcPr>
            <w:tcW w:w="866" w:type="dxa"/>
            <w:shd w:val="clear" w:color="auto" w:fill="DEEAF6" w:themeFill="accent1" w:themeFillTint="33"/>
          </w:tcPr>
          <w:p w14:paraId="3030A795"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S.I</w:t>
            </w:r>
          </w:p>
        </w:tc>
        <w:tc>
          <w:tcPr>
            <w:tcW w:w="866" w:type="dxa"/>
            <w:shd w:val="clear" w:color="auto" w:fill="DEEAF6" w:themeFill="accent1" w:themeFillTint="33"/>
          </w:tcPr>
          <w:p w14:paraId="5599BAB2"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M.C</w:t>
            </w:r>
          </w:p>
        </w:tc>
        <w:tc>
          <w:tcPr>
            <w:tcW w:w="866" w:type="dxa"/>
            <w:shd w:val="clear" w:color="auto" w:fill="DEEAF6" w:themeFill="accent1" w:themeFillTint="33"/>
          </w:tcPr>
          <w:p w14:paraId="059C2804"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S.I</w:t>
            </w:r>
          </w:p>
        </w:tc>
        <w:tc>
          <w:tcPr>
            <w:tcW w:w="866" w:type="dxa"/>
            <w:shd w:val="clear" w:color="auto" w:fill="DEEAF6" w:themeFill="accent1" w:themeFillTint="33"/>
          </w:tcPr>
          <w:p w14:paraId="52B7E3C4" w14:textId="77777777" w:rsidR="006B328C" w:rsidRPr="00DA4936" w:rsidRDefault="006B328C" w:rsidP="001C2293">
            <w:pPr>
              <w:pStyle w:val="Default"/>
              <w:jc w:val="center"/>
              <w:rPr>
                <w:rFonts w:ascii="Times New Roman" w:hAnsi="Times New Roman" w:cs="Times New Roman"/>
                <w:b/>
                <w:bCs/>
                <w:sz w:val="18"/>
                <w:szCs w:val="18"/>
              </w:rPr>
            </w:pPr>
            <w:r w:rsidRPr="00DA4936">
              <w:rPr>
                <w:rFonts w:ascii="Times New Roman" w:hAnsi="Times New Roman" w:cs="Times New Roman"/>
                <w:b/>
                <w:bCs/>
                <w:sz w:val="18"/>
                <w:szCs w:val="18"/>
              </w:rPr>
              <w:t>M.C</w:t>
            </w:r>
          </w:p>
        </w:tc>
      </w:tr>
      <w:tr w:rsidR="00DF26D8" w:rsidRPr="00DF69B2" w14:paraId="68C2AE5D" w14:textId="77777777" w:rsidTr="001C2293">
        <w:trPr>
          <w:jc w:val="center"/>
        </w:trPr>
        <w:tc>
          <w:tcPr>
            <w:tcW w:w="1650" w:type="dxa"/>
          </w:tcPr>
          <w:p w14:paraId="4E665817" w14:textId="0E210CC6"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Deficiente</w:t>
            </w:r>
          </w:p>
        </w:tc>
        <w:tc>
          <w:tcPr>
            <w:tcW w:w="755" w:type="dxa"/>
          </w:tcPr>
          <w:p w14:paraId="474E5C79" w14:textId="77777777" w:rsidR="00DF26D8" w:rsidRPr="00DF69B2" w:rsidRDefault="00DF26D8" w:rsidP="00DF26D8">
            <w:pPr>
              <w:pStyle w:val="Default"/>
              <w:rPr>
                <w:rFonts w:ascii="Times New Roman" w:hAnsi="Times New Roman" w:cs="Times New Roman"/>
                <w:b/>
                <w:bCs/>
                <w:color w:val="auto"/>
                <w:sz w:val="18"/>
                <w:szCs w:val="18"/>
              </w:rPr>
            </w:pPr>
          </w:p>
        </w:tc>
        <w:tc>
          <w:tcPr>
            <w:tcW w:w="731" w:type="dxa"/>
          </w:tcPr>
          <w:p w14:paraId="243E59F0" w14:textId="77777777" w:rsidR="00DF26D8" w:rsidRPr="00DF69B2" w:rsidRDefault="00DF26D8" w:rsidP="00DF26D8">
            <w:pPr>
              <w:pStyle w:val="Default"/>
              <w:rPr>
                <w:rFonts w:ascii="Times New Roman" w:hAnsi="Times New Roman" w:cs="Times New Roman"/>
                <w:b/>
                <w:bCs/>
                <w:color w:val="auto"/>
                <w:sz w:val="18"/>
                <w:szCs w:val="18"/>
              </w:rPr>
            </w:pPr>
          </w:p>
        </w:tc>
        <w:tc>
          <w:tcPr>
            <w:tcW w:w="716" w:type="dxa"/>
          </w:tcPr>
          <w:p w14:paraId="070D06B6" w14:textId="77777777" w:rsidR="00DF26D8" w:rsidRPr="00DF69B2" w:rsidRDefault="00DF26D8" w:rsidP="00DF26D8">
            <w:pPr>
              <w:pStyle w:val="Default"/>
              <w:rPr>
                <w:rFonts w:ascii="Times New Roman" w:hAnsi="Times New Roman" w:cs="Times New Roman"/>
                <w:b/>
                <w:bCs/>
                <w:color w:val="auto"/>
                <w:sz w:val="18"/>
                <w:szCs w:val="18"/>
              </w:rPr>
            </w:pPr>
          </w:p>
        </w:tc>
        <w:tc>
          <w:tcPr>
            <w:tcW w:w="716" w:type="dxa"/>
          </w:tcPr>
          <w:p w14:paraId="19C72247" w14:textId="77777777" w:rsidR="00DF26D8" w:rsidRPr="00DF69B2" w:rsidRDefault="00DF26D8" w:rsidP="00DF26D8">
            <w:pPr>
              <w:pStyle w:val="Default"/>
              <w:rPr>
                <w:rFonts w:ascii="Times New Roman" w:hAnsi="Times New Roman" w:cs="Times New Roman"/>
                <w:b/>
                <w:bCs/>
                <w:color w:val="auto"/>
                <w:sz w:val="18"/>
                <w:szCs w:val="18"/>
              </w:rPr>
            </w:pPr>
          </w:p>
        </w:tc>
        <w:tc>
          <w:tcPr>
            <w:tcW w:w="866" w:type="dxa"/>
          </w:tcPr>
          <w:p w14:paraId="077AAD14"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0%</w:t>
            </w:r>
          </w:p>
        </w:tc>
        <w:tc>
          <w:tcPr>
            <w:tcW w:w="866" w:type="dxa"/>
          </w:tcPr>
          <w:p w14:paraId="084E7CFC"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0%</w:t>
            </w:r>
          </w:p>
        </w:tc>
        <w:tc>
          <w:tcPr>
            <w:tcW w:w="866" w:type="dxa"/>
          </w:tcPr>
          <w:p w14:paraId="461D832C" w14:textId="70A49518"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1.74%</w:t>
            </w:r>
          </w:p>
        </w:tc>
        <w:tc>
          <w:tcPr>
            <w:tcW w:w="866" w:type="dxa"/>
          </w:tcPr>
          <w:p w14:paraId="753E0E97" w14:textId="05C4DBB1"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2.04%</w:t>
            </w:r>
          </w:p>
        </w:tc>
      </w:tr>
      <w:tr w:rsidR="00DF26D8" w:rsidRPr="00DF69B2" w14:paraId="72C314C0" w14:textId="77777777" w:rsidTr="001C2293">
        <w:trPr>
          <w:jc w:val="center"/>
        </w:trPr>
        <w:tc>
          <w:tcPr>
            <w:tcW w:w="1650" w:type="dxa"/>
          </w:tcPr>
          <w:p w14:paraId="0FA81B33" w14:textId="345562DF"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Regular</w:t>
            </w:r>
          </w:p>
        </w:tc>
        <w:tc>
          <w:tcPr>
            <w:tcW w:w="755" w:type="dxa"/>
          </w:tcPr>
          <w:p w14:paraId="3F283F35" w14:textId="77777777" w:rsidR="00DF26D8" w:rsidRPr="00DF69B2" w:rsidRDefault="00DF26D8" w:rsidP="00DF26D8">
            <w:pPr>
              <w:pStyle w:val="Default"/>
              <w:rPr>
                <w:rFonts w:ascii="Times New Roman" w:hAnsi="Times New Roman" w:cs="Times New Roman"/>
                <w:b/>
                <w:bCs/>
                <w:color w:val="auto"/>
                <w:sz w:val="18"/>
                <w:szCs w:val="18"/>
              </w:rPr>
            </w:pPr>
          </w:p>
        </w:tc>
        <w:tc>
          <w:tcPr>
            <w:tcW w:w="731" w:type="dxa"/>
          </w:tcPr>
          <w:p w14:paraId="060D9944" w14:textId="77777777" w:rsidR="00DF26D8" w:rsidRPr="00DF69B2" w:rsidRDefault="00DF26D8" w:rsidP="00DF26D8">
            <w:pPr>
              <w:pStyle w:val="Default"/>
              <w:rPr>
                <w:rFonts w:ascii="Times New Roman" w:hAnsi="Times New Roman" w:cs="Times New Roman"/>
                <w:b/>
                <w:bCs/>
                <w:color w:val="auto"/>
                <w:sz w:val="18"/>
                <w:szCs w:val="18"/>
              </w:rPr>
            </w:pPr>
          </w:p>
        </w:tc>
        <w:tc>
          <w:tcPr>
            <w:tcW w:w="716" w:type="dxa"/>
          </w:tcPr>
          <w:p w14:paraId="52BD8458" w14:textId="77777777" w:rsidR="00DF26D8" w:rsidRPr="00DF69B2" w:rsidRDefault="00DF26D8" w:rsidP="00DF26D8">
            <w:pPr>
              <w:pStyle w:val="Default"/>
              <w:rPr>
                <w:rFonts w:ascii="Times New Roman" w:hAnsi="Times New Roman" w:cs="Times New Roman"/>
                <w:b/>
                <w:bCs/>
                <w:color w:val="auto"/>
                <w:sz w:val="18"/>
                <w:szCs w:val="18"/>
              </w:rPr>
            </w:pPr>
          </w:p>
        </w:tc>
        <w:tc>
          <w:tcPr>
            <w:tcW w:w="716" w:type="dxa"/>
          </w:tcPr>
          <w:p w14:paraId="4B8AF81D" w14:textId="77777777" w:rsidR="00DF26D8" w:rsidRPr="00DF69B2" w:rsidRDefault="00DF26D8" w:rsidP="00DF26D8">
            <w:pPr>
              <w:pStyle w:val="Default"/>
              <w:rPr>
                <w:rFonts w:ascii="Times New Roman" w:hAnsi="Times New Roman" w:cs="Times New Roman"/>
                <w:b/>
                <w:bCs/>
                <w:color w:val="auto"/>
                <w:sz w:val="18"/>
                <w:szCs w:val="18"/>
              </w:rPr>
            </w:pPr>
          </w:p>
        </w:tc>
        <w:tc>
          <w:tcPr>
            <w:tcW w:w="866" w:type="dxa"/>
          </w:tcPr>
          <w:p w14:paraId="2D5D49B4"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0%</w:t>
            </w:r>
          </w:p>
        </w:tc>
        <w:tc>
          <w:tcPr>
            <w:tcW w:w="866" w:type="dxa"/>
          </w:tcPr>
          <w:p w14:paraId="6EE137B5"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0%</w:t>
            </w:r>
          </w:p>
        </w:tc>
        <w:tc>
          <w:tcPr>
            <w:tcW w:w="866" w:type="dxa"/>
          </w:tcPr>
          <w:p w14:paraId="5123193B" w14:textId="0C5BD4C3"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3.48%</w:t>
            </w:r>
          </w:p>
        </w:tc>
        <w:tc>
          <w:tcPr>
            <w:tcW w:w="866" w:type="dxa"/>
          </w:tcPr>
          <w:p w14:paraId="4A8BDDA6" w14:textId="5FAE1170"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4.29%</w:t>
            </w:r>
          </w:p>
        </w:tc>
      </w:tr>
      <w:tr w:rsidR="00DF26D8" w:rsidRPr="00DF69B2" w14:paraId="70134E40" w14:textId="77777777" w:rsidTr="001C2293">
        <w:trPr>
          <w:jc w:val="center"/>
        </w:trPr>
        <w:tc>
          <w:tcPr>
            <w:tcW w:w="1650" w:type="dxa"/>
          </w:tcPr>
          <w:p w14:paraId="40FFF5B9" w14:textId="1373112B"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Aceptable</w:t>
            </w:r>
          </w:p>
        </w:tc>
        <w:tc>
          <w:tcPr>
            <w:tcW w:w="755" w:type="dxa"/>
          </w:tcPr>
          <w:p w14:paraId="36828A4E"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100%</w:t>
            </w:r>
          </w:p>
        </w:tc>
        <w:tc>
          <w:tcPr>
            <w:tcW w:w="731" w:type="dxa"/>
          </w:tcPr>
          <w:p w14:paraId="4900B2D8"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16" w:type="dxa"/>
          </w:tcPr>
          <w:p w14:paraId="3AD9E083"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16" w:type="dxa"/>
          </w:tcPr>
          <w:p w14:paraId="5386C579"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866" w:type="dxa"/>
          </w:tcPr>
          <w:p w14:paraId="7452A286"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5.41%</w:t>
            </w:r>
          </w:p>
        </w:tc>
        <w:tc>
          <w:tcPr>
            <w:tcW w:w="866" w:type="dxa"/>
          </w:tcPr>
          <w:p w14:paraId="2131DA47"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5.41%</w:t>
            </w:r>
          </w:p>
        </w:tc>
        <w:tc>
          <w:tcPr>
            <w:tcW w:w="866" w:type="dxa"/>
          </w:tcPr>
          <w:p w14:paraId="108FA957" w14:textId="2FF4D401"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21.17%</w:t>
            </w:r>
          </w:p>
        </w:tc>
        <w:tc>
          <w:tcPr>
            <w:tcW w:w="866" w:type="dxa"/>
          </w:tcPr>
          <w:p w14:paraId="72603662" w14:textId="6EB4A5C5"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18.61%</w:t>
            </w:r>
          </w:p>
        </w:tc>
      </w:tr>
      <w:tr w:rsidR="00DF26D8" w:rsidRPr="00DF69B2" w14:paraId="506A153F" w14:textId="77777777" w:rsidTr="001C2293">
        <w:trPr>
          <w:jc w:val="center"/>
        </w:trPr>
        <w:tc>
          <w:tcPr>
            <w:tcW w:w="1650" w:type="dxa"/>
          </w:tcPr>
          <w:p w14:paraId="2FADE8CF" w14:textId="32F7BD45"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Bueno</w:t>
            </w:r>
          </w:p>
        </w:tc>
        <w:tc>
          <w:tcPr>
            <w:tcW w:w="755" w:type="dxa"/>
          </w:tcPr>
          <w:p w14:paraId="3DC914E8"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31" w:type="dxa"/>
          </w:tcPr>
          <w:p w14:paraId="6633DB99"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100%</w:t>
            </w:r>
          </w:p>
        </w:tc>
        <w:tc>
          <w:tcPr>
            <w:tcW w:w="716" w:type="dxa"/>
          </w:tcPr>
          <w:p w14:paraId="6E7C7C2F"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16" w:type="dxa"/>
          </w:tcPr>
          <w:p w14:paraId="38B4FDBA"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866" w:type="dxa"/>
          </w:tcPr>
          <w:p w14:paraId="12769CB8"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33.78%</w:t>
            </w:r>
          </w:p>
        </w:tc>
        <w:tc>
          <w:tcPr>
            <w:tcW w:w="866" w:type="dxa"/>
          </w:tcPr>
          <w:p w14:paraId="6B66F1A5"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27.03%</w:t>
            </w:r>
          </w:p>
        </w:tc>
        <w:tc>
          <w:tcPr>
            <w:tcW w:w="866" w:type="dxa"/>
          </w:tcPr>
          <w:p w14:paraId="6751269F" w14:textId="2BBC8F70"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39.78%</w:t>
            </w:r>
          </w:p>
        </w:tc>
        <w:tc>
          <w:tcPr>
            <w:tcW w:w="866" w:type="dxa"/>
          </w:tcPr>
          <w:p w14:paraId="2F43A051" w14:textId="17CF9662"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42.94%</w:t>
            </w:r>
          </w:p>
        </w:tc>
      </w:tr>
      <w:tr w:rsidR="00DF26D8" w:rsidRPr="00DF69B2" w14:paraId="2BDAA412" w14:textId="77777777" w:rsidTr="001C2293">
        <w:trPr>
          <w:jc w:val="center"/>
        </w:trPr>
        <w:tc>
          <w:tcPr>
            <w:tcW w:w="1650" w:type="dxa"/>
          </w:tcPr>
          <w:p w14:paraId="10BDF937" w14:textId="4EE2CC52"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Muy Bueno</w:t>
            </w:r>
          </w:p>
        </w:tc>
        <w:tc>
          <w:tcPr>
            <w:tcW w:w="755" w:type="dxa"/>
          </w:tcPr>
          <w:p w14:paraId="630E78F6"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31" w:type="dxa"/>
          </w:tcPr>
          <w:p w14:paraId="3D43683C" w14:textId="77777777" w:rsidR="00DF26D8" w:rsidRPr="00DF69B2" w:rsidRDefault="00DF26D8" w:rsidP="00DF26D8">
            <w:pPr>
              <w:pStyle w:val="Default"/>
              <w:jc w:val="center"/>
              <w:rPr>
                <w:rFonts w:ascii="Times New Roman" w:hAnsi="Times New Roman" w:cs="Times New Roman"/>
                <w:bCs/>
                <w:color w:val="auto"/>
                <w:sz w:val="18"/>
                <w:szCs w:val="18"/>
              </w:rPr>
            </w:pPr>
          </w:p>
        </w:tc>
        <w:tc>
          <w:tcPr>
            <w:tcW w:w="716" w:type="dxa"/>
          </w:tcPr>
          <w:p w14:paraId="5E028ABB"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100%</w:t>
            </w:r>
          </w:p>
        </w:tc>
        <w:tc>
          <w:tcPr>
            <w:tcW w:w="716" w:type="dxa"/>
          </w:tcPr>
          <w:p w14:paraId="229105F9"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100%</w:t>
            </w:r>
          </w:p>
        </w:tc>
        <w:tc>
          <w:tcPr>
            <w:tcW w:w="866" w:type="dxa"/>
          </w:tcPr>
          <w:p w14:paraId="309ED35C"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60.31%</w:t>
            </w:r>
          </w:p>
        </w:tc>
        <w:tc>
          <w:tcPr>
            <w:tcW w:w="866" w:type="dxa"/>
          </w:tcPr>
          <w:p w14:paraId="581F4936" w14:textId="77777777"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67.57%</w:t>
            </w:r>
          </w:p>
        </w:tc>
        <w:tc>
          <w:tcPr>
            <w:tcW w:w="866" w:type="dxa"/>
          </w:tcPr>
          <w:p w14:paraId="43487FD3" w14:textId="63838185"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33.84%</w:t>
            </w:r>
          </w:p>
        </w:tc>
        <w:tc>
          <w:tcPr>
            <w:tcW w:w="866" w:type="dxa"/>
          </w:tcPr>
          <w:p w14:paraId="4F5C8802" w14:textId="4F0B5475" w:rsidR="00DF26D8" w:rsidRPr="00DF69B2" w:rsidRDefault="00DF26D8" w:rsidP="00DF26D8">
            <w:pPr>
              <w:pStyle w:val="Default"/>
              <w:jc w:val="center"/>
              <w:rPr>
                <w:rFonts w:ascii="Times New Roman" w:hAnsi="Times New Roman" w:cs="Times New Roman"/>
                <w:bCs/>
                <w:color w:val="auto"/>
                <w:sz w:val="18"/>
                <w:szCs w:val="18"/>
              </w:rPr>
            </w:pPr>
            <w:r w:rsidRPr="00DF69B2">
              <w:rPr>
                <w:rFonts w:ascii="Times New Roman" w:hAnsi="Times New Roman" w:cs="Times New Roman"/>
                <w:bCs/>
                <w:color w:val="auto"/>
                <w:sz w:val="18"/>
                <w:szCs w:val="18"/>
              </w:rPr>
              <w:t>32.11%</w:t>
            </w:r>
          </w:p>
        </w:tc>
      </w:tr>
    </w:tbl>
    <w:p w14:paraId="65C6253D" w14:textId="77777777" w:rsidR="006B328C" w:rsidRPr="00DF69B2" w:rsidRDefault="006B328C" w:rsidP="006B328C">
      <w:pPr>
        <w:pStyle w:val="Default"/>
        <w:rPr>
          <w:rFonts w:ascii="Times New Roman" w:hAnsi="Times New Roman" w:cs="Times New Roman"/>
          <w:b/>
          <w:bCs/>
          <w:color w:val="auto"/>
        </w:rPr>
      </w:pPr>
    </w:p>
    <w:p w14:paraId="7D8F701F" w14:textId="77777777" w:rsidR="006B328C" w:rsidRPr="00DF69B2" w:rsidRDefault="006B328C" w:rsidP="006B328C">
      <w:pPr>
        <w:spacing w:after="0" w:line="240" w:lineRule="auto"/>
        <w:ind w:firstLine="0"/>
        <w:rPr>
          <w:rFonts w:cs="Times New Roman"/>
          <w:bCs/>
          <w:sz w:val="20"/>
          <w:szCs w:val="20"/>
        </w:rPr>
      </w:pPr>
      <w:r w:rsidRPr="00DF69B2">
        <w:rPr>
          <w:rFonts w:cs="Times New Roman"/>
          <w:sz w:val="20"/>
          <w:szCs w:val="20"/>
          <w:lang w:val="es-CO"/>
        </w:rPr>
        <w:t>Fuente: Encuestas del proceso de autoevaluación</w:t>
      </w:r>
    </w:p>
    <w:p w14:paraId="09CA0D21" w14:textId="39C674DC" w:rsidR="006B328C" w:rsidRPr="00DF69B2" w:rsidRDefault="006B328C" w:rsidP="00E6527A">
      <w:pPr>
        <w:spacing w:after="0" w:line="240" w:lineRule="auto"/>
        <w:ind w:firstLine="0"/>
        <w:rPr>
          <w:rFonts w:eastAsia="Times New Roman" w:cs="Times New Roman"/>
          <w:sz w:val="20"/>
          <w:szCs w:val="20"/>
          <w:lang w:eastAsia="es-ES"/>
        </w:rPr>
      </w:pPr>
      <w:r w:rsidRPr="00DF69B2">
        <w:rPr>
          <w:rFonts w:eastAsia="Times New Roman" w:cs="Times New Roman"/>
          <w:sz w:val="20"/>
          <w:szCs w:val="20"/>
          <w:lang w:eastAsia="es-ES"/>
        </w:rPr>
        <w:lastRenderedPageBreak/>
        <w:t xml:space="preserve">S.I: Sistema de Información, </w:t>
      </w:r>
      <w:r w:rsidR="00E6527A" w:rsidRPr="00DF69B2">
        <w:rPr>
          <w:rFonts w:eastAsia="Times New Roman" w:cs="Times New Roman"/>
          <w:sz w:val="20"/>
          <w:szCs w:val="20"/>
          <w:lang w:eastAsia="es-ES"/>
        </w:rPr>
        <w:t>M.C: Mecanismos de Comunicación</w:t>
      </w:r>
    </w:p>
    <w:p w14:paraId="1066978A" w14:textId="77777777" w:rsidR="002654BA" w:rsidRPr="00DF69B2" w:rsidRDefault="002654BA" w:rsidP="002654BA">
      <w:pPr>
        <w:spacing w:after="0" w:line="240" w:lineRule="auto"/>
        <w:ind w:firstLine="0"/>
        <w:rPr>
          <w:rFonts w:eastAsia="Times New Roman" w:cs="Times New Roman"/>
          <w:sz w:val="20"/>
          <w:szCs w:val="20"/>
          <w:lang w:eastAsia="es-ES"/>
        </w:rPr>
      </w:pPr>
    </w:p>
    <w:p w14:paraId="29870E95" w14:textId="28ED07D0" w:rsidR="004D4D71" w:rsidRPr="00DF69B2" w:rsidRDefault="004D4D71" w:rsidP="00A271C7">
      <w:pPr>
        <w:spacing w:line="240" w:lineRule="auto"/>
        <w:ind w:firstLine="0"/>
        <w:rPr>
          <w:rFonts w:cs="Times New Roman"/>
          <w:szCs w:val="24"/>
          <w:lang w:val="es-CO"/>
        </w:rPr>
      </w:pPr>
      <w:r w:rsidRPr="00DF69B2">
        <w:rPr>
          <w:rFonts w:cs="Times New Roman"/>
          <w:szCs w:val="24"/>
          <w:lang w:val="es-CO"/>
        </w:rPr>
        <w:t>De acuerdo a la tabla 76</w:t>
      </w:r>
      <w:r w:rsidR="00A271C7" w:rsidRPr="00DF69B2">
        <w:rPr>
          <w:rFonts w:cs="Times New Roman"/>
          <w:szCs w:val="24"/>
          <w:lang w:val="es-CO"/>
        </w:rPr>
        <w:t xml:space="preserve">, </w:t>
      </w:r>
      <w:r w:rsidRPr="00DF69B2">
        <w:rPr>
          <w:rFonts w:cs="Times New Roman"/>
          <w:szCs w:val="24"/>
          <w:lang w:val="es-CO"/>
        </w:rPr>
        <w:t xml:space="preserve">el 100% de los directivos opina que los sistemas de información </w:t>
      </w:r>
      <w:r w:rsidR="003C4DA2" w:rsidRPr="00DF69B2">
        <w:rPr>
          <w:rFonts w:cs="Times New Roman"/>
          <w:szCs w:val="24"/>
          <w:lang w:val="es-CO"/>
        </w:rPr>
        <w:t xml:space="preserve">son aceptables. Por otro </w:t>
      </w:r>
      <w:r w:rsidR="00DF69B2" w:rsidRPr="00DF69B2">
        <w:rPr>
          <w:rFonts w:cs="Times New Roman"/>
          <w:szCs w:val="24"/>
          <w:lang w:val="es-CO"/>
        </w:rPr>
        <w:t>lado,</w:t>
      </w:r>
      <w:r w:rsidR="003C4DA2" w:rsidRPr="00DF69B2">
        <w:rPr>
          <w:rFonts w:cs="Times New Roman"/>
          <w:szCs w:val="24"/>
          <w:lang w:val="es-CO"/>
        </w:rPr>
        <w:t xml:space="preserve"> el 100% opina que los mecanismos de comunicación son buenos. El 100% de los administrativos piensan que tanto los sistemas de información como los mecanismos de comunicación son muy buenos.</w:t>
      </w:r>
    </w:p>
    <w:p w14:paraId="5E6BF737" w14:textId="6DEA11DF" w:rsidR="00A271C7" w:rsidRPr="00DF69B2" w:rsidRDefault="003C4DA2" w:rsidP="00A271C7">
      <w:pPr>
        <w:spacing w:line="240" w:lineRule="auto"/>
        <w:ind w:firstLine="0"/>
        <w:rPr>
          <w:rFonts w:cs="Times New Roman"/>
          <w:szCs w:val="24"/>
          <w:lang w:val="es-CO"/>
        </w:rPr>
      </w:pPr>
      <w:r w:rsidRPr="00DF69B2">
        <w:rPr>
          <w:rFonts w:cs="Times New Roman"/>
          <w:szCs w:val="24"/>
          <w:lang w:val="es-CO"/>
        </w:rPr>
        <w:t xml:space="preserve">Por su parte, </w:t>
      </w:r>
      <w:r w:rsidR="00A271C7" w:rsidRPr="00DF69B2">
        <w:rPr>
          <w:rFonts w:cs="Times New Roman"/>
          <w:szCs w:val="24"/>
          <w:lang w:val="es-CO"/>
        </w:rPr>
        <w:t xml:space="preserve">el </w:t>
      </w:r>
      <w:r w:rsidR="00E810AC" w:rsidRPr="00DF69B2">
        <w:rPr>
          <w:rFonts w:cs="Times New Roman"/>
          <w:szCs w:val="24"/>
          <w:lang w:val="es-CO"/>
        </w:rPr>
        <w:t>94.09</w:t>
      </w:r>
      <w:r w:rsidR="00A271C7" w:rsidRPr="00DF69B2">
        <w:rPr>
          <w:rFonts w:cs="Times New Roman"/>
          <w:szCs w:val="24"/>
          <w:lang w:val="es-CO"/>
        </w:rPr>
        <w:t xml:space="preserve">% de los docentes opinan que </w:t>
      </w:r>
      <w:r w:rsidR="00FB1B0E" w:rsidRPr="00DF69B2">
        <w:rPr>
          <w:rFonts w:cs="Times New Roman"/>
          <w:szCs w:val="24"/>
          <w:lang w:val="es-CO"/>
        </w:rPr>
        <w:t xml:space="preserve">los sistemas de información están </w:t>
      </w:r>
      <w:r w:rsidR="00A271C7" w:rsidRPr="00DF69B2">
        <w:rPr>
          <w:rFonts w:cs="Times New Roman"/>
          <w:szCs w:val="24"/>
          <w:lang w:val="es-CO"/>
        </w:rPr>
        <w:t xml:space="preserve">entre </w:t>
      </w:r>
      <w:r w:rsidR="00FB1B0E" w:rsidRPr="00DF69B2">
        <w:rPr>
          <w:rFonts w:cs="Times New Roman"/>
          <w:szCs w:val="24"/>
          <w:lang w:val="es-CO"/>
        </w:rPr>
        <w:t>buenos y muy buenos</w:t>
      </w:r>
      <w:r w:rsidR="00A271C7" w:rsidRPr="00DF69B2">
        <w:rPr>
          <w:rFonts w:cs="Times New Roman"/>
          <w:szCs w:val="24"/>
          <w:lang w:val="es-CO"/>
        </w:rPr>
        <w:t>,</w:t>
      </w:r>
      <w:r w:rsidR="00A271C7" w:rsidRPr="00DF69B2">
        <w:t xml:space="preserve"> </w:t>
      </w:r>
      <w:r w:rsidR="00E810AC" w:rsidRPr="00DF69B2">
        <w:rPr>
          <w:rFonts w:cs="Times New Roman"/>
          <w:szCs w:val="24"/>
          <w:lang w:val="es-CO"/>
        </w:rPr>
        <w:t>y solo el 5.41</w:t>
      </w:r>
      <w:r w:rsidR="00A271C7" w:rsidRPr="00DF69B2">
        <w:rPr>
          <w:rFonts w:cs="Times New Roman"/>
          <w:szCs w:val="24"/>
          <w:lang w:val="es-CO"/>
        </w:rPr>
        <w:t>%</w:t>
      </w:r>
      <w:r w:rsidR="00E810AC" w:rsidRPr="00DF69B2">
        <w:rPr>
          <w:rFonts w:cs="Times New Roman"/>
          <w:szCs w:val="24"/>
          <w:lang w:val="es-CO"/>
        </w:rPr>
        <w:t xml:space="preserve"> aceptables</w:t>
      </w:r>
      <w:r w:rsidR="00A271C7" w:rsidRPr="00DF69B2">
        <w:rPr>
          <w:rFonts w:cs="Times New Roman"/>
          <w:szCs w:val="24"/>
          <w:lang w:val="es-CO"/>
        </w:rPr>
        <w:t xml:space="preserve">. </w:t>
      </w:r>
      <w:r w:rsidR="000852BE" w:rsidRPr="00DF69B2">
        <w:rPr>
          <w:rFonts w:cs="Times New Roman"/>
          <w:szCs w:val="24"/>
          <w:lang w:val="es-CO"/>
        </w:rPr>
        <w:t>Con respecto a los mecanismos</w:t>
      </w:r>
      <w:r w:rsidR="00A271C7" w:rsidRPr="00DF69B2">
        <w:rPr>
          <w:rFonts w:cs="Times New Roman"/>
          <w:szCs w:val="24"/>
          <w:lang w:val="es-CO"/>
        </w:rPr>
        <w:t xml:space="preserve"> </w:t>
      </w:r>
      <w:r w:rsidR="00E810AC" w:rsidRPr="00DF69B2">
        <w:rPr>
          <w:rFonts w:cs="Times New Roman"/>
          <w:szCs w:val="24"/>
          <w:lang w:val="es-CO"/>
        </w:rPr>
        <w:t xml:space="preserve">de comunicación </w:t>
      </w:r>
      <w:r w:rsidR="00A271C7" w:rsidRPr="00DF69B2">
        <w:rPr>
          <w:rFonts w:cs="Times New Roman"/>
          <w:szCs w:val="24"/>
          <w:lang w:val="es-CO"/>
        </w:rPr>
        <w:t xml:space="preserve">el </w:t>
      </w:r>
      <w:r w:rsidR="00E810AC" w:rsidRPr="00DF69B2">
        <w:rPr>
          <w:rFonts w:cs="Times New Roman"/>
          <w:szCs w:val="24"/>
          <w:lang w:val="es-CO"/>
        </w:rPr>
        <w:t>94.60</w:t>
      </w:r>
      <w:r w:rsidR="000852BE" w:rsidRPr="00DF69B2">
        <w:rPr>
          <w:rFonts w:cs="Times New Roman"/>
          <w:szCs w:val="24"/>
          <w:lang w:val="es-CO"/>
        </w:rPr>
        <w:t>% los calificaron entre buenos y muy buenos</w:t>
      </w:r>
      <w:r w:rsidR="00A271C7" w:rsidRPr="00DF69B2">
        <w:rPr>
          <w:rFonts w:cs="Times New Roman"/>
          <w:szCs w:val="24"/>
          <w:lang w:val="es-CO"/>
        </w:rPr>
        <w:t xml:space="preserve">, y el </w:t>
      </w:r>
      <w:r w:rsidR="00F60944" w:rsidRPr="00DF69B2">
        <w:rPr>
          <w:rFonts w:cs="Times New Roman"/>
          <w:szCs w:val="24"/>
          <w:lang w:val="es-CO"/>
        </w:rPr>
        <w:t>5.41</w:t>
      </w:r>
      <w:r w:rsidR="00A271C7" w:rsidRPr="00DF69B2">
        <w:rPr>
          <w:rFonts w:cs="Times New Roman"/>
          <w:szCs w:val="24"/>
          <w:lang w:val="es-CO"/>
        </w:rPr>
        <w:t xml:space="preserve">% </w:t>
      </w:r>
      <w:r w:rsidR="00F60944" w:rsidRPr="00DF69B2">
        <w:rPr>
          <w:rFonts w:cs="Times New Roman"/>
          <w:szCs w:val="24"/>
          <w:lang w:val="es-CO"/>
        </w:rPr>
        <w:t>aceptables.</w:t>
      </w:r>
    </w:p>
    <w:p w14:paraId="6EF7E8C5" w14:textId="084211DE" w:rsidR="00A271C7" w:rsidRPr="00DF69B2" w:rsidRDefault="00A271C7" w:rsidP="00A271C7">
      <w:pPr>
        <w:spacing w:line="240" w:lineRule="auto"/>
        <w:ind w:firstLine="0"/>
        <w:rPr>
          <w:rFonts w:cs="Times New Roman"/>
          <w:szCs w:val="24"/>
          <w:lang w:val="es-CO"/>
        </w:rPr>
      </w:pPr>
      <w:r w:rsidRPr="00DF69B2">
        <w:rPr>
          <w:rFonts w:cs="Times New Roman"/>
          <w:szCs w:val="24"/>
          <w:lang w:val="es-CO"/>
        </w:rPr>
        <w:t xml:space="preserve">En la misma tabla encontramos que, </w:t>
      </w:r>
      <w:r w:rsidR="007E1CBA" w:rsidRPr="00DF69B2">
        <w:rPr>
          <w:rFonts w:cs="Times New Roman"/>
          <w:szCs w:val="24"/>
          <w:lang w:val="es-CO"/>
        </w:rPr>
        <w:t xml:space="preserve">el 73.62% de los estudiantes opinan que los sistemas de información están entre buenos y muy buenos, 21.17 % aceptables y solo el 5.21% regulares y deficientes. Con respecto a los mecanismos el 75.05% los calificaron entre buenos y muy buenos, 18.61% aceptables y </w:t>
      </w:r>
      <w:r w:rsidR="00E810AC" w:rsidRPr="00DF69B2">
        <w:rPr>
          <w:rFonts w:cs="Times New Roman"/>
          <w:szCs w:val="24"/>
          <w:lang w:val="es-CO"/>
        </w:rPr>
        <w:t xml:space="preserve">solo </w:t>
      </w:r>
      <w:r w:rsidR="007E1CBA" w:rsidRPr="00DF69B2">
        <w:rPr>
          <w:rFonts w:cs="Times New Roman"/>
          <w:szCs w:val="24"/>
          <w:lang w:val="es-CO"/>
        </w:rPr>
        <w:t>el 6.34% entre regulares y deficientes.</w:t>
      </w:r>
    </w:p>
    <w:p w14:paraId="1F4DF55E" w14:textId="03B8B716" w:rsidR="006B328C" w:rsidRPr="00521672" w:rsidRDefault="00554988" w:rsidP="005D3AF3">
      <w:pPr>
        <w:pStyle w:val="Ttulo6"/>
        <w:rPr>
          <w:sz w:val="24"/>
          <w:szCs w:val="24"/>
        </w:rPr>
      </w:pPr>
      <w:bookmarkStart w:id="439" w:name="_Toc511258426"/>
      <w:r w:rsidRPr="00521672">
        <w:rPr>
          <w:sz w:val="24"/>
          <w:szCs w:val="24"/>
        </w:rPr>
        <w:t xml:space="preserve">Cuadro </w:t>
      </w:r>
      <w:r w:rsidR="00582B8C" w:rsidRPr="00521672">
        <w:rPr>
          <w:sz w:val="24"/>
          <w:szCs w:val="24"/>
        </w:rPr>
        <w:t>77</w:t>
      </w:r>
      <w:r w:rsidR="006B328C" w:rsidRPr="00521672">
        <w:rPr>
          <w:sz w:val="24"/>
          <w:szCs w:val="24"/>
        </w:rPr>
        <w:t>. Sistemas de comunicación e información mediados por las T</w:t>
      </w:r>
      <w:r w:rsidR="00192ABB" w:rsidRPr="00521672">
        <w:rPr>
          <w:sz w:val="24"/>
          <w:szCs w:val="24"/>
        </w:rPr>
        <w:t>ics</w:t>
      </w:r>
      <w:r w:rsidR="006B328C" w:rsidRPr="00521672">
        <w:rPr>
          <w:sz w:val="24"/>
          <w:szCs w:val="24"/>
        </w:rPr>
        <w:t>.</w:t>
      </w:r>
      <w:bookmarkEnd w:id="439"/>
    </w:p>
    <w:p w14:paraId="136A8EAC" w14:textId="77777777" w:rsidR="005D3AF3" w:rsidRPr="005D3AF3" w:rsidRDefault="005D3AF3" w:rsidP="005D3AF3">
      <w:pPr>
        <w:spacing w:after="0"/>
        <w:rPr>
          <w:lang w:eastAsia="es-ES"/>
        </w:rPr>
      </w:pPr>
    </w:p>
    <w:tbl>
      <w:tblPr>
        <w:tblStyle w:val="Tablaconcuadrcula"/>
        <w:tblW w:w="0" w:type="auto"/>
        <w:jc w:val="center"/>
        <w:tblLook w:val="04A0" w:firstRow="1" w:lastRow="0" w:firstColumn="1" w:lastColumn="0" w:noHBand="0" w:noVBand="1"/>
      </w:tblPr>
      <w:tblGrid>
        <w:gridCol w:w="2337"/>
        <w:gridCol w:w="1289"/>
        <w:gridCol w:w="1317"/>
        <w:gridCol w:w="1628"/>
      </w:tblGrid>
      <w:tr w:rsidR="006B328C" w:rsidRPr="00DA4936" w14:paraId="5421962C" w14:textId="77777777" w:rsidTr="001C2293">
        <w:trPr>
          <w:jc w:val="center"/>
        </w:trPr>
        <w:tc>
          <w:tcPr>
            <w:tcW w:w="2337" w:type="dxa"/>
            <w:vMerge w:val="restart"/>
            <w:shd w:val="clear" w:color="auto" w:fill="DEEAF6" w:themeFill="accent1" w:themeFillTint="33"/>
            <w:vAlign w:val="center"/>
          </w:tcPr>
          <w:p w14:paraId="5D5010D4" w14:textId="744D4E36"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APRECIACI</w:t>
            </w:r>
            <w:r w:rsidR="00857EBA" w:rsidRPr="00DA4936">
              <w:rPr>
                <w:rFonts w:cs="Times New Roman"/>
                <w:b/>
                <w:color w:val="000000" w:themeColor="text1"/>
                <w:sz w:val="18"/>
                <w:szCs w:val="18"/>
              </w:rPr>
              <w:t>Ó</w:t>
            </w:r>
            <w:r w:rsidRPr="00DA4936">
              <w:rPr>
                <w:rFonts w:cs="Times New Roman"/>
                <w:b/>
                <w:color w:val="000000" w:themeColor="text1"/>
                <w:sz w:val="18"/>
                <w:szCs w:val="18"/>
              </w:rPr>
              <w:t>N</w:t>
            </w:r>
          </w:p>
        </w:tc>
        <w:tc>
          <w:tcPr>
            <w:tcW w:w="1289" w:type="dxa"/>
            <w:shd w:val="clear" w:color="auto" w:fill="DEEAF6" w:themeFill="accent1" w:themeFillTint="33"/>
          </w:tcPr>
          <w:p w14:paraId="63A26C01"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ADMINIST.</w:t>
            </w:r>
          </w:p>
        </w:tc>
        <w:tc>
          <w:tcPr>
            <w:tcW w:w="1317" w:type="dxa"/>
            <w:shd w:val="clear" w:color="auto" w:fill="DEEAF6" w:themeFill="accent1" w:themeFillTint="33"/>
          </w:tcPr>
          <w:p w14:paraId="69165E25"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DOCENTES</w:t>
            </w:r>
          </w:p>
        </w:tc>
        <w:tc>
          <w:tcPr>
            <w:tcW w:w="1628" w:type="dxa"/>
            <w:shd w:val="clear" w:color="auto" w:fill="DEEAF6" w:themeFill="accent1" w:themeFillTint="33"/>
          </w:tcPr>
          <w:p w14:paraId="1A268DFB"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ESTUDIANTES</w:t>
            </w:r>
          </w:p>
        </w:tc>
      </w:tr>
      <w:tr w:rsidR="006B328C" w:rsidRPr="00DA4936" w14:paraId="161427D7" w14:textId="77777777" w:rsidTr="001C2293">
        <w:trPr>
          <w:jc w:val="center"/>
        </w:trPr>
        <w:tc>
          <w:tcPr>
            <w:tcW w:w="2337" w:type="dxa"/>
            <w:vMerge/>
            <w:shd w:val="clear" w:color="auto" w:fill="DEEAF6" w:themeFill="accent1" w:themeFillTint="33"/>
          </w:tcPr>
          <w:p w14:paraId="278AF479"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p>
        </w:tc>
        <w:tc>
          <w:tcPr>
            <w:tcW w:w="1289" w:type="dxa"/>
            <w:shd w:val="clear" w:color="auto" w:fill="DEEAF6" w:themeFill="accent1" w:themeFillTint="33"/>
          </w:tcPr>
          <w:p w14:paraId="18D17B4F"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Pertinencia</w:t>
            </w:r>
          </w:p>
        </w:tc>
        <w:tc>
          <w:tcPr>
            <w:tcW w:w="1317" w:type="dxa"/>
            <w:shd w:val="clear" w:color="auto" w:fill="DEEAF6" w:themeFill="accent1" w:themeFillTint="33"/>
          </w:tcPr>
          <w:p w14:paraId="377445C4"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Pertinencia</w:t>
            </w:r>
          </w:p>
        </w:tc>
        <w:tc>
          <w:tcPr>
            <w:tcW w:w="1628" w:type="dxa"/>
            <w:shd w:val="clear" w:color="auto" w:fill="DEEAF6" w:themeFill="accent1" w:themeFillTint="33"/>
          </w:tcPr>
          <w:p w14:paraId="02A52F4C"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Pertinencia</w:t>
            </w:r>
          </w:p>
        </w:tc>
      </w:tr>
      <w:tr w:rsidR="007C799D" w:rsidRPr="00DF69B2" w14:paraId="466E4A4C" w14:textId="77777777" w:rsidTr="001C2293">
        <w:trPr>
          <w:jc w:val="center"/>
        </w:trPr>
        <w:tc>
          <w:tcPr>
            <w:tcW w:w="2337" w:type="dxa"/>
          </w:tcPr>
          <w:p w14:paraId="1E49238C" w14:textId="615F9EAF"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Deficiente</w:t>
            </w:r>
          </w:p>
        </w:tc>
        <w:tc>
          <w:tcPr>
            <w:tcW w:w="1289" w:type="dxa"/>
          </w:tcPr>
          <w:p w14:paraId="76E5846D" w14:textId="77777777"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0%</w:t>
            </w:r>
          </w:p>
        </w:tc>
        <w:tc>
          <w:tcPr>
            <w:tcW w:w="1317" w:type="dxa"/>
          </w:tcPr>
          <w:p w14:paraId="5E16503E" w14:textId="79C8E81B"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0.00%</w:t>
            </w:r>
          </w:p>
        </w:tc>
        <w:tc>
          <w:tcPr>
            <w:tcW w:w="1628" w:type="dxa"/>
          </w:tcPr>
          <w:p w14:paraId="1911441A" w14:textId="0007601F"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1.45%</w:t>
            </w:r>
          </w:p>
        </w:tc>
      </w:tr>
      <w:tr w:rsidR="007C799D" w:rsidRPr="00DF69B2" w14:paraId="606635A2" w14:textId="77777777" w:rsidTr="001C2293">
        <w:trPr>
          <w:jc w:val="center"/>
        </w:trPr>
        <w:tc>
          <w:tcPr>
            <w:tcW w:w="2337" w:type="dxa"/>
          </w:tcPr>
          <w:p w14:paraId="10252FF0" w14:textId="33FBFC1E"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Regular</w:t>
            </w:r>
          </w:p>
        </w:tc>
        <w:tc>
          <w:tcPr>
            <w:tcW w:w="1289" w:type="dxa"/>
          </w:tcPr>
          <w:p w14:paraId="7DACB3FE" w14:textId="77777777"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0%</w:t>
            </w:r>
          </w:p>
        </w:tc>
        <w:tc>
          <w:tcPr>
            <w:tcW w:w="1317" w:type="dxa"/>
          </w:tcPr>
          <w:p w14:paraId="6582251C" w14:textId="18593D0E"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1.39%</w:t>
            </w:r>
          </w:p>
        </w:tc>
        <w:tc>
          <w:tcPr>
            <w:tcW w:w="1628" w:type="dxa"/>
          </w:tcPr>
          <w:p w14:paraId="4CD69D88" w14:textId="27E3E475"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2.59%</w:t>
            </w:r>
          </w:p>
        </w:tc>
      </w:tr>
      <w:tr w:rsidR="007C799D" w:rsidRPr="00DF69B2" w14:paraId="72147092" w14:textId="77777777" w:rsidTr="001C2293">
        <w:trPr>
          <w:jc w:val="center"/>
        </w:trPr>
        <w:tc>
          <w:tcPr>
            <w:tcW w:w="2337" w:type="dxa"/>
          </w:tcPr>
          <w:p w14:paraId="4C246FC7" w14:textId="62370F26"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Aceptable</w:t>
            </w:r>
          </w:p>
        </w:tc>
        <w:tc>
          <w:tcPr>
            <w:tcW w:w="1289" w:type="dxa"/>
          </w:tcPr>
          <w:p w14:paraId="2CE0FCA9" w14:textId="77777777"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50%</w:t>
            </w:r>
          </w:p>
        </w:tc>
        <w:tc>
          <w:tcPr>
            <w:tcW w:w="1317" w:type="dxa"/>
          </w:tcPr>
          <w:p w14:paraId="4E49B14A" w14:textId="20F52D8E"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12.50%</w:t>
            </w:r>
          </w:p>
        </w:tc>
        <w:tc>
          <w:tcPr>
            <w:tcW w:w="1628" w:type="dxa"/>
          </w:tcPr>
          <w:p w14:paraId="7C23522D" w14:textId="781AB334"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15.32%</w:t>
            </w:r>
          </w:p>
        </w:tc>
      </w:tr>
      <w:tr w:rsidR="007C799D" w:rsidRPr="00DF69B2" w14:paraId="3595710D" w14:textId="77777777" w:rsidTr="001C2293">
        <w:trPr>
          <w:jc w:val="center"/>
        </w:trPr>
        <w:tc>
          <w:tcPr>
            <w:tcW w:w="2337" w:type="dxa"/>
          </w:tcPr>
          <w:p w14:paraId="152F845B" w14:textId="27E599B1"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Bueno</w:t>
            </w:r>
          </w:p>
        </w:tc>
        <w:tc>
          <w:tcPr>
            <w:tcW w:w="1289" w:type="dxa"/>
          </w:tcPr>
          <w:p w14:paraId="5AF55F83" w14:textId="77777777"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0%</w:t>
            </w:r>
          </w:p>
        </w:tc>
        <w:tc>
          <w:tcPr>
            <w:tcW w:w="1317" w:type="dxa"/>
          </w:tcPr>
          <w:p w14:paraId="125E173C" w14:textId="188A2CB5"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31.94%</w:t>
            </w:r>
          </w:p>
        </w:tc>
        <w:tc>
          <w:tcPr>
            <w:tcW w:w="1628" w:type="dxa"/>
          </w:tcPr>
          <w:p w14:paraId="3EAE08D4" w14:textId="01024C21"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41.72%</w:t>
            </w:r>
          </w:p>
        </w:tc>
      </w:tr>
      <w:tr w:rsidR="007C799D" w:rsidRPr="00DF69B2" w14:paraId="3F6E93FA" w14:textId="77777777" w:rsidTr="001C2293">
        <w:trPr>
          <w:jc w:val="center"/>
        </w:trPr>
        <w:tc>
          <w:tcPr>
            <w:tcW w:w="2337" w:type="dxa"/>
          </w:tcPr>
          <w:p w14:paraId="411ED6DD" w14:textId="47C6F235"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Muy Bueno</w:t>
            </w:r>
          </w:p>
        </w:tc>
        <w:tc>
          <w:tcPr>
            <w:tcW w:w="1289" w:type="dxa"/>
          </w:tcPr>
          <w:p w14:paraId="5725BFA4" w14:textId="77777777"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50%</w:t>
            </w:r>
          </w:p>
        </w:tc>
        <w:tc>
          <w:tcPr>
            <w:tcW w:w="1317" w:type="dxa"/>
          </w:tcPr>
          <w:p w14:paraId="5E35CADF" w14:textId="40B59AFB"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54.16%</w:t>
            </w:r>
          </w:p>
        </w:tc>
        <w:tc>
          <w:tcPr>
            <w:tcW w:w="1628" w:type="dxa"/>
          </w:tcPr>
          <w:p w14:paraId="50B4B41D" w14:textId="409CE521" w:rsidR="007C799D" w:rsidRPr="00DF69B2" w:rsidRDefault="007C799D" w:rsidP="007C799D">
            <w:pPr>
              <w:tabs>
                <w:tab w:val="left" w:pos="851"/>
              </w:tabs>
              <w:spacing w:line="240" w:lineRule="auto"/>
              <w:ind w:firstLine="0"/>
              <w:contextualSpacing/>
              <w:jc w:val="center"/>
              <w:rPr>
                <w:rFonts w:cs="Times New Roman"/>
                <w:sz w:val="18"/>
                <w:szCs w:val="18"/>
              </w:rPr>
            </w:pPr>
            <w:r w:rsidRPr="00DF69B2">
              <w:rPr>
                <w:rFonts w:cs="Times New Roman"/>
                <w:sz w:val="18"/>
                <w:szCs w:val="18"/>
              </w:rPr>
              <w:t>38.82%</w:t>
            </w:r>
          </w:p>
        </w:tc>
      </w:tr>
    </w:tbl>
    <w:p w14:paraId="7515C10B" w14:textId="77777777" w:rsidR="006B328C" w:rsidRPr="00DF69B2" w:rsidRDefault="006B328C" w:rsidP="005D3AF3">
      <w:pPr>
        <w:spacing w:after="0" w:line="240" w:lineRule="auto"/>
        <w:ind w:firstLine="0"/>
        <w:rPr>
          <w:rFonts w:cs="Times New Roman"/>
          <w:sz w:val="20"/>
          <w:szCs w:val="20"/>
          <w:lang w:val="es-CO"/>
        </w:rPr>
      </w:pPr>
      <w:r w:rsidRPr="00DF69B2">
        <w:rPr>
          <w:rFonts w:cs="Times New Roman"/>
          <w:sz w:val="20"/>
          <w:szCs w:val="20"/>
          <w:lang w:val="es-CO"/>
        </w:rPr>
        <w:t>Fuente: Encuestas del proceso de autoevaluación</w:t>
      </w:r>
    </w:p>
    <w:p w14:paraId="5E9BB4F6" w14:textId="12FA5261" w:rsidR="006B328C" w:rsidRPr="00DF69B2" w:rsidRDefault="006B328C" w:rsidP="005B1A23">
      <w:pPr>
        <w:spacing w:after="0" w:line="240" w:lineRule="auto"/>
        <w:ind w:firstLine="0"/>
        <w:rPr>
          <w:rFonts w:cs="Times New Roman"/>
          <w:szCs w:val="24"/>
          <w:highlight w:val="yellow"/>
        </w:rPr>
      </w:pPr>
    </w:p>
    <w:p w14:paraId="5C3A1B31" w14:textId="6506E5E8" w:rsidR="00527950" w:rsidRPr="00DF69B2" w:rsidRDefault="001624EE" w:rsidP="00A271C7">
      <w:pPr>
        <w:spacing w:line="240" w:lineRule="auto"/>
        <w:ind w:firstLine="0"/>
        <w:rPr>
          <w:rFonts w:cs="Times New Roman"/>
          <w:szCs w:val="24"/>
          <w:lang w:val="es-CO"/>
        </w:rPr>
      </w:pPr>
      <w:r w:rsidRPr="00DF69B2">
        <w:rPr>
          <w:rFonts w:cs="Times New Roman"/>
          <w:szCs w:val="24"/>
          <w:lang w:val="es-CO"/>
        </w:rPr>
        <w:t>De acuerdo a la tabla 77</w:t>
      </w:r>
      <w:r w:rsidR="00A271C7" w:rsidRPr="00DF69B2">
        <w:rPr>
          <w:rFonts w:cs="Times New Roman"/>
          <w:szCs w:val="24"/>
          <w:lang w:val="es-CO"/>
        </w:rPr>
        <w:t xml:space="preserve">, </w:t>
      </w:r>
      <w:r w:rsidR="00B2450B" w:rsidRPr="00DF69B2">
        <w:rPr>
          <w:rFonts w:cs="Times New Roman"/>
          <w:szCs w:val="24"/>
          <w:lang w:val="es-CO"/>
        </w:rPr>
        <w:t xml:space="preserve">el 50% de los administrativos opina que la pertinencia de los </w:t>
      </w:r>
      <w:r w:rsidR="00527950" w:rsidRPr="00DF69B2">
        <w:rPr>
          <w:rFonts w:eastAsia="Times New Roman" w:cs="Times New Roman"/>
          <w:szCs w:val="24"/>
          <w:lang w:eastAsia="es-ES"/>
        </w:rPr>
        <w:t>sistemas de comunicación e información mediados por las Tics</w:t>
      </w:r>
      <w:r w:rsidR="00B2450B" w:rsidRPr="00DF69B2">
        <w:rPr>
          <w:rFonts w:eastAsia="Times New Roman" w:cs="Times New Roman"/>
          <w:szCs w:val="24"/>
          <w:lang w:eastAsia="es-ES"/>
        </w:rPr>
        <w:t xml:space="preserve"> es aceptable y el otro 50% opina que es muy buena.</w:t>
      </w:r>
    </w:p>
    <w:p w14:paraId="7F2914FB" w14:textId="7571D09D" w:rsidR="00A271C7" w:rsidRPr="00DF69B2" w:rsidRDefault="00AD7B0E" w:rsidP="00A271C7">
      <w:pPr>
        <w:spacing w:line="240" w:lineRule="auto"/>
        <w:ind w:firstLine="0"/>
        <w:rPr>
          <w:rFonts w:cs="Times New Roman"/>
          <w:szCs w:val="24"/>
          <w:lang w:val="es-CO"/>
        </w:rPr>
      </w:pPr>
      <w:r w:rsidRPr="00DF69B2">
        <w:rPr>
          <w:rFonts w:cs="Times New Roman"/>
          <w:szCs w:val="24"/>
          <w:lang w:val="es-CO"/>
        </w:rPr>
        <w:t xml:space="preserve">Por su parte, </w:t>
      </w:r>
      <w:r w:rsidR="00A271C7" w:rsidRPr="00DF69B2">
        <w:rPr>
          <w:rFonts w:cs="Times New Roman"/>
          <w:szCs w:val="24"/>
          <w:lang w:val="es-CO"/>
        </w:rPr>
        <w:t xml:space="preserve">el </w:t>
      </w:r>
      <w:r w:rsidRPr="00DF69B2">
        <w:rPr>
          <w:rFonts w:cs="Times New Roman"/>
          <w:szCs w:val="24"/>
          <w:lang w:val="es-CO"/>
        </w:rPr>
        <w:t>86.10</w:t>
      </w:r>
      <w:r w:rsidR="00A271C7" w:rsidRPr="00DF69B2">
        <w:rPr>
          <w:rFonts w:cs="Times New Roman"/>
          <w:szCs w:val="24"/>
          <w:lang w:val="es-CO"/>
        </w:rPr>
        <w:t xml:space="preserve">% de los docentes opinan que </w:t>
      </w:r>
      <w:r w:rsidRPr="00DF69B2">
        <w:rPr>
          <w:rFonts w:cs="Times New Roman"/>
          <w:szCs w:val="24"/>
          <w:lang w:val="es-CO"/>
        </w:rPr>
        <w:t>pertinencia de los sistemas de comunicación e información mediados por las Tics</w:t>
      </w:r>
      <w:r w:rsidR="00A271C7" w:rsidRPr="00DF69B2">
        <w:rPr>
          <w:rFonts w:cs="Times New Roman"/>
          <w:szCs w:val="24"/>
          <w:lang w:val="es-CO"/>
        </w:rPr>
        <w:t xml:space="preserve"> está entre buena y muy buena,</w:t>
      </w:r>
      <w:r w:rsidR="00A271C7" w:rsidRPr="00DF69B2">
        <w:t xml:space="preserve"> </w:t>
      </w:r>
      <w:r w:rsidRPr="00DF69B2">
        <w:rPr>
          <w:rFonts w:cs="Times New Roman"/>
          <w:szCs w:val="24"/>
          <w:lang w:val="es-CO"/>
        </w:rPr>
        <w:t>12.50</w:t>
      </w:r>
      <w:r w:rsidR="00A271C7" w:rsidRPr="00DF69B2">
        <w:rPr>
          <w:rFonts w:cs="Times New Roman"/>
          <w:szCs w:val="24"/>
          <w:lang w:val="es-CO"/>
        </w:rPr>
        <w:t>% aceptable</w:t>
      </w:r>
      <w:r w:rsidRPr="00DF69B2">
        <w:rPr>
          <w:rFonts w:cs="Times New Roman"/>
          <w:szCs w:val="24"/>
          <w:lang w:val="es-CO"/>
        </w:rPr>
        <w:t xml:space="preserve"> y solo el 1.39</w:t>
      </w:r>
      <w:r w:rsidR="00A271C7" w:rsidRPr="00DF69B2">
        <w:rPr>
          <w:rFonts w:cs="Times New Roman"/>
          <w:szCs w:val="24"/>
          <w:lang w:val="es-CO"/>
        </w:rPr>
        <w:t xml:space="preserve">% regular y deficiente. </w:t>
      </w:r>
    </w:p>
    <w:p w14:paraId="37F96A12" w14:textId="6AE97332" w:rsidR="007B108E" w:rsidRPr="00DF69B2" w:rsidRDefault="00A271C7" w:rsidP="00D63361">
      <w:pPr>
        <w:spacing w:line="240" w:lineRule="auto"/>
        <w:ind w:firstLine="0"/>
        <w:rPr>
          <w:rFonts w:cs="Times New Roman"/>
          <w:szCs w:val="24"/>
          <w:lang w:val="es-CO"/>
        </w:rPr>
      </w:pPr>
      <w:r w:rsidRPr="00DF69B2">
        <w:rPr>
          <w:rFonts w:cs="Times New Roman"/>
          <w:szCs w:val="24"/>
          <w:lang w:val="es-CO"/>
        </w:rPr>
        <w:t>En la misma tabla encontramos que,</w:t>
      </w:r>
      <w:r w:rsidR="00AD7B0E" w:rsidRPr="00DF69B2">
        <w:rPr>
          <w:rFonts w:cs="Times New Roman"/>
          <w:szCs w:val="24"/>
          <w:lang w:val="es-CO"/>
        </w:rPr>
        <w:t xml:space="preserve"> el 80.54</w:t>
      </w:r>
      <w:r w:rsidRPr="00DF69B2">
        <w:rPr>
          <w:rFonts w:cs="Times New Roman"/>
          <w:szCs w:val="24"/>
          <w:lang w:val="es-CO"/>
        </w:rPr>
        <w:t xml:space="preserve">% de los estudiantes opinan que la </w:t>
      </w:r>
      <w:r w:rsidR="00AD7B0E" w:rsidRPr="00DF69B2">
        <w:rPr>
          <w:rFonts w:cs="Times New Roman"/>
          <w:szCs w:val="24"/>
          <w:lang w:val="es-CO"/>
        </w:rPr>
        <w:t xml:space="preserve">pertinencia </w:t>
      </w:r>
      <w:r w:rsidRPr="00DF69B2">
        <w:rPr>
          <w:rFonts w:cs="Times New Roman"/>
          <w:szCs w:val="24"/>
          <w:lang w:val="es-CO"/>
        </w:rPr>
        <w:t>está entre bu</w:t>
      </w:r>
      <w:r w:rsidR="00AD7B0E" w:rsidRPr="00DF69B2">
        <w:rPr>
          <w:rFonts w:cs="Times New Roman"/>
          <w:szCs w:val="24"/>
          <w:lang w:val="es-CO"/>
        </w:rPr>
        <w:t>ena y muy buena, aceptable el 15.32</w:t>
      </w:r>
      <w:r w:rsidR="00D63361" w:rsidRPr="00DF69B2">
        <w:rPr>
          <w:rFonts w:cs="Times New Roman"/>
          <w:szCs w:val="24"/>
          <w:lang w:val="es-CO"/>
        </w:rPr>
        <w:t>% y solo el 4.40% entre regular y deficiente</w:t>
      </w:r>
      <w:r w:rsidRPr="00DF69B2">
        <w:rPr>
          <w:rFonts w:cs="Times New Roman"/>
          <w:szCs w:val="24"/>
          <w:lang w:val="es-CO"/>
        </w:rPr>
        <w:t xml:space="preserve">. </w:t>
      </w:r>
    </w:p>
    <w:p w14:paraId="670ABF8F" w14:textId="77777777"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Las estrategias que garantizan la conectividad a los miembros de la comunidad académica del programa, de acuerdo con la modalidad en que éste es ofrecido, se enumeran a continuación:</w:t>
      </w:r>
    </w:p>
    <w:p w14:paraId="2263C6F7" w14:textId="77777777" w:rsidR="006B328C" w:rsidRPr="00DA4936" w:rsidRDefault="006B328C" w:rsidP="006B328C">
      <w:pPr>
        <w:spacing w:after="0" w:line="240" w:lineRule="auto"/>
        <w:ind w:firstLine="0"/>
        <w:rPr>
          <w:rFonts w:eastAsia="Times New Roman" w:cs="Times New Roman"/>
          <w:szCs w:val="24"/>
          <w:lang w:eastAsia="es-ES"/>
        </w:rPr>
      </w:pPr>
    </w:p>
    <w:p w14:paraId="68D4A86D"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Red institucional y acceso a internet.</w:t>
      </w:r>
    </w:p>
    <w:p w14:paraId="414E4E5D" w14:textId="4A2DB073"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Cuenta de correo para todos los estamentos de la </w:t>
      </w:r>
      <w:r w:rsidR="00E034B6" w:rsidRPr="00DA4936">
        <w:rPr>
          <w:rFonts w:eastAsia="Times New Roman" w:cs="Times New Roman"/>
          <w:szCs w:val="24"/>
          <w:lang w:eastAsia="es-ES"/>
        </w:rPr>
        <w:t>Institución</w:t>
      </w:r>
    </w:p>
    <w:p w14:paraId="74212DC8"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Página web institucional y por programa</w:t>
      </w:r>
    </w:p>
    <w:p w14:paraId="37E6565B"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Enlaces de buscadores de internet</w:t>
      </w:r>
    </w:p>
    <w:p w14:paraId="1A8BAEE9"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Salas de computo institucionales y por programa</w:t>
      </w:r>
    </w:p>
    <w:p w14:paraId="7BC1EFEA"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Equipos de cómputo por estamento</w:t>
      </w:r>
    </w:p>
    <w:p w14:paraId="5A1DEAF4"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Licencias de software por dependencia</w:t>
      </w:r>
    </w:p>
    <w:p w14:paraId="48CB71B9"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t>Software desarrollado y adquirido</w:t>
      </w:r>
    </w:p>
    <w:p w14:paraId="3FD6B34E" w14:textId="77777777" w:rsidR="006B328C" w:rsidRPr="00DA4936" w:rsidRDefault="006B328C" w:rsidP="00836C8E">
      <w:pPr>
        <w:pStyle w:val="Prrafodelista"/>
        <w:numPr>
          <w:ilvl w:val="0"/>
          <w:numId w:val="24"/>
        </w:numPr>
        <w:spacing w:after="0" w:line="240" w:lineRule="auto"/>
        <w:rPr>
          <w:rFonts w:eastAsia="Times New Roman" w:cs="Times New Roman"/>
          <w:szCs w:val="24"/>
          <w:lang w:eastAsia="es-ES"/>
        </w:rPr>
      </w:pPr>
      <w:r w:rsidRPr="00DA4936">
        <w:rPr>
          <w:rFonts w:eastAsia="Times New Roman" w:cs="Times New Roman"/>
          <w:szCs w:val="24"/>
          <w:lang w:eastAsia="es-ES"/>
        </w:rPr>
        <w:lastRenderedPageBreak/>
        <w:t>Uso de Tics por programa.</w:t>
      </w:r>
    </w:p>
    <w:p w14:paraId="0BE83FF3" w14:textId="77777777" w:rsidR="006B328C" w:rsidRPr="00DA4936" w:rsidRDefault="006B328C" w:rsidP="006B328C">
      <w:pPr>
        <w:tabs>
          <w:tab w:val="left" w:pos="851"/>
        </w:tabs>
        <w:spacing w:line="240" w:lineRule="auto"/>
        <w:ind w:firstLine="0"/>
        <w:contextualSpacing/>
        <w:rPr>
          <w:rFonts w:cs="Times New Roman"/>
          <w:color w:val="000000" w:themeColor="text1"/>
          <w:szCs w:val="24"/>
        </w:rPr>
      </w:pPr>
    </w:p>
    <w:p w14:paraId="67EA0253" w14:textId="3D5CDA89" w:rsidR="006B328C" w:rsidRPr="00DA4936" w:rsidRDefault="006B328C" w:rsidP="006B328C">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Por otra parte, l</w:t>
      </w:r>
      <w:r w:rsidRPr="00DA4936">
        <w:rPr>
          <w:rFonts w:cs="Times New Roman"/>
          <w:szCs w:val="24"/>
        </w:rPr>
        <w:t xml:space="preserve">os mecanismos de comunicación, para facilitar que la población estudiantil en toda su diversidad tenga acceso a la información, se enumeran a continuación: Estadísticas e Indicadores, Recursos Informáticos, </w:t>
      </w:r>
      <w:r w:rsidR="00E034B6" w:rsidRPr="00DA4936">
        <w:rPr>
          <w:rFonts w:cs="Times New Roman"/>
          <w:szCs w:val="24"/>
        </w:rPr>
        <w:t>Universidad</w:t>
      </w:r>
      <w:r w:rsidRPr="00DA4936">
        <w:rPr>
          <w:rFonts w:cs="Times New Roman"/>
          <w:szCs w:val="24"/>
        </w:rPr>
        <w:t xml:space="preserve"> Tecnológica de Pereira virtual, Campus informa y emisora universitaria. Estos mecanismos facilitan la comunicación interna y externa y son un canal de información oportuna y efectiva para la </w:t>
      </w:r>
      <w:r w:rsidR="00E034B6" w:rsidRPr="00DA4936">
        <w:rPr>
          <w:rFonts w:cs="Times New Roman"/>
          <w:szCs w:val="24"/>
        </w:rPr>
        <w:t>Institución</w:t>
      </w:r>
      <w:r w:rsidRPr="00DA4936">
        <w:rPr>
          <w:rFonts w:cs="Times New Roman"/>
          <w:szCs w:val="24"/>
        </w:rPr>
        <w:t xml:space="preserve"> y el programa.</w:t>
      </w:r>
    </w:p>
    <w:p w14:paraId="18C4D6EF" w14:textId="2A78D1C6" w:rsidR="00386BD2" w:rsidRPr="00DA4936" w:rsidRDefault="00935180" w:rsidP="0071023F">
      <w:pPr>
        <w:pStyle w:val="Ttulo3"/>
        <w:rPr>
          <w:noProof/>
        </w:rPr>
      </w:pPr>
      <w:bookmarkStart w:id="440" w:name="_Toc491099219"/>
      <w:bookmarkStart w:id="441" w:name="_Toc511258244"/>
      <w:bookmarkStart w:id="442" w:name="_Toc511258427"/>
      <w:r w:rsidRPr="00DA4936">
        <w:rPr>
          <w:noProof/>
        </w:rPr>
        <w:t>3</w:t>
      </w:r>
      <w:r w:rsidR="00386BD2" w:rsidRPr="00DA4936">
        <w:rPr>
          <w:noProof/>
        </w:rPr>
        <w:t>.</w:t>
      </w:r>
      <w:r w:rsidR="001870B9" w:rsidRPr="00DA4936">
        <w:rPr>
          <w:noProof/>
        </w:rPr>
        <w:t>10.</w:t>
      </w:r>
      <w:r w:rsidR="00DC2E99" w:rsidRPr="00DA4936">
        <w:rPr>
          <w:noProof/>
        </w:rPr>
        <w:t>3</w:t>
      </w:r>
      <w:r w:rsidR="00386BD2" w:rsidRPr="00DA4936">
        <w:rPr>
          <w:noProof/>
        </w:rPr>
        <w:t xml:space="preserve"> CARACTERÍSTICA 35. Dirección del </w:t>
      </w:r>
      <w:r w:rsidR="00BE6B03" w:rsidRPr="00DA4936">
        <w:rPr>
          <w:noProof/>
        </w:rPr>
        <w:t>programa</w:t>
      </w:r>
      <w:bookmarkEnd w:id="440"/>
      <w:bookmarkEnd w:id="441"/>
      <w:bookmarkEnd w:id="442"/>
    </w:p>
    <w:p w14:paraId="54873CF1" w14:textId="5FCA9672" w:rsidR="00386BD2" w:rsidRPr="00DA4936" w:rsidRDefault="00386BD2" w:rsidP="008C47BC">
      <w:pPr>
        <w:ind w:firstLine="0"/>
        <w:rPr>
          <w:rFonts w:cs="Times New Roman"/>
          <w:b/>
          <w:lang w:eastAsia="es-ES"/>
        </w:rPr>
      </w:pPr>
      <w:bookmarkStart w:id="443" w:name="_Toc491099221"/>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43"/>
      <w:r w:rsidR="00EF7198" w:rsidRPr="00DA4936">
        <w:rPr>
          <w:rFonts w:cs="Times New Roman"/>
          <w:b/>
          <w:lang w:eastAsia="es-ES"/>
        </w:rPr>
        <w:t>:</w:t>
      </w:r>
    </w:p>
    <w:p w14:paraId="043D3484" w14:textId="4E599366" w:rsidR="00EF7198" w:rsidRPr="00DA4936" w:rsidRDefault="00EF7198" w:rsidP="008C47BC">
      <w:pPr>
        <w:spacing w:line="240" w:lineRule="auto"/>
        <w:ind w:firstLine="0"/>
        <w:rPr>
          <w:rFonts w:cs="Times New Roman"/>
          <w:lang w:eastAsia="es-ES"/>
        </w:rPr>
      </w:pPr>
      <w:r w:rsidRPr="00DA4936">
        <w:rPr>
          <w:rFonts w:cs="Times New Roman"/>
          <w:lang w:eastAsia="es-ES"/>
        </w:rPr>
        <w:t xml:space="preserve">Un liderazgo propositivo de la dirección del programa orienta adecuadamente a la comunidad académica hacia el logro de los objetivos. La dirección es el ejemplo en liderazgo, compromiso, dedicación y articulación del trabajo en equipo, para el logro de los resultados y es el pilar fundamental para lograr la excelencia académica. </w:t>
      </w:r>
      <w:r w:rsidR="005F709D">
        <w:rPr>
          <w:rFonts w:cs="Times New Roman"/>
          <w:lang w:eastAsia="es-ES"/>
        </w:rPr>
        <w:t xml:space="preserve">Se tiene establecida una gestión por procesos y una estructura circular que se evidencia en los documentos del sistema de gestión de la calidad y de la estructura orgánica. </w:t>
      </w:r>
      <w:r w:rsidRPr="00DA4936">
        <w:rPr>
          <w:rFonts w:cs="Times New Roman"/>
          <w:lang w:eastAsia="es-ES"/>
        </w:rPr>
        <w:t>Esta característica fue valorada “Se cumple Plenamente”, lo que demuestra la eficiencia, eficacia y oportunidad con que se administra el programa.</w:t>
      </w:r>
    </w:p>
    <w:p w14:paraId="35AA6DF0" w14:textId="4E3BC3C5" w:rsidR="006B328C" w:rsidRPr="00521672" w:rsidRDefault="00554988" w:rsidP="005D3AF3">
      <w:pPr>
        <w:pStyle w:val="Ttulo6"/>
        <w:rPr>
          <w:sz w:val="24"/>
          <w:szCs w:val="24"/>
        </w:rPr>
      </w:pPr>
      <w:bookmarkStart w:id="444" w:name="_Toc511207917"/>
      <w:bookmarkStart w:id="445" w:name="_Toc511258428"/>
      <w:r w:rsidRPr="00521672">
        <w:rPr>
          <w:sz w:val="24"/>
          <w:szCs w:val="24"/>
        </w:rPr>
        <w:t xml:space="preserve">Cuadro </w:t>
      </w:r>
      <w:r w:rsidR="00582B8C" w:rsidRPr="00521672">
        <w:rPr>
          <w:sz w:val="24"/>
          <w:szCs w:val="24"/>
        </w:rPr>
        <w:t>7</w:t>
      </w:r>
      <w:r w:rsidR="00E31D02" w:rsidRPr="00521672">
        <w:rPr>
          <w:sz w:val="24"/>
          <w:szCs w:val="24"/>
        </w:rPr>
        <w:t>8</w:t>
      </w:r>
      <w:r w:rsidR="006B328C" w:rsidRPr="00521672">
        <w:rPr>
          <w:sz w:val="24"/>
          <w:szCs w:val="24"/>
        </w:rPr>
        <w:t>. Orientación y liderazgo que imparten los directivos del programa</w:t>
      </w:r>
      <w:bookmarkEnd w:id="444"/>
      <w:bookmarkEnd w:id="445"/>
    </w:p>
    <w:p w14:paraId="59B4D89E" w14:textId="77777777" w:rsidR="00F47638" w:rsidRDefault="00F47638" w:rsidP="006B328C">
      <w:pPr>
        <w:pStyle w:val="Default"/>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870"/>
        <w:gridCol w:w="866"/>
        <w:gridCol w:w="866"/>
        <w:gridCol w:w="866"/>
        <w:gridCol w:w="914"/>
      </w:tblGrid>
      <w:tr w:rsidR="006B328C" w:rsidRPr="00DA4936" w14:paraId="7381C661" w14:textId="77777777" w:rsidTr="001C2293">
        <w:trPr>
          <w:tblHeader/>
          <w:jc w:val="center"/>
        </w:trPr>
        <w:tc>
          <w:tcPr>
            <w:tcW w:w="1870" w:type="dxa"/>
            <w:vMerge w:val="restart"/>
            <w:shd w:val="clear" w:color="auto" w:fill="DEEAF6" w:themeFill="accent1" w:themeFillTint="33"/>
            <w:vAlign w:val="center"/>
          </w:tcPr>
          <w:p w14:paraId="010A57E3" w14:textId="27379218"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1732" w:type="dxa"/>
            <w:gridSpan w:val="2"/>
            <w:shd w:val="clear" w:color="auto" w:fill="DEEAF6" w:themeFill="accent1" w:themeFillTint="33"/>
          </w:tcPr>
          <w:p w14:paraId="04DA4562"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c>
          <w:tcPr>
            <w:tcW w:w="1780" w:type="dxa"/>
            <w:gridSpan w:val="2"/>
            <w:shd w:val="clear" w:color="auto" w:fill="DEEAF6" w:themeFill="accent1" w:themeFillTint="33"/>
          </w:tcPr>
          <w:p w14:paraId="44A470A2"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ESTUDIANTES</w:t>
            </w:r>
          </w:p>
        </w:tc>
      </w:tr>
      <w:tr w:rsidR="006B328C" w:rsidRPr="00DA4936" w14:paraId="4EEF848F" w14:textId="77777777" w:rsidTr="001C2293">
        <w:trPr>
          <w:tblHeader/>
          <w:jc w:val="center"/>
        </w:trPr>
        <w:tc>
          <w:tcPr>
            <w:tcW w:w="1870" w:type="dxa"/>
            <w:vMerge/>
            <w:shd w:val="clear" w:color="auto" w:fill="DEEAF6" w:themeFill="accent1" w:themeFillTint="33"/>
          </w:tcPr>
          <w:p w14:paraId="54A47BC9" w14:textId="77777777" w:rsidR="006B328C" w:rsidRPr="00DA4936" w:rsidRDefault="006B328C" w:rsidP="001C2293">
            <w:pPr>
              <w:pStyle w:val="Default"/>
              <w:jc w:val="both"/>
              <w:rPr>
                <w:rFonts w:ascii="Times New Roman" w:hAnsi="Times New Roman" w:cs="Times New Roman"/>
                <w:b/>
                <w:sz w:val="18"/>
                <w:szCs w:val="18"/>
              </w:rPr>
            </w:pPr>
          </w:p>
        </w:tc>
        <w:tc>
          <w:tcPr>
            <w:tcW w:w="866" w:type="dxa"/>
            <w:shd w:val="clear" w:color="auto" w:fill="DEEAF6" w:themeFill="accent1" w:themeFillTint="33"/>
          </w:tcPr>
          <w:p w14:paraId="452DB44C"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C.O</w:t>
            </w:r>
          </w:p>
        </w:tc>
        <w:tc>
          <w:tcPr>
            <w:tcW w:w="866" w:type="dxa"/>
            <w:shd w:val="clear" w:color="auto" w:fill="DEEAF6" w:themeFill="accent1" w:themeFillTint="33"/>
          </w:tcPr>
          <w:p w14:paraId="056A9F21"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G.L</w:t>
            </w:r>
          </w:p>
        </w:tc>
        <w:tc>
          <w:tcPr>
            <w:tcW w:w="866" w:type="dxa"/>
            <w:shd w:val="clear" w:color="auto" w:fill="DEEAF6" w:themeFill="accent1" w:themeFillTint="33"/>
          </w:tcPr>
          <w:p w14:paraId="66676E75"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C.O</w:t>
            </w:r>
          </w:p>
        </w:tc>
        <w:tc>
          <w:tcPr>
            <w:tcW w:w="914" w:type="dxa"/>
            <w:shd w:val="clear" w:color="auto" w:fill="DEEAF6" w:themeFill="accent1" w:themeFillTint="33"/>
          </w:tcPr>
          <w:p w14:paraId="2905648F"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G.L</w:t>
            </w:r>
          </w:p>
        </w:tc>
      </w:tr>
      <w:tr w:rsidR="005B1A23" w:rsidRPr="00DF3640" w14:paraId="6CA18EF5" w14:textId="77777777" w:rsidTr="001C2293">
        <w:trPr>
          <w:jc w:val="center"/>
        </w:trPr>
        <w:tc>
          <w:tcPr>
            <w:tcW w:w="1870" w:type="dxa"/>
          </w:tcPr>
          <w:p w14:paraId="55BD4E25" w14:textId="7CF6C255"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Deficiente</w:t>
            </w:r>
          </w:p>
        </w:tc>
        <w:tc>
          <w:tcPr>
            <w:tcW w:w="866" w:type="dxa"/>
          </w:tcPr>
          <w:p w14:paraId="5A6BC65E" w14:textId="78AD3E60"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0.00%</w:t>
            </w:r>
          </w:p>
        </w:tc>
        <w:tc>
          <w:tcPr>
            <w:tcW w:w="866" w:type="dxa"/>
          </w:tcPr>
          <w:p w14:paraId="73A5F7AF" w14:textId="6C022749"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0.00%</w:t>
            </w:r>
          </w:p>
        </w:tc>
        <w:tc>
          <w:tcPr>
            <w:tcW w:w="866" w:type="dxa"/>
          </w:tcPr>
          <w:p w14:paraId="411BF839" w14:textId="7BE291F3"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1.18%</w:t>
            </w:r>
          </w:p>
        </w:tc>
        <w:tc>
          <w:tcPr>
            <w:tcW w:w="914" w:type="dxa"/>
          </w:tcPr>
          <w:p w14:paraId="690E8217" w14:textId="0C0A2CA3"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0.85%</w:t>
            </w:r>
          </w:p>
        </w:tc>
      </w:tr>
      <w:tr w:rsidR="005B1A23" w:rsidRPr="00DF3640" w14:paraId="5BB86C91" w14:textId="77777777" w:rsidTr="001C2293">
        <w:trPr>
          <w:jc w:val="center"/>
        </w:trPr>
        <w:tc>
          <w:tcPr>
            <w:tcW w:w="1870" w:type="dxa"/>
          </w:tcPr>
          <w:p w14:paraId="0CF64EB5" w14:textId="4FC0432B"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Regular</w:t>
            </w:r>
          </w:p>
        </w:tc>
        <w:tc>
          <w:tcPr>
            <w:tcW w:w="866" w:type="dxa"/>
          </w:tcPr>
          <w:p w14:paraId="6036396A" w14:textId="44D9A41A"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0.00%</w:t>
            </w:r>
          </w:p>
        </w:tc>
        <w:tc>
          <w:tcPr>
            <w:tcW w:w="866" w:type="dxa"/>
          </w:tcPr>
          <w:p w14:paraId="1B45722C" w14:textId="060CA2BB"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0.00%</w:t>
            </w:r>
          </w:p>
        </w:tc>
        <w:tc>
          <w:tcPr>
            <w:tcW w:w="866" w:type="dxa"/>
          </w:tcPr>
          <w:p w14:paraId="5239D395" w14:textId="73AF8E29"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2.68%</w:t>
            </w:r>
          </w:p>
        </w:tc>
        <w:tc>
          <w:tcPr>
            <w:tcW w:w="914" w:type="dxa"/>
          </w:tcPr>
          <w:p w14:paraId="0F76CD8E" w14:textId="2B6EBCFC"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3.31%</w:t>
            </w:r>
          </w:p>
        </w:tc>
      </w:tr>
      <w:tr w:rsidR="005B1A23" w:rsidRPr="00DF3640" w14:paraId="77584E5C" w14:textId="77777777" w:rsidTr="001C2293">
        <w:trPr>
          <w:jc w:val="center"/>
        </w:trPr>
        <w:tc>
          <w:tcPr>
            <w:tcW w:w="1870" w:type="dxa"/>
          </w:tcPr>
          <w:p w14:paraId="4D29E86B" w14:textId="5D185EBC"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Aceptable</w:t>
            </w:r>
          </w:p>
        </w:tc>
        <w:tc>
          <w:tcPr>
            <w:tcW w:w="866" w:type="dxa"/>
          </w:tcPr>
          <w:p w14:paraId="5BC6205E" w14:textId="1D6DB971"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12.60%</w:t>
            </w:r>
          </w:p>
        </w:tc>
        <w:tc>
          <w:tcPr>
            <w:tcW w:w="866" w:type="dxa"/>
          </w:tcPr>
          <w:p w14:paraId="5AD4ABA2" w14:textId="02411E77"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4.12%</w:t>
            </w:r>
          </w:p>
        </w:tc>
        <w:tc>
          <w:tcPr>
            <w:tcW w:w="866" w:type="dxa"/>
          </w:tcPr>
          <w:p w14:paraId="2BC95EDD" w14:textId="361AD9EC"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21.33%</w:t>
            </w:r>
          </w:p>
        </w:tc>
        <w:tc>
          <w:tcPr>
            <w:tcW w:w="914" w:type="dxa"/>
          </w:tcPr>
          <w:p w14:paraId="6749052C" w14:textId="57CF786F"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22.12%</w:t>
            </w:r>
          </w:p>
        </w:tc>
      </w:tr>
      <w:tr w:rsidR="005B1A23" w:rsidRPr="00DF3640" w14:paraId="6FD796A3" w14:textId="77777777" w:rsidTr="001C2293">
        <w:trPr>
          <w:jc w:val="center"/>
        </w:trPr>
        <w:tc>
          <w:tcPr>
            <w:tcW w:w="1870" w:type="dxa"/>
          </w:tcPr>
          <w:p w14:paraId="11C31669" w14:textId="46C6F380"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Bueno</w:t>
            </w:r>
          </w:p>
        </w:tc>
        <w:tc>
          <w:tcPr>
            <w:tcW w:w="866" w:type="dxa"/>
          </w:tcPr>
          <w:p w14:paraId="043F7EB5" w14:textId="7F2C2D32"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27.67%</w:t>
            </w:r>
          </w:p>
        </w:tc>
        <w:tc>
          <w:tcPr>
            <w:tcW w:w="866" w:type="dxa"/>
          </w:tcPr>
          <w:p w14:paraId="12ECA0F3" w14:textId="0645C19B"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24.65%</w:t>
            </w:r>
          </w:p>
        </w:tc>
        <w:tc>
          <w:tcPr>
            <w:tcW w:w="866" w:type="dxa"/>
          </w:tcPr>
          <w:p w14:paraId="1AE750CA" w14:textId="38346C5B"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45.98%</w:t>
            </w:r>
          </w:p>
        </w:tc>
        <w:tc>
          <w:tcPr>
            <w:tcW w:w="914" w:type="dxa"/>
          </w:tcPr>
          <w:p w14:paraId="371305F0" w14:textId="4985D376"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41.88%</w:t>
            </w:r>
          </w:p>
        </w:tc>
      </w:tr>
      <w:tr w:rsidR="005B1A23" w:rsidRPr="00DF3640" w14:paraId="061A2232" w14:textId="77777777" w:rsidTr="001C2293">
        <w:trPr>
          <w:jc w:val="center"/>
        </w:trPr>
        <w:tc>
          <w:tcPr>
            <w:tcW w:w="1870" w:type="dxa"/>
          </w:tcPr>
          <w:p w14:paraId="3CBACBDF" w14:textId="76F03521"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Muy Bueno</w:t>
            </w:r>
          </w:p>
        </w:tc>
        <w:tc>
          <w:tcPr>
            <w:tcW w:w="866" w:type="dxa"/>
          </w:tcPr>
          <w:p w14:paraId="652C1023" w14:textId="720F5B80"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59.73%</w:t>
            </w:r>
          </w:p>
        </w:tc>
        <w:tc>
          <w:tcPr>
            <w:tcW w:w="866" w:type="dxa"/>
          </w:tcPr>
          <w:p w14:paraId="6673FEA8" w14:textId="037A3048"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71.23%</w:t>
            </w:r>
          </w:p>
        </w:tc>
        <w:tc>
          <w:tcPr>
            <w:tcW w:w="866" w:type="dxa"/>
          </w:tcPr>
          <w:p w14:paraId="0AFD5B1C" w14:textId="2DA9E7E6"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28.83%</w:t>
            </w:r>
          </w:p>
        </w:tc>
        <w:tc>
          <w:tcPr>
            <w:tcW w:w="914" w:type="dxa"/>
          </w:tcPr>
          <w:p w14:paraId="349D001D" w14:textId="21CE4830" w:rsidR="005B1A23" w:rsidRPr="00DF3640" w:rsidRDefault="005B1A23" w:rsidP="005B1A23">
            <w:pPr>
              <w:pStyle w:val="Default"/>
              <w:jc w:val="center"/>
              <w:rPr>
                <w:rFonts w:ascii="Times New Roman" w:hAnsi="Times New Roman" w:cs="Times New Roman"/>
                <w:color w:val="auto"/>
                <w:sz w:val="18"/>
                <w:szCs w:val="18"/>
              </w:rPr>
            </w:pPr>
            <w:r w:rsidRPr="00DF3640">
              <w:rPr>
                <w:rFonts w:ascii="Times New Roman" w:hAnsi="Times New Roman" w:cs="Times New Roman"/>
                <w:color w:val="auto"/>
                <w:sz w:val="18"/>
                <w:szCs w:val="18"/>
              </w:rPr>
              <w:t>31.73%</w:t>
            </w:r>
          </w:p>
        </w:tc>
      </w:tr>
    </w:tbl>
    <w:p w14:paraId="2A6807E4" w14:textId="77777777" w:rsidR="006B328C" w:rsidRPr="00DF3640" w:rsidRDefault="006B328C" w:rsidP="006B328C">
      <w:pPr>
        <w:spacing w:after="0" w:line="240" w:lineRule="auto"/>
        <w:ind w:firstLine="0"/>
        <w:rPr>
          <w:rFonts w:cs="Times New Roman"/>
          <w:bCs/>
          <w:sz w:val="20"/>
          <w:szCs w:val="20"/>
        </w:rPr>
      </w:pPr>
      <w:r w:rsidRPr="00DF3640">
        <w:rPr>
          <w:rFonts w:cs="Times New Roman"/>
          <w:sz w:val="20"/>
          <w:szCs w:val="20"/>
          <w:lang w:val="es-CO"/>
        </w:rPr>
        <w:t>Fuente: Encuestas del proceso de autoevaluación</w:t>
      </w:r>
    </w:p>
    <w:p w14:paraId="74038E77" w14:textId="77777777" w:rsidR="006B328C" w:rsidRPr="00DF3640" w:rsidRDefault="006B328C" w:rsidP="006B328C">
      <w:pPr>
        <w:tabs>
          <w:tab w:val="left" w:pos="851"/>
        </w:tabs>
        <w:spacing w:line="240" w:lineRule="auto"/>
        <w:ind w:firstLine="0"/>
        <w:contextualSpacing/>
        <w:rPr>
          <w:rFonts w:cs="Times New Roman"/>
          <w:sz w:val="20"/>
          <w:szCs w:val="20"/>
        </w:rPr>
      </w:pPr>
      <w:r w:rsidRPr="00DF3640">
        <w:rPr>
          <w:rFonts w:cs="Times New Roman"/>
          <w:sz w:val="20"/>
          <w:szCs w:val="20"/>
        </w:rPr>
        <w:t>C.O: Claridad de la Orientación, G.L: Grado de Liderazgo</w:t>
      </w:r>
    </w:p>
    <w:p w14:paraId="477D66DD" w14:textId="77777777" w:rsidR="006B328C" w:rsidRPr="00DF3640" w:rsidRDefault="006B328C" w:rsidP="006B328C">
      <w:pPr>
        <w:tabs>
          <w:tab w:val="left" w:pos="709"/>
          <w:tab w:val="left" w:pos="851"/>
        </w:tabs>
        <w:spacing w:line="240" w:lineRule="auto"/>
        <w:ind w:firstLine="0"/>
        <w:contextualSpacing/>
        <w:rPr>
          <w:rFonts w:cs="Times New Roman"/>
          <w:b/>
          <w:szCs w:val="24"/>
          <w:lang w:val="es-CO"/>
        </w:rPr>
      </w:pPr>
    </w:p>
    <w:p w14:paraId="4D476CEC" w14:textId="298FAE3B" w:rsidR="005B1A23" w:rsidRPr="00DF3640" w:rsidRDefault="005B1A23" w:rsidP="005B1A23">
      <w:pPr>
        <w:spacing w:line="240" w:lineRule="auto"/>
        <w:ind w:firstLine="0"/>
        <w:rPr>
          <w:rFonts w:cs="Times New Roman"/>
          <w:szCs w:val="24"/>
          <w:lang w:val="es-CO"/>
        </w:rPr>
      </w:pPr>
      <w:r w:rsidRPr="00DF3640">
        <w:rPr>
          <w:rFonts w:cs="Times New Roman"/>
          <w:szCs w:val="24"/>
          <w:lang w:val="es-CO"/>
        </w:rPr>
        <w:t xml:space="preserve">De acuerdo a la tabla 78, el </w:t>
      </w:r>
      <w:r w:rsidR="004E2231" w:rsidRPr="00DF3640">
        <w:rPr>
          <w:rFonts w:cs="Times New Roman"/>
          <w:szCs w:val="24"/>
          <w:lang w:val="es-CO"/>
        </w:rPr>
        <w:t>87.40</w:t>
      </w:r>
      <w:r w:rsidRPr="00DF3640">
        <w:rPr>
          <w:rFonts w:cs="Times New Roman"/>
          <w:szCs w:val="24"/>
          <w:lang w:val="es-CO"/>
        </w:rPr>
        <w:t>% de los docentes opinan que l</w:t>
      </w:r>
      <w:r w:rsidR="004E2231" w:rsidRPr="00DF3640">
        <w:rPr>
          <w:rFonts w:cs="Times New Roman"/>
          <w:szCs w:val="24"/>
          <w:lang w:val="es-CO"/>
        </w:rPr>
        <w:t>a clari</w:t>
      </w:r>
      <w:r w:rsidR="003A3BF2" w:rsidRPr="00DF3640">
        <w:rPr>
          <w:rFonts w:cs="Times New Roman"/>
          <w:szCs w:val="24"/>
          <w:lang w:val="es-CO"/>
        </w:rPr>
        <w:t xml:space="preserve">dad de la orientación de los directivos </w:t>
      </w:r>
      <w:r w:rsidR="00C656E0" w:rsidRPr="00DF3640">
        <w:rPr>
          <w:rFonts w:cs="Times New Roman"/>
          <w:szCs w:val="24"/>
          <w:lang w:val="es-CO"/>
        </w:rPr>
        <w:t>está</w:t>
      </w:r>
      <w:r w:rsidR="003A3BF2" w:rsidRPr="00DF3640">
        <w:rPr>
          <w:rFonts w:cs="Times New Roman"/>
          <w:szCs w:val="24"/>
          <w:lang w:val="es-CO"/>
        </w:rPr>
        <w:t xml:space="preserve"> entre buena y muy buena</w:t>
      </w:r>
      <w:r w:rsidRPr="00DF3640">
        <w:rPr>
          <w:rFonts w:cs="Times New Roman"/>
          <w:szCs w:val="24"/>
          <w:lang w:val="es-CO"/>
        </w:rPr>
        <w:t>,</w:t>
      </w:r>
      <w:r w:rsidRPr="00DF3640">
        <w:t xml:space="preserve"> </w:t>
      </w:r>
      <w:r w:rsidR="003A3BF2" w:rsidRPr="00DF3640">
        <w:rPr>
          <w:rFonts w:cs="Times New Roman"/>
          <w:szCs w:val="24"/>
          <w:lang w:val="es-CO"/>
        </w:rPr>
        <w:t>y solo el 12.60</w:t>
      </w:r>
      <w:r w:rsidRPr="00DF3640">
        <w:rPr>
          <w:rFonts w:cs="Times New Roman"/>
          <w:szCs w:val="24"/>
          <w:lang w:val="es-CO"/>
        </w:rPr>
        <w:t>%</w:t>
      </w:r>
      <w:r w:rsidR="003A3BF2" w:rsidRPr="00DF3640">
        <w:rPr>
          <w:rFonts w:cs="Times New Roman"/>
          <w:szCs w:val="24"/>
          <w:lang w:val="es-CO"/>
        </w:rPr>
        <w:t xml:space="preserve"> aceptable</w:t>
      </w:r>
      <w:r w:rsidRPr="00DF3640">
        <w:rPr>
          <w:rFonts w:cs="Times New Roman"/>
          <w:szCs w:val="24"/>
          <w:lang w:val="es-CO"/>
        </w:rPr>
        <w:t xml:space="preserve">. Con respecto </w:t>
      </w:r>
      <w:r w:rsidR="003A3BF2" w:rsidRPr="00DF3640">
        <w:rPr>
          <w:rFonts w:cs="Times New Roman"/>
          <w:szCs w:val="24"/>
          <w:lang w:val="es-CO"/>
        </w:rPr>
        <w:t xml:space="preserve">el grado de liderazgo </w:t>
      </w:r>
      <w:r w:rsidRPr="00DF3640">
        <w:rPr>
          <w:rFonts w:cs="Times New Roman"/>
          <w:szCs w:val="24"/>
          <w:lang w:val="es-CO"/>
        </w:rPr>
        <w:t xml:space="preserve">el </w:t>
      </w:r>
      <w:r w:rsidR="003A3BF2" w:rsidRPr="00DF3640">
        <w:rPr>
          <w:rFonts w:cs="Times New Roman"/>
          <w:szCs w:val="24"/>
          <w:lang w:val="es-CO"/>
        </w:rPr>
        <w:t>95.88% calificaron entre bueno y muy bueno</w:t>
      </w:r>
      <w:r w:rsidRPr="00DF3640">
        <w:rPr>
          <w:rFonts w:cs="Times New Roman"/>
          <w:szCs w:val="24"/>
          <w:lang w:val="es-CO"/>
        </w:rPr>
        <w:t xml:space="preserve">, y el </w:t>
      </w:r>
      <w:r w:rsidR="003A3BF2" w:rsidRPr="00DF3640">
        <w:rPr>
          <w:rFonts w:cs="Times New Roman"/>
          <w:szCs w:val="24"/>
          <w:lang w:val="es-CO"/>
        </w:rPr>
        <w:t>4.12</w:t>
      </w:r>
      <w:r w:rsidRPr="00DF3640">
        <w:rPr>
          <w:rFonts w:cs="Times New Roman"/>
          <w:szCs w:val="24"/>
          <w:lang w:val="es-CO"/>
        </w:rPr>
        <w:t>% a</w:t>
      </w:r>
      <w:r w:rsidR="003A3BF2" w:rsidRPr="00DF3640">
        <w:rPr>
          <w:rFonts w:cs="Times New Roman"/>
          <w:szCs w:val="24"/>
          <w:lang w:val="es-CO"/>
        </w:rPr>
        <w:t>ceptable</w:t>
      </w:r>
      <w:r w:rsidRPr="00DF3640">
        <w:rPr>
          <w:rFonts w:cs="Times New Roman"/>
          <w:szCs w:val="24"/>
          <w:lang w:val="es-CO"/>
        </w:rPr>
        <w:t>.</w:t>
      </w:r>
    </w:p>
    <w:p w14:paraId="482A66FC" w14:textId="665833A5" w:rsidR="005B1A23" w:rsidRPr="00DF3640" w:rsidRDefault="005B1A23" w:rsidP="005B1A23">
      <w:pPr>
        <w:spacing w:line="240" w:lineRule="auto"/>
        <w:ind w:firstLine="0"/>
        <w:rPr>
          <w:rFonts w:cs="Times New Roman"/>
          <w:szCs w:val="24"/>
          <w:lang w:val="es-CO"/>
        </w:rPr>
      </w:pPr>
      <w:r w:rsidRPr="00DF3640">
        <w:rPr>
          <w:rFonts w:cs="Times New Roman"/>
          <w:szCs w:val="24"/>
          <w:lang w:val="es-CO"/>
        </w:rPr>
        <w:t xml:space="preserve">En la misma tabla encontramos que, </w:t>
      </w:r>
      <w:r w:rsidR="00C656E0" w:rsidRPr="00DF3640">
        <w:rPr>
          <w:rFonts w:cs="Times New Roman"/>
          <w:szCs w:val="24"/>
          <w:lang w:val="es-CO"/>
        </w:rPr>
        <w:t>el 74.81</w:t>
      </w:r>
      <w:r w:rsidRPr="00DF3640">
        <w:rPr>
          <w:rFonts w:cs="Times New Roman"/>
          <w:szCs w:val="24"/>
          <w:lang w:val="es-CO"/>
        </w:rPr>
        <w:t>% de los estudiantes</w:t>
      </w:r>
      <w:r w:rsidR="00C656E0" w:rsidRPr="00DF3640">
        <w:rPr>
          <w:rFonts w:cs="Times New Roman"/>
          <w:szCs w:val="24"/>
          <w:lang w:val="es-CO"/>
        </w:rPr>
        <w:t xml:space="preserve"> opinan que l</w:t>
      </w:r>
      <w:r w:rsidR="00C656E0" w:rsidRPr="00DF3640">
        <w:t xml:space="preserve">a </w:t>
      </w:r>
      <w:r w:rsidR="00C656E0" w:rsidRPr="00DF3640">
        <w:rPr>
          <w:rFonts w:cs="Times New Roman"/>
          <w:szCs w:val="24"/>
          <w:lang w:val="es-CO"/>
        </w:rPr>
        <w:t>claridad de la orientación de los directivos</w:t>
      </w:r>
      <w:r w:rsidRPr="00DF3640">
        <w:rPr>
          <w:rFonts w:cs="Times New Roman"/>
          <w:szCs w:val="24"/>
          <w:lang w:val="es-CO"/>
        </w:rPr>
        <w:t xml:space="preserve"> </w:t>
      </w:r>
      <w:r w:rsidR="00C656E0" w:rsidRPr="00DF3640">
        <w:rPr>
          <w:rFonts w:cs="Times New Roman"/>
          <w:szCs w:val="24"/>
          <w:lang w:val="es-CO"/>
        </w:rPr>
        <w:t>está entre buena y muy buena, 21.33 % aceptables y solo el 3.86% regular y deficiente</w:t>
      </w:r>
      <w:r w:rsidRPr="00DF3640">
        <w:rPr>
          <w:rFonts w:cs="Times New Roman"/>
          <w:szCs w:val="24"/>
          <w:lang w:val="es-CO"/>
        </w:rPr>
        <w:t>. Co</w:t>
      </w:r>
      <w:r w:rsidR="00C656E0" w:rsidRPr="00DF3640">
        <w:rPr>
          <w:rFonts w:cs="Times New Roman"/>
          <w:szCs w:val="24"/>
          <w:lang w:val="es-CO"/>
        </w:rPr>
        <w:t>n respecto al grado de liderazgo el 73.61</w:t>
      </w:r>
      <w:r w:rsidRPr="00DF3640">
        <w:rPr>
          <w:rFonts w:cs="Times New Roman"/>
          <w:szCs w:val="24"/>
          <w:lang w:val="es-CO"/>
        </w:rPr>
        <w:t xml:space="preserve">% </w:t>
      </w:r>
      <w:r w:rsidR="00C656E0" w:rsidRPr="00DF3640">
        <w:rPr>
          <w:rFonts w:cs="Times New Roman"/>
          <w:szCs w:val="24"/>
          <w:lang w:val="es-CO"/>
        </w:rPr>
        <w:t>calificaron entre bueno y muy bueno, 22.12% aceptable</w:t>
      </w:r>
      <w:r w:rsidRPr="00DF3640">
        <w:rPr>
          <w:rFonts w:cs="Times New Roman"/>
          <w:szCs w:val="24"/>
          <w:lang w:val="es-CO"/>
        </w:rPr>
        <w:t xml:space="preserve"> y solo </w:t>
      </w:r>
      <w:r w:rsidR="00C656E0" w:rsidRPr="00DF3640">
        <w:rPr>
          <w:rFonts w:cs="Times New Roman"/>
          <w:szCs w:val="24"/>
          <w:lang w:val="es-CO"/>
        </w:rPr>
        <w:t>el 4.17% entre regular y deficiente</w:t>
      </w:r>
      <w:r w:rsidRPr="00DF3640">
        <w:rPr>
          <w:rFonts w:cs="Times New Roman"/>
          <w:szCs w:val="24"/>
          <w:lang w:val="es-CO"/>
        </w:rPr>
        <w:t>.</w:t>
      </w:r>
    </w:p>
    <w:p w14:paraId="087F2B3C" w14:textId="4BF9CB67" w:rsidR="00776378" w:rsidRPr="00DA4936" w:rsidRDefault="00776378" w:rsidP="006B328C">
      <w:pPr>
        <w:tabs>
          <w:tab w:val="left" w:pos="6690"/>
        </w:tabs>
        <w:spacing w:line="240" w:lineRule="auto"/>
        <w:ind w:firstLine="0"/>
        <w:rPr>
          <w:rFonts w:cs="Times New Roman"/>
          <w:szCs w:val="24"/>
        </w:rPr>
      </w:pPr>
      <w:r w:rsidRPr="00DA4936">
        <w:rPr>
          <w:rFonts w:cs="Times New Roman"/>
          <w:szCs w:val="24"/>
        </w:rPr>
        <w:t xml:space="preserve">La apreciación de los docentes y estudiantes en cuanto a la orientación y liderazgo que imparten los directivos del programa, con relación a la claridad en la orientación y el grado de liderazgo, </w:t>
      </w:r>
      <w:r w:rsidR="003611EB" w:rsidRPr="00DA4936">
        <w:rPr>
          <w:rFonts w:cs="Times New Roman"/>
          <w:szCs w:val="24"/>
        </w:rPr>
        <w:t>fue</w:t>
      </w:r>
      <w:r w:rsidRPr="00DA4936">
        <w:rPr>
          <w:rFonts w:cs="Times New Roman"/>
          <w:szCs w:val="24"/>
        </w:rPr>
        <w:t xml:space="preserve"> de la siguiente manera: </w:t>
      </w:r>
      <w:r w:rsidR="009501C2" w:rsidRPr="00DA4936">
        <w:rPr>
          <w:rFonts w:cs="Times New Roman"/>
          <w:szCs w:val="24"/>
        </w:rPr>
        <w:t xml:space="preserve">el 86.22% y el 94.59% </w:t>
      </w:r>
      <w:r w:rsidR="003611EB" w:rsidRPr="00DA4936">
        <w:rPr>
          <w:rFonts w:cs="Times New Roman"/>
          <w:szCs w:val="24"/>
        </w:rPr>
        <w:t>opinó</w:t>
      </w:r>
      <w:r w:rsidR="009501C2" w:rsidRPr="00DA4936">
        <w:rPr>
          <w:rFonts w:cs="Times New Roman"/>
          <w:szCs w:val="24"/>
        </w:rPr>
        <w:t xml:space="preserve"> que </w:t>
      </w:r>
      <w:r w:rsidR="003611EB" w:rsidRPr="00DA4936">
        <w:rPr>
          <w:rFonts w:cs="Times New Roman"/>
          <w:szCs w:val="24"/>
        </w:rPr>
        <w:t>está</w:t>
      </w:r>
      <w:r w:rsidR="009501C2" w:rsidRPr="00DA4936">
        <w:rPr>
          <w:rFonts w:cs="Times New Roman"/>
          <w:szCs w:val="24"/>
        </w:rPr>
        <w:t xml:space="preserve"> entre buena y muy buena, mientras que el 12.43% y el 4.06% es aceptable. Por su parte los estudiantes opinaron </w:t>
      </w:r>
      <w:r w:rsidR="003611EB" w:rsidRPr="00DA4936">
        <w:rPr>
          <w:rFonts w:cs="Times New Roman"/>
          <w:szCs w:val="24"/>
        </w:rPr>
        <w:t>así</w:t>
      </w:r>
      <w:r w:rsidR="009501C2" w:rsidRPr="00DA4936">
        <w:rPr>
          <w:rFonts w:cs="Times New Roman"/>
          <w:szCs w:val="24"/>
        </w:rPr>
        <w:t xml:space="preserve">: el 69.8% y el 68.9% </w:t>
      </w:r>
      <w:r w:rsidR="003611EB" w:rsidRPr="00DA4936">
        <w:rPr>
          <w:rFonts w:cs="Times New Roman"/>
          <w:szCs w:val="24"/>
        </w:rPr>
        <w:t>opinó</w:t>
      </w:r>
      <w:r w:rsidR="009501C2" w:rsidRPr="00DA4936">
        <w:rPr>
          <w:rFonts w:cs="Times New Roman"/>
          <w:szCs w:val="24"/>
        </w:rPr>
        <w:t xml:space="preserve"> que es entre buena y </w:t>
      </w:r>
      <w:r w:rsidR="003611EB" w:rsidRPr="00DA4936">
        <w:rPr>
          <w:rFonts w:cs="Times New Roman"/>
          <w:szCs w:val="24"/>
        </w:rPr>
        <w:t>muy</w:t>
      </w:r>
      <w:r w:rsidR="009501C2" w:rsidRPr="00DA4936">
        <w:rPr>
          <w:rFonts w:cs="Times New Roman"/>
          <w:szCs w:val="24"/>
        </w:rPr>
        <w:t xml:space="preserve"> buena, mientras que el 23.5% y el 24.6% es entre aceptable, regular y deficiente (</w:t>
      </w:r>
      <w:r w:rsidR="00554988" w:rsidRPr="00DA4936">
        <w:rPr>
          <w:rFonts w:cs="Times New Roman"/>
          <w:szCs w:val="24"/>
        </w:rPr>
        <w:t xml:space="preserve">Cuadro </w:t>
      </w:r>
      <w:r w:rsidR="00582B8C">
        <w:rPr>
          <w:rFonts w:cs="Times New Roman"/>
          <w:szCs w:val="24"/>
        </w:rPr>
        <w:t>7</w:t>
      </w:r>
      <w:r w:rsidR="00E31D02" w:rsidRPr="00DA4936">
        <w:rPr>
          <w:rFonts w:cs="Times New Roman"/>
          <w:szCs w:val="24"/>
        </w:rPr>
        <w:t>8</w:t>
      </w:r>
      <w:r w:rsidR="009501C2" w:rsidRPr="00DA4936">
        <w:rPr>
          <w:rFonts w:cs="Times New Roman"/>
          <w:szCs w:val="24"/>
        </w:rPr>
        <w:t>).</w:t>
      </w:r>
    </w:p>
    <w:p w14:paraId="387E3E04" w14:textId="50FD8167" w:rsidR="006B328C" w:rsidRPr="00DA4936" w:rsidRDefault="006B328C" w:rsidP="00E67260">
      <w:pPr>
        <w:tabs>
          <w:tab w:val="left" w:pos="6690"/>
        </w:tabs>
        <w:spacing w:line="240" w:lineRule="auto"/>
        <w:ind w:firstLine="0"/>
        <w:rPr>
          <w:rFonts w:cs="Times New Roman"/>
          <w:szCs w:val="24"/>
        </w:rPr>
      </w:pPr>
      <w:r w:rsidRPr="00DA4936">
        <w:rPr>
          <w:rFonts w:cs="Times New Roman"/>
          <w:szCs w:val="24"/>
        </w:rPr>
        <w:lastRenderedPageBreak/>
        <w:t xml:space="preserve">Los lineamientos y políticas que orientan la gestión de la </w:t>
      </w:r>
      <w:r w:rsidR="00E034B6" w:rsidRPr="00DA4936">
        <w:rPr>
          <w:rFonts w:cs="Times New Roman"/>
          <w:szCs w:val="24"/>
        </w:rPr>
        <w:t>Institución</w:t>
      </w:r>
      <w:r w:rsidRPr="00DA4936">
        <w:rPr>
          <w:rFonts w:cs="Times New Roman"/>
          <w:szCs w:val="24"/>
        </w:rPr>
        <w:t xml:space="preserve"> y el programa, se encuentran definidas en el Estatuto General de la </w:t>
      </w:r>
      <w:r w:rsidR="00E034B6" w:rsidRPr="00DA4936">
        <w:rPr>
          <w:rFonts w:cs="Times New Roman"/>
          <w:szCs w:val="24"/>
        </w:rPr>
        <w:t>Universidad</w:t>
      </w:r>
      <w:r w:rsidRPr="00DA4936">
        <w:rPr>
          <w:rFonts w:cs="Times New Roman"/>
          <w:szCs w:val="24"/>
        </w:rPr>
        <w:t xml:space="preserve"> (Título III del Gobierno Capítulo I de los Órganos de Gobierno Articulo 13.: Para el cumplimiento de sus objetivos y funciones la </w:t>
      </w:r>
      <w:r w:rsidR="00E034B6" w:rsidRPr="00DA4936">
        <w:rPr>
          <w:rFonts w:cs="Times New Roman"/>
          <w:szCs w:val="24"/>
        </w:rPr>
        <w:t>Universidad</w:t>
      </w:r>
      <w:r w:rsidRPr="00DA4936">
        <w:rPr>
          <w:rFonts w:cs="Times New Roman"/>
          <w:szCs w:val="24"/>
        </w:rPr>
        <w:t xml:space="preserve"> tendrá los siguientes órganos de Gobierno. a. El Consejo Superior. b. El Consejo Académico. c. El Rector. d. Los Vicerrectores. e. Los Consejos de </w:t>
      </w:r>
      <w:r w:rsidR="00593EAF" w:rsidRPr="00DA4936">
        <w:rPr>
          <w:rFonts w:cs="Times New Roman"/>
          <w:szCs w:val="24"/>
        </w:rPr>
        <w:t>Facultad</w:t>
      </w:r>
      <w:r w:rsidRPr="00DA4936">
        <w:rPr>
          <w:rFonts w:cs="Times New Roman"/>
          <w:szCs w:val="24"/>
        </w:rPr>
        <w:t>. f. Los Decanos. g. Los Directores de Departamento y Programa).</w:t>
      </w:r>
      <w:sdt>
        <w:sdtPr>
          <w:rPr>
            <w:rFonts w:cs="Times New Roman"/>
            <w:szCs w:val="24"/>
          </w:rPr>
          <w:id w:val="-916790196"/>
          <w:citation/>
        </w:sdtPr>
        <w:sdtContent>
          <w:r w:rsidRPr="00DA4936">
            <w:rPr>
              <w:rFonts w:cs="Times New Roman"/>
              <w:szCs w:val="24"/>
            </w:rPr>
            <w:fldChar w:fldCharType="begin"/>
          </w:r>
          <w:r w:rsidRPr="00DA4936">
            <w:rPr>
              <w:rFonts w:cs="Times New Roman"/>
              <w:szCs w:val="24"/>
              <w:lang w:val="es-CO"/>
            </w:rPr>
            <w:instrText xml:space="preserve">CITATION Est99 \l 9226 </w:instrText>
          </w:r>
          <w:r w:rsidRPr="00DA4936">
            <w:rPr>
              <w:rFonts w:cs="Times New Roman"/>
              <w:szCs w:val="24"/>
            </w:rPr>
            <w:fldChar w:fldCharType="separate"/>
          </w:r>
          <w:r w:rsidRPr="00DA4936">
            <w:rPr>
              <w:rFonts w:cs="Times New Roman"/>
              <w:noProof/>
              <w:szCs w:val="24"/>
              <w:lang w:val="es-CO"/>
            </w:rPr>
            <w:t xml:space="preserve"> (Estatuto General UTP, Universidad Tecnológica de Pereira, 2011)</w:t>
          </w:r>
          <w:r w:rsidRPr="00DA4936">
            <w:rPr>
              <w:rFonts w:cs="Times New Roman"/>
              <w:szCs w:val="24"/>
            </w:rPr>
            <w:fldChar w:fldCharType="end"/>
          </w:r>
        </w:sdtContent>
      </w:sdt>
      <w:r w:rsidRPr="00DA4936">
        <w:rPr>
          <w:rFonts w:cs="Times New Roman"/>
          <w:szCs w:val="24"/>
        </w:rPr>
        <w:t xml:space="preserve">. En este Estatuto se definen la composición y funciones de cada uno de los órganos de gobierno del programa como son: el Consejo de </w:t>
      </w:r>
      <w:r w:rsidR="00593EAF" w:rsidRPr="00DA4936">
        <w:rPr>
          <w:rFonts w:cs="Times New Roman"/>
          <w:szCs w:val="24"/>
        </w:rPr>
        <w:t>Facultad</w:t>
      </w:r>
      <w:r w:rsidRPr="00DA4936">
        <w:rPr>
          <w:rFonts w:cs="Times New Roman"/>
          <w:szCs w:val="24"/>
        </w:rPr>
        <w:t>, el Decan</w:t>
      </w:r>
      <w:r w:rsidR="000E74D8" w:rsidRPr="00DA4936">
        <w:rPr>
          <w:rFonts w:cs="Times New Roman"/>
          <w:szCs w:val="24"/>
        </w:rPr>
        <w:t>o y los Directores de programa.</w:t>
      </w:r>
    </w:p>
    <w:p w14:paraId="6339D0F3" w14:textId="11FD4A9F" w:rsidR="00386BD2" w:rsidRPr="00DA4936" w:rsidRDefault="00935180" w:rsidP="0071023F">
      <w:pPr>
        <w:pStyle w:val="Ttulo3"/>
      </w:pPr>
      <w:bookmarkStart w:id="446" w:name="_Toc511258245"/>
      <w:bookmarkStart w:id="447" w:name="_Toc511258429"/>
      <w:r w:rsidRPr="00DA4936">
        <w:t>3</w:t>
      </w:r>
      <w:r w:rsidR="00386BD2" w:rsidRPr="00DA4936">
        <w:t>.</w:t>
      </w:r>
      <w:r w:rsidR="001870B9" w:rsidRPr="00DA4936">
        <w:t>10</w:t>
      </w:r>
      <w:r w:rsidR="00386BD2" w:rsidRPr="00DA4936">
        <w:t>.</w:t>
      </w:r>
      <w:r w:rsidR="00DC2E99" w:rsidRPr="00DA4936">
        <w:t>4</w:t>
      </w:r>
      <w:r w:rsidR="00386BD2" w:rsidRPr="00DA4936">
        <w:t xml:space="preserve"> Fortalezas y oportunidades de mejora identificadas en el factor.</w:t>
      </w:r>
      <w:bookmarkEnd w:id="446"/>
      <w:bookmarkEnd w:id="447"/>
    </w:p>
    <w:p w14:paraId="535560D8" w14:textId="75B04A05" w:rsidR="00BD7254" w:rsidRPr="00DA4936" w:rsidRDefault="00B37753" w:rsidP="00B37753">
      <w:pPr>
        <w:spacing w:after="0" w:line="256" w:lineRule="auto"/>
        <w:ind w:firstLine="0"/>
        <w:contextualSpacing/>
        <w:jc w:val="left"/>
        <w:rPr>
          <w:rFonts w:eastAsia="Calibri" w:cs="Times New Roman"/>
          <w:b/>
          <w:szCs w:val="24"/>
        </w:rPr>
      </w:pPr>
      <w:r>
        <w:rPr>
          <w:rFonts w:eastAsia="Calibri" w:cs="Times New Roman"/>
          <w:b/>
          <w:szCs w:val="24"/>
        </w:rPr>
        <w:t>Fortalezas</w:t>
      </w:r>
    </w:p>
    <w:p w14:paraId="36AA6512" w14:textId="062DC12A" w:rsidR="00BD7254" w:rsidRPr="00DA4936" w:rsidRDefault="00BD7254" w:rsidP="00836C8E">
      <w:pPr>
        <w:pStyle w:val="Prrafodelista"/>
        <w:numPr>
          <w:ilvl w:val="0"/>
          <w:numId w:val="65"/>
        </w:numPr>
        <w:spacing w:after="0" w:line="240" w:lineRule="auto"/>
        <w:rPr>
          <w:rFonts w:eastAsia="Times New Roman" w:cs="Times New Roman"/>
          <w:szCs w:val="24"/>
          <w:lang w:eastAsia="es-ES"/>
        </w:rPr>
      </w:pPr>
      <w:r w:rsidRPr="00DA4936">
        <w:rPr>
          <w:rFonts w:eastAsia="Times New Roman" w:cs="Times New Roman"/>
          <w:szCs w:val="24"/>
          <w:lang w:eastAsia="es-ES"/>
        </w:rPr>
        <w:t>La organización, administración y gestión</w:t>
      </w:r>
      <w:r w:rsidR="0062158F" w:rsidRPr="00DA4936">
        <w:rPr>
          <w:rFonts w:eastAsia="Times New Roman" w:cs="Times New Roman"/>
          <w:szCs w:val="24"/>
          <w:lang w:eastAsia="es-ES"/>
        </w:rPr>
        <w:t>,</w:t>
      </w:r>
      <w:r w:rsidRPr="00DA4936">
        <w:rPr>
          <w:rFonts w:eastAsia="Times New Roman" w:cs="Times New Roman"/>
          <w:szCs w:val="24"/>
          <w:lang w:eastAsia="es-ES"/>
        </w:rPr>
        <w:t xml:space="preserve"> que el programa realiza en cumplimiento de principios como: calidad, trabajo en equipo, sentido de pertenencia con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en general y en particular con el programa, la eficiencia y eficacia, la autocrítica, la ética, la solidaridad y la agilidad y oportunidad entre otros, están directamente relacionados con los fines de la docencia, la investigación, la </w:t>
      </w:r>
      <w:r w:rsidR="00D77FBC" w:rsidRPr="00DA4936">
        <w:rPr>
          <w:rFonts w:eastAsia="Times New Roman" w:cs="Times New Roman"/>
          <w:szCs w:val="24"/>
          <w:lang w:eastAsia="es-ES"/>
        </w:rPr>
        <w:t>innovación y</w:t>
      </w:r>
      <w:r w:rsidRPr="00DA4936">
        <w:rPr>
          <w:rFonts w:eastAsia="Times New Roman" w:cs="Times New Roman"/>
          <w:szCs w:val="24"/>
          <w:lang w:eastAsia="es-ES"/>
        </w:rPr>
        <w:t xml:space="preserve"> la extensión nacional e internacional.</w:t>
      </w:r>
    </w:p>
    <w:p w14:paraId="427141D0" w14:textId="61281318" w:rsidR="00BD7254" w:rsidRPr="00DA4936" w:rsidRDefault="00BD7254" w:rsidP="00836C8E">
      <w:pPr>
        <w:pStyle w:val="Prrafodelista"/>
        <w:numPr>
          <w:ilvl w:val="0"/>
          <w:numId w:val="65"/>
        </w:numPr>
        <w:spacing w:after="0" w:line="240" w:lineRule="auto"/>
        <w:rPr>
          <w:rFonts w:eastAsia="Times New Roman" w:cs="Times New Roman"/>
          <w:bCs/>
          <w:szCs w:val="24"/>
          <w:lang w:eastAsia="es-ES"/>
        </w:rPr>
      </w:pPr>
      <w:r w:rsidRPr="00DA4936">
        <w:rPr>
          <w:rFonts w:eastAsia="Times New Roman" w:cs="Times New Roman"/>
          <w:bCs/>
          <w:szCs w:val="24"/>
          <w:lang w:eastAsia="es-ES"/>
        </w:rPr>
        <w:t>Los sistemas de información y comunicación son estratégicos, ya que deben facilitar los procesos de gestión del programa y permitir dinamizar los procesos académico-administrativos.</w:t>
      </w:r>
    </w:p>
    <w:p w14:paraId="49BB5B59" w14:textId="6213F9EB" w:rsidR="00BD7254" w:rsidRPr="00DA4936" w:rsidRDefault="00BD7254" w:rsidP="00836C8E">
      <w:pPr>
        <w:pStyle w:val="Prrafodelista"/>
        <w:numPr>
          <w:ilvl w:val="0"/>
          <w:numId w:val="65"/>
        </w:numPr>
        <w:spacing w:after="0" w:line="240" w:lineRule="auto"/>
        <w:rPr>
          <w:rFonts w:eastAsia="Times New Roman" w:cs="Times New Roman"/>
          <w:szCs w:val="24"/>
          <w:lang w:eastAsia="es-ES"/>
        </w:rPr>
      </w:pPr>
      <w:r w:rsidRPr="00DA4936">
        <w:rPr>
          <w:rFonts w:eastAsia="Times New Roman" w:cs="Times New Roman"/>
          <w:szCs w:val="24"/>
          <w:lang w:eastAsia="es-ES"/>
        </w:rPr>
        <w:t>Los sistemas de comunicación integran efectivamente los dif</w:t>
      </w:r>
      <w:r w:rsidR="0062158F" w:rsidRPr="00DA4936">
        <w:rPr>
          <w:rFonts w:eastAsia="Times New Roman" w:cs="Times New Roman"/>
          <w:szCs w:val="24"/>
          <w:lang w:eastAsia="es-ES"/>
        </w:rPr>
        <w:t>erentes medios de comunicación i</w:t>
      </w:r>
      <w:r w:rsidRPr="00DA4936">
        <w:rPr>
          <w:rFonts w:eastAsia="Times New Roman" w:cs="Times New Roman"/>
          <w:szCs w:val="24"/>
          <w:lang w:eastAsia="es-ES"/>
        </w:rPr>
        <w:t xml:space="preserve">nstitucionales para facilitar el intercambio de información y promover el desarrollo del conocimiento.  </w:t>
      </w:r>
    </w:p>
    <w:p w14:paraId="3CDB46A2" w14:textId="77777777" w:rsidR="00F30346" w:rsidRPr="00DA4936" w:rsidRDefault="00F30346" w:rsidP="00192ABB">
      <w:pPr>
        <w:spacing w:after="160" w:line="256" w:lineRule="auto"/>
        <w:ind w:firstLine="0"/>
        <w:contextualSpacing/>
        <w:jc w:val="left"/>
        <w:rPr>
          <w:rFonts w:eastAsia="Calibri" w:cs="Times New Roman"/>
          <w:b/>
          <w:szCs w:val="24"/>
        </w:rPr>
      </w:pPr>
    </w:p>
    <w:p w14:paraId="7754E140" w14:textId="77777777" w:rsidR="00386BD2" w:rsidRPr="00DA4936" w:rsidRDefault="00386BD2" w:rsidP="00192ABB">
      <w:pPr>
        <w:spacing w:after="160"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5575D566" w14:textId="0B9A7595" w:rsidR="00192ABB" w:rsidRPr="00DA4936" w:rsidRDefault="00192ABB" w:rsidP="00836C8E">
      <w:pPr>
        <w:pStyle w:val="Prrafodelista"/>
        <w:numPr>
          <w:ilvl w:val="0"/>
          <w:numId w:val="66"/>
        </w:numPr>
        <w:spacing w:after="160" w:line="240" w:lineRule="auto"/>
        <w:rPr>
          <w:rFonts w:cs="Times New Roman"/>
        </w:rPr>
      </w:pPr>
      <w:r w:rsidRPr="00DA4936">
        <w:rPr>
          <w:rFonts w:cs="Times New Roman"/>
        </w:rPr>
        <w:t xml:space="preserve">Es importante tomar acciones efectivas que permitan mejorar la percepción que docentes y estudiantes tienen sobre </w:t>
      </w:r>
      <w:r w:rsidRPr="00DA4936">
        <w:rPr>
          <w:rFonts w:cs="Times New Roman"/>
          <w:color w:val="000000"/>
          <w:szCs w:val="24"/>
        </w:rPr>
        <w:t>los procesos administrativos y el desarrollo de las funciones misionales</w:t>
      </w:r>
      <w:r w:rsidR="00D77FBC" w:rsidRPr="00DA4936">
        <w:rPr>
          <w:rFonts w:cs="Times New Roman"/>
          <w:color w:val="000000"/>
          <w:szCs w:val="24"/>
        </w:rPr>
        <w:t>, los</w:t>
      </w:r>
      <w:r w:rsidRPr="00DA4936">
        <w:rPr>
          <w:rFonts w:cs="Times New Roman"/>
        </w:rPr>
        <w:t xml:space="preserve"> </w:t>
      </w:r>
      <w:r w:rsidRPr="00DA4936">
        <w:rPr>
          <w:rFonts w:cs="Times New Roman"/>
          <w:bCs/>
        </w:rPr>
        <w:t>sistemas de información y mecanismos de comunicación, la o</w:t>
      </w:r>
      <w:r w:rsidRPr="00DA4936">
        <w:rPr>
          <w:rFonts w:cs="Times New Roman"/>
        </w:rPr>
        <w:t xml:space="preserve">rientación y liderazgo que imparten los directivos del programa, </w:t>
      </w:r>
      <w:r w:rsidRPr="00DA4936">
        <w:rPr>
          <w:rFonts w:cs="Times New Roman"/>
          <w:color w:val="000000"/>
          <w:szCs w:val="24"/>
        </w:rPr>
        <w:t>debido a que un alto porcentaje de estos opinan que es entre aceptable, regular y deficiente.</w:t>
      </w:r>
    </w:p>
    <w:p w14:paraId="1C95930A" w14:textId="77777777" w:rsidR="00521672" w:rsidRPr="00DA4936" w:rsidRDefault="00521672" w:rsidP="00192ABB">
      <w:pPr>
        <w:spacing w:after="160" w:line="256" w:lineRule="auto"/>
        <w:ind w:firstLine="0"/>
        <w:contextualSpacing/>
        <w:jc w:val="left"/>
        <w:rPr>
          <w:rFonts w:eastAsia="Calibri" w:cs="Times New Roman"/>
          <w:b/>
          <w:szCs w:val="24"/>
        </w:rPr>
      </w:pPr>
    </w:p>
    <w:p w14:paraId="079896A7" w14:textId="44468B83" w:rsidR="00386BD2" w:rsidRPr="00DA4936" w:rsidRDefault="00935180" w:rsidP="008C47BC">
      <w:pPr>
        <w:pStyle w:val="Ttulo3"/>
      </w:pPr>
      <w:bookmarkStart w:id="448" w:name="_Toc491099222"/>
      <w:bookmarkStart w:id="449" w:name="_Toc511258246"/>
      <w:bookmarkStart w:id="450" w:name="_Toc511258430"/>
      <w:r w:rsidRPr="00DA4936">
        <w:t>3</w:t>
      </w:r>
      <w:r w:rsidR="00386BD2" w:rsidRPr="00DA4936">
        <w:t>.</w:t>
      </w:r>
      <w:r w:rsidR="001870B9" w:rsidRPr="00DA4936">
        <w:t>11</w:t>
      </w:r>
      <w:r w:rsidR="00386BD2" w:rsidRPr="00DA4936">
        <w:t xml:space="preserve"> FACTOR 9. </w:t>
      </w:r>
      <w:r w:rsidR="00BE6B03" w:rsidRPr="00DA4936">
        <w:t>IMPACTO DE LOS EGRESADOS EN EL MEDIO</w:t>
      </w:r>
      <w:bookmarkEnd w:id="448"/>
      <w:bookmarkEnd w:id="449"/>
      <w:bookmarkEnd w:id="450"/>
    </w:p>
    <w:p w14:paraId="003760BE" w14:textId="66AE2556" w:rsidR="00386BD2" w:rsidRPr="00DA4936" w:rsidRDefault="00386BD2" w:rsidP="008C47BC">
      <w:pPr>
        <w:ind w:firstLine="0"/>
        <w:rPr>
          <w:rFonts w:cs="Times New Roman"/>
          <w:b/>
          <w:lang w:eastAsia="es-ES"/>
        </w:rPr>
      </w:pPr>
      <w:bookmarkStart w:id="451" w:name="_Toc491099224"/>
      <w:r w:rsidRPr="00DA4936">
        <w:rPr>
          <w:rFonts w:cs="Times New Roman"/>
          <w:b/>
          <w:lang w:eastAsia="es-ES"/>
        </w:rPr>
        <w:t>Apreciación Global del Factor</w:t>
      </w:r>
      <w:bookmarkEnd w:id="451"/>
      <w:r w:rsidR="00EF7198" w:rsidRPr="00DA4936">
        <w:rPr>
          <w:rFonts w:cs="Times New Roman"/>
          <w:b/>
          <w:lang w:eastAsia="es-ES"/>
        </w:rPr>
        <w:t>:</w:t>
      </w:r>
    </w:p>
    <w:p w14:paraId="5EC7EC01" w14:textId="77777777" w:rsidR="00EF7198" w:rsidRPr="00DA4936" w:rsidRDefault="00EF7198" w:rsidP="008C47BC">
      <w:pPr>
        <w:spacing w:line="240" w:lineRule="auto"/>
        <w:ind w:firstLine="0"/>
        <w:rPr>
          <w:rFonts w:cs="Times New Roman"/>
          <w:lang w:eastAsia="es-ES"/>
        </w:rPr>
      </w:pPr>
      <w:r w:rsidRPr="00DA4936">
        <w:rPr>
          <w:rFonts w:cs="Times New Roman"/>
          <w:lang w:eastAsia="es-ES"/>
        </w:rPr>
        <w:t>Los egresados son el medio de comunicación entre el programa y el medio, y son quienes permiten la retroalimentación para el mejoramiento continuo de la calidad del mismo. El desempeño de los egresados es fundamental para lograr el desarrollo de la región y el país e impactar la comunidad internacional.</w:t>
      </w:r>
    </w:p>
    <w:p w14:paraId="6F0C0252" w14:textId="2D1BC1F5" w:rsidR="008C47BC" w:rsidRPr="00DA4936" w:rsidRDefault="00EF7198" w:rsidP="008C47BC">
      <w:pPr>
        <w:keepNext/>
        <w:spacing w:before="240" w:line="240" w:lineRule="auto"/>
        <w:ind w:firstLine="0"/>
        <w:outlineLvl w:val="3"/>
        <w:rPr>
          <w:rFonts w:eastAsia="Times New Roman" w:cs="Times New Roman"/>
          <w:bCs/>
          <w:szCs w:val="24"/>
          <w:lang w:eastAsia="es-ES"/>
        </w:rPr>
      </w:pPr>
      <w:r w:rsidRPr="00DA4936">
        <w:rPr>
          <w:rFonts w:eastAsia="Times New Roman" w:cs="Times New Roman"/>
          <w:bCs/>
          <w:szCs w:val="24"/>
          <w:lang w:eastAsia="es-ES"/>
        </w:rPr>
        <w:lastRenderedPageBreak/>
        <w:t xml:space="preserve">Este factor obtuvo una valoración “Se cumple en Alto Grado”. Tanto la </w:t>
      </w:r>
      <w:r w:rsidR="00E034B6" w:rsidRPr="00DA4936">
        <w:rPr>
          <w:rFonts w:eastAsia="Times New Roman" w:cs="Times New Roman"/>
          <w:bCs/>
          <w:szCs w:val="24"/>
          <w:lang w:eastAsia="es-ES"/>
        </w:rPr>
        <w:t>Institución</w:t>
      </w:r>
      <w:r w:rsidRPr="00DA4936">
        <w:rPr>
          <w:rFonts w:eastAsia="Times New Roman" w:cs="Times New Roman"/>
          <w:bCs/>
          <w:szCs w:val="24"/>
          <w:lang w:eastAsia="es-ES"/>
        </w:rPr>
        <w:t>, como la Asociación de Egresados y el programa realizan cursos, programas y actividades que le permite a sus egresados una actualización permanente en temas relacionados con la profesión.</w:t>
      </w:r>
    </w:p>
    <w:p w14:paraId="7C57CD8D" w14:textId="7619D8CB" w:rsidR="000E74D8" w:rsidRPr="00DA4936" w:rsidRDefault="00BA7DC4" w:rsidP="00D77FBC">
      <w:pPr>
        <w:spacing w:line="240" w:lineRule="auto"/>
        <w:ind w:firstLine="0"/>
        <w:rPr>
          <w:rFonts w:cs="Times New Roman"/>
          <w:lang w:eastAsia="es-ES"/>
        </w:rPr>
      </w:pPr>
      <w:r w:rsidRPr="00DA4936">
        <w:rPr>
          <w:rFonts w:cs="Times New Roman"/>
          <w:lang w:eastAsia="es-ES"/>
        </w:rPr>
        <w:t>El programa reconoce que los egresados son el estamento que facilita la retroalimentación de los procesos académicos dado que son ellos los que se encuentran vinculados directamente con el medio, facilitando la definición de acciones de mejora y de reformas curriculares que sean tendientes a la satisfacción de las necesidades sectoriales de éste. De esta manera, se puede evaluar el proceso de enseñanza y aprendizaje, y tener elementos de juicio para definir si el programa cumple o no con sus principios misionales.</w:t>
      </w:r>
    </w:p>
    <w:p w14:paraId="67871C4F" w14:textId="5227C488" w:rsidR="00386BD2" w:rsidRPr="00DA4936" w:rsidRDefault="00935180" w:rsidP="0071023F">
      <w:pPr>
        <w:pStyle w:val="Ttulo3"/>
        <w:rPr>
          <w:noProof/>
        </w:rPr>
      </w:pPr>
      <w:bookmarkStart w:id="452" w:name="_Toc491099225"/>
      <w:bookmarkStart w:id="453" w:name="_Toc511258247"/>
      <w:bookmarkStart w:id="454" w:name="_Toc511258431"/>
      <w:r w:rsidRPr="00DA4936">
        <w:rPr>
          <w:noProof/>
        </w:rPr>
        <w:t>3</w:t>
      </w:r>
      <w:r w:rsidR="00386BD2" w:rsidRPr="00DA4936">
        <w:rPr>
          <w:noProof/>
        </w:rPr>
        <w:t>.</w:t>
      </w:r>
      <w:r w:rsidR="001870B9" w:rsidRPr="00DA4936">
        <w:rPr>
          <w:noProof/>
        </w:rPr>
        <w:t>11.</w:t>
      </w:r>
      <w:r w:rsidR="00DC2E99" w:rsidRPr="00DA4936">
        <w:rPr>
          <w:noProof/>
        </w:rPr>
        <w:t>1</w:t>
      </w:r>
      <w:r w:rsidR="00386BD2" w:rsidRPr="00DA4936">
        <w:rPr>
          <w:noProof/>
        </w:rPr>
        <w:t xml:space="preserve"> CARACTERÍSTICA 36. Seguimiento de los egresados</w:t>
      </w:r>
      <w:bookmarkEnd w:id="452"/>
      <w:bookmarkEnd w:id="453"/>
      <w:bookmarkEnd w:id="454"/>
    </w:p>
    <w:p w14:paraId="182BA79D" w14:textId="69969108" w:rsidR="00386BD2" w:rsidRPr="00DA4936" w:rsidRDefault="00386BD2" w:rsidP="008C47BC">
      <w:pPr>
        <w:ind w:firstLine="0"/>
        <w:rPr>
          <w:rFonts w:cs="Times New Roman"/>
          <w:b/>
          <w:lang w:eastAsia="es-ES"/>
        </w:rPr>
      </w:pPr>
      <w:bookmarkStart w:id="455" w:name="_Toc491099227"/>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55"/>
      <w:r w:rsidR="00EF7198" w:rsidRPr="00DA4936">
        <w:rPr>
          <w:rFonts w:cs="Times New Roman"/>
          <w:b/>
          <w:lang w:eastAsia="es-ES"/>
        </w:rPr>
        <w:t>:</w:t>
      </w:r>
    </w:p>
    <w:p w14:paraId="7E728480" w14:textId="3CA5825C" w:rsidR="00EF7198" w:rsidRPr="00DA4936" w:rsidRDefault="00EF7198" w:rsidP="008C47BC">
      <w:pPr>
        <w:spacing w:line="240" w:lineRule="auto"/>
        <w:ind w:firstLine="0"/>
        <w:rPr>
          <w:rFonts w:cs="Times New Roman"/>
          <w:lang w:eastAsia="es-ES"/>
        </w:rPr>
      </w:pPr>
      <w:r w:rsidRPr="00DA4936">
        <w:rPr>
          <w:rFonts w:cs="Times New Roman"/>
          <w:lang w:eastAsia="es-ES"/>
        </w:rPr>
        <w:t xml:space="preserve">El programa hace seguimiento a la ubicación y a las actividades que desarrollan los egresados en asuntos concernientes al logro de los fines de la </w:t>
      </w:r>
      <w:r w:rsidR="00E034B6" w:rsidRPr="00DA4936">
        <w:rPr>
          <w:rFonts w:cs="Times New Roman"/>
          <w:lang w:eastAsia="es-ES"/>
        </w:rPr>
        <w:t>Institución</w:t>
      </w:r>
      <w:r w:rsidRPr="00DA4936">
        <w:rPr>
          <w:rFonts w:cs="Times New Roman"/>
          <w:lang w:eastAsia="es-ES"/>
        </w:rPr>
        <w:t xml:space="preserve"> y del programa. Los egresados del programa se encuentran laborando en los cargos relacionados con su perfil profesional. </w:t>
      </w:r>
    </w:p>
    <w:p w14:paraId="0A52204F" w14:textId="2BDB4F80" w:rsidR="00EF7198" w:rsidRPr="00DA4936" w:rsidRDefault="00EF7198" w:rsidP="008C47BC">
      <w:pPr>
        <w:spacing w:line="240" w:lineRule="auto"/>
        <w:ind w:firstLine="0"/>
        <w:rPr>
          <w:rFonts w:cs="Times New Roman"/>
          <w:lang w:eastAsia="es-ES"/>
        </w:rPr>
      </w:pPr>
      <w:r w:rsidRPr="00DA4936">
        <w:rPr>
          <w:rFonts w:cs="Times New Roman"/>
          <w:lang w:eastAsia="es-ES"/>
        </w:rPr>
        <w:t xml:space="preserve">Esta característica </w:t>
      </w:r>
      <w:r w:rsidR="001815CE" w:rsidRPr="00DA4936">
        <w:rPr>
          <w:rFonts w:cs="Times New Roman"/>
          <w:lang w:eastAsia="es-ES"/>
        </w:rPr>
        <w:t xml:space="preserve">fue valorada </w:t>
      </w:r>
      <w:r w:rsidRPr="00DA4936">
        <w:rPr>
          <w:rFonts w:cs="Times New Roman"/>
          <w:lang w:eastAsia="es-ES"/>
        </w:rPr>
        <w:t>“Se cumple en Alto Grado”. A través de la Asociación de Egresados, se hace seguimiento a estos con el fin de conocer su ubicación y necesidades de formación y actualización.</w:t>
      </w:r>
    </w:p>
    <w:p w14:paraId="3BDC371D" w14:textId="71E744E1" w:rsidR="006B328C" w:rsidRPr="00DA4936" w:rsidRDefault="006B328C" w:rsidP="001815CE">
      <w:pPr>
        <w:spacing w:before="240"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 Asociación de Egresados (con oficina en el campus), es la encargada de mantener registros actualizados sobre ocupación y ubicación profesional de los egresados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que se han podido contactar. Esta oficina realiza una encuesta de egresados que busca información sobre su situación laboral. Por medio de la información del portal de egresados, sus bases de datos, se puede conocer las necesidades de formación complementaria con el fin de ofrecer programas de extensión y conocer el campo de desempeño de los egresados.</w:t>
      </w:r>
    </w:p>
    <w:p w14:paraId="0A3B1793" w14:textId="77777777" w:rsidR="006B328C" w:rsidRPr="00DA4936" w:rsidRDefault="006B328C" w:rsidP="006B328C">
      <w:pPr>
        <w:spacing w:after="0" w:line="240" w:lineRule="auto"/>
        <w:ind w:firstLine="0"/>
        <w:rPr>
          <w:rFonts w:eastAsia="Times New Roman" w:cs="Times New Roman"/>
          <w:szCs w:val="24"/>
          <w:lang w:eastAsia="es-ES"/>
        </w:rPr>
      </w:pPr>
    </w:p>
    <w:p w14:paraId="1804132F" w14:textId="77777777" w:rsidR="006B328C" w:rsidRPr="00DA4936" w:rsidRDefault="006B328C" w:rsidP="006B328C">
      <w:pPr>
        <w:tabs>
          <w:tab w:val="left" w:pos="1215"/>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 ocupación y ubicación de los egresados en el medio los define el perfil profesional, esto es, los cargos en los que el egresado se puede desempeñar, mientras que el perfil de formación establece las competencias con las cuales ese desempeño se puede dar y la calidad del mismo. La relación entre ambos perfiles permite analizar la información suministrada en el Portal de Egresados para fortalecer los procesos de Vigilancia del Contexto, existentes al interior del programa; identificar la correlación de la ocupación del egresado con el perfil profesional  y ocupacional ofertado desde la UTP para quienes ingresan a la carrera y el análisis y la  identificación de condiciones u oportunidades laborales, de  acuerdo  con las bases de datos del programa y la ocupación que se evidencia en los estudiantes del mismo. </w:t>
      </w:r>
    </w:p>
    <w:p w14:paraId="6F60AF10" w14:textId="7227A979" w:rsidR="006B328C" w:rsidRPr="00DA4936" w:rsidRDefault="006B328C" w:rsidP="006B328C">
      <w:pPr>
        <w:tabs>
          <w:tab w:val="left" w:pos="1215"/>
        </w:tabs>
        <w:spacing w:line="240" w:lineRule="auto"/>
        <w:ind w:firstLine="0"/>
        <w:rPr>
          <w:rFonts w:cs="Times New Roman"/>
          <w:color w:val="000000" w:themeColor="text1"/>
          <w:szCs w:val="24"/>
        </w:rPr>
      </w:pPr>
      <w:r w:rsidRPr="00DA4936">
        <w:rPr>
          <w:rFonts w:eastAsia="Times New Roman" w:cs="Times New Roman"/>
          <w:szCs w:val="24"/>
          <w:lang w:eastAsia="es-ES"/>
        </w:rPr>
        <w:t xml:space="preserve">En </w:t>
      </w:r>
      <w:r w:rsidR="00554988" w:rsidRPr="00DA4936">
        <w:rPr>
          <w:rFonts w:eastAsia="Times New Roman" w:cs="Times New Roman"/>
          <w:szCs w:val="24"/>
          <w:lang w:eastAsia="es-ES"/>
        </w:rPr>
        <w:t xml:space="preserve">el Cuadro </w:t>
      </w:r>
      <w:r w:rsidR="00582B8C">
        <w:rPr>
          <w:rFonts w:eastAsia="Times New Roman" w:cs="Times New Roman"/>
          <w:szCs w:val="24"/>
          <w:lang w:eastAsia="es-ES"/>
        </w:rPr>
        <w:t>79</w:t>
      </w:r>
      <w:r w:rsidRPr="00DA4936">
        <w:rPr>
          <w:rFonts w:eastAsia="Times New Roman" w:cs="Times New Roman"/>
          <w:szCs w:val="24"/>
          <w:lang w:eastAsia="es-ES"/>
        </w:rPr>
        <w:t xml:space="preserve">, se presentan las actividades complementarias que los estudiantes desarrollan durante su permanencia en la </w:t>
      </w:r>
      <w:r w:rsidR="00E034B6" w:rsidRPr="00DA4936">
        <w:rPr>
          <w:rFonts w:eastAsia="Times New Roman" w:cs="Times New Roman"/>
          <w:szCs w:val="24"/>
          <w:lang w:eastAsia="es-ES"/>
        </w:rPr>
        <w:t>Universidad</w:t>
      </w:r>
      <w:r w:rsidRPr="00DA4936">
        <w:rPr>
          <w:rFonts w:cs="Times New Roman"/>
          <w:color w:val="000000" w:themeColor="text1"/>
          <w:szCs w:val="24"/>
        </w:rPr>
        <w:t xml:space="preserve"> y las ventajas comparativas que le aportaron al momento de emplearse. Como se aprecia la actividad que más ventaja comparativa les dio es la práctica empresarial o la participación en actividades de emprendimiento con un 21.89%, seguida por las monitorias o tutorías, con el 12.28% y el estudio de otro idioma con el 11.03%. Con una menor proporción aparecen: Participó en actividades deportivas / culturales / Religiosas / beneficio social, con el 7.12%, participación en grupos/ semilleros de investigación con el 7.65% y la participación en la realización de proyectos al interior de la UTP.</w:t>
      </w:r>
    </w:p>
    <w:p w14:paraId="6B28F378" w14:textId="64EFDEA1" w:rsidR="006B328C" w:rsidRPr="00521672" w:rsidRDefault="00554988" w:rsidP="00935E1A">
      <w:pPr>
        <w:pStyle w:val="Ttulo6"/>
        <w:rPr>
          <w:sz w:val="24"/>
          <w:szCs w:val="24"/>
        </w:rPr>
      </w:pPr>
      <w:bookmarkStart w:id="456" w:name="_Toc511207921"/>
      <w:bookmarkStart w:id="457" w:name="_Toc511258432"/>
      <w:r w:rsidRPr="00521672">
        <w:rPr>
          <w:sz w:val="24"/>
          <w:szCs w:val="24"/>
        </w:rPr>
        <w:lastRenderedPageBreak/>
        <w:t xml:space="preserve">Cuadro </w:t>
      </w:r>
      <w:r w:rsidR="00582B8C" w:rsidRPr="00521672">
        <w:rPr>
          <w:sz w:val="24"/>
          <w:szCs w:val="24"/>
        </w:rPr>
        <w:t>79</w:t>
      </w:r>
      <w:r w:rsidRPr="00521672">
        <w:rPr>
          <w:sz w:val="24"/>
          <w:szCs w:val="24"/>
        </w:rPr>
        <w:t>.</w:t>
      </w:r>
      <w:r w:rsidR="006B328C" w:rsidRPr="00521672">
        <w:rPr>
          <w:sz w:val="24"/>
          <w:szCs w:val="24"/>
        </w:rPr>
        <w:t xml:space="preserve"> Actividades complementarias realizadas durante sus estudios de pregrado</w:t>
      </w:r>
      <w:bookmarkEnd w:id="456"/>
      <w:bookmarkEnd w:id="457"/>
    </w:p>
    <w:p w14:paraId="4399218A" w14:textId="77777777" w:rsidR="00935180" w:rsidRPr="00DA4936" w:rsidRDefault="00935180" w:rsidP="00935180">
      <w:pPr>
        <w:pStyle w:val="Encabezado"/>
        <w:rPr>
          <w:rFonts w:cs="Times New Roman"/>
          <w:lang w:val="es-CO"/>
        </w:rPr>
      </w:pPr>
    </w:p>
    <w:tbl>
      <w:tblPr>
        <w:tblW w:w="8164" w:type="dxa"/>
        <w:jc w:val="center"/>
        <w:tblCellMar>
          <w:left w:w="70" w:type="dxa"/>
          <w:right w:w="70" w:type="dxa"/>
        </w:tblCellMar>
        <w:tblLook w:val="04A0" w:firstRow="1" w:lastRow="0" w:firstColumn="1" w:lastColumn="0" w:noHBand="0" w:noVBand="1"/>
      </w:tblPr>
      <w:tblGrid>
        <w:gridCol w:w="4000"/>
        <w:gridCol w:w="1041"/>
        <w:gridCol w:w="1041"/>
        <w:gridCol w:w="1041"/>
        <w:gridCol w:w="1041"/>
      </w:tblGrid>
      <w:tr w:rsidR="006B328C" w:rsidRPr="00DA4936" w14:paraId="590B536F" w14:textId="77777777" w:rsidTr="007E12DB">
        <w:trPr>
          <w:trHeight w:val="229"/>
          <w:tblHeader/>
          <w:jc w:val="center"/>
        </w:trPr>
        <w:tc>
          <w:tcPr>
            <w:tcW w:w="4000" w:type="dxa"/>
            <w:vMerge w:val="restart"/>
            <w:tcBorders>
              <w:top w:val="single" w:sz="4" w:space="0" w:color="auto"/>
              <w:left w:val="single" w:sz="4" w:space="0" w:color="auto"/>
              <w:right w:val="single" w:sz="4" w:space="0" w:color="auto"/>
            </w:tcBorders>
            <w:shd w:val="clear" w:color="auto" w:fill="DEEAF6" w:themeFill="accent1" w:themeFillTint="33"/>
            <w:noWrap/>
            <w:vAlign w:val="center"/>
          </w:tcPr>
          <w:p w14:paraId="1D1129C6"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ACTIVIDAD</w:t>
            </w:r>
          </w:p>
        </w:tc>
        <w:tc>
          <w:tcPr>
            <w:tcW w:w="4164" w:type="dxa"/>
            <w:gridSpan w:val="4"/>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367C490D"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AÑO/%</w:t>
            </w:r>
          </w:p>
        </w:tc>
      </w:tr>
      <w:tr w:rsidR="006B328C" w:rsidRPr="00DA4936" w14:paraId="3509C32C" w14:textId="77777777" w:rsidTr="007E12DB">
        <w:trPr>
          <w:trHeight w:val="261"/>
          <w:tblHeader/>
          <w:jc w:val="center"/>
        </w:trPr>
        <w:tc>
          <w:tcPr>
            <w:tcW w:w="4000"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14:paraId="228CAFC1"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p>
        </w:tc>
        <w:tc>
          <w:tcPr>
            <w:tcW w:w="104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A3F3E35"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1 Año</w:t>
            </w:r>
          </w:p>
        </w:tc>
        <w:tc>
          <w:tcPr>
            <w:tcW w:w="104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742287C"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3 Año</w:t>
            </w:r>
          </w:p>
        </w:tc>
        <w:tc>
          <w:tcPr>
            <w:tcW w:w="104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017DD7D"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5 Año</w:t>
            </w:r>
          </w:p>
        </w:tc>
        <w:tc>
          <w:tcPr>
            <w:tcW w:w="1041"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2E98BFFB"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Total</w:t>
            </w:r>
          </w:p>
        </w:tc>
      </w:tr>
      <w:tr w:rsidR="006B328C" w:rsidRPr="00DA4936" w14:paraId="3D06D4B2"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52913EEF" w14:textId="34844948"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 xml:space="preserve">Monitoria/Tutoría en la </w:t>
            </w:r>
            <w:r w:rsidR="00E034B6" w:rsidRPr="00DA4936">
              <w:rPr>
                <w:rFonts w:eastAsia="Times New Roman" w:cs="Times New Roman"/>
                <w:bCs/>
                <w:color w:val="000000"/>
                <w:sz w:val="18"/>
                <w:szCs w:val="18"/>
                <w:lang w:eastAsia="es-CO"/>
              </w:rPr>
              <w:t>Institución</w:t>
            </w:r>
          </w:p>
        </w:tc>
        <w:tc>
          <w:tcPr>
            <w:tcW w:w="1041" w:type="dxa"/>
            <w:tcBorders>
              <w:top w:val="nil"/>
              <w:left w:val="nil"/>
              <w:bottom w:val="single" w:sz="4" w:space="0" w:color="auto"/>
              <w:right w:val="single" w:sz="4" w:space="0" w:color="auto"/>
            </w:tcBorders>
            <w:shd w:val="clear" w:color="000000" w:fill="FFFFFF"/>
            <w:noWrap/>
            <w:vAlign w:val="center"/>
            <w:hideMark/>
          </w:tcPr>
          <w:p w14:paraId="29282966"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11,48%</w:t>
            </w:r>
          </w:p>
        </w:tc>
        <w:tc>
          <w:tcPr>
            <w:tcW w:w="1041" w:type="dxa"/>
            <w:tcBorders>
              <w:top w:val="nil"/>
              <w:left w:val="nil"/>
              <w:bottom w:val="single" w:sz="4" w:space="0" w:color="auto"/>
              <w:right w:val="single" w:sz="4" w:space="0" w:color="auto"/>
            </w:tcBorders>
            <w:shd w:val="clear" w:color="000000" w:fill="FFFFFF"/>
            <w:noWrap/>
            <w:vAlign w:val="center"/>
            <w:hideMark/>
          </w:tcPr>
          <w:p w14:paraId="04C8E7FA"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14,94%</w:t>
            </w:r>
          </w:p>
        </w:tc>
        <w:tc>
          <w:tcPr>
            <w:tcW w:w="1041" w:type="dxa"/>
            <w:tcBorders>
              <w:top w:val="nil"/>
              <w:left w:val="nil"/>
              <w:bottom w:val="single" w:sz="4" w:space="0" w:color="auto"/>
              <w:right w:val="single" w:sz="4" w:space="0" w:color="auto"/>
            </w:tcBorders>
            <w:shd w:val="clear" w:color="000000" w:fill="FFFFFF"/>
            <w:noWrap/>
            <w:vAlign w:val="center"/>
            <w:hideMark/>
          </w:tcPr>
          <w:p w14:paraId="2A7824F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10,68%</w:t>
            </w:r>
          </w:p>
        </w:tc>
        <w:tc>
          <w:tcPr>
            <w:tcW w:w="1041" w:type="dxa"/>
            <w:tcBorders>
              <w:top w:val="nil"/>
              <w:left w:val="nil"/>
              <w:bottom w:val="single" w:sz="4" w:space="0" w:color="auto"/>
              <w:right w:val="single" w:sz="4" w:space="0" w:color="auto"/>
            </w:tcBorders>
            <w:shd w:val="clear" w:color="000000" w:fill="FFFFFF"/>
            <w:noWrap/>
            <w:vAlign w:val="center"/>
            <w:hideMark/>
          </w:tcPr>
          <w:p w14:paraId="5E2E9B4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12,28%</w:t>
            </w:r>
          </w:p>
        </w:tc>
      </w:tr>
      <w:tr w:rsidR="006B328C" w:rsidRPr="00DA4936" w14:paraId="63124F02"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4A1A8076"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Estudio de otro idioma</w:t>
            </w:r>
          </w:p>
        </w:tc>
        <w:tc>
          <w:tcPr>
            <w:tcW w:w="1041" w:type="dxa"/>
            <w:tcBorders>
              <w:top w:val="nil"/>
              <w:left w:val="nil"/>
              <w:bottom w:val="single" w:sz="4" w:space="0" w:color="auto"/>
              <w:right w:val="single" w:sz="4" w:space="0" w:color="auto"/>
            </w:tcBorders>
            <w:shd w:val="clear" w:color="000000" w:fill="FFFFFF"/>
            <w:noWrap/>
            <w:vAlign w:val="center"/>
            <w:hideMark/>
          </w:tcPr>
          <w:p w14:paraId="75BF19D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12,46%</w:t>
            </w:r>
          </w:p>
        </w:tc>
        <w:tc>
          <w:tcPr>
            <w:tcW w:w="1041" w:type="dxa"/>
            <w:tcBorders>
              <w:top w:val="nil"/>
              <w:left w:val="nil"/>
              <w:bottom w:val="single" w:sz="4" w:space="0" w:color="auto"/>
              <w:right w:val="single" w:sz="4" w:space="0" w:color="auto"/>
            </w:tcBorders>
            <w:shd w:val="clear" w:color="000000" w:fill="FFFFFF"/>
            <w:noWrap/>
            <w:vAlign w:val="center"/>
            <w:hideMark/>
          </w:tcPr>
          <w:p w14:paraId="3F501BC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12,34%</w:t>
            </w:r>
          </w:p>
        </w:tc>
        <w:tc>
          <w:tcPr>
            <w:tcW w:w="1041" w:type="dxa"/>
            <w:tcBorders>
              <w:top w:val="nil"/>
              <w:left w:val="nil"/>
              <w:bottom w:val="single" w:sz="4" w:space="0" w:color="auto"/>
              <w:right w:val="single" w:sz="4" w:space="0" w:color="auto"/>
            </w:tcBorders>
            <w:shd w:val="clear" w:color="000000" w:fill="FFFFFF"/>
            <w:noWrap/>
            <w:vAlign w:val="center"/>
            <w:hideMark/>
          </w:tcPr>
          <w:p w14:paraId="7F47BD0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4,85%</w:t>
            </w:r>
          </w:p>
        </w:tc>
        <w:tc>
          <w:tcPr>
            <w:tcW w:w="1041" w:type="dxa"/>
            <w:tcBorders>
              <w:top w:val="nil"/>
              <w:left w:val="nil"/>
              <w:bottom w:val="single" w:sz="4" w:space="0" w:color="auto"/>
              <w:right w:val="single" w:sz="4" w:space="0" w:color="auto"/>
            </w:tcBorders>
            <w:shd w:val="clear" w:color="000000" w:fill="FFFFFF"/>
            <w:noWrap/>
            <w:vAlign w:val="center"/>
            <w:hideMark/>
          </w:tcPr>
          <w:p w14:paraId="7E2B6D7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11,03%</w:t>
            </w:r>
          </w:p>
        </w:tc>
      </w:tr>
      <w:tr w:rsidR="006B328C" w:rsidRPr="00DA4936" w14:paraId="7394F391" w14:textId="77777777" w:rsidTr="007E12DB">
        <w:trPr>
          <w:trHeight w:val="264"/>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506DDA2A"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Participó en actividades deportivas / culturales / Religiosas / beneficio social</w:t>
            </w:r>
          </w:p>
        </w:tc>
        <w:tc>
          <w:tcPr>
            <w:tcW w:w="1041" w:type="dxa"/>
            <w:tcBorders>
              <w:top w:val="nil"/>
              <w:left w:val="nil"/>
              <w:bottom w:val="single" w:sz="4" w:space="0" w:color="auto"/>
              <w:right w:val="single" w:sz="4" w:space="0" w:color="auto"/>
            </w:tcBorders>
            <w:shd w:val="clear" w:color="000000" w:fill="FFFFFF"/>
            <w:noWrap/>
            <w:vAlign w:val="center"/>
            <w:hideMark/>
          </w:tcPr>
          <w:p w14:paraId="2157605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5,25%</w:t>
            </w:r>
          </w:p>
        </w:tc>
        <w:tc>
          <w:tcPr>
            <w:tcW w:w="1041" w:type="dxa"/>
            <w:tcBorders>
              <w:top w:val="nil"/>
              <w:left w:val="nil"/>
              <w:bottom w:val="single" w:sz="4" w:space="0" w:color="auto"/>
              <w:right w:val="single" w:sz="4" w:space="0" w:color="auto"/>
            </w:tcBorders>
            <w:shd w:val="clear" w:color="000000" w:fill="FFFFFF"/>
            <w:noWrap/>
            <w:vAlign w:val="center"/>
            <w:hideMark/>
          </w:tcPr>
          <w:p w14:paraId="3016BBD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9,09%</w:t>
            </w:r>
          </w:p>
        </w:tc>
        <w:tc>
          <w:tcPr>
            <w:tcW w:w="1041" w:type="dxa"/>
            <w:tcBorders>
              <w:top w:val="nil"/>
              <w:left w:val="nil"/>
              <w:bottom w:val="single" w:sz="4" w:space="0" w:color="auto"/>
              <w:right w:val="single" w:sz="4" w:space="0" w:color="auto"/>
            </w:tcBorders>
            <w:shd w:val="clear" w:color="000000" w:fill="FFFFFF"/>
            <w:noWrap/>
            <w:vAlign w:val="center"/>
            <w:hideMark/>
          </w:tcPr>
          <w:p w14:paraId="7331450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9,71%</w:t>
            </w:r>
          </w:p>
        </w:tc>
        <w:tc>
          <w:tcPr>
            <w:tcW w:w="1041" w:type="dxa"/>
            <w:tcBorders>
              <w:top w:val="nil"/>
              <w:left w:val="nil"/>
              <w:bottom w:val="single" w:sz="4" w:space="0" w:color="auto"/>
              <w:right w:val="single" w:sz="4" w:space="0" w:color="auto"/>
            </w:tcBorders>
            <w:shd w:val="clear" w:color="000000" w:fill="FFFFFF"/>
            <w:noWrap/>
            <w:vAlign w:val="center"/>
            <w:hideMark/>
          </w:tcPr>
          <w:p w14:paraId="4433000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7,12%</w:t>
            </w:r>
          </w:p>
        </w:tc>
      </w:tr>
      <w:tr w:rsidR="006B328C" w:rsidRPr="00DA4936" w14:paraId="64FCF1BD" w14:textId="77777777" w:rsidTr="007E12DB">
        <w:trPr>
          <w:trHeight w:val="27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3450F883"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Participó en grupos/ semilleros de investigación</w:t>
            </w:r>
          </w:p>
        </w:tc>
        <w:tc>
          <w:tcPr>
            <w:tcW w:w="1041" w:type="dxa"/>
            <w:tcBorders>
              <w:top w:val="nil"/>
              <w:left w:val="nil"/>
              <w:bottom w:val="single" w:sz="4" w:space="0" w:color="auto"/>
              <w:right w:val="single" w:sz="4" w:space="0" w:color="auto"/>
            </w:tcBorders>
            <w:shd w:val="clear" w:color="000000" w:fill="FFFFFF"/>
            <w:noWrap/>
            <w:vAlign w:val="center"/>
            <w:hideMark/>
          </w:tcPr>
          <w:p w14:paraId="215A96BA"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6,89%</w:t>
            </w:r>
          </w:p>
        </w:tc>
        <w:tc>
          <w:tcPr>
            <w:tcW w:w="1041" w:type="dxa"/>
            <w:tcBorders>
              <w:top w:val="nil"/>
              <w:left w:val="nil"/>
              <w:bottom w:val="single" w:sz="4" w:space="0" w:color="auto"/>
              <w:right w:val="single" w:sz="4" w:space="0" w:color="auto"/>
            </w:tcBorders>
            <w:shd w:val="clear" w:color="000000" w:fill="FFFFFF"/>
            <w:noWrap/>
            <w:vAlign w:val="center"/>
            <w:hideMark/>
          </w:tcPr>
          <w:p w14:paraId="2B552EF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12,34%</w:t>
            </w:r>
          </w:p>
        </w:tc>
        <w:tc>
          <w:tcPr>
            <w:tcW w:w="1041" w:type="dxa"/>
            <w:tcBorders>
              <w:top w:val="nil"/>
              <w:left w:val="nil"/>
              <w:bottom w:val="single" w:sz="4" w:space="0" w:color="auto"/>
              <w:right w:val="single" w:sz="4" w:space="0" w:color="auto"/>
            </w:tcBorders>
            <w:shd w:val="clear" w:color="000000" w:fill="FFFFFF"/>
            <w:noWrap/>
            <w:vAlign w:val="center"/>
            <w:hideMark/>
          </w:tcPr>
          <w:p w14:paraId="7DF6B76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2,91%</w:t>
            </w:r>
          </w:p>
        </w:tc>
        <w:tc>
          <w:tcPr>
            <w:tcW w:w="1041" w:type="dxa"/>
            <w:tcBorders>
              <w:top w:val="nil"/>
              <w:left w:val="nil"/>
              <w:bottom w:val="single" w:sz="4" w:space="0" w:color="auto"/>
              <w:right w:val="single" w:sz="4" w:space="0" w:color="auto"/>
            </w:tcBorders>
            <w:shd w:val="clear" w:color="000000" w:fill="FFFFFF"/>
            <w:noWrap/>
            <w:vAlign w:val="center"/>
            <w:hideMark/>
          </w:tcPr>
          <w:p w14:paraId="7CE7D5A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7,65%</w:t>
            </w:r>
          </w:p>
        </w:tc>
      </w:tr>
      <w:tr w:rsidR="006B328C" w:rsidRPr="00DA4936" w14:paraId="238B2606" w14:textId="77777777" w:rsidTr="007E12DB">
        <w:trPr>
          <w:trHeight w:val="26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56D2B9CC"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Participó en la realización de proyectos al interior de la UTP</w:t>
            </w:r>
          </w:p>
        </w:tc>
        <w:tc>
          <w:tcPr>
            <w:tcW w:w="1041" w:type="dxa"/>
            <w:tcBorders>
              <w:top w:val="nil"/>
              <w:left w:val="nil"/>
              <w:bottom w:val="single" w:sz="4" w:space="0" w:color="auto"/>
              <w:right w:val="single" w:sz="4" w:space="0" w:color="auto"/>
            </w:tcBorders>
            <w:shd w:val="clear" w:color="000000" w:fill="FFFFFF"/>
            <w:noWrap/>
            <w:vAlign w:val="center"/>
            <w:hideMark/>
          </w:tcPr>
          <w:p w14:paraId="6D2EB4A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2,95%</w:t>
            </w:r>
          </w:p>
        </w:tc>
        <w:tc>
          <w:tcPr>
            <w:tcW w:w="1041" w:type="dxa"/>
            <w:tcBorders>
              <w:top w:val="nil"/>
              <w:left w:val="nil"/>
              <w:bottom w:val="single" w:sz="4" w:space="0" w:color="auto"/>
              <w:right w:val="single" w:sz="4" w:space="0" w:color="auto"/>
            </w:tcBorders>
            <w:shd w:val="clear" w:color="000000" w:fill="FFFFFF"/>
            <w:noWrap/>
            <w:vAlign w:val="center"/>
            <w:hideMark/>
          </w:tcPr>
          <w:p w14:paraId="33D559F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10,39%</w:t>
            </w:r>
          </w:p>
        </w:tc>
        <w:tc>
          <w:tcPr>
            <w:tcW w:w="1041" w:type="dxa"/>
            <w:tcBorders>
              <w:top w:val="nil"/>
              <w:left w:val="nil"/>
              <w:bottom w:val="single" w:sz="4" w:space="0" w:color="auto"/>
              <w:right w:val="single" w:sz="4" w:space="0" w:color="auto"/>
            </w:tcBorders>
            <w:shd w:val="clear" w:color="000000" w:fill="FFFFFF"/>
            <w:noWrap/>
            <w:vAlign w:val="center"/>
            <w:hideMark/>
          </w:tcPr>
          <w:p w14:paraId="1AE81BF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7,77%</w:t>
            </w:r>
          </w:p>
        </w:tc>
        <w:tc>
          <w:tcPr>
            <w:tcW w:w="1041" w:type="dxa"/>
            <w:tcBorders>
              <w:top w:val="nil"/>
              <w:left w:val="nil"/>
              <w:bottom w:val="single" w:sz="4" w:space="0" w:color="auto"/>
              <w:right w:val="single" w:sz="4" w:space="0" w:color="auto"/>
            </w:tcBorders>
            <w:shd w:val="clear" w:color="000000" w:fill="FFFFFF"/>
            <w:noWrap/>
            <w:vAlign w:val="center"/>
            <w:hideMark/>
          </w:tcPr>
          <w:p w14:paraId="55867D8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5,87%</w:t>
            </w:r>
          </w:p>
        </w:tc>
      </w:tr>
      <w:tr w:rsidR="006B328C" w:rsidRPr="00DA4936" w14:paraId="0AF22DCB" w14:textId="77777777" w:rsidTr="007E12DB">
        <w:trPr>
          <w:trHeight w:val="265"/>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2C3E7691"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Realizó prácticas empresariales o participó en Actividades de emprendimiento</w:t>
            </w:r>
          </w:p>
        </w:tc>
        <w:tc>
          <w:tcPr>
            <w:tcW w:w="1041" w:type="dxa"/>
            <w:tcBorders>
              <w:top w:val="nil"/>
              <w:left w:val="nil"/>
              <w:bottom w:val="single" w:sz="4" w:space="0" w:color="auto"/>
              <w:right w:val="single" w:sz="4" w:space="0" w:color="auto"/>
            </w:tcBorders>
            <w:shd w:val="clear" w:color="000000" w:fill="FFFFFF"/>
            <w:noWrap/>
            <w:vAlign w:val="center"/>
            <w:hideMark/>
          </w:tcPr>
          <w:p w14:paraId="73576FF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18,69%</w:t>
            </w:r>
          </w:p>
        </w:tc>
        <w:tc>
          <w:tcPr>
            <w:tcW w:w="1041" w:type="dxa"/>
            <w:tcBorders>
              <w:top w:val="nil"/>
              <w:left w:val="nil"/>
              <w:bottom w:val="single" w:sz="4" w:space="0" w:color="auto"/>
              <w:right w:val="single" w:sz="4" w:space="0" w:color="auto"/>
            </w:tcBorders>
            <w:shd w:val="clear" w:color="000000" w:fill="FFFFFF"/>
            <w:noWrap/>
            <w:vAlign w:val="center"/>
            <w:hideMark/>
          </w:tcPr>
          <w:p w14:paraId="7C6F480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26,62%</w:t>
            </w:r>
          </w:p>
        </w:tc>
        <w:tc>
          <w:tcPr>
            <w:tcW w:w="1041" w:type="dxa"/>
            <w:tcBorders>
              <w:top w:val="nil"/>
              <w:left w:val="nil"/>
              <w:bottom w:val="single" w:sz="4" w:space="0" w:color="auto"/>
              <w:right w:val="single" w:sz="4" w:space="0" w:color="auto"/>
            </w:tcBorders>
            <w:shd w:val="clear" w:color="000000" w:fill="FFFFFF"/>
            <w:noWrap/>
            <w:vAlign w:val="center"/>
            <w:hideMark/>
          </w:tcPr>
          <w:p w14:paraId="542ADA3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24,27%</w:t>
            </w:r>
          </w:p>
        </w:tc>
        <w:tc>
          <w:tcPr>
            <w:tcW w:w="1041" w:type="dxa"/>
            <w:tcBorders>
              <w:top w:val="nil"/>
              <w:left w:val="nil"/>
              <w:bottom w:val="single" w:sz="4" w:space="0" w:color="auto"/>
              <w:right w:val="single" w:sz="4" w:space="0" w:color="auto"/>
            </w:tcBorders>
            <w:shd w:val="clear" w:color="000000" w:fill="FFFFFF"/>
            <w:noWrap/>
            <w:vAlign w:val="center"/>
            <w:hideMark/>
          </w:tcPr>
          <w:p w14:paraId="0B02F15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21,89%</w:t>
            </w:r>
          </w:p>
        </w:tc>
      </w:tr>
      <w:tr w:rsidR="006B328C" w:rsidRPr="00DA4936" w14:paraId="1DD269B2"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07D37048"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Ninguna</w:t>
            </w:r>
          </w:p>
        </w:tc>
        <w:tc>
          <w:tcPr>
            <w:tcW w:w="1041" w:type="dxa"/>
            <w:tcBorders>
              <w:top w:val="nil"/>
              <w:left w:val="nil"/>
              <w:bottom w:val="single" w:sz="4" w:space="0" w:color="auto"/>
              <w:right w:val="single" w:sz="4" w:space="0" w:color="auto"/>
            </w:tcBorders>
            <w:shd w:val="clear" w:color="000000" w:fill="FFFFFF"/>
            <w:noWrap/>
            <w:vAlign w:val="center"/>
            <w:hideMark/>
          </w:tcPr>
          <w:p w14:paraId="55874216"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16,72%</w:t>
            </w:r>
          </w:p>
        </w:tc>
        <w:tc>
          <w:tcPr>
            <w:tcW w:w="1041" w:type="dxa"/>
            <w:tcBorders>
              <w:top w:val="nil"/>
              <w:left w:val="nil"/>
              <w:bottom w:val="single" w:sz="4" w:space="0" w:color="auto"/>
              <w:right w:val="single" w:sz="4" w:space="0" w:color="auto"/>
            </w:tcBorders>
            <w:shd w:val="clear" w:color="000000" w:fill="FFFFFF"/>
            <w:noWrap/>
            <w:vAlign w:val="center"/>
            <w:hideMark/>
          </w:tcPr>
          <w:p w14:paraId="40FF2E38"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11,04%</w:t>
            </w:r>
          </w:p>
        </w:tc>
        <w:tc>
          <w:tcPr>
            <w:tcW w:w="1041" w:type="dxa"/>
            <w:tcBorders>
              <w:top w:val="nil"/>
              <w:left w:val="nil"/>
              <w:bottom w:val="single" w:sz="4" w:space="0" w:color="auto"/>
              <w:right w:val="single" w:sz="4" w:space="0" w:color="auto"/>
            </w:tcBorders>
            <w:shd w:val="clear" w:color="000000" w:fill="FFFFFF"/>
            <w:noWrap/>
            <w:vAlign w:val="center"/>
            <w:hideMark/>
          </w:tcPr>
          <w:p w14:paraId="189CE73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13,59%</w:t>
            </w:r>
          </w:p>
        </w:tc>
        <w:tc>
          <w:tcPr>
            <w:tcW w:w="1041" w:type="dxa"/>
            <w:tcBorders>
              <w:top w:val="nil"/>
              <w:left w:val="nil"/>
              <w:bottom w:val="single" w:sz="4" w:space="0" w:color="auto"/>
              <w:right w:val="single" w:sz="4" w:space="0" w:color="auto"/>
            </w:tcBorders>
            <w:shd w:val="clear" w:color="000000" w:fill="FFFFFF"/>
            <w:noWrap/>
            <w:vAlign w:val="center"/>
            <w:hideMark/>
          </w:tcPr>
          <w:p w14:paraId="565F371E"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14,59%</w:t>
            </w:r>
          </w:p>
        </w:tc>
      </w:tr>
      <w:tr w:rsidR="006B328C" w:rsidRPr="00DA4936" w14:paraId="7557B2F5"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2C2D8571"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Otra</w:t>
            </w:r>
          </w:p>
        </w:tc>
        <w:tc>
          <w:tcPr>
            <w:tcW w:w="1041" w:type="dxa"/>
            <w:tcBorders>
              <w:top w:val="nil"/>
              <w:left w:val="nil"/>
              <w:bottom w:val="single" w:sz="4" w:space="0" w:color="auto"/>
              <w:right w:val="single" w:sz="4" w:space="0" w:color="auto"/>
            </w:tcBorders>
            <w:shd w:val="clear" w:color="000000" w:fill="FFFFFF"/>
            <w:noWrap/>
            <w:vAlign w:val="center"/>
            <w:hideMark/>
          </w:tcPr>
          <w:p w14:paraId="6965073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3,93%</w:t>
            </w:r>
          </w:p>
        </w:tc>
        <w:tc>
          <w:tcPr>
            <w:tcW w:w="1041" w:type="dxa"/>
            <w:tcBorders>
              <w:top w:val="nil"/>
              <w:left w:val="nil"/>
              <w:bottom w:val="single" w:sz="4" w:space="0" w:color="auto"/>
              <w:right w:val="single" w:sz="4" w:space="0" w:color="auto"/>
            </w:tcBorders>
            <w:shd w:val="clear" w:color="000000" w:fill="FFFFFF"/>
            <w:noWrap/>
            <w:vAlign w:val="center"/>
            <w:hideMark/>
          </w:tcPr>
          <w:p w14:paraId="63D351B3"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3,90%</w:t>
            </w:r>
          </w:p>
        </w:tc>
        <w:tc>
          <w:tcPr>
            <w:tcW w:w="1041" w:type="dxa"/>
            <w:tcBorders>
              <w:top w:val="nil"/>
              <w:left w:val="nil"/>
              <w:bottom w:val="single" w:sz="4" w:space="0" w:color="auto"/>
              <w:right w:val="single" w:sz="4" w:space="0" w:color="auto"/>
            </w:tcBorders>
            <w:shd w:val="clear" w:color="000000" w:fill="FFFFFF"/>
            <w:noWrap/>
            <w:vAlign w:val="center"/>
            <w:hideMark/>
          </w:tcPr>
          <w:p w14:paraId="3CF2361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2,91%</w:t>
            </w:r>
          </w:p>
        </w:tc>
        <w:tc>
          <w:tcPr>
            <w:tcW w:w="1041" w:type="dxa"/>
            <w:tcBorders>
              <w:top w:val="nil"/>
              <w:left w:val="nil"/>
              <w:bottom w:val="single" w:sz="4" w:space="0" w:color="auto"/>
              <w:right w:val="single" w:sz="4" w:space="0" w:color="auto"/>
            </w:tcBorders>
            <w:shd w:val="clear" w:color="000000" w:fill="FFFFFF"/>
            <w:noWrap/>
            <w:vAlign w:val="center"/>
            <w:hideMark/>
          </w:tcPr>
          <w:p w14:paraId="3312DA9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3,74%</w:t>
            </w:r>
          </w:p>
        </w:tc>
      </w:tr>
    </w:tbl>
    <w:p w14:paraId="40794961" w14:textId="77777777" w:rsidR="006B328C" w:rsidRPr="00DA4936" w:rsidRDefault="006B328C" w:rsidP="00E67260">
      <w:pPr>
        <w:tabs>
          <w:tab w:val="left" w:pos="6690"/>
        </w:tabs>
        <w:spacing w:after="0"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16198B5F" w14:textId="77777777" w:rsidR="00D80384" w:rsidRPr="00DA4936" w:rsidRDefault="00D80384" w:rsidP="00E67260">
      <w:pPr>
        <w:tabs>
          <w:tab w:val="left" w:pos="6690"/>
        </w:tabs>
        <w:spacing w:after="0" w:line="240" w:lineRule="auto"/>
        <w:ind w:firstLine="0"/>
        <w:rPr>
          <w:rFonts w:eastAsia="Times New Roman" w:cs="Times New Roman"/>
          <w:sz w:val="20"/>
          <w:szCs w:val="20"/>
          <w:lang w:eastAsia="es-ES"/>
        </w:rPr>
      </w:pPr>
    </w:p>
    <w:p w14:paraId="25FC5721" w14:textId="718A7FCE"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Como se muestra en la Figura </w:t>
      </w:r>
      <w:r w:rsidR="00E31D02" w:rsidRPr="00DA4936">
        <w:rPr>
          <w:rFonts w:eastAsia="Times New Roman" w:cs="Times New Roman"/>
          <w:szCs w:val="24"/>
          <w:lang w:eastAsia="es-ES"/>
        </w:rPr>
        <w:t>20</w:t>
      </w:r>
      <w:r w:rsidRPr="00DA4936">
        <w:rPr>
          <w:rFonts w:eastAsia="Times New Roman" w:cs="Times New Roman"/>
          <w:szCs w:val="24"/>
          <w:lang w:eastAsia="es-ES"/>
        </w:rPr>
        <w:t>, los egresados del programa, desarrollan su actividad laboral de la siguiente manera: el 70% como empleado de una empresa particular, el 13% como trabajador independiente, ya sea en el sector público o privado, el 7% como empleado del gobierno, el 5% como empresario y empleador y, finalmente el 5% como empleado de emp</w:t>
      </w:r>
      <w:r w:rsidR="00D80384" w:rsidRPr="00DA4936">
        <w:rPr>
          <w:rFonts w:eastAsia="Times New Roman" w:cs="Times New Roman"/>
          <w:szCs w:val="24"/>
          <w:lang w:eastAsia="es-ES"/>
        </w:rPr>
        <w:t>resa familiar sin remuneración.</w:t>
      </w:r>
    </w:p>
    <w:p w14:paraId="5CA7530B" w14:textId="620638B8" w:rsidR="006B328C" w:rsidRPr="00DA4936" w:rsidRDefault="006B328C" w:rsidP="008D6E77">
      <w:pPr>
        <w:pStyle w:val="Ttulo5"/>
        <w:rPr>
          <w:rFonts w:ascii="Times New Roman" w:hAnsi="Times New Roman"/>
          <w:i w:val="0"/>
          <w:sz w:val="24"/>
          <w:szCs w:val="24"/>
          <w:lang w:eastAsia="es-ES"/>
        </w:rPr>
      </w:pPr>
      <w:bookmarkStart w:id="458" w:name="_Toc511258433"/>
      <w:bookmarkStart w:id="459" w:name="_Toc514945521"/>
      <w:r w:rsidRPr="00DA4936">
        <w:rPr>
          <w:rFonts w:ascii="Times New Roman" w:hAnsi="Times New Roman"/>
          <w:i w:val="0"/>
          <w:sz w:val="24"/>
          <w:szCs w:val="24"/>
          <w:lang w:eastAsia="es-ES"/>
        </w:rPr>
        <w:t xml:space="preserve">Figura </w:t>
      </w:r>
      <w:r w:rsidR="00E31D02" w:rsidRPr="00DA4936">
        <w:rPr>
          <w:rFonts w:ascii="Times New Roman" w:hAnsi="Times New Roman"/>
          <w:i w:val="0"/>
          <w:sz w:val="24"/>
          <w:szCs w:val="24"/>
          <w:lang w:eastAsia="es-ES"/>
        </w:rPr>
        <w:t>20</w:t>
      </w:r>
      <w:r w:rsidRPr="00DA4936">
        <w:rPr>
          <w:rFonts w:ascii="Times New Roman" w:hAnsi="Times New Roman"/>
          <w:i w:val="0"/>
          <w:sz w:val="24"/>
          <w:szCs w:val="24"/>
          <w:lang w:eastAsia="es-ES"/>
        </w:rPr>
        <w:t>. Ubicación laboral de los egresados del programa</w:t>
      </w:r>
      <w:bookmarkEnd w:id="458"/>
      <w:bookmarkEnd w:id="459"/>
    </w:p>
    <w:p w14:paraId="1A29C6D5" w14:textId="77777777" w:rsidR="006B328C" w:rsidRPr="00DA4936" w:rsidRDefault="006B328C" w:rsidP="006B328C">
      <w:pPr>
        <w:spacing w:after="0" w:line="240" w:lineRule="auto"/>
        <w:ind w:firstLine="0"/>
        <w:rPr>
          <w:rFonts w:eastAsia="Times New Roman" w:cs="Times New Roman"/>
          <w:szCs w:val="24"/>
          <w:lang w:eastAsia="es-ES"/>
        </w:rPr>
      </w:pPr>
    </w:p>
    <w:p w14:paraId="4FBD9A31" w14:textId="77777777" w:rsidR="006B328C" w:rsidRPr="00DA4936" w:rsidRDefault="006B328C" w:rsidP="006B328C">
      <w:pPr>
        <w:spacing w:after="0" w:line="240" w:lineRule="auto"/>
        <w:ind w:firstLine="0"/>
        <w:jc w:val="center"/>
        <w:rPr>
          <w:rFonts w:eastAsia="Times New Roman" w:cs="Times New Roman"/>
          <w:szCs w:val="24"/>
          <w:lang w:eastAsia="es-ES"/>
        </w:rPr>
      </w:pPr>
      <w:r w:rsidRPr="00DA4936">
        <w:rPr>
          <w:rFonts w:eastAsia="Times New Roman" w:cs="Times New Roman"/>
          <w:noProof/>
          <w:szCs w:val="24"/>
          <w:lang w:eastAsia="es-ES"/>
        </w:rPr>
        <w:drawing>
          <wp:inline distT="0" distB="0" distL="0" distR="0" wp14:anchorId="54049F2D" wp14:editId="505B5BC9">
            <wp:extent cx="4343400" cy="2614495"/>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375033" cy="2633536"/>
                    </a:xfrm>
                    <a:prstGeom prst="rect">
                      <a:avLst/>
                    </a:prstGeom>
                    <a:noFill/>
                  </pic:spPr>
                </pic:pic>
              </a:graphicData>
            </a:graphic>
          </wp:inline>
        </w:drawing>
      </w:r>
    </w:p>
    <w:p w14:paraId="37D12836" w14:textId="77777777" w:rsidR="006B328C" w:rsidRPr="00DA4936" w:rsidRDefault="006B328C" w:rsidP="006B328C">
      <w:pPr>
        <w:spacing w:after="0" w:line="240" w:lineRule="auto"/>
        <w:ind w:firstLine="0"/>
        <w:rPr>
          <w:rFonts w:eastAsia="Times New Roman" w:cs="Times New Roman"/>
          <w:szCs w:val="24"/>
          <w:lang w:eastAsia="es-ES"/>
        </w:rPr>
      </w:pPr>
    </w:p>
    <w:p w14:paraId="6E00745C" w14:textId="77777777"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Fuente: Portal del egresado. Página web UTP </w:t>
      </w:r>
    </w:p>
    <w:p w14:paraId="227CD7F9" w14:textId="3049158D"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En cuanto a la calidad de la formación impartida por el programa, como se muestra en </w:t>
      </w:r>
      <w:r w:rsidR="00554988" w:rsidRPr="00DA4936">
        <w:rPr>
          <w:rFonts w:eastAsia="Times New Roman" w:cs="Times New Roman"/>
          <w:szCs w:val="24"/>
          <w:lang w:eastAsia="es-ES"/>
        </w:rPr>
        <w:t xml:space="preserve">el Cuadro </w:t>
      </w:r>
      <w:r w:rsidR="00D80384" w:rsidRPr="00DA4936">
        <w:rPr>
          <w:rFonts w:eastAsia="Times New Roman" w:cs="Times New Roman"/>
          <w:szCs w:val="24"/>
          <w:lang w:eastAsia="es-ES"/>
        </w:rPr>
        <w:t>8</w:t>
      </w:r>
      <w:r w:rsidR="00582B8C">
        <w:rPr>
          <w:rFonts w:eastAsia="Times New Roman" w:cs="Times New Roman"/>
          <w:szCs w:val="24"/>
          <w:lang w:eastAsia="es-ES"/>
        </w:rPr>
        <w:t>0</w:t>
      </w:r>
      <w:r w:rsidRPr="00DA4936">
        <w:rPr>
          <w:rFonts w:eastAsia="Times New Roman" w:cs="Times New Roman"/>
          <w:szCs w:val="24"/>
          <w:lang w:eastAsia="es-ES"/>
        </w:rPr>
        <w:t>, los empleadores, opinaron así: el 68% que es alta, el 25% que es mediana, mientras que el 7% no respondió.</w:t>
      </w:r>
    </w:p>
    <w:p w14:paraId="431A18ED" w14:textId="77777777" w:rsidR="00736AFB" w:rsidRDefault="00736AFB" w:rsidP="00935E1A">
      <w:pPr>
        <w:pStyle w:val="Ttulo6"/>
        <w:rPr>
          <w:sz w:val="24"/>
          <w:szCs w:val="24"/>
        </w:rPr>
      </w:pPr>
      <w:bookmarkStart w:id="460" w:name="_Toc511207922"/>
      <w:bookmarkStart w:id="461" w:name="_Toc511258434"/>
    </w:p>
    <w:p w14:paraId="2A762A53" w14:textId="1109E7AB" w:rsidR="006B328C" w:rsidRPr="00521672" w:rsidRDefault="00554988" w:rsidP="00935E1A">
      <w:pPr>
        <w:pStyle w:val="Ttulo6"/>
        <w:rPr>
          <w:sz w:val="24"/>
          <w:szCs w:val="24"/>
        </w:rPr>
      </w:pPr>
      <w:r w:rsidRPr="00521672">
        <w:rPr>
          <w:sz w:val="24"/>
          <w:szCs w:val="24"/>
        </w:rPr>
        <w:lastRenderedPageBreak/>
        <w:t xml:space="preserve">Cuadro </w:t>
      </w:r>
      <w:r w:rsidR="00C41665" w:rsidRPr="00521672">
        <w:rPr>
          <w:sz w:val="24"/>
          <w:szCs w:val="24"/>
        </w:rPr>
        <w:t>8</w:t>
      </w:r>
      <w:r w:rsidR="00582B8C" w:rsidRPr="00521672">
        <w:rPr>
          <w:sz w:val="24"/>
          <w:szCs w:val="24"/>
        </w:rPr>
        <w:t>0</w:t>
      </w:r>
      <w:r w:rsidR="006B328C" w:rsidRPr="00521672">
        <w:rPr>
          <w:sz w:val="24"/>
          <w:szCs w:val="24"/>
        </w:rPr>
        <w:t>. Calidad de la formación impartida por el programa. Empleadores</w:t>
      </w:r>
      <w:bookmarkEnd w:id="460"/>
      <w:bookmarkEnd w:id="461"/>
    </w:p>
    <w:p w14:paraId="1605AA25" w14:textId="77777777" w:rsidR="00521672" w:rsidRPr="00521672" w:rsidRDefault="00521672" w:rsidP="00521672">
      <w:pPr>
        <w:spacing w:after="0" w:line="240" w:lineRule="auto"/>
        <w:rPr>
          <w:lang w:eastAsia="es-ES"/>
        </w:rPr>
      </w:pPr>
    </w:p>
    <w:tbl>
      <w:tblPr>
        <w:tblW w:w="3681" w:type="dxa"/>
        <w:jc w:val="center"/>
        <w:tblCellMar>
          <w:left w:w="70" w:type="dxa"/>
          <w:right w:w="70" w:type="dxa"/>
        </w:tblCellMar>
        <w:tblLook w:val="04A0" w:firstRow="1" w:lastRow="0" w:firstColumn="1" w:lastColumn="0" w:noHBand="0" w:noVBand="1"/>
      </w:tblPr>
      <w:tblGrid>
        <w:gridCol w:w="1838"/>
        <w:gridCol w:w="1843"/>
      </w:tblGrid>
      <w:tr w:rsidR="006B328C" w:rsidRPr="00DA4936" w14:paraId="1AF32D17" w14:textId="77777777" w:rsidTr="007E12DB">
        <w:trPr>
          <w:trHeight w:val="432"/>
          <w:tblHeader/>
          <w:jc w:val="center"/>
        </w:trPr>
        <w:tc>
          <w:tcPr>
            <w:tcW w:w="1838" w:type="dxa"/>
            <w:tcBorders>
              <w:top w:val="single" w:sz="4" w:space="0" w:color="auto"/>
              <w:left w:val="single" w:sz="4" w:space="0" w:color="auto"/>
              <w:bottom w:val="nil"/>
              <w:right w:val="single" w:sz="4" w:space="0" w:color="auto"/>
            </w:tcBorders>
            <w:shd w:val="clear" w:color="auto" w:fill="DEEAF6" w:themeFill="accent1" w:themeFillTint="33"/>
            <w:vAlign w:val="center"/>
            <w:hideMark/>
          </w:tcPr>
          <w:p w14:paraId="124274D7"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843" w:type="dxa"/>
            <w:tcBorders>
              <w:top w:val="single" w:sz="4" w:space="0" w:color="auto"/>
              <w:left w:val="nil"/>
              <w:bottom w:val="nil"/>
              <w:right w:val="single" w:sz="4" w:space="0" w:color="auto"/>
            </w:tcBorders>
            <w:shd w:val="clear" w:color="auto" w:fill="DEEAF6" w:themeFill="accent1" w:themeFillTint="33"/>
            <w:vAlign w:val="center"/>
            <w:hideMark/>
          </w:tcPr>
          <w:p w14:paraId="1A8928E9"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RESPUESTA EMPLEADORES</w:t>
            </w:r>
          </w:p>
        </w:tc>
      </w:tr>
      <w:tr w:rsidR="006B328C" w:rsidRPr="00DA4936" w14:paraId="64FB5536" w14:textId="77777777" w:rsidTr="001C2293">
        <w:trPr>
          <w:cantSplit/>
          <w:trHeight w:val="255"/>
          <w:jc w:val="center"/>
        </w:trPr>
        <w:tc>
          <w:tcPr>
            <w:tcW w:w="183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7E1598E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Alto</w:t>
            </w:r>
          </w:p>
        </w:tc>
        <w:tc>
          <w:tcPr>
            <w:tcW w:w="1843" w:type="dxa"/>
            <w:tcBorders>
              <w:top w:val="single" w:sz="4" w:space="0" w:color="auto"/>
              <w:left w:val="nil"/>
              <w:bottom w:val="single" w:sz="4" w:space="0" w:color="auto"/>
              <w:right w:val="single" w:sz="4" w:space="0" w:color="auto"/>
            </w:tcBorders>
            <w:shd w:val="clear" w:color="000000" w:fill="FFFFFF"/>
            <w:noWrap/>
            <w:vAlign w:val="bottom"/>
            <w:hideMark/>
          </w:tcPr>
          <w:p w14:paraId="1D97D60C"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68%</w:t>
            </w:r>
          </w:p>
        </w:tc>
      </w:tr>
      <w:tr w:rsidR="006B328C" w:rsidRPr="00DA4936" w14:paraId="1BC8600C" w14:textId="77777777" w:rsidTr="001C2293">
        <w:trPr>
          <w:cantSplit/>
          <w:trHeight w:val="131"/>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1900E41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Mediano</w:t>
            </w:r>
          </w:p>
        </w:tc>
        <w:tc>
          <w:tcPr>
            <w:tcW w:w="1843" w:type="dxa"/>
            <w:tcBorders>
              <w:top w:val="nil"/>
              <w:left w:val="nil"/>
              <w:bottom w:val="single" w:sz="4" w:space="0" w:color="auto"/>
              <w:right w:val="single" w:sz="4" w:space="0" w:color="auto"/>
            </w:tcBorders>
            <w:shd w:val="clear" w:color="000000" w:fill="FFFFFF"/>
            <w:noWrap/>
            <w:vAlign w:val="bottom"/>
            <w:hideMark/>
          </w:tcPr>
          <w:p w14:paraId="523A25C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25%</w:t>
            </w:r>
          </w:p>
        </w:tc>
      </w:tr>
      <w:tr w:rsidR="006B328C" w:rsidRPr="00DA4936" w14:paraId="5412227C" w14:textId="77777777" w:rsidTr="001C2293">
        <w:trPr>
          <w:cantSplit/>
          <w:trHeight w:val="50"/>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71195F88"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Bajo </w:t>
            </w:r>
          </w:p>
        </w:tc>
        <w:tc>
          <w:tcPr>
            <w:tcW w:w="1843" w:type="dxa"/>
            <w:tcBorders>
              <w:top w:val="nil"/>
              <w:left w:val="nil"/>
              <w:bottom w:val="single" w:sz="4" w:space="0" w:color="auto"/>
              <w:right w:val="single" w:sz="4" w:space="0" w:color="auto"/>
            </w:tcBorders>
            <w:shd w:val="clear" w:color="000000" w:fill="FFFFFF"/>
            <w:noWrap/>
            <w:vAlign w:val="bottom"/>
            <w:hideMark/>
          </w:tcPr>
          <w:p w14:paraId="7572E6EE"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00F4D4CC" w14:textId="77777777" w:rsidTr="001C2293">
        <w:trPr>
          <w:cantSplit/>
          <w:trHeight w:val="223"/>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56C1C9C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sabe</w:t>
            </w:r>
          </w:p>
        </w:tc>
        <w:tc>
          <w:tcPr>
            <w:tcW w:w="1843" w:type="dxa"/>
            <w:tcBorders>
              <w:top w:val="nil"/>
              <w:left w:val="nil"/>
              <w:bottom w:val="single" w:sz="4" w:space="0" w:color="auto"/>
              <w:right w:val="single" w:sz="4" w:space="0" w:color="auto"/>
            </w:tcBorders>
            <w:shd w:val="clear" w:color="000000" w:fill="FFFFFF"/>
            <w:noWrap/>
            <w:vAlign w:val="bottom"/>
            <w:hideMark/>
          </w:tcPr>
          <w:p w14:paraId="6366FC9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105ED180" w14:textId="77777777" w:rsidTr="001C2293">
        <w:trPr>
          <w:cantSplit/>
          <w:trHeight w:val="255"/>
          <w:jc w:val="center"/>
        </w:trPr>
        <w:tc>
          <w:tcPr>
            <w:tcW w:w="1838" w:type="dxa"/>
            <w:tcBorders>
              <w:top w:val="nil"/>
              <w:left w:val="single" w:sz="4" w:space="0" w:color="auto"/>
              <w:bottom w:val="single" w:sz="4" w:space="0" w:color="auto"/>
              <w:right w:val="single" w:sz="4" w:space="0" w:color="auto"/>
            </w:tcBorders>
            <w:shd w:val="clear" w:color="000000" w:fill="FFFFFF"/>
            <w:vAlign w:val="center"/>
            <w:hideMark/>
          </w:tcPr>
          <w:p w14:paraId="4B94427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respondió</w:t>
            </w:r>
          </w:p>
        </w:tc>
        <w:tc>
          <w:tcPr>
            <w:tcW w:w="1843" w:type="dxa"/>
            <w:tcBorders>
              <w:top w:val="nil"/>
              <w:left w:val="nil"/>
              <w:bottom w:val="single" w:sz="4" w:space="0" w:color="auto"/>
              <w:right w:val="single" w:sz="4" w:space="0" w:color="auto"/>
            </w:tcBorders>
            <w:shd w:val="clear" w:color="000000" w:fill="FFFFFF"/>
            <w:noWrap/>
            <w:vAlign w:val="bottom"/>
            <w:hideMark/>
          </w:tcPr>
          <w:p w14:paraId="11C6BD74"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r>
    </w:tbl>
    <w:p w14:paraId="2097E47B"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7E25195F" w14:textId="2CCF4EE5" w:rsidR="006B328C" w:rsidRPr="00DA4936" w:rsidRDefault="006B328C" w:rsidP="00D80384">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Como se muestra en </w:t>
      </w:r>
      <w:r w:rsidR="00554988" w:rsidRPr="00DA4936">
        <w:rPr>
          <w:rFonts w:eastAsia="Times New Roman" w:cs="Times New Roman"/>
          <w:szCs w:val="24"/>
          <w:lang w:eastAsia="es-ES"/>
        </w:rPr>
        <w:t>el Cuadro 8</w:t>
      </w:r>
      <w:r w:rsidR="00582B8C">
        <w:rPr>
          <w:rFonts w:eastAsia="Times New Roman" w:cs="Times New Roman"/>
          <w:szCs w:val="24"/>
          <w:lang w:eastAsia="es-ES"/>
        </w:rPr>
        <w:t>1</w:t>
      </w:r>
      <w:r w:rsidRPr="00DA4936">
        <w:rPr>
          <w:rFonts w:eastAsia="Times New Roman" w:cs="Times New Roman"/>
          <w:szCs w:val="24"/>
          <w:lang w:eastAsia="es-ES"/>
        </w:rPr>
        <w:t xml:space="preserve">, los egresados consultados sobre la calidad de la formación que ofrece el programa, </w:t>
      </w:r>
      <w:r w:rsidR="00D77FBC" w:rsidRPr="00DA4936">
        <w:rPr>
          <w:rFonts w:eastAsia="Times New Roman" w:cs="Times New Roman"/>
          <w:szCs w:val="24"/>
          <w:lang w:eastAsia="es-ES"/>
        </w:rPr>
        <w:t>contestaron así</w:t>
      </w:r>
      <w:r w:rsidRPr="00DA4936">
        <w:rPr>
          <w:rFonts w:eastAsia="Times New Roman" w:cs="Times New Roman"/>
          <w:szCs w:val="24"/>
          <w:lang w:eastAsia="es-ES"/>
        </w:rPr>
        <w:t>: el 32.68% que es muy alta, el 58.54% que es alta, el 8.03% que es mediana y el 0.75% restante que es deficiente.</w:t>
      </w:r>
    </w:p>
    <w:p w14:paraId="10227B0D" w14:textId="5124201F" w:rsidR="006B328C" w:rsidRPr="00521672" w:rsidRDefault="00582B8C" w:rsidP="00935E1A">
      <w:pPr>
        <w:pStyle w:val="Ttulo6"/>
        <w:rPr>
          <w:sz w:val="24"/>
          <w:szCs w:val="24"/>
        </w:rPr>
      </w:pPr>
      <w:bookmarkStart w:id="462" w:name="_Toc511207923"/>
      <w:bookmarkStart w:id="463" w:name="_Toc511258435"/>
      <w:r w:rsidRPr="00521672">
        <w:rPr>
          <w:sz w:val="24"/>
          <w:szCs w:val="24"/>
        </w:rPr>
        <w:t>Cuadro 81</w:t>
      </w:r>
      <w:r w:rsidR="006B328C" w:rsidRPr="00521672">
        <w:rPr>
          <w:sz w:val="24"/>
          <w:szCs w:val="24"/>
        </w:rPr>
        <w:t>. Calidad de la formación dada por el programa. Egresados</w:t>
      </w:r>
      <w:bookmarkEnd w:id="462"/>
      <w:bookmarkEnd w:id="463"/>
    </w:p>
    <w:p w14:paraId="15D75700" w14:textId="77777777" w:rsidR="006B328C" w:rsidRPr="00DA4936" w:rsidRDefault="006B328C" w:rsidP="006B328C">
      <w:pPr>
        <w:tabs>
          <w:tab w:val="left" w:pos="851"/>
        </w:tabs>
        <w:spacing w:line="240" w:lineRule="auto"/>
        <w:ind w:firstLine="0"/>
        <w:contextualSpacing/>
        <w:rPr>
          <w:rFonts w:cs="Times New Roman"/>
          <w:color w:val="000000" w:themeColor="text1"/>
          <w:szCs w:val="24"/>
          <w:highlight w:val="yellow"/>
        </w:rPr>
      </w:pPr>
    </w:p>
    <w:tbl>
      <w:tblPr>
        <w:tblW w:w="6859" w:type="dxa"/>
        <w:jc w:val="center"/>
        <w:tblCellMar>
          <w:left w:w="70" w:type="dxa"/>
          <w:right w:w="70" w:type="dxa"/>
        </w:tblCellMar>
        <w:tblLook w:val="04A0" w:firstRow="1" w:lastRow="0" w:firstColumn="1" w:lastColumn="0" w:noHBand="0" w:noVBand="1"/>
      </w:tblPr>
      <w:tblGrid>
        <w:gridCol w:w="1344"/>
        <w:gridCol w:w="1103"/>
        <w:gridCol w:w="1103"/>
        <w:gridCol w:w="1103"/>
        <w:gridCol w:w="1103"/>
        <w:gridCol w:w="1103"/>
      </w:tblGrid>
      <w:tr w:rsidR="006B328C" w:rsidRPr="00DA4936" w14:paraId="5E790CC4" w14:textId="77777777" w:rsidTr="001C2293">
        <w:trPr>
          <w:trHeight w:val="300"/>
          <w:tblHeader/>
          <w:jc w:val="center"/>
        </w:trPr>
        <w:tc>
          <w:tcPr>
            <w:tcW w:w="134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01315419"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Porcentaje</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C74064B"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MG</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6A224276"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1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F5C9EA8"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3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F3F5B30"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5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C9A1735"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Total</w:t>
            </w:r>
          </w:p>
        </w:tc>
      </w:tr>
      <w:tr w:rsidR="006B328C" w:rsidRPr="00DA4936" w14:paraId="3435CF42" w14:textId="77777777" w:rsidTr="001C2293">
        <w:trPr>
          <w:trHeight w:val="300"/>
          <w:jc w:val="center"/>
        </w:trPr>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64EBA41A"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1</w:t>
            </w:r>
          </w:p>
        </w:tc>
        <w:tc>
          <w:tcPr>
            <w:tcW w:w="1103" w:type="dxa"/>
            <w:tcBorders>
              <w:top w:val="nil"/>
              <w:left w:val="nil"/>
              <w:bottom w:val="single" w:sz="4" w:space="0" w:color="auto"/>
              <w:right w:val="single" w:sz="4" w:space="0" w:color="auto"/>
            </w:tcBorders>
            <w:shd w:val="clear" w:color="000000" w:fill="FFFFFF"/>
            <w:noWrap/>
            <w:vAlign w:val="center"/>
            <w:hideMark/>
          </w:tcPr>
          <w:p w14:paraId="3F035EA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0,25%</w:t>
            </w:r>
          </w:p>
        </w:tc>
        <w:tc>
          <w:tcPr>
            <w:tcW w:w="1103" w:type="dxa"/>
            <w:tcBorders>
              <w:top w:val="nil"/>
              <w:left w:val="nil"/>
              <w:bottom w:val="single" w:sz="4" w:space="0" w:color="auto"/>
              <w:right w:val="single" w:sz="4" w:space="0" w:color="auto"/>
            </w:tcBorders>
            <w:shd w:val="clear" w:color="000000" w:fill="FFFFFF"/>
            <w:noWrap/>
            <w:vAlign w:val="center"/>
            <w:hideMark/>
          </w:tcPr>
          <w:p w14:paraId="7F53D588"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4E33B592"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1,31%</w:t>
            </w:r>
          </w:p>
        </w:tc>
        <w:tc>
          <w:tcPr>
            <w:tcW w:w="1103" w:type="dxa"/>
            <w:tcBorders>
              <w:top w:val="nil"/>
              <w:left w:val="nil"/>
              <w:bottom w:val="single" w:sz="4" w:space="0" w:color="auto"/>
              <w:right w:val="single" w:sz="4" w:space="0" w:color="auto"/>
            </w:tcBorders>
            <w:shd w:val="clear" w:color="000000" w:fill="FFFFFF"/>
            <w:noWrap/>
            <w:vAlign w:val="center"/>
            <w:hideMark/>
          </w:tcPr>
          <w:p w14:paraId="30C982E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0,97%</w:t>
            </w:r>
          </w:p>
        </w:tc>
        <w:tc>
          <w:tcPr>
            <w:tcW w:w="1103" w:type="dxa"/>
            <w:tcBorders>
              <w:top w:val="nil"/>
              <w:left w:val="nil"/>
              <w:bottom w:val="single" w:sz="4" w:space="0" w:color="auto"/>
              <w:right w:val="single" w:sz="4" w:space="0" w:color="auto"/>
            </w:tcBorders>
            <w:shd w:val="clear" w:color="000000" w:fill="FFFFFF"/>
            <w:noWrap/>
            <w:vAlign w:val="center"/>
            <w:hideMark/>
          </w:tcPr>
          <w:p w14:paraId="3DB06C4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0,33%</w:t>
            </w:r>
          </w:p>
        </w:tc>
      </w:tr>
      <w:tr w:rsidR="006B328C" w:rsidRPr="00DA4936" w14:paraId="21333DF9" w14:textId="77777777" w:rsidTr="001C2293">
        <w:trPr>
          <w:trHeight w:val="300"/>
          <w:jc w:val="center"/>
        </w:trPr>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0F5CE20F"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2</w:t>
            </w:r>
          </w:p>
        </w:tc>
        <w:tc>
          <w:tcPr>
            <w:tcW w:w="1103" w:type="dxa"/>
            <w:tcBorders>
              <w:top w:val="nil"/>
              <w:left w:val="nil"/>
              <w:bottom w:val="single" w:sz="4" w:space="0" w:color="auto"/>
              <w:right w:val="single" w:sz="4" w:space="0" w:color="auto"/>
            </w:tcBorders>
            <w:shd w:val="clear" w:color="000000" w:fill="FFFFFF"/>
            <w:noWrap/>
            <w:vAlign w:val="center"/>
            <w:hideMark/>
          </w:tcPr>
          <w:p w14:paraId="79590D12"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0,13%</w:t>
            </w:r>
          </w:p>
        </w:tc>
        <w:tc>
          <w:tcPr>
            <w:tcW w:w="1103" w:type="dxa"/>
            <w:tcBorders>
              <w:top w:val="nil"/>
              <w:left w:val="nil"/>
              <w:bottom w:val="single" w:sz="4" w:space="0" w:color="auto"/>
              <w:right w:val="single" w:sz="4" w:space="0" w:color="auto"/>
            </w:tcBorders>
            <w:shd w:val="clear" w:color="000000" w:fill="FFFFFF"/>
            <w:noWrap/>
            <w:vAlign w:val="center"/>
            <w:hideMark/>
          </w:tcPr>
          <w:p w14:paraId="68577182"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0,99%</w:t>
            </w:r>
          </w:p>
        </w:tc>
        <w:tc>
          <w:tcPr>
            <w:tcW w:w="1103" w:type="dxa"/>
            <w:tcBorders>
              <w:top w:val="nil"/>
              <w:left w:val="nil"/>
              <w:bottom w:val="single" w:sz="4" w:space="0" w:color="auto"/>
              <w:right w:val="single" w:sz="4" w:space="0" w:color="auto"/>
            </w:tcBorders>
            <w:shd w:val="clear" w:color="000000" w:fill="FFFFFF"/>
            <w:noWrap/>
            <w:vAlign w:val="center"/>
            <w:hideMark/>
          </w:tcPr>
          <w:p w14:paraId="7DAA7FB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1,31%</w:t>
            </w:r>
          </w:p>
        </w:tc>
        <w:tc>
          <w:tcPr>
            <w:tcW w:w="1103" w:type="dxa"/>
            <w:tcBorders>
              <w:top w:val="nil"/>
              <w:left w:val="nil"/>
              <w:bottom w:val="single" w:sz="4" w:space="0" w:color="auto"/>
              <w:right w:val="single" w:sz="4" w:space="0" w:color="auto"/>
            </w:tcBorders>
            <w:shd w:val="clear" w:color="000000" w:fill="FFFFFF"/>
            <w:noWrap/>
            <w:vAlign w:val="center"/>
            <w:hideMark/>
          </w:tcPr>
          <w:p w14:paraId="10F344A3"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1,94%</w:t>
            </w:r>
          </w:p>
        </w:tc>
        <w:tc>
          <w:tcPr>
            <w:tcW w:w="1103" w:type="dxa"/>
            <w:tcBorders>
              <w:top w:val="nil"/>
              <w:left w:val="nil"/>
              <w:bottom w:val="single" w:sz="4" w:space="0" w:color="auto"/>
              <w:right w:val="single" w:sz="4" w:space="0" w:color="auto"/>
            </w:tcBorders>
            <w:shd w:val="clear" w:color="000000" w:fill="FFFFFF"/>
            <w:noWrap/>
            <w:vAlign w:val="center"/>
            <w:hideMark/>
          </w:tcPr>
          <w:p w14:paraId="5F9CE613"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0,42%</w:t>
            </w:r>
          </w:p>
        </w:tc>
      </w:tr>
      <w:tr w:rsidR="006B328C" w:rsidRPr="00DA4936" w14:paraId="57DB20D6" w14:textId="77777777" w:rsidTr="001C2293">
        <w:trPr>
          <w:trHeight w:val="300"/>
          <w:jc w:val="center"/>
        </w:trPr>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45DD2F7B"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3</w:t>
            </w:r>
          </w:p>
        </w:tc>
        <w:tc>
          <w:tcPr>
            <w:tcW w:w="1103" w:type="dxa"/>
            <w:tcBorders>
              <w:top w:val="nil"/>
              <w:left w:val="nil"/>
              <w:bottom w:val="single" w:sz="4" w:space="0" w:color="auto"/>
              <w:right w:val="single" w:sz="4" w:space="0" w:color="auto"/>
            </w:tcBorders>
            <w:shd w:val="clear" w:color="000000" w:fill="FFFFFF"/>
            <w:noWrap/>
            <w:vAlign w:val="center"/>
            <w:hideMark/>
          </w:tcPr>
          <w:p w14:paraId="51735A19"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6,88%</w:t>
            </w:r>
          </w:p>
        </w:tc>
        <w:tc>
          <w:tcPr>
            <w:tcW w:w="1103" w:type="dxa"/>
            <w:tcBorders>
              <w:top w:val="nil"/>
              <w:left w:val="nil"/>
              <w:bottom w:val="single" w:sz="4" w:space="0" w:color="auto"/>
              <w:right w:val="single" w:sz="4" w:space="0" w:color="auto"/>
            </w:tcBorders>
            <w:shd w:val="clear" w:color="000000" w:fill="FFFFFF"/>
            <w:noWrap/>
            <w:vAlign w:val="center"/>
            <w:hideMark/>
          </w:tcPr>
          <w:p w14:paraId="515457CF"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9,87%</w:t>
            </w:r>
          </w:p>
        </w:tc>
        <w:tc>
          <w:tcPr>
            <w:tcW w:w="1103" w:type="dxa"/>
            <w:tcBorders>
              <w:top w:val="nil"/>
              <w:left w:val="nil"/>
              <w:bottom w:val="single" w:sz="4" w:space="0" w:color="auto"/>
              <w:right w:val="single" w:sz="4" w:space="0" w:color="auto"/>
            </w:tcBorders>
            <w:shd w:val="clear" w:color="000000" w:fill="FFFFFF"/>
            <w:noWrap/>
            <w:vAlign w:val="center"/>
            <w:hideMark/>
          </w:tcPr>
          <w:p w14:paraId="2BB97B2A"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11,76%</w:t>
            </w:r>
          </w:p>
        </w:tc>
        <w:tc>
          <w:tcPr>
            <w:tcW w:w="1103" w:type="dxa"/>
            <w:tcBorders>
              <w:top w:val="nil"/>
              <w:left w:val="nil"/>
              <w:bottom w:val="single" w:sz="4" w:space="0" w:color="auto"/>
              <w:right w:val="single" w:sz="4" w:space="0" w:color="auto"/>
            </w:tcBorders>
            <w:shd w:val="clear" w:color="000000" w:fill="FFFFFF"/>
            <w:noWrap/>
            <w:vAlign w:val="center"/>
            <w:hideMark/>
          </w:tcPr>
          <w:p w14:paraId="05B6C15E"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14,56%</w:t>
            </w:r>
          </w:p>
        </w:tc>
        <w:tc>
          <w:tcPr>
            <w:tcW w:w="1103" w:type="dxa"/>
            <w:tcBorders>
              <w:top w:val="nil"/>
              <w:left w:val="nil"/>
              <w:bottom w:val="single" w:sz="4" w:space="0" w:color="auto"/>
              <w:right w:val="single" w:sz="4" w:space="0" w:color="auto"/>
            </w:tcBorders>
            <w:shd w:val="clear" w:color="000000" w:fill="FFFFFF"/>
            <w:noWrap/>
            <w:vAlign w:val="center"/>
            <w:hideMark/>
          </w:tcPr>
          <w:p w14:paraId="4F24F516"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8,03%</w:t>
            </w:r>
          </w:p>
        </w:tc>
      </w:tr>
      <w:tr w:rsidR="006B328C" w:rsidRPr="00DA4936" w14:paraId="42800E1B" w14:textId="77777777" w:rsidTr="001C2293">
        <w:trPr>
          <w:trHeight w:val="300"/>
          <w:jc w:val="center"/>
        </w:trPr>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0C879566"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4</w:t>
            </w:r>
          </w:p>
        </w:tc>
        <w:tc>
          <w:tcPr>
            <w:tcW w:w="1103" w:type="dxa"/>
            <w:tcBorders>
              <w:top w:val="nil"/>
              <w:left w:val="nil"/>
              <w:bottom w:val="single" w:sz="4" w:space="0" w:color="auto"/>
              <w:right w:val="single" w:sz="4" w:space="0" w:color="auto"/>
            </w:tcBorders>
            <w:shd w:val="clear" w:color="000000" w:fill="FFFFFF"/>
            <w:noWrap/>
            <w:vAlign w:val="center"/>
            <w:hideMark/>
          </w:tcPr>
          <w:p w14:paraId="487B33D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58,09%</w:t>
            </w:r>
          </w:p>
        </w:tc>
        <w:tc>
          <w:tcPr>
            <w:tcW w:w="1103" w:type="dxa"/>
            <w:tcBorders>
              <w:top w:val="nil"/>
              <w:left w:val="nil"/>
              <w:bottom w:val="single" w:sz="4" w:space="0" w:color="auto"/>
              <w:right w:val="single" w:sz="4" w:space="0" w:color="auto"/>
            </w:tcBorders>
            <w:shd w:val="clear" w:color="000000" w:fill="FFFFFF"/>
            <w:noWrap/>
            <w:vAlign w:val="center"/>
            <w:hideMark/>
          </w:tcPr>
          <w:p w14:paraId="3981558A"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65,13%</w:t>
            </w:r>
          </w:p>
        </w:tc>
        <w:tc>
          <w:tcPr>
            <w:tcW w:w="1103" w:type="dxa"/>
            <w:tcBorders>
              <w:top w:val="nil"/>
              <w:left w:val="nil"/>
              <w:bottom w:val="single" w:sz="4" w:space="0" w:color="auto"/>
              <w:right w:val="single" w:sz="4" w:space="0" w:color="auto"/>
            </w:tcBorders>
            <w:shd w:val="clear" w:color="000000" w:fill="FFFFFF"/>
            <w:noWrap/>
            <w:vAlign w:val="center"/>
            <w:hideMark/>
          </w:tcPr>
          <w:p w14:paraId="31BB6813"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60,78%</w:t>
            </w:r>
          </w:p>
        </w:tc>
        <w:tc>
          <w:tcPr>
            <w:tcW w:w="1103" w:type="dxa"/>
            <w:tcBorders>
              <w:top w:val="nil"/>
              <w:left w:val="nil"/>
              <w:bottom w:val="single" w:sz="4" w:space="0" w:color="auto"/>
              <w:right w:val="single" w:sz="4" w:space="0" w:color="auto"/>
            </w:tcBorders>
            <w:shd w:val="clear" w:color="000000" w:fill="FFFFFF"/>
            <w:noWrap/>
            <w:vAlign w:val="center"/>
            <w:hideMark/>
          </w:tcPr>
          <w:p w14:paraId="7D946BAD"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42,72%</w:t>
            </w:r>
          </w:p>
        </w:tc>
        <w:tc>
          <w:tcPr>
            <w:tcW w:w="1103" w:type="dxa"/>
            <w:tcBorders>
              <w:top w:val="nil"/>
              <w:left w:val="nil"/>
              <w:bottom w:val="single" w:sz="4" w:space="0" w:color="auto"/>
              <w:right w:val="single" w:sz="4" w:space="0" w:color="auto"/>
            </w:tcBorders>
            <w:shd w:val="clear" w:color="000000" w:fill="FFFFFF"/>
            <w:noWrap/>
            <w:vAlign w:val="center"/>
            <w:hideMark/>
          </w:tcPr>
          <w:p w14:paraId="41F3D6B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58,54%</w:t>
            </w:r>
          </w:p>
        </w:tc>
      </w:tr>
      <w:tr w:rsidR="006B328C" w:rsidRPr="00DA4936" w14:paraId="70CD1BFB" w14:textId="77777777" w:rsidTr="001C2293">
        <w:trPr>
          <w:trHeight w:val="300"/>
          <w:jc w:val="center"/>
        </w:trPr>
        <w:tc>
          <w:tcPr>
            <w:tcW w:w="1344" w:type="dxa"/>
            <w:tcBorders>
              <w:top w:val="nil"/>
              <w:left w:val="single" w:sz="4" w:space="0" w:color="auto"/>
              <w:bottom w:val="single" w:sz="4" w:space="0" w:color="auto"/>
              <w:right w:val="single" w:sz="4" w:space="0" w:color="auto"/>
            </w:tcBorders>
            <w:shd w:val="clear" w:color="000000" w:fill="FFFFFF"/>
            <w:vAlign w:val="center"/>
            <w:hideMark/>
          </w:tcPr>
          <w:p w14:paraId="45A9F86D"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5</w:t>
            </w:r>
          </w:p>
        </w:tc>
        <w:tc>
          <w:tcPr>
            <w:tcW w:w="1103" w:type="dxa"/>
            <w:tcBorders>
              <w:top w:val="nil"/>
              <w:left w:val="nil"/>
              <w:bottom w:val="single" w:sz="4" w:space="0" w:color="auto"/>
              <w:right w:val="single" w:sz="4" w:space="0" w:color="auto"/>
            </w:tcBorders>
            <w:shd w:val="clear" w:color="000000" w:fill="FFFFFF"/>
            <w:noWrap/>
            <w:vAlign w:val="center"/>
            <w:hideMark/>
          </w:tcPr>
          <w:p w14:paraId="24AC468A"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34,65%</w:t>
            </w:r>
          </w:p>
        </w:tc>
        <w:tc>
          <w:tcPr>
            <w:tcW w:w="1103" w:type="dxa"/>
            <w:tcBorders>
              <w:top w:val="nil"/>
              <w:left w:val="nil"/>
              <w:bottom w:val="single" w:sz="4" w:space="0" w:color="auto"/>
              <w:right w:val="single" w:sz="4" w:space="0" w:color="auto"/>
            </w:tcBorders>
            <w:shd w:val="clear" w:color="000000" w:fill="FFFFFF"/>
            <w:noWrap/>
            <w:vAlign w:val="center"/>
            <w:hideMark/>
          </w:tcPr>
          <w:p w14:paraId="001AE6EA"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24,01%</w:t>
            </w:r>
          </w:p>
        </w:tc>
        <w:tc>
          <w:tcPr>
            <w:tcW w:w="1103" w:type="dxa"/>
            <w:tcBorders>
              <w:top w:val="nil"/>
              <w:left w:val="nil"/>
              <w:bottom w:val="single" w:sz="4" w:space="0" w:color="auto"/>
              <w:right w:val="single" w:sz="4" w:space="0" w:color="auto"/>
            </w:tcBorders>
            <w:shd w:val="clear" w:color="000000" w:fill="FFFFFF"/>
            <w:noWrap/>
            <w:vAlign w:val="center"/>
            <w:hideMark/>
          </w:tcPr>
          <w:p w14:paraId="23195D20"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24,84%</w:t>
            </w:r>
          </w:p>
        </w:tc>
        <w:tc>
          <w:tcPr>
            <w:tcW w:w="1103" w:type="dxa"/>
            <w:tcBorders>
              <w:top w:val="nil"/>
              <w:left w:val="nil"/>
              <w:bottom w:val="single" w:sz="4" w:space="0" w:color="auto"/>
              <w:right w:val="single" w:sz="4" w:space="0" w:color="auto"/>
            </w:tcBorders>
            <w:shd w:val="clear" w:color="000000" w:fill="FFFFFF"/>
            <w:noWrap/>
            <w:vAlign w:val="center"/>
            <w:hideMark/>
          </w:tcPr>
          <w:p w14:paraId="1F165E5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39,81%</w:t>
            </w:r>
          </w:p>
        </w:tc>
        <w:tc>
          <w:tcPr>
            <w:tcW w:w="1103" w:type="dxa"/>
            <w:tcBorders>
              <w:top w:val="nil"/>
              <w:left w:val="nil"/>
              <w:bottom w:val="single" w:sz="4" w:space="0" w:color="auto"/>
              <w:right w:val="single" w:sz="4" w:space="0" w:color="auto"/>
            </w:tcBorders>
            <w:shd w:val="clear" w:color="000000" w:fill="FFFFFF"/>
            <w:noWrap/>
            <w:vAlign w:val="center"/>
            <w:hideMark/>
          </w:tcPr>
          <w:p w14:paraId="382EA718"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32,68%</w:t>
            </w:r>
          </w:p>
        </w:tc>
      </w:tr>
    </w:tbl>
    <w:p w14:paraId="229DA586" w14:textId="77777777" w:rsidR="006B328C" w:rsidRPr="00DA4936" w:rsidRDefault="006B328C" w:rsidP="006B328C">
      <w:pPr>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14E3D302" w14:textId="496B63D1" w:rsidR="006B328C" w:rsidRPr="00DA4936" w:rsidRDefault="006B328C" w:rsidP="006B328C">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 xml:space="preserve">Consultados los egresados sobre la forma como el programa ha contribuido con el desarrollo de su proyecto de vida, las opiniones sobre cualidades como: Ética, Espiritual, Cognitiva, Afectiva, Comunicativa, Estética, Corporal y Socio-Política, se pueden apreciar en </w:t>
      </w:r>
      <w:r w:rsidR="00554988" w:rsidRPr="00DA4936">
        <w:rPr>
          <w:rFonts w:cs="Times New Roman"/>
          <w:color w:val="000000" w:themeColor="text1"/>
          <w:szCs w:val="24"/>
        </w:rPr>
        <w:t>el Cuadro 8</w:t>
      </w:r>
      <w:r w:rsidR="00582B8C">
        <w:rPr>
          <w:rFonts w:cs="Times New Roman"/>
          <w:color w:val="000000" w:themeColor="text1"/>
          <w:szCs w:val="24"/>
        </w:rPr>
        <w:t>2</w:t>
      </w:r>
      <w:r w:rsidRPr="00DA4936">
        <w:rPr>
          <w:rFonts w:cs="Times New Roman"/>
          <w:color w:val="000000" w:themeColor="text1"/>
          <w:szCs w:val="24"/>
        </w:rPr>
        <w:t>.</w:t>
      </w:r>
    </w:p>
    <w:p w14:paraId="6610298F" w14:textId="534487C5" w:rsidR="006B328C" w:rsidRPr="00521672" w:rsidRDefault="00554988" w:rsidP="00935E1A">
      <w:pPr>
        <w:pStyle w:val="Ttulo6"/>
        <w:rPr>
          <w:sz w:val="24"/>
          <w:szCs w:val="24"/>
        </w:rPr>
      </w:pPr>
      <w:bookmarkStart w:id="464" w:name="_Toc511207924"/>
      <w:bookmarkStart w:id="465" w:name="_Toc511258436"/>
      <w:r w:rsidRPr="00521672">
        <w:rPr>
          <w:sz w:val="24"/>
          <w:szCs w:val="24"/>
        </w:rPr>
        <w:t>Cuadro 8</w:t>
      </w:r>
      <w:r w:rsidR="00582B8C" w:rsidRPr="00521672">
        <w:rPr>
          <w:sz w:val="24"/>
          <w:szCs w:val="24"/>
        </w:rPr>
        <w:t>2</w:t>
      </w:r>
      <w:r w:rsidR="006B328C" w:rsidRPr="00521672">
        <w:rPr>
          <w:sz w:val="24"/>
          <w:szCs w:val="24"/>
        </w:rPr>
        <w:t>. Forma como el programa favorece el desarrollo del proyecto de vida</w:t>
      </w:r>
      <w:bookmarkEnd w:id="464"/>
      <w:bookmarkEnd w:id="465"/>
    </w:p>
    <w:p w14:paraId="15172F57" w14:textId="77777777" w:rsidR="006B328C" w:rsidRPr="00DA4936" w:rsidRDefault="006B328C" w:rsidP="006B328C">
      <w:pPr>
        <w:tabs>
          <w:tab w:val="left" w:pos="851"/>
        </w:tabs>
        <w:spacing w:line="240" w:lineRule="auto"/>
        <w:ind w:firstLine="0"/>
        <w:contextualSpacing/>
        <w:rPr>
          <w:rFonts w:cs="Times New Roman"/>
          <w:b/>
          <w:color w:val="000000" w:themeColor="text1"/>
          <w:szCs w:val="24"/>
        </w:rPr>
      </w:pPr>
    </w:p>
    <w:tbl>
      <w:tblPr>
        <w:tblStyle w:val="Tablaconcuadrcula"/>
        <w:tblW w:w="0" w:type="auto"/>
        <w:jc w:val="center"/>
        <w:tblLook w:val="04A0" w:firstRow="1" w:lastRow="0" w:firstColumn="1" w:lastColumn="0" w:noHBand="0" w:noVBand="1"/>
      </w:tblPr>
      <w:tblGrid>
        <w:gridCol w:w="1563"/>
        <w:gridCol w:w="833"/>
        <w:gridCol w:w="1134"/>
        <w:gridCol w:w="833"/>
        <w:gridCol w:w="1134"/>
        <w:gridCol w:w="1134"/>
      </w:tblGrid>
      <w:tr w:rsidR="006B328C" w:rsidRPr="00DA4936" w14:paraId="6BB08EDF" w14:textId="77777777" w:rsidTr="001C2293">
        <w:trPr>
          <w:jc w:val="center"/>
        </w:trPr>
        <w:tc>
          <w:tcPr>
            <w:tcW w:w="1563" w:type="dxa"/>
            <w:vMerge w:val="restart"/>
            <w:shd w:val="clear" w:color="auto" w:fill="DEEAF6" w:themeFill="accent1" w:themeFillTint="33"/>
            <w:vAlign w:val="center"/>
          </w:tcPr>
          <w:p w14:paraId="357FE5A9"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CUALIDAD</w:t>
            </w:r>
          </w:p>
        </w:tc>
        <w:tc>
          <w:tcPr>
            <w:tcW w:w="5068" w:type="dxa"/>
            <w:gridSpan w:val="5"/>
            <w:shd w:val="clear" w:color="auto" w:fill="DEEAF6" w:themeFill="accent1" w:themeFillTint="33"/>
          </w:tcPr>
          <w:p w14:paraId="069A620F"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OPCIÓN</w:t>
            </w:r>
          </w:p>
        </w:tc>
      </w:tr>
      <w:tr w:rsidR="006B328C" w:rsidRPr="00DA4936" w14:paraId="192E1B27" w14:textId="77777777" w:rsidTr="001C2293">
        <w:trPr>
          <w:jc w:val="center"/>
        </w:trPr>
        <w:tc>
          <w:tcPr>
            <w:tcW w:w="1563" w:type="dxa"/>
            <w:vMerge/>
            <w:shd w:val="clear" w:color="auto" w:fill="DEEAF6" w:themeFill="accent1" w:themeFillTint="33"/>
          </w:tcPr>
          <w:p w14:paraId="6F65EE68" w14:textId="77777777" w:rsidR="006B328C" w:rsidRPr="00DA4936" w:rsidRDefault="006B328C" w:rsidP="001C2293">
            <w:pPr>
              <w:tabs>
                <w:tab w:val="left" w:pos="851"/>
              </w:tabs>
              <w:spacing w:line="240" w:lineRule="auto"/>
              <w:ind w:firstLine="0"/>
              <w:contextualSpacing/>
              <w:rPr>
                <w:rFonts w:cs="Times New Roman"/>
                <w:b/>
                <w:color w:val="000000" w:themeColor="text1"/>
                <w:sz w:val="18"/>
                <w:szCs w:val="18"/>
              </w:rPr>
            </w:pPr>
          </w:p>
        </w:tc>
        <w:tc>
          <w:tcPr>
            <w:tcW w:w="833" w:type="dxa"/>
            <w:shd w:val="clear" w:color="auto" w:fill="DEEAF6" w:themeFill="accent1" w:themeFillTint="33"/>
          </w:tcPr>
          <w:p w14:paraId="3477ED1D"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Alta</w:t>
            </w:r>
          </w:p>
        </w:tc>
        <w:tc>
          <w:tcPr>
            <w:tcW w:w="1134" w:type="dxa"/>
            <w:shd w:val="clear" w:color="auto" w:fill="DEEAF6" w:themeFill="accent1" w:themeFillTint="33"/>
          </w:tcPr>
          <w:p w14:paraId="77D04993"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Mediana</w:t>
            </w:r>
          </w:p>
        </w:tc>
        <w:tc>
          <w:tcPr>
            <w:tcW w:w="833" w:type="dxa"/>
            <w:shd w:val="clear" w:color="auto" w:fill="DEEAF6" w:themeFill="accent1" w:themeFillTint="33"/>
          </w:tcPr>
          <w:p w14:paraId="0CA376A7"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Baja</w:t>
            </w:r>
          </w:p>
        </w:tc>
        <w:tc>
          <w:tcPr>
            <w:tcW w:w="1134" w:type="dxa"/>
            <w:shd w:val="clear" w:color="auto" w:fill="DEEAF6" w:themeFill="accent1" w:themeFillTint="33"/>
          </w:tcPr>
          <w:p w14:paraId="760BAE05"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Ninguna</w:t>
            </w:r>
          </w:p>
        </w:tc>
        <w:tc>
          <w:tcPr>
            <w:tcW w:w="1134" w:type="dxa"/>
            <w:shd w:val="clear" w:color="auto" w:fill="DEEAF6" w:themeFill="accent1" w:themeFillTint="33"/>
          </w:tcPr>
          <w:p w14:paraId="391FEF5A" w14:textId="77777777" w:rsidR="006B328C" w:rsidRPr="00DA4936" w:rsidRDefault="006B328C" w:rsidP="001C2293">
            <w:pPr>
              <w:tabs>
                <w:tab w:val="left" w:pos="851"/>
              </w:tabs>
              <w:spacing w:line="240" w:lineRule="auto"/>
              <w:ind w:firstLine="0"/>
              <w:contextualSpacing/>
              <w:jc w:val="center"/>
              <w:rPr>
                <w:rFonts w:cs="Times New Roman"/>
                <w:b/>
                <w:color w:val="000000" w:themeColor="text1"/>
                <w:sz w:val="18"/>
                <w:szCs w:val="18"/>
              </w:rPr>
            </w:pPr>
            <w:r w:rsidRPr="00DA4936">
              <w:rPr>
                <w:rFonts w:cs="Times New Roman"/>
                <w:b/>
                <w:color w:val="000000" w:themeColor="text1"/>
                <w:sz w:val="18"/>
                <w:szCs w:val="18"/>
              </w:rPr>
              <w:t>No sabe</w:t>
            </w:r>
          </w:p>
        </w:tc>
      </w:tr>
      <w:tr w:rsidR="006B328C" w:rsidRPr="00DA4936" w14:paraId="13492B69" w14:textId="77777777" w:rsidTr="001C2293">
        <w:trPr>
          <w:jc w:val="center"/>
        </w:trPr>
        <w:tc>
          <w:tcPr>
            <w:tcW w:w="1563" w:type="dxa"/>
          </w:tcPr>
          <w:p w14:paraId="18D45746"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Ética</w:t>
            </w:r>
          </w:p>
        </w:tc>
        <w:tc>
          <w:tcPr>
            <w:tcW w:w="833" w:type="dxa"/>
          </w:tcPr>
          <w:p w14:paraId="2524E36F"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51.68%</w:t>
            </w:r>
          </w:p>
        </w:tc>
        <w:tc>
          <w:tcPr>
            <w:tcW w:w="1134" w:type="dxa"/>
          </w:tcPr>
          <w:p w14:paraId="1335EC59"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22.12%</w:t>
            </w:r>
          </w:p>
        </w:tc>
        <w:tc>
          <w:tcPr>
            <w:tcW w:w="833" w:type="dxa"/>
          </w:tcPr>
          <w:p w14:paraId="16B8CFB3"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4.09%</w:t>
            </w:r>
          </w:p>
        </w:tc>
        <w:tc>
          <w:tcPr>
            <w:tcW w:w="1134" w:type="dxa"/>
          </w:tcPr>
          <w:p w14:paraId="4B04D6CD"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0.94%</w:t>
            </w:r>
          </w:p>
        </w:tc>
        <w:tc>
          <w:tcPr>
            <w:tcW w:w="1134" w:type="dxa"/>
          </w:tcPr>
          <w:p w14:paraId="13B148F9"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0.84%</w:t>
            </w:r>
          </w:p>
        </w:tc>
      </w:tr>
      <w:tr w:rsidR="006B328C" w:rsidRPr="00DA4936" w14:paraId="45258D3B" w14:textId="77777777" w:rsidTr="001C2293">
        <w:trPr>
          <w:jc w:val="center"/>
        </w:trPr>
        <w:tc>
          <w:tcPr>
            <w:tcW w:w="1563" w:type="dxa"/>
          </w:tcPr>
          <w:p w14:paraId="79132266"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Espiritual</w:t>
            </w:r>
          </w:p>
        </w:tc>
        <w:tc>
          <w:tcPr>
            <w:tcW w:w="833" w:type="dxa"/>
          </w:tcPr>
          <w:p w14:paraId="6E1B994A"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26.52%</w:t>
            </w:r>
          </w:p>
        </w:tc>
        <w:tc>
          <w:tcPr>
            <w:tcW w:w="1134" w:type="dxa"/>
          </w:tcPr>
          <w:p w14:paraId="33D49E00"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32.70%</w:t>
            </w:r>
          </w:p>
        </w:tc>
        <w:tc>
          <w:tcPr>
            <w:tcW w:w="833" w:type="dxa"/>
          </w:tcPr>
          <w:p w14:paraId="7EBE320C"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27.46%</w:t>
            </w:r>
          </w:p>
        </w:tc>
        <w:tc>
          <w:tcPr>
            <w:tcW w:w="1134" w:type="dxa"/>
          </w:tcPr>
          <w:p w14:paraId="61930492"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12.16%</w:t>
            </w:r>
          </w:p>
        </w:tc>
        <w:tc>
          <w:tcPr>
            <w:tcW w:w="1134" w:type="dxa"/>
          </w:tcPr>
          <w:p w14:paraId="60234BF3"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1.15%</w:t>
            </w:r>
          </w:p>
        </w:tc>
      </w:tr>
      <w:tr w:rsidR="006B328C" w:rsidRPr="00DA4936" w14:paraId="0BC1415C" w14:textId="77777777" w:rsidTr="001C2293">
        <w:trPr>
          <w:jc w:val="center"/>
        </w:trPr>
        <w:tc>
          <w:tcPr>
            <w:tcW w:w="1563" w:type="dxa"/>
          </w:tcPr>
          <w:p w14:paraId="4CA7F61C"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Cognitiva</w:t>
            </w:r>
          </w:p>
        </w:tc>
        <w:tc>
          <w:tcPr>
            <w:tcW w:w="833" w:type="dxa"/>
          </w:tcPr>
          <w:p w14:paraId="62997CAB"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49.59%</w:t>
            </w:r>
          </w:p>
        </w:tc>
        <w:tc>
          <w:tcPr>
            <w:tcW w:w="1134" w:type="dxa"/>
          </w:tcPr>
          <w:p w14:paraId="3550868F"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23.69%</w:t>
            </w:r>
          </w:p>
        </w:tc>
        <w:tc>
          <w:tcPr>
            <w:tcW w:w="833" w:type="dxa"/>
          </w:tcPr>
          <w:p w14:paraId="6D46FF01"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1.47%</w:t>
            </w:r>
          </w:p>
        </w:tc>
        <w:tc>
          <w:tcPr>
            <w:tcW w:w="1134" w:type="dxa"/>
          </w:tcPr>
          <w:p w14:paraId="57B1A825"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0.10%</w:t>
            </w:r>
          </w:p>
        </w:tc>
        <w:tc>
          <w:tcPr>
            <w:tcW w:w="1134" w:type="dxa"/>
          </w:tcPr>
          <w:p w14:paraId="558C8B1A"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1.05%</w:t>
            </w:r>
          </w:p>
        </w:tc>
      </w:tr>
      <w:tr w:rsidR="006B328C" w:rsidRPr="00DA4936" w14:paraId="4E05823E" w14:textId="77777777" w:rsidTr="001C2293">
        <w:trPr>
          <w:jc w:val="center"/>
        </w:trPr>
        <w:tc>
          <w:tcPr>
            <w:tcW w:w="1563" w:type="dxa"/>
          </w:tcPr>
          <w:p w14:paraId="0FF522E4"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Afectiva</w:t>
            </w:r>
          </w:p>
        </w:tc>
        <w:tc>
          <w:tcPr>
            <w:tcW w:w="833" w:type="dxa"/>
          </w:tcPr>
          <w:p w14:paraId="4A484EB5"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37.21%</w:t>
            </w:r>
          </w:p>
        </w:tc>
        <w:tc>
          <w:tcPr>
            <w:tcW w:w="1134" w:type="dxa"/>
          </w:tcPr>
          <w:p w14:paraId="53005357"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41.82%</w:t>
            </w:r>
          </w:p>
        </w:tc>
        <w:tc>
          <w:tcPr>
            <w:tcW w:w="833" w:type="dxa"/>
          </w:tcPr>
          <w:p w14:paraId="4E8A056C"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16.56%</w:t>
            </w:r>
          </w:p>
        </w:tc>
        <w:tc>
          <w:tcPr>
            <w:tcW w:w="1134" w:type="dxa"/>
          </w:tcPr>
          <w:p w14:paraId="1FFEF1C1"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3.98%</w:t>
            </w:r>
          </w:p>
        </w:tc>
        <w:tc>
          <w:tcPr>
            <w:tcW w:w="1134" w:type="dxa"/>
          </w:tcPr>
          <w:p w14:paraId="128D33B6"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0.42%</w:t>
            </w:r>
          </w:p>
        </w:tc>
      </w:tr>
      <w:tr w:rsidR="006B328C" w:rsidRPr="00DA4936" w14:paraId="0A6B7E30" w14:textId="77777777" w:rsidTr="001C2293">
        <w:trPr>
          <w:jc w:val="center"/>
        </w:trPr>
        <w:tc>
          <w:tcPr>
            <w:tcW w:w="1563" w:type="dxa"/>
          </w:tcPr>
          <w:p w14:paraId="4462560C"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Comunicativa</w:t>
            </w:r>
          </w:p>
        </w:tc>
        <w:tc>
          <w:tcPr>
            <w:tcW w:w="833" w:type="dxa"/>
          </w:tcPr>
          <w:p w14:paraId="0B8BD5D1"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71.38%</w:t>
            </w:r>
          </w:p>
        </w:tc>
        <w:tc>
          <w:tcPr>
            <w:tcW w:w="1134" w:type="dxa"/>
          </w:tcPr>
          <w:p w14:paraId="0E966308"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26.10%</w:t>
            </w:r>
          </w:p>
        </w:tc>
        <w:tc>
          <w:tcPr>
            <w:tcW w:w="833" w:type="dxa"/>
          </w:tcPr>
          <w:p w14:paraId="3A61F4E9"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2.10%</w:t>
            </w:r>
          </w:p>
        </w:tc>
        <w:tc>
          <w:tcPr>
            <w:tcW w:w="1134" w:type="dxa"/>
          </w:tcPr>
          <w:p w14:paraId="5AFD61AA"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0.21%</w:t>
            </w:r>
          </w:p>
        </w:tc>
        <w:tc>
          <w:tcPr>
            <w:tcW w:w="1134" w:type="dxa"/>
          </w:tcPr>
          <w:p w14:paraId="45989A7D"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0.21%</w:t>
            </w:r>
          </w:p>
        </w:tc>
      </w:tr>
      <w:tr w:rsidR="006B328C" w:rsidRPr="00DA4936" w14:paraId="3AA90434" w14:textId="77777777" w:rsidTr="001C2293">
        <w:trPr>
          <w:jc w:val="center"/>
        </w:trPr>
        <w:tc>
          <w:tcPr>
            <w:tcW w:w="1563" w:type="dxa"/>
          </w:tcPr>
          <w:p w14:paraId="58D4A392"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Estética</w:t>
            </w:r>
          </w:p>
        </w:tc>
        <w:tc>
          <w:tcPr>
            <w:tcW w:w="833" w:type="dxa"/>
          </w:tcPr>
          <w:p w14:paraId="7093F15A"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38.78%</w:t>
            </w:r>
          </w:p>
        </w:tc>
        <w:tc>
          <w:tcPr>
            <w:tcW w:w="1134" w:type="dxa"/>
          </w:tcPr>
          <w:p w14:paraId="769EF750"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42.77%</w:t>
            </w:r>
          </w:p>
        </w:tc>
        <w:tc>
          <w:tcPr>
            <w:tcW w:w="833" w:type="dxa"/>
          </w:tcPr>
          <w:p w14:paraId="4B82AE60"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12.37%</w:t>
            </w:r>
          </w:p>
        </w:tc>
        <w:tc>
          <w:tcPr>
            <w:tcW w:w="1134" w:type="dxa"/>
          </w:tcPr>
          <w:p w14:paraId="6F686B85"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4.61%</w:t>
            </w:r>
          </w:p>
        </w:tc>
        <w:tc>
          <w:tcPr>
            <w:tcW w:w="1134" w:type="dxa"/>
          </w:tcPr>
          <w:p w14:paraId="13F1B492"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1.47%</w:t>
            </w:r>
          </w:p>
        </w:tc>
      </w:tr>
      <w:tr w:rsidR="006B328C" w:rsidRPr="00DA4936" w14:paraId="6AA69B42" w14:textId="77777777" w:rsidTr="001C2293">
        <w:trPr>
          <w:jc w:val="center"/>
        </w:trPr>
        <w:tc>
          <w:tcPr>
            <w:tcW w:w="1563" w:type="dxa"/>
          </w:tcPr>
          <w:p w14:paraId="01131D74"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Corporal</w:t>
            </w:r>
          </w:p>
        </w:tc>
        <w:tc>
          <w:tcPr>
            <w:tcW w:w="833" w:type="dxa"/>
          </w:tcPr>
          <w:p w14:paraId="555DA775"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39.10%</w:t>
            </w:r>
          </w:p>
        </w:tc>
        <w:tc>
          <w:tcPr>
            <w:tcW w:w="1134" w:type="dxa"/>
          </w:tcPr>
          <w:p w14:paraId="04EE15D1"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40.36%</w:t>
            </w:r>
          </w:p>
        </w:tc>
        <w:tc>
          <w:tcPr>
            <w:tcW w:w="833" w:type="dxa"/>
          </w:tcPr>
          <w:p w14:paraId="3CC7977E"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13.94%</w:t>
            </w:r>
          </w:p>
        </w:tc>
        <w:tc>
          <w:tcPr>
            <w:tcW w:w="1134" w:type="dxa"/>
          </w:tcPr>
          <w:p w14:paraId="500B88D3"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5.87%</w:t>
            </w:r>
          </w:p>
        </w:tc>
        <w:tc>
          <w:tcPr>
            <w:tcW w:w="1134" w:type="dxa"/>
          </w:tcPr>
          <w:p w14:paraId="658CEE80"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0.73%</w:t>
            </w:r>
          </w:p>
        </w:tc>
      </w:tr>
      <w:tr w:rsidR="006B328C" w:rsidRPr="00DA4936" w14:paraId="42B81FEF" w14:textId="77777777" w:rsidTr="001C2293">
        <w:trPr>
          <w:jc w:val="center"/>
        </w:trPr>
        <w:tc>
          <w:tcPr>
            <w:tcW w:w="1563" w:type="dxa"/>
          </w:tcPr>
          <w:p w14:paraId="149F2F5C" w14:textId="77777777" w:rsidR="006B328C" w:rsidRPr="00DA4936" w:rsidRDefault="006B328C" w:rsidP="001C2293">
            <w:pPr>
              <w:tabs>
                <w:tab w:val="left" w:pos="851"/>
              </w:tabs>
              <w:spacing w:line="240" w:lineRule="auto"/>
              <w:ind w:firstLine="0"/>
              <w:contextualSpacing/>
              <w:rPr>
                <w:rFonts w:cs="Times New Roman"/>
                <w:color w:val="000000" w:themeColor="text1"/>
                <w:sz w:val="18"/>
                <w:szCs w:val="18"/>
              </w:rPr>
            </w:pPr>
            <w:r w:rsidRPr="00DA4936">
              <w:rPr>
                <w:rFonts w:cs="Times New Roman"/>
                <w:color w:val="000000" w:themeColor="text1"/>
                <w:sz w:val="18"/>
                <w:szCs w:val="18"/>
              </w:rPr>
              <w:t>Socio-Política</w:t>
            </w:r>
          </w:p>
        </w:tc>
        <w:tc>
          <w:tcPr>
            <w:tcW w:w="833" w:type="dxa"/>
          </w:tcPr>
          <w:p w14:paraId="39E8A3FB"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42.98%</w:t>
            </w:r>
          </w:p>
        </w:tc>
        <w:tc>
          <w:tcPr>
            <w:tcW w:w="1134" w:type="dxa"/>
          </w:tcPr>
          <w:p w14:paraId="2CE79992"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42.45%</w:t>
            </w:r>
          </w:p>
        </w:tc>
        <w:tc>
          <w:tcPr>
            <w:tcW w:w="833" w:type="dxa"/>
          </w:tcPr>
          <w:p w14:paraId="4BFB3128"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11.74%</w:t>
            </w:r>
          </w:p>
        </w:tc>
        <w:tc>
          <w:tcPr>
            <w:tcW w:w="1134" w:type="dxa"/>
          </w:tcPr>
          <w:p w14:paraId="7E99B16E"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2.31%</w:t>
            </w:r>
          </w:p>
        </w:tc>
        <w:tc>
          <w:tcPr>
            <w:tcW w:w="1134" w:type="dxa"/>
          </w:tcPr>
          <w:p w14:paraId="6938CA5C" w14:textId="77777777" w:rsidR="006B328C" w:rsidRPr="00DA4936" w:rsidRDefault="006B328C" w:rsidP="001C2293">
            <w:pPr>
              <w:tabs>
                <w:tab w:val="left" w:pos="851"/>
              </w:tabs>
              <w:spacing w:line="240" w:lineRule="auto"/>
              <w:ind w:firstLine="0"/>
              <w:contextualSpacing/>
              <w:jc w:val="center"/>
              <w:rPr>
                <w:rFonts w:cs="Times New Roman"/>
                <w:color w:val="000000" w:themeColor="text1"/>
                <w:sz w:val="18"/>
                <w:szCs w:val="18"/>
              </w:rPr>
            </w:pPr>
            <w:r w:rsidRPr="00DA4936">
              <w:rPr>
                <w:rFonts w:cs="Times New Roman"/>
                <w:color w:val="000000" w:themeColor="text1"/>
                <w:sz w:val="18"/>
                <w:szCs w:val="18"/>
              </w:rPr>
              <w:t>0.52%</w:t>
            </w:r>
          </w:p>
        </w:tc>
      </w:tr>
    </w:tbl>
    <w:p w14:paraId="2CADFEF9"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2A1B668F" w14:textId="1D1F5A4A" w:rsidR="006B328C" w:rsidRPr="00DA4936" w:rsidRDefault="006B328C" w:rsidP="006B328C">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De acuerdo con información contenida en el Observatorio Laboral para la Educación (OLE)</w:t>
      </w:r>
      <w:r w:rsidRPr="00DA4936">
        <w:rPr>
          <w:rFonts w:eastAsia="Times New Roman" w:cs="Times New Roman"/>
          <w:szCs w:val="24"/>
          <w:lang w:eastAsia="es-ES"/>
        </w:rPr>
        <w:t xml:space="preserve"> (www.graduadoscolombia.edu.co), el índice de empleabilidad para profesionales de Ingeniería Industrial, se muestra en </w:t>
      </w:r>
      <w:r w:rsidR="00554988" w:rsidRPr="00DA4936">
        <w:rPr>
          <w:rFonts w:eastAsia="Times New Roman" w:cs="Times New Roman"/>
          <w:szCs w:val="24"/>
          <w:lang w:eastAsia="es-ES"/>
        </w:rPr>
        <w:t>el Cuadro 8</w:t>
      </w:r>
      <w:r w:rsidR="00582B8C">
        <w:rPr>
          <w:rFonts w:eastAsia="Times New Roman" w:cs="Times New Roman"/>
          <w:szCs w:val="24"/>
          <w:lang w:eastAsia="es-ES"/>
        </w:rPr>
        <w:t>3</w:t>
      </w:r>
      <w:r w:rsidRPr="00DA4936">
        <w:rPr>
          <w:rFonts w:eastAsia="Times New Roman" w:cs="Times New Roman"/>
          <w:szCs w:val="24"/>
          <w:lang w:eastAsia="es-ES"/>
        </w:rPr>
        <w:t>. Como se aprecia el 51.34% están trabajando, el 16.76% se encuentran buscando empleo, el 6.77% están estudiando y el 3.21% se encuentran realizando otro tipo de actividad.</w:t>
      </w:r>
    </w:p>
    <w:p w14:paraId="5B3B1F27" w14:textId="77777777" w:rsidR="00736AFB" w:rsidRDefault="00736AFB" w:rsidP="00935E1A">
      <w:pPr>
        <w:pStyle w:val="Ttulo6"/>
        <w:rPr>
          <w:sz w:val="24"/>
          <w:szCs w:val="24"/>
        </w:rPr>
      </w:pPr>
      <w:bookmarkStart w:id="466" w:name="_Toc511207925"/>
      <w:bookmarkStart w:id="467" w:name="_Toc511258437"/>
    </w:p>
    <w:p w14:paraId="6C3A0EC2" w14:textId="776F8E4B" w:rsidR="006B328C" w:rsidRPr="00521672" w:rsidRDefault="00554988" w:rsidP="00935E1A">
      <w:pPr>
        <w:pStyle w:val="Ttulo6"/>
        <w:rPr>
          <w:sz w:val="24"/>
          <w:szCs w:val="24"/>
        </w:rPr>
      </w:pPr>
      <w:r w:rsidRPr="00521672">
        <w:rPr>
          <w:sz w:val="24"/>
          <w:szCs w:val="24"/>
        </w:rPr>
        <w:lastRenderedPageBreak/>
        <w:t>Cuadro 8</w:t>
      </w:r>
      <w:r w:rsidR="00582B8C" w:rsidRPr="00521672">
        <w:rPr>
          <w:sz w:val="24"/>
          <w:szCs w:val="24"/>
        </w:rPr>
        <w:t>3</w:t>
      </w:r>
      <w:r w:rsidR="006B328C" w:rsidRPr="00521672">
        <w:rPr>
          <w:sz w:val="24"/>
          <w:szCs w:val="24"/>
        </w:rPr>
        <w:t>. Índice de empleabilidad</w:t>
      </w:r>
      <w:bookmarkEnd w:id="466"/>
      <w:bookmarkEnd w:id="467"/>
    </w:p>
    <w:p w14:paraId="0A5512CE" w14:textId="77777777" w:rsidR="006B328C" w:rsidRPr="00DA4936" w:rsidRDefault="006B328C" w:rsidP="006B328C">
      <w:pPr>
        <w:spacing w:after="0" w:line="240" w:lineRule="auto"/>
        <w:ind w:firstLine="0"/>
        <w:jc w:val="left"/>
        <w:rPr>
          <w:rFonts w:eastAsia="Times New Roman" w:cs="Times New Roman"/>
          <w:color w:val="000000"/>
          <w:szCs w:val="24"/>
          <w:lang w:eastAsia="es-ES"/>
        </w:rPr>
      </w:pPr>
    </w:p>
    <w:tbl>
      <w:tblPr>
        <w:tblW w:w="8089" w:type="dxa"/>
        <w:jc w:val="center"/>
        <w:tblCellMar>
          <w:left w:w="70" w:type="dxa"/>
          <w:right w:w="70" w:type="dxa"/>
        </w:tblCellMar>
        <w:tblLook w:val="04A0" w:firstRow="1" w:lastRow="0" w:firstColumn="1" w:lastColumn="0" w:noHBand="0" w:noVBand="1"/>
      </w:tblPr>
      <w:tblGrid>
        <w:gridCol w:w="3677"/>
        <w:gridCol w:w="1103"/>
        <w:gridCol w:w="1103"/>
        <w:gridCol w:w="1103"/>
        <w:gridCol w:w="1103"/>
      </w:tblGrid>
      <w:tr w:rsidR="006B328C" w:rsidRPr="00DA4936" w14:paraId="6C43E5D4" w14:textId="77777777" w:rsidTr="001C2293">
        <w:trPr>
          <w:trHeight w:val="300"/>
          <w:tblHeader/>
          <w:jc w:val="center"/>
        </w:trPr>
        <w:tc>
          <w:tcPr>
            <w:tcW w:w="3677" w:type="dxa"/>
            <w:vMerge w:val="restart"/>
            <w:tcBorders>
              <w:top w:val="single" w:sz="4" w:space="0" w:color="auto"/>
              <w:left w:val="single" w:sz="4" w:space="0" w:color="auto"/>
              <w:right w:val="single" w:sz="4" w:space="0" w:color="auto"/>
            </w:tcBorders>
            <w:shd w:val="clear" w:color="auto" w:fill="DEEAF6" w:themeFill="accent1" w:themeFillTint="33"/>
            <w:noWrap/>
            <w:vAlign w:val="center"/>
          </w:tcPr>
          <w:p w14:paraId="7CBF12B8"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EMPLEABILIDAD</w:t>
            </w:r>
          </w:p>
        </w:tc>
        <w:tc>
          <w:tcPr>
            <w:tcW w:w="4412" w:type="dxa"/>
            <w:gridSpan w:val="4"/>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493E0B4A"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AÑO/%</w:t>
            </w:r>
          </w:p>
        </w:tc>
      </w:tr>
      <w:tr w:rsidR="006B328C" w:rsidRPr="00DA4936" w14:paraId="7EE75BA8" w14:textId="77777777" w:rsidTr="001C2293">
        <w:trPr>
          <w:trHeight w:val="300"/>
          <w:tblHeader/>
          <w:jc w:val="center"/>
        </w:trPr>
        <w:tc>
          <w:tcPr>
            <w:tcW w:w="3677"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14:paraId="03D4EEF4"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ADFC0B6" w14:textId="77777777" w:rsidR="006B328C" w:rsidRPr="00DA4936" w:rsidRDefault="006B328C" w:rsidP="001C2293">
            <w:pPr>
              <w:spacing w:after="0" w:line="240" w:lineRule="auto"/>
              <w:rPr>
                <w:rFonts w:eastAsia="Times New Roman" w:cs="Times New Roman"/>
                <w:b/>
                <w:color w:val="000000"/>
                <w:sz w:val="18"/>
                <w:szCs w:val="18"/>
                <w:lang w:eastAsia="es-CO"/>
              </w:rPr>
            </w:pPr>
            <w:r w:rsidRPr="00DA4936">
              <w:rPr>
                <w:rFonts w:eastAsia="Times New Roman" w:cs="Times New Roman"/>
                <w:b/>
                <w:color w:val="000000"/>
                <w:sz w:val="18"/>
                <w:szCs w:val="18"/>
                <w:lang w:eastAsia="es-CO"/>
              </w:rPr>
              <w:t>1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4F0D731" w14:textId="77777777" w:rsidR="006B328C" w:rsidRPr="00DA4936" w:rsidRDefault="006B328C" w:rsidP="001C2293">
            <w:pPr>
              <w:spacing w:after="0" w:line="240" w:lineRule="auto"/>
              <w:rPr>
                <w:rFonts w:eastAsia="Times New Roman" w:cs="Times New Roman"/>
                <w:b/>
                <w:color w:val="000000"/>
                <w:sz w:val="18"/>
                <w:szCs w:val="18"/>
                <w:lang w:eastAsia="es-CO"/>
              </w:rPr>
            </w:pPr>
            <w:r w:rsidRPr="00DA4936">
              <w:rPr>
                <w:rFonts w:eastAsia="Times New Roman" w:cs="Times New Roman"/>
                <w:b/>
                <w:color w:val="000000"/>
                <w:sz w:val="18"/>
                <w:szCs w:val="18"/>
                <w:lang w:eastAsia="es-CO"/>
              </w:rPr>
              <w:t>3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767C3ACE" w14:textId="77777777" w:rsidR="006B328C" w:rsidRPr="00DA4936" w:rsidRDefault="006B328C" w:rsidP="001C2293">
            <w:pPr>
              <w:spacing w:after="0" w:line="240" w:lineRule="auto"/>
              <w:rPr>
                <w:rFonts w:eastAsia="Times New Roman" w:cs="Times New Roman"/>
                <w:b/>
                <w:color w:val="000000"/>
                <w:sz w:val="18"/>
                <w:szCs w:val="18"/>
                <w:lang w:eastAsia="es-CO"/>
              </w:rPr>
            </w:pPr>
            <w:r w:rsidRPr="00DA4936">
              <w:rPr>
                <w:rFonts w:eastAsia="Times New Roman" w:cs="Times New Roman"/>
                <w:b/>
                <w:color w:val="000000"/>
                <w:sz w:val="18"/>
                <w:szCs w:val="18"/>
                <w:lang w:eastAsia="es-CO"/>
              </w:rPr>
              <w:t>5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16E8E008" w14:textId="77777777" w:rsidR="006B328C" w:rsidRPr="00DA4936" w:rsidRDefault="006B328C" w:rsidP="001C2293">
            <w:pPr>
              <w:spacing w:after="0" w:line="240" w:lineRule="auto"/>
              <w:rPr>
                <w:rFonts w:eastAsia="Times New Roman" w:cs="Times New Roman"/>
                <w:b/>
                <w:color w:val="000000"/>
                <w:sz w:val="18"/>
                <w:szCs w:val="18"/>
                <w:lang w:eastAsia="es-CO"/>
              </w:rPr>
            </w:pPr>
            <w:r w:rsidRPr="00DA4936">
              <w:rPr>
                <w:rFonts w:eastAsia="Times New Roman" w:cs="Times New Roman"/>
                <w:b/>
                <w:color w:val="000000"/>
                <w:sz w:val="18"/>
                <w:szCs w:val="18"/>
                <w:lang w:eastAsia="es-CO"/>
              </w:rPr>
              <w:t>Total</w:t>
            </w:r>
          </w:p>
        </w:tc>
      </w:tr>
      <w:tr w:rsidR="006B328C" w:rsidRPr="00DA4936" w14:paraId="17563634"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0CB44A8C"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Trabajando</w:t>
            </w:r>
          </w:p>
        </w:tc>
        <w:tc>
          <w:tcPr>
            <w:tcW w:w="1103" w:type="dxa"/>
            <w:tcBorders>
              <w:top w:val="nil"/>
              <w:left w:val="nil"/>
              <w:bottom w:val="single" w:sz="4" w:space="0" w:color="auto"/>
              <w:right w:val="single" w:sz="4" w:space="0" w:color="auto"/>
            </w:tcBorders>
            <w:shd w:val="clear" w:color="000000" w:fill="FFFFFF"/>
            <w:noWrap/>
            <w:vAlign w:val="center"/>
            <w:hideMark/>
          </w:tcPr>
          <w:p w14:paraId="7B9CA2EA"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54,75%</w:t>
            </w:r>
          </w:p>
        </w:tc>
        <w:tc>
          <w:tcPr>
            <w:tcW w:w="1103" w:type="dxa"/>
            <w:tcBorders>
              <w:top w:val="nil"/>
              <w:left w:val="nil"/>
              <w:bottom w:val="single" w:sz="4" w:space="0" w:color="auto"/>
              <w:right w:val="single" w:sz="4" w:space="0" w:color="auto"/>
            </w:tcBorders>
            <w:shd w:val="clear" w:color="000000" w:fill="FFFFFF"/>
            <w:noWrap/>
            <w:vAlign w:val="center"/>
            <w:hideMark/>
          </w:tcPr>
          <w:p w14:paraId="4322E4D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51,63%</w:t>
            </w:r>
          </w:p>
        </w:tc>
        <w:tc>
          <w:tcPr>
            <w:tcW w:w="1103" w:type="dxa"/>
            <w:tcBorders>
              <w:top w:val="nil"/>
              <w:left w:val="nil"/>
              <w:bottom w:val="single" w:sz="4" w:space="0" w:color="auto"/>
              <w:right w:val="single" w:sz="4" w:space="0" w:color="auto"/>
            </w:tcBorders>
            <w:shd w:val="clear" w:color="000000" w:fill="FFFFFF"/>
            <w:noWrap/>
            <w:vAlign w:val="center"/>
            <w:hideMark/>
          </w:tcPr>
          <w:p w14:paraId="2CB1F36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40,78%</w:t>
            </w:r>
          </w:p>
        </w:tc>
        <w:tc>
          <w:tcPr>
            <w:tcW w:w="1103" w:type="dxa"/>
            <w:tcBorders>
              <w:top w:val="nil"/>
              <w:left w:val="nil"/>
              <w:bottom w:val="single" w:sz="4" w:space="0" w:color="auto"/>
              <w:right w:val="single" w:sz="4" w:space="0" w:color="auto"/>
            </w:tcBorders>
            <w:shd w:val="clear" w:color="000000" w:fill="FFFFFF"/>
            <w:noWrap/>
            <w:vAlign w:val="center"/>
            <w:hideMark/>
          </w:tcPr>
          <w:p w14:paraId="41D4AF4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51,34%</w:t>
            </w:r>
          </w:p>
        </w:tc>
      </w:tr>
      <w:tr w:rsidR="006B328C" w:rsidRPr="00DA4936" w14:paraId="0464253C"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616A2DD3"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Buscando trabajo</w:t>
            </w:r>
          </w:p>
        </w:tc>
        <w:tc>
          <w:tcPr>
            <w:tcW w:w="1103" w:type="dxa"/>
            <w:tcBorders>
              <w:top w:val="nil"/>
              <w:left w:val="nil"/>
              <w:bottom w:val="single" w:sz="4" w:space="0" w:color="auto"/>
              <w:right w:val="single" w:sz="4" w:space="0" w:color="auto"/>
            </w:tcBorders>
            <w:shd w:val="clear" w:color="000000" w:fill="FFFFFF"/>
            <w:noWrap/>
            <w:vAlign w:val="center"/>
            <w:hideMark/>
          </w:tcPr>
          <w:p w14:paraId="416CD5B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20,66%</w:t>
            </w:r>
          </w:p>
        </w:tc>
        <w:tc>
          <w:tcPr>
            <w:tcW w:w="1103" w:type="dxa"/>
            <w:tcBorders>
              <w:top w:val="nil"/>
              <w:left w:val="nil"/>
              <w:bottom w:val="single" w:sz="4" w:space="0" w:color="auto"/>
              <w:right w:val="single" w:sz="4" w:space="0" w:color="auto"/>
            </w:tcBorders>
            <w:shd w:val="clear" w:color="000000" w:fill="FFFFFF"/>
            <w:noWrap/>
            <w:vAlign w:val="center"/>
            <w:hideMark/>
          </w:tcPr>
          <w:p w14:paraId="074E993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17,65%</w:t>
            </w:r>
          </w:p>
        </w:tc>
        <w:tc>
          <w:tcPr>
            <w:tcW w:w="1103" w:type="dxa"/>
            <w:tcBorders>
              <w:top w:val="nil"/>
              <w:left w:val="nil"/>
              <w:bottom w:val="single" w:sz="4" w:space="0" w:color="auto"/>
              <w:right w:val="single" w:sz="4" w:space="0" w:color="auto"/>
            </w:tcBorders>
            <w:shd w:val="clear" w:color="000000" w:fill="FFFFFF"/>
            <w:noWrap/>
            <w:vAlign w:val="center"/>
            <w:hideMark/>
          </w:tcPr>
          <w:p w14:paraId="6D5838AE"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3,88%</w:t>
            </w:r>
          </w:p>
        </w:tc>
        <w:tc>
          <w:tcPr>
            <w:tcW w:w="1103" w:type="dxa"/>
            <w:tcBorders>
              <w:top w:val="nil"/>
              <w:left w:val="nil"/>
              <w:bottom w:val="single" w:sz="4" w:space="0" w:color="auto"/>
              <w:right w:val="single" w:sz="4" w:space="0" w:color="auto"/>
            </w:tcBorders>
            <w:shd w:val="clear" w:color="000000" w:fill="FFFFFF"/>
            <w:noWrap/>
            <w:vAlign w:val="center"/>
            <w:hideMark/>
          </w:tcPr>
          <w:p w14:paraId="6C834E6A"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16,76%</w:t>
            </w:r>
          </w:p>
        </w:tc>
      </w:tr>
      <w:tr w:rsidR="006B328C" w:rsidRPr="00DA4936" w14:paraId="4D918CC4"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10F5117E"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Estudiando</w:t>
            </w:r>
          </w:p>
        </w:tc>
        <w:tc>
          <w:tcPr>
            <w:tcW w:w="1103" w:type="dxa"/>
            <w:tcBorders>
              <w:top w:val="nil"/>
              <w:left w:val="nil"/>
              <w:bottom w:val="single" w:sz="4" w:space="0" w:color="auto"/>
              <w:right w:val="single" w:sz="4" w:space="0" w:color="auto"/>
            </w:tcBorders>
            <w:shd w:val="clear" w:color="000000" w:fill="FFFFFF"/>
            <w:noWrap/>
            <w:vAlign w:val="center"/>
            <w:hideMark/>
          </w:tcPr>
          <w:p w14:paraId="24ACC613"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9,18%</w:t>
            </w:r>
          </w:p>
        </w:tc>
        <w:tc>
          <w:tcPr>
            <w:tcW w:w="1103" w:type="dxa"/>
            <w:tcBorders>
              <w:top w:val="nil"/>
              <w:left w:val="nil"/>
              <w:bottom w:val="single" w:sz="4" w:space="0" w:color="auto"/>
              <w:right w:val="single" w:sz="4" w:space="0" w:color="auto"/>
            </w:tcBorders>
            <w:shd w:val="clear" w:color="000000" w:fill="FFFFFF"/>
            <w:noWrap/>
            <w:vAlign w:val="center"/>
            <w:hideMark/>
          </w:tcPr>
          <w:p w14:paraId="13377C54"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6,54%</w:t>
            </w:r>
          </w:p>
        </w:tc>
        <w:tc>
          <w:tcPr>
            <w:tcW w:w="1103" w:type="dxa"/>
            <w:tcBorders>
              <w:top w:val="nil"/>
              <w:left w:val="nil"/>
              <w:bottom w:val="single" w:sz="4" w:space="0" w:color="auto"/>
              <w:right w:val="single" w:sz="4" w:space="0" w:color="auto"/>
            </w:tcBorders>
            <w:shd w:val="clear" w:color="000000" w:fill="FFFFFF"/>
            <w:noWrap/>
            <w:vAlign w:val="center"/>
            <w:hideMark/>
          </w:tcPr>
          <w:p w14:paraId="52A9698C"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4843013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6,77%</w:t>
            </w:r>
          </w:p>
        </w:tc>
      </w:tr>
      <w:tr w:rsidR="006B328C" w:rsidRPr="00DA4936" w14:paraId="491C80C9"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63D21E7B"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Otra actividad</w:t>
            </w:r>
          </w:p>
        </w:tc>
        <w:tc>
          <w:tcPr>
            <w:tcW w:w="1103" w:type="dxa"/>
            <w:tcBorders>
              <w:top w:val="nil"/>
              <w:left w:val="nil"/>
              <w:bottom w:val="single" w:sz="4" w:space="0" w:color="auto"/>
              <w:right w:val="single" w:sz="4" w:space="0" w:color="auto"/>
            </w:tcBorders>
            <w:shd w:val="clear" w:color="000000" w:fill="FFFFFF"/>
            <w:noWrap/>
            <w:vAlign w:val="center"/>
            <w:hideMark/>
          </w:tcPr>
          <w:p w14:paraId="0EE8486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3,28%</w:t>
            </w:r>
          </w:p>
        </w:tc>
        <w:tc>
          <w:tcPr>
            <w:tcW w:w="1103" w:type="dxa"/>
            <w:tcBorders>
              <w:top w:val="nil"/>
              <w:left w:val="nil"/>
              <w:bottom w:val="single" w:sz="4" w:space="0" w:color="auto"/>
              <w:right w:val="single" w:sz="4" w:space="0" w:color="auto"/>
            </w:tcBorders>
            <w:shd w:val="clear" w:color="000000" w:fill="FFFFFF"/>
            <w:noWrap/>
            <w:vAlign w:val="center"/>
            <w:hideMark/>
          </w:tcPr>
          <w:p w14:paraId="002D4FB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3,92%</w:t>
            </w:r>
          </w:p>
        </w:tc>
        <w:tc>
          <w:tcPr>
            <w:tcW w:w="1103" w:type="dxa"/>
            <w:tcBorders>
              <w:top w:val="nil"/>
              <w:left w:val="nil"/>
              <w:bottom w:val="single" w:sz="4" w:space="0" w:color="auto"/>
              <w:right w:val="single" w:sz="4" w:space="0" w:color="auto"/>
            </w:tcBorders>
            <w:shd w:val="clear" w:color="000000" w:fill="FFFFFF"/>
            <w:noWrap/>
            <w:vAlign w:val="center"/>
            <w:hideMark/>
          </w:tcPr>
          <w:p w14:paraId="6558B65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1,94%</w:t>
            </w:r>
          </w:p>
        </w:tc>
        <w:tc>
          <w:tcPr>
            <w:tcW w:w="1103" w:type="dxa"/>
            <w:tcBorders>
              <w:top w:val="nil"/>
              <w:left w:val="nil"/>
              <w:bottom w:val="single" w:sz="4" w:space="0" w:color="auto"/>
              <w:right w:val="single" w:sz="4" w:space="0" w:color="auto"/>
            </w:tcBorders>
            <w:shd w:val="clear" w:color="000000" w:fill="FFFFFF"/>
            <w:noWrap/>
            <w:vAlign w:val="center"/>
            <w:hideMark/>
          </w:tcPr>
          <w:p w14:paraId="1758EA2D"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3,21%</w:t>
            </w:r>
          </w:p>
        </w:tc>
      </w:tr>
      <w:tr w:rsidR="006B328C" w:rsidRPr="00DA4936" w14:paraId="6B5AA292"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658580F3"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Oficios del hogar</w:t>
            </w:r>
          </w:p>
        </w:tc>
        <w:tc>
          <w:tcPr>
            <w:tcW w:w="1103" w:type="dxa"/>
            <w:tcBorders>
              <w:top w:val="nil"/>
              <w:left w:val="nil"/>
              <w:bottom w:val="single" w:sz="4" w:space="0" w:color="auto"/>
              <w:right w:val="single" w:sz="4" w:space="0" w:color="auto"/>
            </w:tcBorders>
            <w:shd w:val="clear" w:color="000000" w:fill="FFFFFF"/>
            <w:noWrap/>
            <w:vAlign w:val="center"/>
            <w:hideMark/>
          </w:tcPr>
          <w:p w14:paraId="4DB0D3A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0,33%</w:t>
            </w:r>
          </w:p>
        </w:tc>
        <w:tc>
          <w:tcPr>
            <w:tcW w:w="1103" w:type="dxa"/>
            <w:tcBorders>
              <w:top w:val="nil"/>
              <w:left w:val="nil"/>
              <w:bottom w:val="single" w:sz="4" w:space="0" w:color="auto"/>
              <w:right w:val="single" w:sz="4" w:space="0" w:color="auto"/>
            </w:tcBorders>
            <w:shd w:val="clear" w:color="000000" w:fill="FFFFFF"/>
            <w:noWrap/>
            <w:vAlign w:val="center"/>
            <w:hideMark/>
          </w:tcPr>
          <w:p w14:paraId="13B389CE"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69BA4DC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2B475A2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0,18%</w:t>
            </w:r>
          </w:p>
        </w:tc>
      </w:tr>
      <w:tr w:rsidR="006B328C" w:rsidRPr="00DA4936" w14:paraId="214204C9" w14:textId="77777777" w:rsidTr="001C2293">
        <w:trPr>
          <w:trHeight w:val="300"/>
          <w:jc w:val="center"/>
        </w:trPr>
        <w:tc>
          <w:tcPr>
            <w:tcW w:w="3677" w:type="dxa"/>
            <w:tcBorders>
              <w:top w:val="nil"/>
              <w:left w:val="single" w:sz="4" w:space="0" w:color="auto"/>
              <w:bottom w:val="single" w:sz="4" w:space="0" w:color="auto"/>
              <w:right w:val="single" w:sz="4" w:space="0" w:color="auto"/>
            </w:tcBorders>
            <w:shd w:val="clear" w:color="000000" w:fill="FFFFFF"/>
            <w:vAlign w:val="center"/>
            <w:hideMark/>
          </w:tcPr>
          <w:p w14:paraId="0F1BA66A"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Incapacitado permanente para  trabajar</w:t>
            </w:r>
          </w:p>
        </w:tc>
        <w:tc>
          <w:tcPr>
            <w:tcW w:w="1103" w:type="dxa"/>
            <w:tcBorders>
              <w:top w:val="nil"/>
              <w:left w:val="nil"/>
              <w:bottom w:val="single" w:sz="4" w:space="0" w:color="auto"/>
              <w:right w:val="single" w:sz="4" w:space="0" w:color="auto"/>
            </w:tcBorders>
            <w:shd w:val="clear" w:color="000000" w:fill="FFFFFF"/>
            <w:noWrap/>
            <w:vAlign w:val="center"/>
            <w:hideMark/>
          </w:tcPr>
          <w:p w14:paraId="32CBEF3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54A538D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6181A55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45B08DF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0,00%</w:t>
            </w:r>
          </w:p>
        </w:tc>
      </w:tr>
    </w:tbl>
    <w:p w14:paraId="7CBE4944"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2B0DA306" w14:textId="26E12388" w:rsidR="006B328C" w:rsidRPr="00DA4936" w:rsidRDefault="006B328C" w:rsidP="00D80384">
      <w:pPr>
        <w:spacing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 xml:space="preserve">En </w:t>
      </w:r>
      <w:r w:rsidR="00554988" w:rsidRPr="00DA4936">
        <w:rPr>
          <w:rFonts w:eastAsia="Times New Roman" w:cs="Times New Roman"/>
          <w:color w:val="000000"/>
          <w:szCs w:val="24"/>
          <w:lang w:eastAsia="es-ES"/>
        </w:rPr>
        <w:t>el Cuadro 8</w:t>
      </w:r>
      <w:r w:rsidR="00582B8C">
        <w:rPr>
          <w:rFonts w:eastAsia="Times New Roman" w:cs="Times New Roman"/>
          <w:color w:val="000000"/>
          <w:szCs w:val="24"/>
          <w:lang w:eastAsia="es-ES"/>
        </w:rPr>
        <w:t>4</w:t>
      </w:r>
      <w:r w:rsidRPr="00DA4936">
        <w:rPr>
          <w:rFonts w:eastAsia="Times New Roman" w:cs="Times New Roman"/>
          <w:color w:val="000000"/>
          <w:szCs w:val="24"/>
          <w:lang w:eastAsia="es-ES"/>
        </w:rPr>
        <w:t>, se muestra el tipo de contratación de los egresados en el medio. Al cabo de cinco años, el 32,50% tiene contrato a término indefinido, el 28.75% a término definido, el 1,25% tiene contrato de prestación de servicios y el 5% tiene otro tipo de contrato.</w:t>
      </w:r>
    </w:p>
    <w:p w14:paraId="75AF4B73" w14:textId="3C58B129" w:rsidR="006B328C" w:rsidRPr="00521672" w:rsidRDefault="00554988" w:rsidP="00935E1A">
      <w:pPr>
        <w:pStyle w:val="Ttulo6"/>
        <w:rPr>
          <w:sz w:val="24"/>
          <w:szCs w:val="24"/>
        </w:rPr>
      </w:pPr>
      <w:bookmarkStart w:id="468" w:name="_Toc511207926"/>
      <w:bookmarkStart w:id="469" w:name="_Toc511258438"/>
      <w:r w:rsidRPr="00521672">
        <w:rPr>
          <w:sz w:val="24"/>
          <w:szCs w:val="24"/>
        </w:rPr>
        <w:t>Cuadro 8</w:t>
      </w:r>
      <w:r w:rsidR="00582B8C" w:rsidRPr="00521672">
        <w:rPr>
          <w:sz w:val="24"/>
          <w:szCs w:val="24"/>
        </w:rPr>
        <w:t>4</w:t>
      </w:r>
      <w:r w:rsidR="006B328C" w:rsidRPr="00521672">
        <w:rPr>
          <w:sz w:val="24"/>
          <w:szCs w:val="24"/>
        </w:rPr>
        <w:t>. Tipo de contratación</w:t>
      </w:r>
      <w:bookmarkEnd w:id="468"/>
      <w:bookmarkEnd w:id="469"/>
    </w:p>
    <w:p w14:paraId="60EE7FEC" w14:textId="77777777" w:rsidR="006B328C" w:rsidRPr="00DA4936" w:rsidRDefault="006B328C" w:rsidP="006B328C">
      <w:pPr>
        <w:spacing w:after="0" w:line="240" w:lineRule="auto"/>
        <w:ind w:firstLine="0"/>
        <w:jc w:val="left"/>
        <w:rPr>
          <w:rFonts w:eastAsia="Times New Roman" w:cs="Times New Roman"/>
          <w:color w:val="000000"/>
          <w:szCs w:val="24"/>
          <w:lang w:eastAsia="es-ES"/>
        </w:rPr>
      </w:pPr>
    </w:p>
    <w:tbl>
      <w:tblPr>
        <w:tblW w:w="6605" w:type="dxa"/>
        <w:jc w:val="center"/>
        <w:tblCellMar>
          <w:left w:w="70" w:type="dxa"/>
          <w:right w:w="70" w:type="dxa"/>
        </w:tblCellMar>
        <w:tblLook w:val="04A0" w:firstRow="1" w:lastRow="0" w:firstColumn="1" w:lastColumn="0" w:noHBand="0" w:noVBand="1"/>
      </w:tblPr>
      <w:tblGrid>
        <w:gridCol w:w="3296"/>
        <w:gridCol w:w="1103"/>
        <w:gridCol w:w="1103"/>
        <w:gridCol w:w="1103"/>
      </w:tblGrid>
      <w:tr w:rsidR="006B328C" w:rsidRPr="00DA4936" w14:paraId="73BDD1C6" w14:textId="77777777" w:rsidTr="001C2293">
        <w:trPr>
          <w:trHeight w:val="300"/>
          <w:jc w:val="center"/>
        </w:trPr>
        <w:tc>
          <w:tcPr>
            <w:tcW w:w="3296" w:type="dxa"/>
            <w:vMerge w:val="restart"/>
            <w:tcBorders>
              <w:top w:val="single" w:sz="4" w:space="0" w:color="auto"/>
              <w:left w:val="single" w:sz="4" w:space="0" w:color="auto"/>
              <w:right w:val="single" w:sz="4" w:space="0" w:color="auto"/>
            </w:tcBorders>
            <w:shd w:val="clear" w:color="auto" w:fill="DEEAF6" w:themeFill="accent1" w:themeFillTint="33"/>
            <w:noWrap/>
            <w:vAlign w:val="center"/>
          </w:tcPr>
          <w:p w14:paraId="38AE7865"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TIPO DE CONTRATO</w:t>
            </w:r>
          </w:p>
        </w:tc>
        <w:tc>
          <w:tcPr>
            <w:tcW w:w="3309"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184D979B"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AÑO/%</w:t>
            </w:r>
          </w:p>
        </w:tc>
      </w:tr>
      <w:tr w:rsidR="006B328C" w:rsidRPr="00DA4936" w14:paraId="5BA87044" w14:textId="77777777" w:rsidTr="001C2293">
        <w:trPr>
          <w:trHeight w:val="300"/>
          <w:jc w:val="center"/>
        </w:trPr>
        <w:tc>
          <w:tcPr>
            <w:tcW w:w="3296"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14:paraId="5425892C"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F0C3AB8"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1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53358799"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3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79FE1DB"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5 Año</w:t>
            </w:r>
          </w:p>
        </w:tc>
      </w:tr>
      <w:tr w:rsidR="006B328C" w:rsidRPr="00DA4936" w14:paraId="7234F49C" w14:textId="77777777" w:rsidTr="001C2293">
        <w:trPr>
          <w:trHeight w:val="300"/>
          <w:jc w:val="center"/>
        </w:trPr>
        <w:tc>
          <w:tcPr>
            <w:tcW w:w="3296" w:type="dxa"/>
            <w:tcBorders>
              <w:top w:val="nil"/>
              <w:left w:val="single" w:sz="4" w:space="0" w:color="auto"/>
              <w:bottom w:val="single" w:sz="4" w:space="0" w:color="auto"/>
              <w:right w:val="single" w:sz="4" w:space="0" w:color="auto"/>
            </w:tcBorders>
            <w:shd w:val="clear" w:color="000000" w:fill="FFFFFF"/>
            <w:vAlign w:val="center"/>
            <w:hideMark/>
          </w:tcPr>
          <w:p w14:paraId="67E7B525"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Contrato a término fijo</w:t>
            </w:r>
          </w:p>
        </w:tc>
        <w:tc>
          <w:tcPr>
            <w:tcW w:w="1103" w:type="dxa"/>
            <w:tcBorders>
              <w:top w:val="nil"/>
              <w:left w:val="nil"/>
              <w:bottom w:val="single" w:sz="4" w:space="0" w:color="auto"/>
              <w:right w:val="single" w:sz="4" w:space="0" w:color="auto"/>
            </w:tcBorders>
            <w:shd w:val="clear" w:color="000000" w:fill="FFFFFF"/>
            <w:noWrap/>
            <w:vAlign w:val="center"/>
            <w:hideMark/>
          </w:tcPr>
          <w:p w14:paraId="3F1D417B"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30,41%</w:t>
            </w:r>
          </w:p>
        </w:tc>
        <w:tc>
          <w:tcPr>
            <w:tcW w:w="1103" w:type="dxa"/>
            <w:tcBorders>
              <w:top w:val="nil"/>
              <w:left w:val="nil"/>
              <w:bottom w:val="single" w:sz="4" w:space="0" w:color="auto"/>
              <w:right w:val="single" w:sz="4" w:space="0" w:color="auto"/>
            </w:tcBorders>
            <w:shd w:val="clear" w:color="000000" w:fill="FFFFFF"/>
            <w:noWrap/>
            <w:vAlign w:val="center"/>
            <w:hideMark/>
          </w:tcPr>
          <w:p w14:paraId="6065DAE2"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31,58%</w:t>
            </w:r>
          </w:p>
        </w:tc>
        <w:tc>
          <w:tcPr>
            <w:tcW w:w="1103" w:type="dxa"/>
            <w:tcBorders>
              <w:top w:val="nil"/>
              <w:left w:val="nil"/>
              <w:bottom w:val="single" w:sz="4" w:space="0" w:color="auto"/>
              <w:right w:val="single" w:sz="4" w:space="0" w:color="auto"/>
            </w:tcBorders>
            <w:shd w:val="clear" w:color="000000" w:fill="FFFFFF"/>
            <w:noWrap/>
            <w:vAlign w:val="center"/>
            <w:hideMark/>
          </w:tcPr>
          <w:p w14:paraId="3E8AE9B7"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28,75%</w:t>
            </w:r>
          </w:p>
        </w:tc>
      </w:tr>
      <w:tr w:rsidR="006B328C" w:rsidRPr="00DA4936" w14:paraId="3F4D7A9D" w14:textId="77777777" w:rsidTr="001C2293">
        <w:trPr>
          <w:trHeight w:val="300"/>
          <w:jc w:val="center"/>
        </w:trPr>
        <w:tc>
          <w:tcPr>
            <w:tcW w:w="3296" w:type="dxa"/>
            <w:tcBorders>
              <w:top w:val="nil"/>
              <w:left w:val="single" w:sz="4" w:space="0" w:color="auto"/>
              <w:bottom w:val="single" w:sz="4" w:space="0" w:color="auto"/>
              <w:right w:val="single" w:sz="4" w:space="0" w:color="auto"/>
            </w:tcBorders>
            <w:shd w:val="clear" w:color="000000" w:fill="FFFFFF"/>
            <w:vAlign w:val="center"/>
            <w:hideMark/>
          </w:tcPr>
          <w:p w14:paraId="7498EA6C"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Contrato a término indefinido</w:t>
            </w:r>
          </w:p>
        </w:tc>
        <w:tc>
          <w:tcPr>
            <w:tcW w:w="1103" w:type="dxa"/>
            <w:tcBorders>
              <w:top w:val="nil"/>
              <w:left w:val="nil"/>
              <w:bottom w:val="single" w:sz="4" w:space="0" w:color="auto"/>
              <w:right w:val="single" w:sz="4" w:space="0" w:color="auto"/>
            </w:tcBorders>
            <w:shd w:val="clear" w:color="000000" w:fill="FFFFFF"/>
            <w:noWrap/>
            <w:vAlign w:val="center"/>
            <w:hideMark/>
          </w:tcPr>
          <w:p w14:paraId="296624DA"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35,67%</w:t>
            </w:r>
          </w:p>
        </w:tc>
        <w:tc>
          <w:tcPr>
            <w:tcW w:w="1103" w:type="dxa"/>
            <w:tcBorders>
              <w:top w:val="nil"/>
              <w:left w:val="nil"/>
              <w:bottom w:val="single" w:sz="4" w:space="0" w:color="auto"/>
              <w:right w:val="single" w:sz="4" w:space="0" w:color="auto"/>
            </w:tcBorders>
            <w:shd w:val="clear" w:color="000000" w:fill="FFFFFF"/>
            <w:noWrap/>
            <w:vAlign w:val="center"/>
            <w:hideMark/>
          </w:tcPr>
          <w:p w14:paraId="4EA07D29"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47,37%</w:t>
            </w:r>
          </w:p>
        </w:tc>
        <w:tc>
          <w:tcPr>
            <w:tcW w:w="1103" w:type="dxa"/>
            <w:tcBorders>
              <w:top w:val="nil"/>
              <w:left w:val="nil"/>
              <w:bottom w:val="single" w:sz="4" w:space="0" w:color="auto"/>
              <w:right w:val="single" w:sz="4" w:space="0" w:color="auto"/>
            </w:tcBorders>
            <w:shd w:val="clear" w:color="000000" w:fill="FFFFFF"/>
            <w:noWrap/>
            <w:vAlign w:val="center"/>
            <w:hideMark/>
          </w:tcPr>
          <w:p w14:paraId="7DEE700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32,50%</w:t>
            </w:r>
          </w:p>
        </w:tc>
      </w:tr>
      <w:tr w:rsidR="006B328C" w:rsidRPr="00DA4936" w14:paraId="45B0121E" w14:textId="77777777" w:rsidTr="001C2293">
        <w:trPr>
          <w:trHeight w:val="300"/>
          <w:jc w:val="center"/>
        </w:trPr>
        <w:tc>
          <w:tcPr>
            <w:tcW w:w="3296" w:type="dxa"/>
            <w:tcBorders>
              <w:top w:val="nil"/>
              <w:left w:val="single" w:sz="4" w:space="0" w:color="auto"/>
              <w:bottom w:val="single" w:sz="4" w:space="0" w:color="auto"/>
              <w:right w:val="single" w:sz="4" w:space="0" w:color="auto"/>
            </w:tcBorders>
            <w:shd w:val="clear" w:color="000000" w:fill="FFFFFF"/>
            <w:vAlign w:val="center"/>
            <w:hideMark/>
          </w:tcPr>
          <w:p w14:paraId="1A65B56D"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Contrato de prestación de servicios</w:t>
            </w:r>
          </w:p>
        </w:tc>
        <w:tc>
          <w:tcPr>
            <w:tcW w:w="1103" w:type="dxa"/>
            <w:tcBorders>
              <w:top w:val="nil"/>
              <w:left w:val="nil"/>
              <w:bottom w:val="single" w:sz="4" w:space="0" w:color="auto"/>
              <w:right w:val="single" w:sz="4" w:space="0" w:color="auto"/>
            </w:tcBorders>
            <w:shd w:val="clear" w:color="000000" w:fill="FFFFFF"/>
            <w:noWrap/>
            <w:vAlign w:val="center"/>
            <w:hideMark/>
          </w:tcPr>
          <w:p w14:paraId="4AEDC8A6"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9,36%</w:t>
            </w:r>
          </w:p>
        </w:tc>
        <w:tc>
          <w:tcPr>
            <w:tcW w:w="1103" w:type="dxa"/>
            <w:tcBorders>
              <w:top w:val="nil"/>
              <w:left w:val="nil"/>
              <w:bottom w:val="single" w:sz="4" w:space="0" w:color="auto"/>
              <w:right w:val="single" w:sz="4" w:space="0" w:color="auto"/>
            </w:tcBorders>
            <w:shd w:val="clear" w:color="000000" w:fill="FFFFFF"/>
            <w:noWrap/>
            <w:vAlign w:val="center"/>
            <w:hideMark/>
          </w:tcPr>
          <w:p w14:paraId="1F376F09"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3,16%</w:t>
            </w:r>
          </w:p>
        </w:tc>
        <w:tc>
          <w:tcPr>
            <w:tcW w:w="1103" w:type="dxa"/>
            <w:tcBorders>
              <w:top w:val="nil"/>
              <w:left w:val="nil"/>
              <w:bottom w:val="single" w:sz="4" w:space="0" w:color="auto"/>
              <w:right w:val="single" w:sz="4" w:space="0" w:color="auto"/>
            </w:tcBorders>
            <w:shd w:val="clear" w:color="000000" w:fill="FFFFFF"/>
            <w:noWrap/>
            <w:vAlign w:val="center"/>
            <w:hideMark/>
          </w:tcPr>
          <w:p w14:paraId="2CAB60DF"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1,25%</w:t>
            </w:r>
          </w:p>
        </w:tc>
      </w:tr>
      <w:tr w:rsidR="006B328C" w:rsidRPr="00DA4936" w14:paraId="6ECCD436" w14:textId="77777777" w:rsidTr="001C2293">
        <w:trPr>
          <w:trHeight w:val="300"/>
          <w:jc w:val="center"/>
        </w:trPr>
        <w:tc>
          <w:tcPr>
            <w:tcW w:w="3296" w:type="dxa"/>
            <w:tcBorders>
              <w:top w:val="nil"/>
              <w:left w:val="single" w:sz="4" w:space="0" w:color="auto"/>
              <w:bottom w:val="single" w:sz="4" w:space="0" w:color="auto"/>
              <w:right w:val="single" w:sz="4" w:space="0" w:color="auto"/>
            </w:tcBorders>
            <w:shd w:val="clear" w:color="000000" w:fill="FFFFFF"/>
            <w:vAlign w:val="center"/>
            <w:hideMark/>
          </w:tcPr>
          <w:p w14:paraId="0EB3F134"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Otro tipo de contrato</w:t>
            </w:r>
          </w:p>
        </w:tc>
        <w:tc>
          <w:tcPr>
            <w:tcW w:w="1103" w:type="dxa"/>
            <w:tcBorders>
              <w:top w:val="nil"/>
              <w:left w:val="nil"/>
              <w:bottom w:val="single" w:sz="4" w:space="0" w:color="auto"/>
              <w:right w:val="single" w:sz="4" w:space="0" w:color="auto"/>
            </w:tcBorders>
            <w:shd w:val="clear" w:color="000000" w:fill="FFFFFF"/>
            <w:noWrap/>
            <w:vAlign w:val="center"/>
            <w:hideMark/>
          </w:tcPr>
          <w:p w14:paraId="28390560"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6,43%</w:t>
            </w:r>
          </w:p>
        </w:tc>
        <w:tc>
          <w:tcPr>
            <w:tcW w:w="1103" w:type="dxa"/>
            <w:tcBorders>
              <w:top w:val="nil"/>
              <w:left w:val="nil"/>
              <w:bottom w:val="single" w:sz="4" w:space="0" w:color="auto"/>
              <w:right w:val="single" w:sz="4" w:space="0" w:color="auto"/>
            </w:tcBorders>
            <w:shd w:val="clear" w:color="000000" w:fill="FFFFFF"/>
            <w:noWrap/>
            <w:vAlign w:val="center"/>
            <w:hideMark/>
          </w:tcPr>
          <w:p w14:paraId="2E8FF12B"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8,42%</w:t>
            </w:r>
          </w:p>
        </w:tc>
        <w:tc>
          <w:tcPr>
            <w:tcW w:w="1103" w:type="dxa"/>
            <w:tcBorders>
              <w:top w:val="nil"/>
              <w:left w:val="nil"/>
              <w:bottom w:val="single" w:sz="4" w:space="0" w:color="auto"/>
              <w:right w:val="single" w:sz="4" w:space="0" w:color="auto"/>
            </w:tcBorders>
            <w:shd w:val="clear" w:color="000000" w:fill="FFFFFF"/>
            <w:noWrap/>
            <w:vAlign w:val="center"/>
            <w:hideMark/>
          </w:tcPr>
          <w:p w14:paraId="6323C86C"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5,00%</w:t>
            </w:r>
          </w:p>
        </w:tc>
      </w:tr>
    </w:tbl>
    <w:p w14:paraId="76739A96"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1E45FB3E" w14:textId="04D486CF" w:rsidR="00C41665" w:rsidRPr="00DA4936" w:rsidRDefault="006B328C" w:rsidP="00D80384">
      <w:pPr>
        <w:spacing w:line="240" w:lineRule="auto"/>
        <w:ind w:firstLine="0"/>
        <w:jc w:val="left"/>
        <w:rPr>
          <w:rFonts w:eastAsia="Times New Roman" w:cs="Times New Roman"/>
          <w:color w:val="000000"/>
          <w:szCs w:val="24"/>
          <w:lang w:eastAsia="es-ES"/>
        </w:rPr>
      </w:pPr>
      <w:r w:rsidRPr="00DA4936">
        <w:rPr>
          <w:rFonts w:eastAsia="Times New Roman" w:cs="Times New Roman"/>
          <w:color w:val="000000"/>
          <w:szCs w:val="24"/>
          <w:lang w:eastAsia="es-ES"/>
        </w:rPr>
        <w:t xml:space="preserve">Por su parte, en cuanto al rango salarial calculado en SMLV, como se muestra en </w:t>
      </w:r>
      <w:r w:rsidR="00554988" w:rsidRPr="00DA4936">
        <w:rPr>
          <w:rFonts w:eastAsia="Times New Roman" w:cs="Times New Roman"/>
          <w:color w:val="000000"/>
          <w:szCs w:val="24"/>
          <w:lang w:eastAsia="es-ES"/>
        </w:rPr>
        <w:t>el Cuadro 8</w:t>
      </w:r>
      <w:r w:rsidR="00582B8C">
        <w:rPr>
          <w:rFonts w:eastAsia="Times New Roman" w:cs="Times New Roman"/>
          <w:color w:val="000000"/>
          <w:szCs w:val="24"/>
          <w:lang w:eastAsia="es-ES"/>
        </w:rPr>
        <w:t>5</w:t>
      </w:r>
      <w:r w:rsidR="00E31D02" w:rsidRPr="00DA4936">
        <w:rPr>
          <w:rFonts w:eastAsia="Times New Roman" w:cs="Times New Roman"/>
          <w:color w:val="000000"/>
          <w:szCs w:val="24"/>
          <w:lang w:eastAsia="es-ES"/>
        </w:rPr>
        <w:t>,</w:t>
      </w:r>
      <w:r w:rsidRPr="00DA4936">
        <w:rPr>
          <w:rFonts w:eastAsia="Times New Roman" w:cs="Times New Roman"/>
          <w:color w:val="000000"/>
          <w:szCs w:val="24"/>
          <w:lang w:eastAsia="es-ES"/>
        </w:rPr>
        <w:t xml:space="preserve"> al cabo de cinco años, el mayor número de profesionales se encuentran devengando entre 5 SMLV y menos de 6 SMLV (16.25%)</w:t>
      </w:r>
      <w:r w:rsidR="00C41665" w:rsidRPr="00DA4936">
        <w:rPr>
          <w:rFonts w:eastAsia="Times New Roman" w:cs="Times New Roman"/>
          <w:color w:val="000000"/>
          <w:szCs w:val="24"/>
          <w:lang w:eastAsia="es-ES"/>
        </w:rPr>
        <w:t>.</w:t>
      </w:r>
    </w:p>
    <w:p w14:paraId="77807E4E" w14:textId="2A8F8573" w:rsidR="006B328C" w:rsidRPr="00521672" w:rsidRDefault="00554988" w:rsidP="00935E1A">
      <w:pPr>
        <w:pStyle w:val="Ttulo6"/>
        <w:rPr>
          <w:color w:val="000000"/>
          <w:sz w:val="24"/>
          <w:szCs w:val="24"/>
        </w:rPr>
      </w:pPr>
      <w:bookmarkStart w:id="470" w:name="_Toc511207927"/>
      <w:bookmarkStart w:id="471" w:name="_Toc511258439"/>
      <w:r w:rsidRPr="00521672">
        <w:rPr>
          <w:sz w:val="24"/>
          <w:szCs w:val="24"/>
        </w:rPr>
        <w:t>Cuadro 8</w:t>
      </w:r>
      <w:r w:rsidR="00582B8C" w:rsidRPr="00521672">
        <w:rPr>
          <w:sz w:val="24"/>
          <w:szCs w:val="24"/>
        </w:rPr>
        <w:t>5</w:t>
      </w:r>
      <w:r w:rsidR="006B328C" w:rsidRPr="00521672">
        <w:rPr>
          <w:sz w:val="24"/>
          <w:szCs w:val="24"/>
        </w:rPr>
        <w:t>. Rango de salario</w:t>
      </w:r>
      <w:bookmarkEnd w:id="470"/>
      <w:bookmarkEnd w:id="471"/>
    </w:p>
    <w:p w14:paraId="177A7AAA" w14:textId="77777777" w:rsidR="006B328C" w:rsidRPr="00DA4936" w:rsidRDefault="006B328C" w:rsidP="006B328C">
      <w:pPr>
        <w:spacing w:after="0" w:line="240" w:lineRule="auto"/>
        <w:ind w:firstLine="0"/>
        <w:jc w:val="left"/>
        <w:rPr>
          <w:rFonts w:eastAsia="Times New Roman" w:cs="Times New Roman"/>
          <w:color w:val="000000"/>
          <w:szCs w:val="24"/>
          <w:lang w:eastAsia="es-ES"/>
        </w:rPr>
      </w:pPr>
    </w:p>
    <w:tbl>
      <w:tblPr>
        <w:tblW w:w="7309" w:type="dxa"/>
        <w:jc w:val="center"/>
        <w:tblCellMar>
          <w:left w:w="70" w:type="dxa"/>
          <w:right w:w="70" w:type="dxa"/>
        </w:tblCellMar>
        <w:tblLook w:val="04A0" w:firstRow="1" w:lastRow="0" w:firstColumn="1" w:lastColumn="0" w:noHBand="0" w:noVBand="1"/>
      </w:tblPr>
      <w:tblGrid>
        <w:gridCol w:w="4000"/>
        <w:gridCol w:w="1103"/>
        <w:gridCol w:w="1103"/>
        <w:gridCol w:w="1103"/>
      </w:tblGrid>
      <w:tr w:rsidR="006B328C" w:rsidRPr="00DA4936" w14:paraId="35DD6B3B" w14:textId="77777777" w:rsidTr="001C2293">
        <w:trPr>
          <w:trHeight w:val="300"/>
          <w:jc w:val="center"/>
        </w:trPr>
        <w:tc>
          <w:tcPr>
            <w:tcW w:w="4000" w:type="dxa"/>
            <w:vMerge w:val="restart"/>
            <w:tcBorders>
              <w:top w:val="single" w:sz="4" w:space="0" w:color="auto"/>
              <w:left w:val="single" w:sz="4" w:space="0" w:color="auto"/>
              <w:right w:val="single" w:sz="4" w:space="0" w:color="auto"/>
            </w:tcBorders>
            <w:shd w:val="clear" w:color="auto" w:fill="DEEAF6" w:themeFill="accent1" w:themeFillTint="33"/>
            <w:noWrap/>
            <w:vAlign w:val="center"/>
          </w:tcPr>
          <w:p w14:paraId="50C076D7"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RANGO DE SALARIO</w:t>
            </w:r>
          </w:p>
        </w:tc>
        <w:tc>
          <w:tcPr>
            <w:tcW w:w="3309" w:type="dxa"/>
            <w:gridSpan w:val="3"/>
            <w:tcBorders>
              <w:top w:val="single" w:sz="4" w:space="0" w:color="auto"/>
              <w:left w:val="nil"/>
              <w:bottom w:val="single" w:sz="4" w:space="0" w:color="auto"/>
              <w:right w:val="single" w:sz="4" w:space="0" w:color="auto"/>
            </w:tcBorders>
            <w:shd w:val="clear" w:color="auto" w:fill="DEEAF6" w:themeFill="accent1" w:themeFillTint="33"/>
            <w:noWrap/>
            <w:vAlign w:val="center"/>
          </w:tcPr>
          <w:p w14:paraId="029C00F5"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AÑO/%</w:t>
            </w:r>
          </w:p>
        </w:tc>
      </w:tr>
      <w:tr w:rsidR="006B328C" w:rsidRPr="00DA4936" w14:paraId="38A6A831" w14:textId="77777777" w:rsidTr="001C2293">
        <w:trPr>
          <w:trHeight w:val="300"/>
          <w:jc w:val="center"/>
        </w:trPr>
        <w:tc>
          <w:tcPr>
            <w:tcW w:w="4000" w:type="dxa"/>
            <w:vMerge/>
            <w:tcBorders>
              <w:left w:val="single" w:sz="4" w:space="0" w:color="auto"/>
              <w:bottom w:val="single" w:sz="4" w:space="0" w:color="auto"/>
              <w:right w:val="single" w:sz="4" w:space="0" w:color="auto"/>
            </w:tcBorders>
            <w:shd w:val="clear" w:color="auto" w:fill="DEEAF6" w:themeFill="accent1" w:themeFillTint="33"/>
            <w:noWrap/>
            <w:vAlign w:val="center"/>
            <w:hideMark/>
          </w:tcPr>
          <w:p w14:paraId="0A678111" w14:textId="77777777" w:rsidR="006B328C" w:rsidRPr="00DA4936" w:rsidRDefault="006B328C" w:rsidP="001C2293">
            <w:pPr>
              <w:spacing w:after="0" w:line="240" w:lineRule="auto"/>
              <w:jc w:val="center"/>
              <w:rPr>
                <w:rFonts w:eastAsia="Times New Roman" w:cs="Times New Roman"/>
                <w:b/>
                <w:bCs/>
                <w:color w:val="000000"/>
                <w:sz w:val="18"/>
                <w:szCs w:val="18"/>
                <w:lang w:eastAsia="es-CO"/>
              </w:rPr>
            </w:pP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3FCF305C"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1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0A7F0255"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3 Año</w:t>
            </w:r>
          </w:p>
        </w:tc>
        <w:tc>
          <w:tcPr>
            <w:tcW w:w="1103" w:type="dxa"/>
            <w:tcBorders>
              <w:top w:val="single" w:sz="4" w:space="0" w:color="auto"/>
              <w:left w:val="nil"/>
              <w:bottom w:val="single" w:sz="4" w:space="0" w:color="auto"/>
              <w:right w:val="single" w:sz="4" w:space="0" w:color="auto"/>
            </w:tcBorders>
            <w:shd w:val="clear" w:color="auto" w:fill="DEEAF6" w:themeFill="accent1" w:themeFillTint="33"/>
            <w:noWrap/>
            <w:vAlign w:val="center"/>
            <w:hideMark/>
          </w:tcPr>
          <w:p w14:paraId="4589203D" w14:textId="77777777" w:rsidR="006B328C" w:rsidRPr="00DA4936" w:rsidRDefault="006B328C" w:rsidP="001C2293">
            <w:pPr>
              <w:spacing w:after="0" w:line="240" w:lineRule="auto"/>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5 Año</w:t>
            </w:r>
          </w:p>
        </w:tc>
      </w:tr>
      <w:tr w:rsidR="006B328C" w:rsidRPr="00DA4936" w14:paraId="743E302B" w14:textId="77777777" w:rsidTr="001C2293">
        <w:trPr>
          <w:trHeight w:val="51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6C8F2615"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menor a 1 SMLV (Salario mínimo legal vigente)</w:t>
            </w:r>
          </w:p>
        </w:tc>
        <w:tc>
          <w:tcPr>
            <w:tcW w:w="1103" w:type="dxa"/>
            <w:tcBorders>
              <w:top w:val="nil"/>
              <w:left w:val="nil"/>
              <w:bottom w:val="single" w:sz="4" w:space="0" w:color="auto"/>
              <w:right w:val="single" w:sz="4" w:space="0" w:color="auto"/>
            </w:tcBorders>
            <w:shd w:val="clear" w:color="000000" w:fill="FFFFFF"/>
            <w:noWrap/>
            <w:vAlign w:val="center"/>
            <w:hideMark/>
          </w:tcPr>
          <w:p w14:paraId="4AB4DC0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3,97%</w:t>
            </w:r>
          </w:p>
        </w:tc>
        <w:tc>
          <w:tcPr>
            <w:tcW w:w="1103" w:type="dxa"/>
            <w:tcBorders>
              <w:top w:val="nil"/>
              <w:left w:val="nil"/>
              <w:bottom w:val="single" w:sz="4" w:space="0" w:color="auto"/>
              <w:right w:val="single" w:sz="4" w:space="0" w:color="auto"/>
            </w:tcBorders>
            <w:shd w:val="clear" w:color="000000" w:fill="FFFFFF"/>
            <w:noWrap/>
            <w:vAlign w:val="center"/>
            <w:hideMark/>
          </w:tcPr>
          <w:p w14:paraId="1768ED4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8,24%</w:t>
            </w:r>
          </w:p>
        </w:tc>
        <w:tc>
          <w:tcPr>
            <w:tcW w:w="1103" w:type="dxa"/>
            <w:tcBorders>
              <w:top w:val="nil"/>
              <w:left w:val="nil"/>
              <w:bottom w:val="single" w:sz="4" w:space="0" w:color="auto"/>
              <w:right w:val="single" w:sz="4" w:space="0" w:color="auto"/>
            </w:tcBorders>
            <w:shd w:val="clear" w:color="000000" w:fill="FFFFFF"/>
            <w:noWrap/>
            <w:vAlign w:val="center"/>
            <w:hideMark/>
          </w:tcPr>
          <w:p w14:paraId="2F6296C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0,00%</w:t>
            </w:r>
          </w:p>
        </w:tc>
      </w:tr>
      <w:tr w:rsidR="006B328C" w:rsidRPr="00DA4936" w14:paraId="35E3AF00"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10CADB75"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entre 1 SMLV y menos de 2 SMLV</w:t>
            </w:r>
          </w:p>
        </w:tc>
        <w:tc>
          <w:tcPr>
            <w:tcW w:w="1103" w:type="dxa"/>
            <w:tcBorders>
              <w:top w:val="nil"/>
              <w:left w:val="nil"/>
              <w:bottom w:val="single" w:sz="4" w:space="0" w:color="auto"/>
              <w:right w:val="single" w:sz="4" w:space="0" w:color="auto"/>
            </w:tcBorders>
            <w:shd w:val="clear" w:color="000000" w:fill="FFFFFF"/>
            <w:noWrap/>
            <w:vAlign w:val="center"/>
            <w:hideMark/>
          </w:tcPr>
          <w:p w14:paraId="5151D877"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34,44%</w:t>
            </w:r>
          </w:p>
        </w:tc>
        <w:tc>
          <w:tcPr>
            <w:tcW w:w="1103" w:type="dxa"/>
            <w:tcBorders>
              <w:top w:val="nil"/>
              <w:left w:val="nil"/>
              <w:bottom w:val="single" w:sz="4" w:space="0" w:color="auto"/>
              <w:right w:val="single" w:sz="4" w:space="0" w:color="auto"/>
            </w:tcBorders>
            <w:shd w:val="clear" w:color="000000" w:fill="FFFFFF"/>
            <w:noWrap/>
            <w:vAlign w:val="center"/>
            <w:hideMark/>
          </w:tcPr>
          <w:p w14:paraId="4BEA3994"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23,53%</w:t>
            </w:r>
          </w:p>
        </w:tc>
        <w:tc>
          <w:tcPr>
            <w:tcW w:w="1103" w:type="dxa"/>
            <w:tcBorders>
              <w:top w:val="nil"/>
              <w:left w:val="nil"/>
              <w:bottom w:val="single" w:sz="4" w:space="0" w:color="auto"/>
              <w:right w:val="single" w:sz="4" w:space="0" w:color="auto"/>
            </w:tcBorders>
            <w:shd w:val="clear" w:color="000000" w:fill="FFFFFF"/>
            <w:noWrap/>
            <w:vAlign w:val="center"/>
            <w:hideMark/>
          </w:tcPr>
          <w:p w14:paraId="73AFAF44"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8,75%</w:t>
            </w:r>
          </w:p>
        </w:tc>
      </w:tr>
      <w:tr w:rsidR="006B328C" w:rsidRPr="00DA4936" w14:paraId="09E09BAD"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7ABD7108"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entre 2 SMLV y menos de 3 SMLV</w:t>
            </w:r>
          </w:p>
        </w:tc>
        <w:tc>
          <w:tcPr>
            <w:tcW w:w="1103" w:type="dxa"/>
            <w:tcBorders>
              <w:top w:val="nil"/>
              <w:left w:val="nil"/>
              <w:bottom w:val="single" w:sz="4" w:space="0" w:color="auto"/>
              <w:right w:val="single" w:sz="4" w:space="0" w:color="auto"/>
            </w:tcBorders>
            <w:shd w:val="clear" w:color="000000" w:fill="FFFFFF"/>
            <w:noWrap/>
            <w:vAlign w:val="center"/>
            <w:hideMark/>
          </w:tcPr>
          <w:p w14:paraId="50A63E89"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33,77%</w:t>
            </w:r>
          </w:p>
        </w:tc>
        <w:tc>
          <w:tcPr>
            <w:tcW w:w="1103" w:type="dxa"/>
            <w:tcBorders>
              <w:top w:val="nil"/>
              <w:left w:val="nil"/>
              <w:bottom w:val="single" w:sz="4" w:space="0" w:color="auto"/>
              <w:right w:val="single" w:sz="4" w:space="0" w:color="auto"/>
            </w:tcBorders>
            <w:shd w:val="clear" w:color="000000" w:fill="FFFFFF"/>
            <w:noWrap/>
            <w:vAlign w:val="center"/>
            <w:hideMark/>
          </w:tcPr>
          <w:p w14:paraId="14B9E6B6"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34,12%</w:t>
            </w:r>
          </w:p>
        </w:tc>
        <w:tc>
          <w:tcPr>
            <w:tcW w:w="1103" w:type="dxa"/>
            <w:tcBorders>
              <w:top w:val="nil"/>
              <w:left w:val="nil"/>
              <w:bottom w:val="single" w:sz="4" w:space="0" w:color="auto"/>
              <w:right w:val="single" w:sz="4" w:space="0" w:color="auto"/>
            </w:tcBorders>
            <w:shd w:val="clear" w:color="000000" w:fill="FFFFFF"/>
            <w:noWrap/>
            <w:vAlign w:val="center"/>
            <w:hideMark/>
          </w:tcPr>
          <w:p w14:paraId="3AD49EE5"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13,75%</w:t>
            </w:r>
          </w:p>
        </w:tc>
      </w:tr>
      <w:tr w:rsidR="006B328C" w:rsidRPr="00DA4936" w14:paraId="30ED3620"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08C0DF38"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entre 3 SMLV y menos de 4 SMLV</w:t>
            </w:r>
          </w:p>
        </w:tc>
        <w:tc>
          <w:tcPr>
            <w:tcW w:w="1103" w:type="dxa"/>
            <w:tcBorders>
              <w:top w:val="nil"/>
              <w:left w:val="nil"/>
              <w:bottom w:val="single" w:sz="4" w:space="0" w:color="auto"/>
              <w:right w:val="single" w:sz="4" w:space="0" w:color="auto"/>
            </w:tcBorders>
            <w:shd w:val="clear" w:color="000000" w:fill="FFFFFF"/>
            <w:noWrap/>
            <w:vAlign w:val="center"/>
            <w:hideMark/>
          </w:tcPr>
          <w:p w14:paraId="6A4010A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10,60%</w:t>
            </w:r>
          </w:p>
        </w:tc>
        <w:tc>
          <w:tcPr>
            <w:tcW w:w="1103" w:type="dxa"/>
            <w:tcBorders>
              <w:top w:val="nil"/>
              <w:left w:val="nil"/>
              <w:bottom w:val="single" w:sz="4" w:space="0" w:color="auto"/>
              <w:right w:val="single" w:sz="4" w:space="0" w:color="auto"/>
            </w:tcBorders>
            <w:shd w:val="clear" w:color="000000" w:fill="FFFFFF"/>
            <w:noWrap/>
            <w:vAlign w:val="center"/>
            <w:hideMark/>
          </w:tcPr>
          <w:p w14:paraId="36CACD8D"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12,94%</w:t>
            </w:r>
          </w:p>
        </w:tc>
        <w:tc>
          <w:tcPr>
            <w:tcW w:w="1103" w:type="dxa"/>
            <w:tcBorders>
              <w:top w:val="nil"/>
              <w:left w:val="nil"/>
              <w:bottom w:val="single" w:sz="4" w:space="0" w:color="auto"/>
              <w:right w:val="single" w:sz="4" w:space="0" w:color="auto"/>
            </w:tcBorders>
            <w:shd w:val="clear" w:color="000000" w:fill="FFFFFF"/>
            <w:noWrap/>
            <w:vAlign w:val="center"/>
            <w:hideMark/>
          </w:tcPr>
          <w:p w14:paraId="1D3C64A1"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10,00%</w:t>
            </w:r>
          </w:p>
        </w:tc>
      </w:tr>
      <w:tr w:rsidR="006B328C" w:rsidRPr="00DA4936" w14:paraId="26A4BDFE"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174247F6"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entre 4 SMLV y menos de 5 SMLV</w:t>
            </w:r>
          </w:p>
        </w:tc>
        <w:tc>
          <w:tcPr>
            <w:tcW w:w="1103" w:type="dxa"/>
            <w:tcBorders>
              <w:top w:val="nil"/>
              <w:left w:val="nil"/>
              <w:bottom w:val="single" w:sz="4" w:space="0" w:color="auto"/>
              <w:right w:val="single" w:sz="4" w:space="0" w:color="auto"/>
            </w:tcBorders>
            <w:shd w:val="clear" w:color="000000" w:fill="FFFFFF"/>
            <w:noWrap/>
            <w:vAlign w:val="center"/>
            <w:hideMark/>
          </w:tcPr>
          <w:p w14:paraId="64CF7624"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6,62%</w:t>
            </w:r>
          </w:p>
        </w:tc>
        <w:tc>
          <w:tcPr>
            <w:tcW w:w="1103" w:type="dxa"/>
            <w:tcBorders>
              <w:top w:val="nil"/>
              <w:left w:val="nil"/>
              <w:bottom w:val="single" w:sz="4" w:space="0" w:color="auto"/>
              <w:right w:val="single" w:sz="4" w:space="0" w:color="auto"/>
            </w:tcBorders>
            <w:shd w:val="clear" w:color="000000" w:fill="FFFFFF"/>
            <w:noWrap/>
            <w:vAlign w:val="center"/>
            <w:hideMark/>
          </w:tcPr>
          <w:p w14:paraId="05F431C0"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8,24%</w:t>
            </w:r>
          </w:p>
        </w:tc>
        <w:tc>
          <w:tcPr>
            <w:tcW w:w="1103" w:type="dxa"/>
            <w:tcBorders>
              <w:top w:val="nil"/>
              <w:left w:val="nil"/>
              <w:bottom w:val="single" w:sz="4" w:space="0" w:color="auto"/>
              <w:right w:val="single" w:sz="4" w:space="0" w:color="auto"/>
            </w:tcBorders>
            <w:shd w:val="clear" w:color="000000" w:fill="FFFFFF"/>
            <w:noWrap/>
            <w:vAlign w:val="center"/>
            <w:hideMark/>
          </w:tcPr>
          <w:p w14:paraId="04255118"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13,75%</w:t>
            </w:r>
          </w:p>
        </w:tc>
      </w:tr>
      <w:tr w:rsidR="006B328C" w:rsidRPr="00DA4936" w14:paraId="4768F14F"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19197C90"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entre 5 SMLV y menos de 6 SMLV</w:t>
            </w:r>
          </w:p>
        </w:tc>
        <w:tc>
          <w:tcPr>
            <w:tcW w:w="1103" w:type="dxa"/>
            <w:tcBorders>
              <w:top w:val="nil"/>
              <w:left w:val="nil"/>
              <w:bottom w:val="single" w:sz="4" w:space="0" w:color="auto"/>
              <w:right w:val="single" w:sz="4" w:space="0" w:color="auto"/>
            </w:tcBorders>
            <w:shd w:val="clear" w:color="000000" w:fill="FFFFFF"/>
            <w:noWrap/>
            <w:vAlign w:val="center"/>
            <w:hideMark/>
          </w:tcPr>
          <w:p w14:paraId="01CC5823"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2,65%</w:t>
            </w:r>
          </w:p>
        </w:tc>
        <w:tc>
          <w:tcPr>
            <w:tcW w:w="1103" w:type="dxa"/>
            <w:tcBorders>
              <w:top w:val="nil"/>
              <w:left w:val="nil"/>
              <w:bottom w:val="single" w:sz="4" w:space="0" w:color="auto"/>
              <w:right w:val="single" w:sz="4" w:space="0" w:color="auto"/>
            </w:tcBorders>
            <w:shd w:val="clear" w:color="000000" w:fill="FFFFFF"/>
            <w:noWrap/>
            <w:vAlign w:val="center"/>
            <w:hideMark/>
          </w:tcPr>
          <w:p w14:paraId="175DF68E"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2,35%</w:t>
            </w:r>
          </w:p>
        </w:tc>
        <w:tc>
          <w:tcPr>
            <w:tcW w:w="1103" w:type="dxa"/>
            <w:tcBorders>
              <w:top w:val="nil"/>
              <w:left w:val="nil"/>
              <w:bottom w:val="single" w:sz="4" w:space="0" w:color="auto"/>
              <w:right w:val="single" w:sz="4" w:space="0" w:color="auto"/>
            </w:tcBorders>
            <w:shd w:val="clear" w:color="000000" w:fill="FFFFFF"/>
            <w:noWrap/>
            <w:vAlign w:val="center"/>
            <w:hideMark/>
          </w:tcPr>
          <w:p w14:paraId="0AC87624"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16,25%</w:t>
            </w:r>
          </w:p>
        </w:tc>
      </w:tr>
      <w:tr w:rsidR="006B328C" w:rsidRPr="00DA4936" w14:paraId="652BF2C1" w14:textId="77777777" w:rsidTr="001C2293">
        <w:trPr>
          <w:trHeight w:val="300"/>
          <w:jc w:val="center"/>
        </w:trPr>
        <w:tc>
          <w:tcPr>
            <w:tcW w:w="4000" w:type="dxa"/>
            <w:tcBorders>
              <w:top w:val="nil"/>
              <w:left w:val="single" w:sz="4" w:space="0" w:color="auto"/>
              <w:bottom w:val="single" w:sz="4" w:space="0" w:color="auto"/>
              <w:right w:val="single" w:sz="4" w:space="0" w:color="auto"/>
            </w:tcBorders>
            <w:shd w:val="clear" w:color="000000" w:fill="FFFFFF"/>
            <w:vAlign w:val="center"/>
            <w:hideMark/>
          </w:tcPr>
          <w:p w14:paraId="1FFE4050" w14:textId="77777777" w:rsidR="006B328C" w:rsidRPr="00DA4936" w:rsidRDefault="006B328C" w:rsidP="001C2293">
            <w:pPr>
              <w:spacing w:after="0" w:line="240" w:lineRule="auto"/>
              <w:ind w:firstLine="0"/>
              <w:jc w:val="left"/>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más de 6 SMLV</w:t>
            </w:r>
          </w:p>
        </w:tc>
        <w:tc>
          <w:tcPr>
            <w:tcW w:w="1103" w:type="dxa"/>
            <w:tcBorders>
              <w:top w:val="nil"/>
              <w:left w:val="nil"/>
              <w:bottom w:val="single" w:sz="4" w:space="0" w:color="auto"/>
              <w:right w:val="single" w:sz="4" w:space="0" w:color="auto"/>
            </w:tcBorders>
            <w:shd w:val="clear" w:color="000000" w:fill="FFFFFF"/>
            <w:noWrap/>
            <w:vAlign w:val="center"/>
            <w:hideMark/>
          </w:tcPr>
          <w:p w14:paraId="77F60404"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0,00%</w:t>
            </w:r>
          </w:p>
        </w:tc>
        <w:tc>
          <w:tcPr>
            <w:tcW w:w="1103" w:type="dxa"/>
            <w:tcBorders>
              <w:top w:val="nil"/>
              <w:left w:val="nil"/>
              <w:bottom w:val="single" w:sz="4" w:space="0" w:color="auto"/>
              <w:right w:val="single" w:sz="4" w:space="0" w:color="auto"/>
            </w:tcBorders>
            <w:shd w:val="clear" w:color="000000" w:fill="FFFFFF"/>
            <w:noWrap/>
            <w:vAlign w:val="center"/>
            <w:hideMark/>
          </w:tcPr>
          <w:p w14:paraId="34050E2E"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2,35%</w:t>
            </w:r>
          </w:p>
        </w:tc>
        <w:tc>
          <w:tcPr>
            <w:tcW w:w="1103" w:type="dxa"/>
            <w:tcBorders>
              <w:top w:val="nil"/>
              <w:left w:val="nil"/>
              <w:bottom w:val="single" w:sz="4" w:space="0" w:color="auto"/>
              <w:right w:val="single" w:sz="4" w:space="0" w:color="auto"/>
            </w:tcBorders>
            <w:shd w:val="clear" w:color="000000" w:fill="FFFFFF"/>
            <w:noWrap/>
            <w:vAlign w:val="center"/>
            <w:hideMark/>
          </w:tcPr>
          <w:p w14:paraId="40FDD6F3" w14:textId="77777777" w:rsidR="006B328C" w:rsidRPr="00DA4936" w:rsidRDefault="006B328C" w:rsidP="001C2293">
            <w:pPr>
              <w:spacing w:after="0" w:line="240" w:lineRule="auto"/>
              <w:ind w:firstLine="0"/>
              <w:jc w:val="center"/>
              <w:rPr>
                <w:rFonts w:eastAsia="Times New Roman" w:cs="Times New Roman"/>
                <w:bCs/>
                <w:color w:val="000000"/>
                <w:sz w:val="18"/>
                <w:szCs w:val="18"/>
                <w:lang w:eastAsia="es-CO"/>
              </w:rPr>
            </w:pPr>
            <w:r w:rsidRPr="00DA4936">
              <w:rPr>
                <w:rFonts w:eastAsia="Times New Roman" w:cs="Times New Roman"/>
                <w:bCs/>
                <w:color w:val="000000"/>
                <w:sz w:val="18"/>
                <w:szCs w:val="18"/>
                <w:lang w:eastAsia="es-CO"/>
              </w:rPr>
              <w:t>7,50%</w:t>
            </w:r>
          </w:p>
        </w:tc>
      </w:tr>
    </w:tbl>
    <w:p w14:paraId="1EF190D8"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344E7C9F" w14:textId="16975110" w:rsidR="006B328C" w:rsidRPr="00DA4936" w:rsidRDefault="00D77FBC" w:rsidP="008C47BC">
      <w:pPr>
        <w:pStyle w:val="Ttulo3"/>
      </w:pPr>
      <w:bookmarkStart w:id="472" w:name="_Toc511207928"/>
      <w:bookmarkStart w:id="473" w:name="_Toc511258248"/>
      <w:bookmarkStart w:id="474" w:name="_Toc511258440"/>
      <w:r w:rsidRPr="00DA4936">
        <w:lastRenderedPageBreak/>
        <w:t>3.11.2 Procesos</w:t>
      </w:r>
      <w:r w:rsidR="006B328C" w:rsidRPr="00DA4936">
        <w:t xml:space="preserve"> de análisis de la situación de los egresados.</w:t>
      </w:r>
      <w:bookmarkEnd w:id="472"/>
      <w:bookmarkEnd w:id="473"/>
      <w:bookmarkEnd w:id="474"/>
    </w:p>
    <w:p w14:paraId="6D285EF5" w14:textId="12D0F4EF"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 situación de los egresados es un tema de mucho interés por parte del programa, esto se refleja en observatorio laboral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Los procesos de análisis facilitan realizar comparaciones con programas similares y estudios del mercado laboral. Además, con el observatorio del egresado, se ha logrado un avance importante en torno al seguimiento de los egresados del programa, ya que a través del mismo se han generado mecanismos estratégicos para atraer su atención, así como la programación de capacitaciones encaminadas a fortalecer </w:t>
      </w:r>
      <w:r w:rsidR="00D77FBC" w:rsidRPr="00DA4936">
        <w:rPr>
          <w:rFonts w:eastAsia="Times New Roman" w:cs="Times New Roman"/>
          <w:szCs w:val="24"/>
          <w:lang w:eastAsia="es-ES"/>
        </w:rPr>
        <w:t>sus competencias</w:t>
      </w:r>
      <w:r w:rsidRPr="00DA4936">
        <w:rPr>
          <w:rFonts w:eastAsia="Times New Roman" w:cs="Times New Roman"/>
          <w:szCs w:val="24"/>
          <w:lang w:eastAsia="es-ES"/>
        </w:rPr>
        <w:t xml:space="preserve"> genéricas. </w:t>
      </w:r>
    </w:p>
    <w:p w14:paraId="7CA622A1" w14:textId="29D04CAF" w:rsidR="006B328C" w:rsidRPr="00DA4936" w:rsidRDefault="006B328C" w:rsidP="00301FB9">
      <w:pPr>
        <w:spacing w:line="240" w:lineRule="auto"/>
        <w:ind w:firstLine="0"/>
        <w:rPr>
          <w:rFonts w:eastAsia="Times New Roman" w:cs="Times New Roman"/>
          <w:color w:val="000000"/>
          <w:szCs w:val="24"/>
          <w:lang w:eastAsia="es-CO"/>
        </w:rPr>
      </w:pPr>
      <w:r w:rsidRPr="00DA4936">
        <w:rPr>
          <w:rFonts w:eastAsia="Times New Roman" w:cs="Times New Roman"/>
          <w:color w:val="000000"/>
          <w:szCs w:val="24"/>
          <w:lang w:eastAsia="es-CO"/>
        </w:rPr>
        <w:t xml:space="preserve">La Autoevaluación es el proceso de medición colectivo que permite identificar debilidades, fortalezas, amenazas y oportunidades y la autorregulación a fin de tener información que le permita tomar decisiones y orientar los procesos de planeación académica y administrativa del programa para mantenerlo </w:t>
      </w:r>
      <w:r w:rsidR="00301FB9" w:rsidRPr="00DA4936">
        <w:rPr>
          <w:rFonts w:eastAsia="Times New Roman" w:cs="Times New Roman"/>
          <w:color w:val="000000"/>
          <w:szCs w:val="24"/>
          <w:lang w:eastAsia="es-CO"/>
        </w:rPr>
        <w:t>en niveles altos de excelencia.</w:t>
      </w:r>
    </w:p>
    <w:p w14:paraId="0C8B64BD" w14:textId="3CD93D43" w:rsidR="006B328C" w:rsidRPr="00521672" w:rsidRDefault="00554988" w:rsidP="00935E1A">
      <w:pPr>
        <w:pStyle w:val="Ttulo6"/>
        <w:rPr>
          <w:sz w:val="24"/>
          <w:szCs w:val="24"/>
        </w:rPr>
      </w:pPr>
      <w:bookmarkStart w:id="475" w:name="_Toc511258441"/>
      <w:r w:rsidRPr="00521672">
        <w:rPr>
          <w:sz w:val="24"/>
          <w:szCs w:val="24"/>
        </w:rPr>
        <w:t xml:space="preserve">Cuadro </w:t>
      </w:r>
      <w:r w:rsidR="00582B8C" w:rsidRPr="00521672">
        <w:rPr>
          <w:sz w:val="24"/>
          <w:szCs w:val="24"/>
        </w:rPr>
        <w:t>86</w:t>
      </w:r>
      <w:r w:rsidR="006B328C" w:rsidRPr="00521672">
        <w:rPr>
          <w:sz w:val="24"/>
          <w:szCs w:val="24"/>
        </w:rPr>
        <w:t>. Cumplimiento del programa con procesos de autoevaluación</w:t>
      </w:r>
      <w:bookmarkEnd w:id="475"/>
    </w:p>
    <w:p w14:paraId="38C2E7C3" w14:textId="77777777" w:rsidR="00521672" w:rsidRPr="00521672" w:rsidRDefault="00521672" w:rsidP="00521672">
      <w:pPr>
        <w:spacing w:after="0" w:line="240" w:lineRule="auto"/>
        <w:rPr>
          <w:lang w:eastAsia="es-ES"/>
        </w:rPr>
      </w:pPr>
    </w:p>
    <w:tbl>
      <w:tblPr>
        <w:tblW w:w="3823" w:type="dxa"/>
        <w:jc w:val="center"/>
        <w:tblCellMar>
          <w:left w:w="70" w:type="dxa"/>
          <w:right w:w="70" w:type="dxa"/>
        </w:tblCellMar>
        <w:tblLook w:val="04A0" w:firstRow="1" w:lastRow="0" w:firstColumn="1" w:lastColumn="0" w:noHBand="0" w:noVBand="1"/>
      </w:tblPr>
      <w:tblGrid>
        <w:gridCol w:w="1980"/>
        <w:gridCol w:w="1843"/>
      </w:tblGrid>
      <w:tr w:rsidR="006B328C" w:rsidRPr="00DA4936" w14:paraId="0ED8F16E" w14:textId="77777777" w:rsidTr="001C2293">
        <w:trPr>
          <w:trHeight w:val="523"/>
          <w:jc w:val="center"/>
        </w:trPr>
        <w:tc>
          <w:tcPr>
            <w:tcW w:w="1980" w:type="dxa"/>
            <w:tcBorders>
              <w:top w:val="single" w:sz="4" w:space="0" w:color="auto"/>
              <w:left w:val="single" w:sz="4" w:space="0" w:color="auto"/>
              <w:bottom w:val="nil"/>
              <w:right w:val="single" w:sz="4" w:space="0" w:color="auto"/>
            </w:tcBorders>
            <w:shd w:val="clear" w:color="auto" w:fill="DEEAF6" w:themeFill="accent1" w:themeFillTint="33"/>
            <w:vAlign w:val="center"/>
            <w:hideMark/>
          </w:tcPr>
          <w:p w14:paraId="5AA47003"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843" w:type="dxa"/>
            <w:tcBorders>
              <w:top w:val="single" w:sz="4" w:space="0" w:color="auto"/>
              <w:left w:val="nil"/>
              <w:bottom w:val="nil"/>
              <w:right w:val="single" w:sz="4" w:space="0" w:color="auto"/>
            </w:tcBorders>
            <w:shd w:val="clear" w:color="auto" w:fill="DEEAF6" w:themeFill="accent1" w:themeFillTint="33"/>
            <w:vAlign w:val="center"/>
            <w:hideMark/>
          </w:tcPr>
          <w:p w14:paraId="716A1C9F"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RESPUESTA EMPLEADORES</w:t>
            </w:r>
          </w:p>
        </w:tc>
      </w:tr>
      <w:tr w:rsidR="006B328C" w:rsidRPr="00DA4936" w14:paraId="2369D5FB" w14:textId="77777777" w:rsidTr="001C2293">
        <w:trPr>
          <w:trHeight w:val="193"/>
          <w:jc w:val="center"/>
        </w:trPr>
        <w:tc>
          <w:tcPr>
            <w:tcW w:w="1980"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33B2D19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Alto</w:t>
            </w:r>
          </w:p>
        </w:tc>
        <w:tc>
          <w:tcPr>
            <w:tcW w:w="1843" w:type="dxa"/>
            <w:tcBorders>
              <w:top w:val="single" w:sz="4" w:space="0" w:color="auto"/>
              <w:left w:val="nil"/>
              <w:bottom w:val="single" w:sz="4" w:space="0" w:color="auto"/>
              <w:right w:val="single" w:sz="4" w:space="0" w:color="auto"/>
            </w:tcBorders>
            <w:shd w:val="clear" w:color="000000" w:fill="FFFFFF"/>
            <w:vAlign w:val="center"/>
            <w:hideMark/>
          </w:tcPr>
          <w:p w14:paraId="6E1E81E3"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61%</w:t>
            </w:r>
          </w:p>
        </w:tc>
      </w:tr>
      <w:tr w:rsidR="006B328C" w:rsidRPr="00DA4936" w14:paraId="2F42C633" w14:textId="77777777" w:rsidTr="001C2293">
        <w:trPr>
          <w:trHeight w:val="98"/>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2E42C30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Mediano</w:t>
            </w:r>
          </w:p>
        </w:tc>
        <w:tc>
          <w:tcPr>
            <w:tcW w:w="1843" w:type="dxa"/>
            <w:tcBorders>
              <w:top w:val="nil"/>
              <w:left w:val="nil"/>
              <w:bottom w:val="single" w:sz="4" w:space="0" w:color="auto"/>
              <w:right w:val="single" w:sz="4" w:space="0" w:color="auto"/>
            </w:tcBorders>
            <w:shd w:val="clear" w:color="000000" w:fill="FFFFFF"/>
            <w:vAlign w:val="center"/>
            <w:hideMark/>
          </w:tcPr>
          <w:p w14:paraId="5241541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33%</w:t>
            </w:r>
          </w:p>
        </w:tc>
      </w:tr>
      <w:tr w:rsidR="006B328C" w:rsidRPr="00DA4936" w14:paraId="721D2CC1" w14:textId="77777777" w:rsidTr="001C2293">
        <w:trPr>
          <w:trHeight w:val="143"/>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2FBA6AF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Bajo </w:t>
            </w:r>
          </w:p>
        </w:tc>
        <w:tc>
          <w:tcPr>
            <w:tcW w:w="1843" w:type="dxa"/>
            <w:tcBorders>
              <w:top w:val="nil"/>
              <w:left w:val="nil"/>
              <w:bottom w:val="single" w:sz="4" w:space="0" w:color="auto"/>
              <w:right w:val="single" w:sz="4" w:space="0" w:color="auto"/>
            </w:tcBorders>
            <w:shd w:val="clear" w:color="000000" w:fill="FFFFFF"/>
            <w:vAlign w:val="center"/>
            <w:hideMark/>
          </w:tcPr>
          <w:p w14:paraId="1DA58648"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1AD738AE" w14:textId="77777777" w:rsidTr="001C2293">
        <w:trPr>
          <w:trHeight w:val="175"/>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644AD59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sabe</w:t>
            </w:r>
          </w:p>
        </w:tc>
        <w:tc>
          <w:tcPr>
            <w:tcW w:w="1843" w:type="dxa"/>
            <w:tcBorders>
              <w:top w:val="nil"/>
              <w:left w:val="nil"/>
              <w:bottom w:val="single" w:sz="4" w:space="0" w:color="auto"/>
              <w:right w:val="single" w:sz="4" w:space="0" w:color="auto"/>
            </w:tcBorders>
            <w:shd w:val="clear" w:color="000000" w:fill="FFFFFF"/>
            <w:vAlign w:val="center"/>
            <w:hideMark/>
          </w:tcPr>
          <w:p w14:paraId="25F09D8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042204C1" w14:textId="77777777" w:rsidTr="001C2293">
        <w:trPr>
          <w:trHeight w:val="79"/>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4DA6246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No contestaron </w:t>
            </w:r>
          </w:p>
        </w:tc>
        <w:tc>
          <w:tcPr>
            <w:tcW w:w="1843" w:type="dxa"/>
            <w:tcBorders>
              <w:top w:val="nil"/>
              <w:left w:val="nil"/>
              <w:bottom w:val="single" w:sz="4" w:space="0" w:color="auto"/>
              <w:right w:val="single" w:sz="4" w:space="0" w:color="auto"/>
            </w:tcBorders>
            <w:shd w:val="clear" w:color="000000" w:fill="FFFFFF"/>
            <w:vAlign w:val="center"/>
            <w:hideMark/>
          </w:tcPr>
          <w:p w14:paraId="79CE8DC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w:t>
            </w:r>
          </w:p>
        </w:tc>
      </w:tr>
    </w:tbl>
    <w:p w14:paraId="281D2486"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010EFC4E" w14:textId="395EEEAC"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Los empleadores consultados, sobre el cumplimiento del programa con procesos de autoevaluación que le permite expresar su opinión sobre este asunto, el 61% opinaron que es alto, el 33% que es mediano y el 5% no sabe</w:t>
      </w:r>
      <w:r w:rsidR="00554988" w:rsidRPr="00DA4936">
        <w:rPr>
          <w:rFonts w:eastAsia="Times New Roman" w:cs="Times New Roman"/>
          <w:szCs w:val="24"/>
          <w:lang w:eastAsia="es-ES"/>
        </w:rPr>
        <w:t xml:space="preserve"> (Cuadro </w:t>
      </w:r>
      <w:r w:rsidR="00582B8C">
        <w:rPr>
          <w:rFonts w:eastAsia="Times New Roman" w:cs="Times New Roman"/>
          <w:szCs w:val="24"/>
          <w:lang w:eastAsia="es-ES"/>
        </w:rPr>
        <w:t>86</w:t>
      </w:r>
      <w:r w:rsidR="00554988" w:rsidRPr="00DA4936">
        <w:rPr>
          <w:rFonts w:eastAsia="Times New Roman" w:cs="Times New Roman"/>
          <w:szCs w:val="24"/>
          <w:lang w:eastAsia="es-ES"/>
        </w:rPr>
        <w:t>)</w:t>
      </w:r>
      <w:r w:rsidRPr="00DA4936">
        <w:rPr>
          <w:rFonts w:eastAsia="Times New Roman" w:cs="Times New Roman"/>
          <w:szCs w:val="24"/>
          <w:lang w:eastAsia="es-ES"/>
        </w:rPr>
        <w:t>.</w:t>
      </w:r>
    </w:p>
    <w:p w14:paraId="36F1E4B9" w14:textId="2A69F7A2" w:rsidR="006B328C" w:rsidRPr="00521672" w:rsidRDefault="00554988" w:rsidP="00935E1A">
      <w:pPr>
        <w:pStyle w:val="Ttulo6"/>
        <w:rPr>
          <w:sz w:val="24"/>
          <w:szCs w:val="24"/>
        </w:rPr>
      </w:pPr>
      <w:bookmarkStart w:id="476" w:name="_Toc511258442"/>
      <w:r w:rsidRPr="00521672">
        <w:rPr>
          <w:sz w:val="24"/>
          <w:szCs w:val="24"/>
        </w:rPr>
        <w:t xml:space="preserve">Cuadro </w:t>
      </w:r>
      <w:r w:rsidR="00582B8C" w:rsidRPr="00521672">
        <w:rPr>
          <w:sz w:val="24"/>
          <w:szCs w:val="24"/>
        </w:rPr>
        <w:t>87</w:t>
      </w:r>
      <w:r w:rsidR="006B328C" w:rsidRPr="00521672">
        <w:rPr>
          <w:sz w:val="24"/>
          <w:szCs w:val="24"/>
        </w:rPr>
        <w:t>. Relación del perfil de formación de los egresados con los requerimientos laborales y ocupacionales de la organización.</w:t>
      </w:r>
      <w:bookmarkEnd w:id="476"/>
    </w:p>
    <w:p w14:paraId="634823E0" w14:textId="77777777" w:rsidR="00521672" w:rsidRPr="00521672" w:rsidRDefault="00521672" w:rsidP="00521672">
      <w:pPr>
        <w:spacing w:after="0" w:line="240" w:lineRule="auto"/>
        <w:rPr>
          <w:lang w:eastAsia="es-ES"/>
        </w:rPr>
      </w:pPr>
    </w:p>
    <w:tbl>
      <w:tblPr>
        <w:tblW w:w="3964" w:type="dxa"/>
        <w:jc w:val="center"/>
        <w:tblCellMar>
          <w:left w:w="70" w:type="dxa"/>
          <w:right w:w="70" w:type="dxa"/>
        </w:tblCellMar>
        <w:tblLook w:val="04A0" w:firstRow="1" w:lastRow="0" w:firstColumn="1" w:lastColumn="0" w:noHBand="0" w:noVBand="1"/>
      </w:tblPr>
      <w:tblGrid>
        <w:gridCol w:w="1980"/>
        <w:gridCol w:w="1984"/>
      </w:tblGrid>
      <w:tr w:rsidR="006B328C" w:rsidRPr="00DA4936" w14:paraId="6E4AD904" w14:textId="77777777" w:rsidTr="001C2293">
        <w:trPr>
          <w:trHeight w:val="367"/>
          <w:jc w:val="center"/>
        </w:trPr>
        <w:tc>
          <w:tcPr>
            <w:tcW w:w="1980"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78E0635F" w14:textId="77777777" w:rsidR="006B328C" w:rsidRPr="00DA4936" w:rsidRDefault="006B328C" w:rsidP="001C2293">
            <w:pPr>
              <w:spacing w:after="0" w:line="240" w:lineRule="auto"/>
              <w:ind w:hanging="75"/>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984" w:type="dxa"/>
            <w:tcBorders>
              <w:top w:val="single" w:sz="4" w:space="0" w:color="auto"/>
              <w:left w:val="nil"/>
              <w:bottom w:val="nil"/>
              <w:right w:val="single" w:sz="4" w:space="0" w:color="auto"/>
            </w:tcBorders>
            <w:shd w:val="clear" w:color="auto" w:fill="DEEAF6" w:themeFill="accent1" w:themeFillTint="33"/>
            <w:vAlign w:val="center"/>
            <w:hideMark/>
          </w:tcPr>
          <w:p w14:paraId="53513AD5"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RESPUESTA EMPLEADORES</w:t>
            </w:r>
          </w:p>
        </w:tc>
      </w:tr>
      <w:tr w:rsidR="006B328C" w:rsidRPr="00DA4936" w14:paraId="481C744D" w14:textId="77777777" w:rsidTr="001C2293">
        <w:trPr>
          <w:trHeight w:val="189"/>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48744DE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Alto</w:t>
            </w:r>
          </w:p>
        </w:tc>
        <w:tc>
          <w:tcPr>
            <w:tcW w:w="1984" w:type="dxa"/>
            <w:tcBorders>
              <w:top w:val="single" w:sz="4" w:space="0" w:color="auto"/>
              <w:left w:val="nil"/>
              <w:bottom w:val="single" w:sz="4" w:space="0" w:color="auto"/>
              <w:right w:val="single" w:sz="4" w:space="0" w:color="auto"/>
            </w:tcBorders>
            <w:shd w:val="clear" w:color="000000" w:fill="FFFFFF"/>
            <w:vAlign w:val="center"/>
            <w:hideMark/>
          </w:tcPr>
          <w:p w14:paraId="30DDCD5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70%</w:t>
            </w:r>
          </w:p>
        </w:tc>
      </w:tr>
      <w:tr w:rsidR="006B328C" w:rsidRPr="00DA4936" w14:paraId="474B3F29" w14:textId="77777777" w:rsidTr="001C2293">
        <w:trPr>
          <w:trHeight w:val="93"/>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06A6900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Mediano</w:t>
            </w:r>
          </w:p>
        </w:tc>
        <w:tc>
          <w:tcPr>
            <w:tcW w:w="1984" w:type="dxa"/>
            <w:tcBorders>
              <w:top w:val="nil"/>
              <w:left w:val="nil"/>
              <w:bottom w:val="single" w:sz="4" w:space="0" w:color="auto"/>
              <w:right w:val="single" w:sz="4" w:space="0" w:color="auto"/>
            </w:tcBorders>
            <w:shd w:val="clear" w:color="000000" w:fill="FFFFFF"/>
            <w:vAlign w:val="center"/>
            <w:hideMark/>
          </w:tcPr>
          <w:p w14:paraId="3EF13A0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25%</w:t>
            </w:r>
          </w:p>
        </w:tc>
      </w:tr>
      <w:tr w:rsidR="006B328C" w:rsidRPr="00DA4936" w14:paraId="0C953047" w14:textId="77777777" w:rsidTr="001C2293">
        <w:trPr>
          <w:trHeight w:val="139"/>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2CC2D8F8"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Bajo </w:t>
            </w:r>
          </w:p>
        </w:tc>
        <w:tc>
          <w:tcPr>
            <w:tcW w:w="1984" w:type="dxa"/>
            <w:tcBorders>
              <w:top w:val="nil"/>
              <w:left w:val="nil"/>
              <w:bottom w:val="single" w:sz="4" w:space="0" w:color="auto"/>
              <w:right w:val="single" w:sz="4" w:space="0" w:color="auto"/>
            </w:tcBorders>
            <w:shd w:val="clear" w:color="000000" w:fill="FFFFFF"/>
            <w:vAlign w:val="center"/>
            <w:hideMark/>
          </w:tcPr>
          <w:p w14:paraId="4A0A6A1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7E986BFF" w14:textId="77777777" w:rsidTr="001C2293">
        <w:trPr>
          <w:trHeight w:val="171"/>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5269DC8C"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sabe</w:t>
            </w:r>
          </w:p>
        </w:tc>
        <w:tc>
          <w:tcPr>
            <w:tcW w:w="1984" w:type="dxa"/>
            <w:tcBorders>
              <w:top w:val="nil"/>
              <w:left w:val="nil"/>
              <w:bottom w:val="single" w:sz="4" w:space="0" w:color="auto"/>
              <w:right w:val="single" w:sz="4" w:space="0" w:color="auto"/>
            </w:tcBorders>
            <w:shd w:val="clear" w:color="000000" w:fill="FFFFFF"/>
            <w:vAlign w:val="center"/>
            <w:hideMark/>
          </w:tcPr>
          <w:p w14:paraId="423ECF03"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1EF85551" w14:textId="77777777" w:rsidTr="001C2293">
        <w:trPr>
          <w:trHeight w:val="217"/>
          <w:jc w:val="center"/>
        </w:trPr>
        <w:tc>
          <w:tcPr>
            <w:tcW w:w="1980" w:type="dxa"/>
            <w:tcBorders>
              <w:top w:val="nil"/>
              <w:left w:val="single" w:sz="4" w:space="0" w:color="auto"/>
              <w:bottom w:val="single" w:sz="4" w:space="0" w:color="auto"/>
              <w:right w:val="single" w:sz="4" w:space="0" w:color="auto"/>
            </w:tcBorders>
            <w:shd w:val="clear" w:color="000000" w:fill="FFFFFF"/>
            <w:vAlign w:val="center"/>
            <w:hideMark/>
          </w:tcPr>
          <w:p w14:paraId="3874018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No contestaron </w:t>
            </w:r>
          </w:p>
        </w:tc>
        <w:tc>
          <w:tcPr>
            <w:tcW w:w="1984" w:type="dxa"/>
            <w:tcBorders>
              <w:top w:val="nil"/>
              <w:left w:val="nil"/>
              <w:bottom w:val="single" w:sz="4" w:space="0" w:color="auto"/>
              <w:right w:val="single" w:sz="4" w:space="0" w:color="auto"/>
            </w:tcBorders>
            <w:shd w:val="clear" w:color="000000" w:fill="FFFFFF"/>
            <w:vAlign w:val="center"/>
            <w:hideMark/>
          </w:tcPr>
          <w:p w14:paraId="556BADD3"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5%</w:t>
            </w:r>
          </w:p>
        </w:tc>
      </w:tr>
    </w:tbl>
    <w:p w14:paraId="37EDB9DA"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35FFA73A" w14:textId="45DA1FC4"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Como se muestra en </w:t>
      </w:r>
      <w:r w:rsidR="00554988" w:rsidRPr="00DA4936">
        <w:rPr>
          <w:rFonts w:eastAsia="Times New Roman" w:cs="Times New Roman"/>
          <w:szCs w:val="24"/>
          <w:lang w:eastAsia="es-ES"/>
        </w:rPr>
        <w:t xml:space="preserve">el Cuadro </w:t>
      </w:r>
      <w:r w:rsidR="00582B8C">
        <w:rPr>
          <w:rFonts w:eastAsia="Times New Roman" w:cs="Times New Roman"/>
          <w:szCs w:val="24"/>
          <w:lang w:eastAsia="es-ES"/>
        </w:rPr>
        <w:t>87</w:t>
      </w:r>
      <w:r w:rsidRPr="00DA4936">
        <w:rPr>
          <w:rFonts w:eastAsia="Times New Roman" w:cs="Times New Roman"/>
          <w:szCs w:val="24"/>
          <w:lang w:eastAsia="es-ES"/>
        </w:rPr>
        <w:t xml:space="preserve">, la opinión expresada por los empleadores sobre la relación entre el perfil de formación del egresado empleado en su </w:t>
      </w:r>
      <w:r w:rsidR="00D77FBC" w:rsidRPr="00DA4936">
        <w:rPr>
          <w:rFonts w:eastAsia="Times New Roman" w:cs="Times New Roman"/>
          <w:szCs w:val="24"/>
          <w:lang w:eastAsia="es-ES"/>
        </w:rPr>
        <w:t>organización con</w:t>
      </w:r>
      <w:r w:rsidRPr="00DA4936">
        <w:rPr>
          <w:rFonts w:eastAsia="Times New Roman" w:cs="Times New Roman"/>
          <w:szCs w:val="24"/>
          <w:lang w:eastAsia="es-ES"/>
        </w:rPr>
        <w:t xml:space="preserve"> relación a los requerimientos laborales, es alta en un 70%, mediana en un 25%, mientras que el 5% no sabe.  </w:t>
      </w:r>
    </w:p>
    <w:p w14:paraId="2BBF3D67" w14:textId="49EE0C66" w:rsidR="006B328C" w:rsidRPr="00DA4936" w:rsidRDefault="006B328C" w:rsidP="006B328C">
      <w:pPr>
        <w:tabs>
          <w:tab w:val="left" w:pos="6690"/>
        </w:tabs>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La apreciación que tienen los empleadores sobre las competencias adquiridas por los egresados en el proceso de enseñanza y aprendizaje, se muestra en </w:t>
      </w:r>
      <w:r w:rsidR="00554988" w:rsidRPr="00DA4936">
        <w:rPr>
          <w:rFonts w:eastAsia="Times New Roman" w:cs="Times New Roman"/>
          <w:szCs w:val="24"/>
          <w:lang w:eastAsia="es-ES"/>
        </w:rPr>
        <w:t xml:space="preserve">el Cuadro </w:t>
      </w:r>
      <w:r w:rsidR="00514103">
        <w:rPr>
          <w:rFonts w:eastAsia="Times New Roman" w:cs="Times New Roman"/>
          <w:szCs w:val="24"/>
          <w:lang w:eastAsia="es-ES"/>
        </w:rPr>
        <w:t>88</w:t>
      </w:r>
      <w:r w:rsidRPr="00DA4936">
        <w:rPr>
          <w:rFonts w:eastAsia="Times New Roman" w:cs="Times New Roman"/>
          <w:szCs w:val="24"/>
          <w:lang w:eastAsia="es-ES"/>
        </w:rPr>
        <w:t>. En general, todas las competencias están valoradas entre 4 y 5, como muy importantes.</w:t>
      </w:r>
    </w:p>
    <w:p w14:paraId="0626F9F5" w14:textId="77777777" w:rsidR="00736AFB" w:rsidRDefault="00736AFB" w:rsidP="00113094">
      <w:pPr>
        <w:pStyle w:val="Ttulo6"/>
        <w:rPr>
          <w:sz w:val="24"/>
          <w:szCs w:val="24"/>
        </w:rPr>
      </w:pPr>
      <w:bookmarkStart w:id="477" w:name="_Toc511207931"/>
      <w:bookmarkStart w:id="478" w:name="_Toc511258443"/>
    </w:p>
    <w:p w14:paraId="62A37062" w14:textId="04A18F01" w:rsidR="006B328C" w:rsidRPr="00FE4694" w:rsidRDefault="00C10D2C" w:rsidP="00113094">
      <w:pPr>
        <w:pStyle w:val="Ttulo6"/>
        <w:rPr>
          <w:sz w:val="24"/>
          <w:szCs w:val="24"/>
        </w:rPr>
      </w:pPr>
      <w:r w:rsidRPr="00FE4694">
        <w:rPr>
          <w:sz w:val="24"/>
          <w:szCs w:val="24"/>
        </w:rPr>
        <w:lastRenderedPageBreak/>
        <w:t xml:space="preserve">Cuadro </w:t>
      </w:r>
      <w:r w:rsidR="00514103" w:rsidRPr="00FE4694">
        <w:rPr>
          <w:sz w:val="24"/>
          <w:szCs w:val="24"/>
        </w:rPr>
        <w:t>88</w:t>
      </w:r>
      <w:r w:rsidR="006B328C" w:rsidRPr="00FE4694">
        <w:rPr>
          <w:sz w:val="24"/>
          <w:szCs w:val="24"/>
        </w:rPr>
        <w:t>. Apreciación de las competencias del egresado</w:t>
      </w:r>
      <w:bookmarkEnd w:id="477"/>
      <w:bookmarkEnd w:id="478"/>
    </w:p>
    <w:p w14:paraId="3283194A" w14:textId="77777777" w:rsidR="00935180" w:rsidRPr="00DA4936" w:rsidRDefault="00935180" w:rsidP="00935180">
      <w:pPr>
        <w:pStyle w:val="Encabezado"/>
        <w:rPr>
          <w:rFonts w:cs="Times New Roman"/>
          <w:lang w:val="es-CO"/>
        </w:rPr>
      </w:pPr>
    </w:p>
    <w:p w14:paraId="331B42E2" w14:textId="77777777" w:rsidR="006B328C" w:rsidRPr="00DA4936" w:rsidRDefault="006B328C" w:rsidP="006B328C">
      <w:pPr>
        <w:tabs>
          <w:tab w:val="left" w:pos="6690"/>
        </w:tabs>
        <w:spacing w:line="240" w:lineRule="auto"/>
        <w:ind w:firstLine="0"/>
        <w:jc w:val="center"/>
        <w:rPr>
          <w:rFonts w:eastAsia="Times New Roman" w:cs="Times New Roman"/>
          <w:szCs w:val="24"/>
          <w:lang w:eastAsia="es-ES"/>
        </w:rPr>
      </w:pPr>
      <w:r w:rsidRPr="00DA4936">
        <w:rPr>
          <w:rFonts w:cs="Times New Roman"/>
          <w:noProof/>
          <w:szCs w:val="24"/>
          <w:lang w:eastAsia="es-ES"/>
        </w:rPr>
        <w:drawing>
          <wp:inline distT="0" distB="0" distL="0" distR="0" wp14:anchorId="5BDD1113" wp14:editId="4AE4E4B0">
            <wp:extent cx="5942965" cy="1733475"/>
            <wp:effectExtent l="0" t="0" r="635" b="63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999671" cy="1750015"/>
                    </a:xfrm>
                    <a:prstGeom prst="rect">
                      <a:avLst/>
                    </a:prstGeom>
                    <a:noFill/>
                    <a:ln>
                      <a:noFill/>
                    </a:ln>
                  </pic:spPr>
                </pic:pic>
              </a:graphicData>
            </a:graphic>
          </wp:inline>
        </w:drawing>
      </w:r>
    </w:p>
    <w:p w14:paraId="37E1A56E"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401307BE" w14:textId="5AEFFDC1" w:rsidR="006B328C" w:rsidRPr="00FE4694" w:rsidRDefault="00C10D2C" w:rsidP="00113094">
      <w:pPr>
        <w:pStyle w:val="Ttulo6"/>
        <w:rPr>
          <w:sz w:val="24"/>
          <w:szCs w:val="24"/>
        </w:rPr>
      </w:pPr>
      <w:bookmarkStart w:id="479" w:name="_Toc511207932"/>
      <w:bookmarkStart w:id="480" w:name="_Toc511258445"/>
      <w:r w:rsidRPr="00FE4694">
        <w:rPr>
          <w:sz w:val="24"/>
          <w:szCs w:val="24"/>
        </w:rPr>
        <w:t xml:space="preserve">Cuadro </w:t>
      </w:r>
      <w:r w:rsidR="00514103" w:rsidRPr="00FE4694">
        <w:rPr>
          <w:sz w:val="24"/>
          <w:szCs w:val="24"/>
        </w:rPr>
        <w:t>89</w:t>
      </w:r>
      <w:r w:rsidR="006B328C" w:rsidRPr="00FE4694">
        <w:rPr>
          <w:sz w:val="24"/>
          <w:szCs w:val="24"/>
        </w:rPr>
        <w:t>. Impacto de los egresados en el desarrollo regional</w:t>
      </w:r>
      <w:bookmarkEnd w:id="479"/>
      <w:bookmarkEnd w:id="480"/>
    </w:p>
    <w:p w14:paraId="351CDEFD" w14:textId="77777777" w:rsidR="006B328C" w:rsidRPr="00DA4936" w:rsidRDefault="006B328C" w:rsidP="006B328C">
      <w:pPr>
        <w:spacing w:after="0" w:line="240" w:lineRule="auto"/>
        <w:ind w:firstLine="0"/>
        <w:jc w:val="left"/>
        <w:rPr>
          <w:rFonts w:eastAsia="Times New Roman" w:cs="Times New Roman"/>
          <w:color w:val="000000"/>
          <w:szCs w:val="24"/>
          <w:highlight w:val="cyan"/>
          <w:lang w:eastAsia="es-ES"/>
        </w:rPr>
      </w:pPr>
    </w:p>
    <w:tbl>
      <w:tblPr>
        <w:tblW w:w="4164" w:type="dxa"/>
        <w:jc w:val="center"/>
        <w:tblCellMar>
          <w:left w:w="70" w:type="dxa"/>
          <w:right w:w="70" w:type="dxa"/>
        </w:tblCellMar>
        <w:tblLook w:val="04A0" w:firstRow="1" w:lastRow="0" w:firstColumn="1" w:lastColumn="0" w:noHBand="0" w:noVBand="1"/>
      </w:tblPr>
      <w:tblGrid>
        <w:gridCol w:w="2526"/>
        <w:gridCol w:w="1638"/>
      </w:tblGrid>
      <w:tr w:rsidR="006B328C" w:rsidRPr="00DA4936" w14:paraId="57B1EBF5" w14:textId="77777777" w:rsidTr="001C2293">
        <w:trPr>
          <w:trHeight w:val="352"/>
          <w:tblHeader/>
          <w:jc w:val="center"/>
        </w:trPr>
        <w:tc>
          <w:tcPr>
            <w:tcW w:w="252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FA35705"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638"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84E1CC1"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 xml:space="preserve">RESPUESTA EMPLEADORES </w:t>
            </w:r>
          </w:p>
        </w:tc>
      </w:tr>
      <w:tr w:rsidR="006B328C" w:rsidRPr="00DA4936" w14:paraId="65F08524" w14:textId="77777777" w:rsidTr="001C2293">
        <w:trPr>
          <w:trHeight w:val="175"/>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5FB5F9A8"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Alto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6337923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61%</w:t>
            </w:r>
          </w:p>
        </w:tc>
      </w:tr>
      <w:tr w:rsidR="006B328C" w:rsidRPr="00DA4936" w14:paraId="7E11DCB7" w14:textId="77777777" w:rsidTr="001C2293">
        <w:trPr>
          <w:trHeight w:val="66"/>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5730B56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Mediano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02AB3B6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28%</w:t>
            </w:r>
          </w:p>
        </w:tc>
      </w:tr>
      <w:tr w:rsidR="006B328C" w:rsidRPr="00DA4936" w14:paraId="26EBCAF4" w14:textId="77777777" w:rsidTr="001C2293">
        <w:trPr>
          <w:trHeight w:val="300"/>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0E4D4894"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Bajo Grado</w:t>
            </w:r>
          </w:p>
        </w:tc>
        <w:tc>
          <w:tcPr>
            <w:tcW w:w="1638" w:type="dxa"/>
            <w:tcBorders>
              <w:top w:val="nil"/>
              <w:left w:val="nil"/>
              <w:bottom w:val="single" w:sz="4" w:space="0" w:color="auto"/>
              <w:right w:val="single" w:sz="4" w:space="0" w:color="auto"/>
            </w:tcBorders>
            <w:shd w:val="clear" w:color="000000" w:fill="FFFFFF"/>
            <w:noWrap/>
            <w:vAlign w:val="bottom"/>
            <w:hideMark/>
          </w:tcPr>
          <w:p w14:paraId="45E6162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w:t>
            </w:r>
          </w:p>
        </w:tc>
      </w:tr>
      <w:tr w:rsidR="006B328C" w:rsidRPr="00DA4936" w14:paraId="49AA7FC8" w14:textId="77777777" w:rsidTr="001C2293">
        <w:trPr>
          <w:trHeight w:val="132"/>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3ED5B9BF"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Ningún Grado</w:t>
            </w:r>
          </w:p>
        </w:tc>
        <w:tc>
          <w:tcPr>
            <w:tcW w:w="1638" w:type="dxa"/>
            <w:tcBorders>
              <w:top w:val="nil"/>
              <w:left w:val="nil"/>
              <w:bottom w:val="single" w:sz="4" w:space="0" w:color="auto"/>
              <w:right w:val="single" w:sz="4" w:space="0" w:color="auto"/>
            </w:tcBorders>
            <w:shd w:val="clear" w:color="000000" w:fill="FFFFFF"/>
            <w:noWrap/>
            <w:vAlign w:val="bottom"/>
            <w:hideMark/>
          </w:tcPr>
          <w:p w14:paraId="2843BCB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0E314045" w14:textId="77777777" w:rsidTr="001C2293">
        <w:trPr>
          <w:trHeight w:val="50"/>
          <w:jc w:val="center"/>
        </w:trPr>
        <w:tc>
          <w:tcPr>
            <w:tcW w:w="2526" w:type="dxa"/>
            <w:tcBorders>
              <w:top w:val="nil"/>
              <w:left w:val="single" w:sz="4" w:space="0" w:color="auto"/>
              <w:bottom w:val="single" w:sz="4" w:space="0" w:color="auto"/>
              <w:right w:val="single" w:sz="4" w:space="0" w:color="auto"/>
            </w:tcBorders>
            <w:shd w:val="clear" w:color="000000" w:fill="FFFFFF"/>
            <w:vAlign w:val="center"/>
            <w:hideMark/>
          </w:tcPr>
          <w:p w14:paraId="2CF4FF50"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No sabe</w:t>
            </w:r>
          </w:p>
        </w:tc>
        <w:tc>
          <w:tcPr>
            <w:tcW w:w="1638" w:type="dxa"/>
            <w:tcBorders>
              <w:top w:val="nil"/>
              <w:left w:val="nil"/>
              <w:bottom w:val="single" w:sz="4" w:space="0" w:color="auto"/>
              <w:right w:val="single" w:sz="4" w:space="0" w:color="auto"/>
            </w:tcBorders>
            <w:shd w:val="clear" w:color="000000" w:fill="FFFFFF"/>
            <w:noWrap/>
            <w:vAlign w:val="bottom"/>
            <w:hideMark/>
          </w:tcPr>
          <w:p w14:paraId="4DF369DE"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w:t>
            </w:r>
          </w:p>
        </w:tc>
      </w:tr>
      <w:tr w:rsidR="006B328C" w:rsidRPr="00DA4936" w14:paraId="0812BC54" w14:textId="77777777" w:rsidTr="001C2293">
        <w:trPr>
          <w:trHeight w:val="82"/>
          <w:jc w:val="center"/>
        </w:trPr>
        <w:tc>
          <w:tcPr>
            <w:tcW w:w="2526" w:type="dxa"/>
            <w:tcBorders>
              <w:top w:val="nil"/>
              <w:left w:val="single" w:sz="4" w:space="0" w:color="auto"/>
              <w:bottom w:val="single" w:sz="4" w:space="0" w:color="auto"/>
              <w:right w:val="single" w:sz="4" w:space="0" w:color="auto"/>
            </w:tcBorders>
            <w:shd w:val="clear" w:color="000000" w:fill="FFFFFF"/>
            <w:noWrap/>
            <w:vAlign w:val="bottom"/>
            <w:hideMark/>
          </w:tcPr>
          <w:p w14:paraId="127B49A5"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 xml:space="preserve">No respondió </w:t>
            </w:r>
          </w:p>
        </w:tc>
        <w:tc>
          <w:tcPr>
            <w:tcW w:w="1638" w:type="dxa"/>
            <w:tcBorders>
              <w:top w:val="nil"/>
              <w:left w:val="nil"/>
              <w:bottom w:val="single" w:sz="4" w:space="0" w:color="auto"/>
              <w:right w:val="single" w:sz="4" w:space="0" w:color="auto"/>
            </w:tcBorders>
            <w:shd w:val="clear" w:color="000000" w:fill="FFFFFF"/>
            <w:noWrap/>
            <w:vAlign w:val="bottom"/>
            <w:hideMark/>
          </w:tcPr>
          <w:p w14:paraId="1EC509B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r>
    </w:tbl>
    <w:p w14:paraId="51CF85E2"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7D8A8EAC" w14:textId="7F31CA3B" w:rsidR="00C10D2C" w:rsidRPr="00DA4936" w:rsidRDefault="00C10D2C" w:rsidP="006B328C">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 xml:space="preserve">Como se muestra en el Cuadro </w:t>
      </w:r>
      <w:r w:rsidR="00514103">
        <w:rPr>
          <w:rFonts w:eastAsia="Times New Roman" w:cs="Times New Roman"/>
          <w:color w:val="000000"/>
          <w:szCs w:val="24"/>
          <w:lang w:eastAsia="es-ES"/>
        </w:rPr>
        <w:t>8</w:t>
      </w:r>
      <w:r w:rsidR="007A041F" w:rsidRPr="00DA4936">
        <w:rPr>
          <w:rFonts w:eastAsia="Times New Roman" w:cs="Times New Roman"/>
          <w:color w:val="000000"/>
          <w:szCs w:val="24"/>
          <w:lang w:eastAsia="es-ES"/>
        </w:rPr>
        <w:t>9</w:t>
      </w:r>
      <w:r w:rsidRPr="00DA4936">
        <w:rPr>
          <w:rFonts w:eastAsia="Times New Roman" w:cs="Times New Roman"/>
          <w:color w:val="000000"/>
          <w:szCs w:val="24"/>
          <w:lang w:eastAsia="es-ES"/>
        </w:rPr>
        <w:t>, según los empleadores, el impacto que generan los egresados en el medio, el 89% opinó que está entre mediano y alto grado.</w:t>
      </w:r>
    </w:p>
    <w:p w14:paraId="5FBE87DD" w14:textId="77777777" w:rsidR="00C10D2C" w:rsidRPr="00DA4936" w:rsidRDefault="00C10D2C" w:rsidP="006B328C">
      <w:pPr>
        <w:spacing w:after="0" w:line="240" w:lineRule="auto"/>
        <w:ind w:firstLine="0"/>
        <w:rPr>
          <w:rFonts w:eastAsia="Times New Roman" w:cs="Times New Roman"/>
          <w:color w:val="000000"/>
          <w:szCs w:val="24"/>
          <w:lang w:eastAsia="es-ES"/>
        </w:rPr>
      </w:pPr>
    </w:p>
    <w:p w14:paraId="214FFEC1" w14:textId="235E0BD4" w:rsidR="006B328C" w:rsidRPr="00DA4936" w:rsidRDefault="006B328C" w:rsidP="006B328C">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 xml:space="preserve">La percepción que se tiene en el medio sobre la calidad humana, ética y profesional, de los egresados del programa, como se observa en </w:t>
      </w:r>
      <w:r w:rsidR="00C10D2C" w:rsidRPr="00DA4936">
        <w:rPr>
          <w:rFonts w:eastAsia="Times New Roman" w:cs="Times New Roman"/>
          <w:color w:val="000000"/>
          <w:szCs w:val="24"/>
          <w:lang w:eastAsia="es-ES"/>
        </w:rPr>
        <w:t xml:space="preserve">el Cuadro </w:t>
      </w:r>
      <w:r w:rsidR="00D80384" w:rsidRPr="00DA4936">
        <w:rPr>
          <w:rFonts w:eastAsia="Times New Roman" w:cs="Times New Roman"/>
          <w:color w:val="000000"/>
          <w:szCs w:val="24"/>
          <w:lang w:eastAsia="es-ES"/>
        </w:rPr>
        <w:t>9</w:t>
      </w:r>
      <w:r w:rsidR="00514103">
        <w:rPr>
          <w:rFonts w:eastAsia="Times New Roman" w:cs="Times New Roman"/>
          <w:color w:val="000000"/>
          <w:szCs w:val="24"/>
          <w:lang w:eastAsia="es-ES"/>
        </w:rPr>
        <w:t>0</w:t>
      </w:r>
      <w:r w:rsidR="00C10D2C" w:rsidRPr="00DA4936">
        <w:rPr>
          <w:rFonts w:eastAsia="Times New Roman" w:cs="Times New Roman"/>
          <w:color w:val="000000"/>
          <w:szCs w:val="24"/>
          <w:lang w:eastAsia="es-ES"/>
        </w:rPr>
        <w:t>,</w:t>
      </w:r>
      <w:r w:rsidRPr="00DA4936">
        <w:rPr>
          <w:rFonts w:eastAsia="Times New Roman" w:cs="Times New Roman"/>
          <w:color w:val="000000"/>
          <w:szCs w:val="24"/>
          <w:lang w:eastAsia="es-ES"/>
        </w:rPr>
        <w:t xml:space="preserve"> se encuentra entre buena y excelente en un 93% aproximadamente.</w:t>
      </w:r>
    </w:p>
    <w:p w14:paraId="5FAC3DF7" w14:textId="0978D74E" w:rsidR="006B328C" w:rsidRPr="00FE4694" w:rsidRDefault="00C10D2C" w:rsidP="00113094">
      <w:pPr>
        <w:pStyle w:val="Ttulo6"/>
        <w:rPr>
          <w:sz w:val="24"/>
          <w:szCs w:val="24"/>
        </w:rPr>
      </w:pPr>
      <w:bookmarkStart w:id="481" w:name="_Toc511207933"/>
      <w:bookmarkStart w:id="482" w:name="_Toc511258446"/>
      <w:r w:rsidRPr="00FE4694">
        <w:rPr>
          <w:sz w:val="24"/>
          <w:szCs w:val="24"/>
        </w:rPr>
        <w:t xml:space="preserve">Cuadro </w:t>
      </w:r>
      <w:r w:rsidR="00776659" w:rsidRPr="00FE4694">
        <w:rPr>
          <w:sz w:val="24"/>
          <w:szCs w:val="24"/>
        </w:rPr>
        <w:t>9</w:t>
      </w:r>
      <w:r w:rsidR="00514103" w:rsidRPr="00FE4694">
        <w:rPr>
          <w:sz w:val="24"/>
          <w:szCs w:val="24"/>
        </w:rPr>
        <w:t>0</w:t>
      </w:r>
      <w:r w:rsidR="006B328C" w:rsidRPr="00FE4694">
        <w:rPr>
          <w:sz w:val="24"/>
          <w:szCs w:val="24"/>
        </w:rPr>
        <w:t>. Percepción sobre la calidad humana, ética y profesional, que sobre los egresados del programa académico tiene el medio.</w:t>
      </w:r>
      <w:bookmarkEnd w:id="481"/>
      <w:bookmarkEnd w:id="482"/>
    </w:p>
    <w:p w14:paraId="6A6E06FE" w14:textId="77777777" w:rsidR="00935180" w:rsidRPr="00DA4936" w:rsidRDefault="00935180" w:rsidP="00935180">
      <w:pPr>
        <w:pStyle w:val="Encabezado"/>
        <w:rPr>
          <w:rFonts w:cs="Times New Roman"/>
          <w:lang w:val="es-CO"/>
        </w:rPr>
      </w:pPr>
    </w:p>
    <w:tbl>
      <w:tblPr>
        <w:tblW w:w="4925" w:type="dxa"/>
        <w:jc w:val="center"/>
        <w:tblCellMar>
          <w:left w:w="70" w:type="dxa"/>
          <w:right w:w="70" w:type="dxa"/>
        </w:tblCellMar>
        <w:tblLook w:val="04A0" w:firstRow="1" w:lastRow="0" w:firstColumn="1" w:lastColumn="0" w:noHBand="0" w:noVBand="1"/>
      </w:tblPr>
      <w:tblGrid>
        <w:gridCol w:w="1311"/>
        <w:gridCol w:w="1180"/>
        <w:gridCol w:w="1164"/>
        <w:gridCol w:w="1270"/>
      </w:tblGrid>
      <w:tr w:rsidR="006B328C" w:rsidRPr="00DA4936" w14:paraId="67B5D486" w14:textId="77777777" w:rsidTr="001C2293">
        <w:trPr>
          <w:trHeight w:val="563"/>
          <w:tblHeader/>
          <w:jc w:val="center"/>
        </w:trPr>
        <w:tc>
          <w:tcPr>
            <w:tcW w:w="1311"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6DD214BA"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Opción</w:t>
            </w:r>
          </w:p>
        </w:tc>
        <w:tc>
          <w:tcPr>
            <w:tcW w:w="118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2F722845" w14:textId="77777777" w:rsidR="006B328C" w:rsidRPr="00DA4936" w:rsidRDefault="006B328C" w:rsidP="001C2293">
            <w:pPr>
              <w:spacing w:after="0" w:line="240" w:lineRule="auto"/>
              <w:ind w:firstLine="32"/>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Calidad Humana</w:t>
            </w:r>
          </w:p>
        </w:tc>
        <w:tc>
          <w:tcPr>
            <w:tcW w:w="1164"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97FACEB" w14:textId="77777777" w:rsidR="006B328C" w:rsidRPr="00DA4936" w:rsidRDefault="006B328C" w:rsidP="001C2293">
            <w:pPr>
              <w:spacing w:after="0" w:line="240" w:lineRule="auto"/>
              <w:ind w:firstLine="0"/>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Calidad ética</w:t>
            </w:r>
          </w:p>
        </w:tc>
        <w:tc>
          <w:tcPr>
            <w:tcW w:w="1270" w:type="dxa"/>
            <w:tcBorders>
              <w:top w:val="single" w:sz="4" w:space="0" w:color="auto"/>
              <w:left w:val="nil"/>
              <w:bottom w:val="single" w:sz="4" w:space="0" w:color="auto"/>
              <w:right w:val="single" w:sz="4" w:space="0" w:color="auto"/>
            </w:tcBorders>
            <w:shd w:val="clear" w:color="auto" w:fill="DEEAF6" w:themeFill="accent1" w:themeFillTint="33"/>
            <w:vAlign w:val="center"/>
            <w:hideMark/>
          </w:tcPr>
          <w:p w14:paraId="421982A5" w14:textId="77777777" w:rsidR="006B328C" w:rsidRPr="00DA4936" w:rsidRDefault="006B328C" w:rsidP="001C2293">
            <w:pPr>
              <w:spacing w:after="0" w:line="240" w:lineRule="auto"/>
              <w:ind w:hanging="44"/>
              <w:jc w:val="center"/>
              <w:rPr>
                <w:rFonts w:eastAsia="Times New Roman" w:cs="Times New Roman"/>
                <w:b/>
                <w:bCs/>
                <w:color w:val="000000"/>
                <w:sz w:val="18"/>
                <w:szCs w:val="18"/>
                <w:lang w:eastAsia="es-CO"/>
              </w:rPr>
            </w:pPr>
            <w:r w:rsidRPr="00DA4936">
              <w:rPr>
                <w:rFonts w:eastAsia="Times New Roman" w:cs="Times New Roman"/>
                <w:b/>
                <w:bCs/>
                <w:color w:val="000000"/>
                <w:sz w:val="18"/>
                <w:szCs w:val="18"/>
                <w:lang w:eastAsia="es-CO"/>
              </w:rPr>
              <w:t>Calidad profesional</w:t>
            </w:r>
          </w:p>
        </w:tc>
      </w:tr>
      <w:tr w:rsidR="006B328C" w:rsidRPr="00DA4936" w14:paraId="7DADDCBD" w14:textId="77777777" w:rsidTr="001C2293">
        <w:trPr>
          <w:trHeight w:val="131"/>
          <w:jc w:val="center"/>
        </w:trPr>
        <w:tc>
          <w:tcPr>
            <w:tcW w:w="1311" w:type="dxa"/>
            <w:tcBorders>
              <w:top w:val="nil"/>
              <w:left w:val="single" w:sz="4" w:space="0" w:color="auto"/>
              <w:bottom w:val="single" w:sz="4" w:space="0" w:color="auto"/>
              <w:right w:val="nil"/>
            </w:tcBorders>
            <w:shd w:val="clear" w:color="000000" w:fill="FFFFFF"/>
            <w:noWrap/>
            <w:vAlign w:val="bottom"/>
            <w:hideMark/>
          </w:tcPr>
          <w:p w14:paraId="45A6F7B0" w14:textId="77777777" w:rsidR="006B328C" w:rsidRPr="00DA4936" w:rsidRDefault="006B328C" w:rsidP="001C2293">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Excelente</w:t>
            </w:r>
          </w:p>
        </w:tc>
        <w:tc>
          <w:tcPr>
            <w:tcW w:w="1180" w:type="dxa"/>
            <w:tcBorders>
              <w:top w:val="nil"/>
              <w:left w:val="single" w:sz="4" w:space="0" w:color="auto"/>
              <w:bottom w:val="single" w:sz="4" w:space="0" w:color="auto"/>
              <w:right w:val="single" w:sz="4" w:space="0" w:color="auto"/>
            </w:tcBorders>
            <w:shd w:val="clear" w:color="000000" w:fill="FFFFFF"/>
            <w:noWrap/>
            <w:vAlign w:val="bottom"/>
            <w:hideMark/>
          </w:tcPr>
          <w:p w14:paraId="31790111" w14:textId="77777777" w:rsidR="006B328C" w:rsidRPr="00DA4936" w:rsidRDefault="006B328C" w:rsidP="001C2293">
            <w:pPr>
              <w:spacing w:after="0" w:line="240" w:lineRule="auto"/>
              <w:ind w:firstLine="32"/>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63%</w:t>
            </w:r>
          </w:p>
        </w:tc>
        <w:tc>
          <w:tcPr>
            <w:tcW w:w="1164" w:type="dxa"/>
            <w:tcBorders>
              <w:top w:val="nil"/>
              <w:left w:val="nil"/>
              <w:bottom w:val="single" w:sz="4" w:space="0" w:color="auto"/>
              <w:right w:val="single" w:sz="4" w:space="0" w:color="auto"/>
            </w:tcBorders>
            <w:shd w:val="clear" w:color="000000" w:fill="FFFFFF"/>
            <w:noWrap/>
            <w:vAlign w:val="bottom"/>
            <w:hideMark/>
          </w:tcPr>
          <w:p w14:paraId="0A2AB2C2"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65%</w:t>
            </w:r>
          </w:p>
        </w:tc>
        <w:tc>
          <w:tcPr>
            <w:tcW w:w="1270" w:type="dxa"/>
            <w:tcBorders>
              <w:top w:val="nil"/>
              <w:left w:val="nil"/>
              <w:bottom w:val="single" w:sz="4" w:space="0" w:color="auto"/>
              <w:right w:val="single" w:sz="4" w:space="0" w:color="auto"/>
            </w:tcBorders>
            <w:shd w:val="clear" w:color="000000" w:fill="FFFFFF"/>
            <w:noWrap/>
            <w:vAlign w:val="bottom"/>
            <w:hideMark/>
          </w:tcPr>
          <w:p w14:paraId="23187E31" w14:textId="77777777" w:rsidR="006B328C" w:rsidRPr="00DA4936" w:rsidRDefault="006B328C" w:rsidP="001C2293">
            <w:pPr>
              <w:spacing w:after="0" w:line="240" w:lineRule="auto"/>
              <w:ind w:hanging="44"/>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70%</w:t>
            </w:r>
          </w:p>
        </w:tc>
      </w:tr>
      <w:tr w:rsidR="006B328C" w:rsidRPr="00DA4936" w14:paraId="6AA3249F" w14:textId="77777777" w:rsidTr="001C2293">
        <w:trPr>
          <w:trHeight w:val="50"/>
          <w:jc w:val="center"/>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11FA2EAE" w14:textId="77777777" w:rsidR="006B328C" w:rsidRPr="00DA4936" w:rsidRDefault="006B328C" w:rsidP="001C2293">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Bueno</w:t>
            </w:r>
          </w:p>
        </w:tc>
        <w:tc>
          <w:tcPr>
            <w:tcW w:w="1180" w:type="dxa"/>
            <w:tcBorders>
              <w:top w:val="nil"/>
              <w:left w:val="nil"/>
              <w:bottom w:val="single" w:sz="4" w:space="0" w:color="auto"/>
              <w:right w:val="single" w:sz="4" w:space="0" w:color="auto"/>
            </w:tcBorders>
            <w:shd w:val="clear" w:color="000000" w:fill="FFFFFF"/>
            <w:noWrap/>
            <w:vAlign w:val="bottom"/>
            <w:hideMark/>
          </w:tcPr>
          <w:p w14:paraId="45DD91F7" w14:textId="77777777" w:rsidR="006B328C" w:rsidRPr="00DA4936" w:rsidRDefault="006B328C" w:rsidP="001C2293">
            <w:pPr>
              <w:spacing w:after="0" w:line="240" w:lineRule="auto"/>
              <w:ind w:firstLine="32"/>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28%</w:t>
            </w:r>
          </w:p>
        </w:tc>
        <w:tc>
          <w:tcPr>
            <w:tcW w:w="1164" w:type="dxa"/>
            <w:tcBorders>
              <w:top w:val="nil"/>
              <w:left w:val="nil"/>
              <w:bottom w:val="single" w:sz="4" w:space="0" w:color="auto"/>
              <w:right w:val="single" w:sz="4" w:space="0" w:color="auto"/>
            </w:tcBorders>
            <w:shd w:val="clear" w:color="000000" w:fill="FFFFFF"/>
            <w:noWrap/>
            <w:vAlign w:val="bottom"/>
            <w:hideMark/>
          </w:tcPr>
          <w:p w14:paraId="603598E1"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28%</w:t>
            </w:r>
          </w:p>
        </w:tc>
        <w:tc>
          <w:tcPr>
            <w:tcW w:w="1270" w:type="dxa"/>
            <w:tcBorders>
              <w:top w:val="nil"/>
              <w:left w:val="nil"/>
              <w:bottom w:val="single" w:sz="4" w:space="0" w:color="auto"/>
              <w:right w:val="single" w:sz="4" w:space="0" w:color="auto"/>
            </w:tcBorders>
            <w:shd w:val="clear" w:color="000000" w:fill="FFFFFF"/>
            <w:noWrap/>
            <w:vAlign w:val="bottom"/>
            <w:hideMark/>
          </w:tcPr>
          <w:p w14:paraId="0336DC04" w14:textId="77777777" w:rsidR="006B328C" w:rsidRPr="00DA4936" w:rsidRDefault="006B328C" w:rsidP="001C2293">
            <w:pPr>
              <w:spacing w:after="0" w:line="240" w:lineRule="auto"/>
              <w:ind w:hanging="44"/>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23%</w:t>
            </w:r>
          </w:p>
        </w:tc>
      </w:tr>
      <w:tr w:rsidR="006B328C" w:rsidRPr="00DA4936" w14:paraId="644DCBF1" w14:textId="77777777" w:rsidTr="001C2293">
        <w:trPr>
          <w:trHeight w:val="81"/>
          <w:jc w:val="center"/>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0FC0D730" w14:textId="77777777" w:rsidR="006B328C" w:rsidRPr="00DA4936" w:rsidRDefault="006B328C" w:rsidP="001C2293">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Deficiente</w:t>
            </w:r>
          </w:p>
        </w:tc>
        <w:tc>
          <w:tcPr>
            <w:tcW w:w="1180" w:type="dxa"/>
            <w:tcBorders>
              <w:top w:val="nil"/>
              <w:left w:val="nil"/>
              <w:bottom w:val="single" w:sz="4" w:space="0" w:color="auto"/>
              <w:right w:val="single" w:sz="4" w:space="0" w:color="auto"/>
            </w:tcBorders>
            <w:shd w:val="clear" w:color="000000" w:fill="FFFFFF"/>
            <w:noWrap/>
            <w:vAlign w:val="bottom"/>
            <w:hideMark/>
          </w:tcPr>
          <w:p w14:paraId="740BF45F" w14:textId="77777777" w:rsidR="006B328C" w:rsidRPr="00DA4936" w:rsidRDefault="006B328C" w:rsidP="001C2293">
            <w:pPr>
              <w:spacing w:after="0" w:line="240" w:lineRule="auto"/>
              <w:ind w:firstLine="32"/>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c>
          <w:tcPr>
            <w:tcW w:w="1164" w:type="dxa"/>
            <w:tcBorders>
              <w:top w:val="nil"/>
              <w:left w:val="nil"/>
              <w:bottom w:val="single" w:sz="4" w:space="0" w:color="auto"/>
              <w:right w:val="single" w:sz="4" w:space="0" w:color="auto"/>
            </w:tcBorders>
            <w:shd w:val="clear" w:color="000000" w:fill="FFFFFF"/>
            <w:noWrap/>
            <w:vAlign w:val="bottom"/>
            <w:hideMark/>
          </w:tcPr>
          <w:p w14:paraId="09AAD999"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c>
          <w:tcPr>
            <w:tcW w:w="1270" w:type="dxa"/>
            <w:tcBorders>
              <w:top w:val="nil"/>
              <w:left w:val="nil"/>
              <w:bottom w:val="single" w:sz="4" w:space="0" w:color="auto"/>
              <w:right w:val="single" w:sz="4" w:space="0" w:color="auto"/>
            </w:tcBorders>
            <w:shd w:val="clear" w:color="000000" w:fill="FFFFFF"/>
            <w:noWrap/>
            <w:vAlign w:val="bottom"/>
            <w:hideMark/>
          </w:tcPr>
          <w:p w14:paraId="7A6A8A6F" w14:textId="77777777" w:rsidR="006B328C" w:rsidRPr="00DA4936" w:rsidRDefault="006B328C" w:rsidP="001C2293">
            <w:pPr>
              <w:spacing w:after="0" w:line="240" w:lineRule="auto"/>
              <w:ind w:hanging="44"/>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3D3D9876" w14:textId="77777777" w:rsidTr="001C2293">
        <w:trPr>
          <w:trHeight w:val="113"/>
          <w:jc w:val="center"/>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1795D410" w14:textId="77777777" w:rsidR="006B328C" w:rsidRPr="00DA4936" w:rsidRDefault="006B328C" w:rsidP="001C2293">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Regular</w:t>
            </w:r>
          </w:p>
        </w:tc>
        <w:tc>
          <w:tcPr>
            <w:tcW w:w="1180" w:type="dxa"/>
            <w:tcBorders>
              <w:top w:val="nil"/>
              <w:left w:val="nil"/>
              <w:bottom w:val="single" w:sz="4" w:space="0" w:color="auto"/>
              <w:right w:val="single" w:sz="4" w:space="0" w:color="auto"/>
            </w:tcBorders>
            <w:shd w:val="clear" w:color="000000" w:fill="FFFFFF"/>
            <w:noWrap/>
            <w:vAlign w:val="bottom"/>
            <w:hideMark/>
          </w:tcPr>
          <w:p w14:paraId="69F538C9" w14:textId="77777777" w:rsidR="006B328C" w:rsidRPr="00DA4936" w:rsidRDefault="006B328C" w:rsidP="001C2293">
            <w:pPr>
              <w:spacing w:after="0" w:line="240" w:lineRule="auto"/>
              <w:ind w:firstLine="32"/>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2%</w:t>
            </w:r>
          </w:p>
        </w:tc>
        <w:tc>
          <w:tcPr>
            <w:tcW w:w="1164" w:type="dxa"/>
            <w:tcBorders>
              <w:top w:val="nil"/>
              <w:left w:val="nil"/>
              <w:bottom w:val="single" w:sz="4" w:space="0" w:color="auto"/>
              <w:right w:val="single" w:sz="4" w:space="0" w:color="auto"/>
            </w:tcBorders>
            <w:shd w:val="clear" w:color="000000" w:fill="FFFFFF"/>
            <w:noWrap/>
            <w:vAlign w:val="bottom"/>
            <w:hideMark/>
          </w:tcPr>
          <w:p w14:paraId="7F906217"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c>
          <w:tcPr>
            <w:tcW w:w="1270" w:type="dxa"/>
            <w:tcBorders>
              <w:top w:val="nil"/>
              <w:left w:val="nil"/>
              <w:bottom w:val="single" w:sz="4" w:space="0" w:color="auto"/>
              <w:right w:val="single" w:sz="4" w:space="0" w:color="auto"/>
            </w:tcBorders>
            <w:shd w:val="clear" w:color="000000" w:fill="FFFFFF"/>
            <w:noWrap/>
            <w:vAlign w:val="bottom"/>
            <w:hideMark/>
          </w:tcPr>
          <w:p w14:paraId="610FFBD9" w14:textId="77777777" w:rsidR="006B328C" w:rsidRPr="00DA4936" w:rsidRDefault="006B328C" w:rsidP="001C2293">
            <w:pPr>
              <w:spacing w:after="0" w:line="240" w:lineRule="auto"/>
              <w:ind w:hanging="44"/>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0%</w:t>
            </w:r>
          </w:p>
        </w:tc>
      </w:tr>
      <w:tr w:rsidR="006B328C" w:rsidRPr="00DA4936" w14:paraId="62195987" w14:textId="77777777" w:rsidTr="001C2293">
        <w:trPr>
          <w:trHeight w:val="160"/>
          <w:jc w:val="center"/>
        </w:trPr>
        <w:tc>
          <w:tcPr>
            <w:tcW w:w="1311" w:type="dxa"/>
            <w:tcBorders>
              <w:top w:val="nil"/>
              <w:left w:val="single" w:sz="4" w:space="0" w:color="auto"/>
              <w:bottom w:val="single" w:sz="4" w:space="0" w:color="auto"/>
              <w:right w:val="single" w:sz="4" w:space="0" w:color="auto"/>
            </w:tcBorders>
            <w:shd w:val="clear" w:color="000000" w:fill="FFFFFF"/>
            <w:noWrap/>
            <w:vAlign w:val="bottom"/>
            <w:hideMark/>
          </w:tcPr>
          <w:p w14:paraId="7F0EBE88" w14:textId="77777777" w:rsidR="006B328C" w:rsidRPr="00DA4936" w:rsidRDefault="006B328C" w:rsidP="001C2293">
            <w:pPr>
              <w:spacing w:after="0" w:line="240" w:lineRule="auto"/>
              <w:ind w:firstLine="0"/>
              <w:rPr>
                <w:rFonts w:eastAsia="Times New Roman" w:cs="Times New Roman"/>
                <w:sz w:val="18"/>
                <w:szCs w:val="18"/>
                <w:lang w:eastAsia="es-CO"/>
              </w:rPr>
            </w:pPr>
            <w:r w:rsidRPr="00DA4936">
              <w:rPr>
                <w:rFonts w:eastAsia="Times New Roman" w:cs="Times New Roman"/>
                <w:sz w:val="18"/>
                <w:szCs w:val="18"/>
                <w:lang w:eastAsia="es-CO"/>
              </w:rPr>
              <w:t>No respondió</w:t>
            </w:r>
          </w:p>
        </w:tc>
        <w:tc>
          <w:tcPr>
            <w:tcW w:w="1180" w:type="dxa"/>
            <w:tcBorders>
              <w:top w:val="nil"/>
              <w:left w:val="nil"/>
              <w:bottom w:val="single" w:sz="4" w:space="0" w:color="auto"/>
              <w:right w:val="single" w:sz="4" w:space="0" w:color="auto"/>
            </w:tcBorders>
            <w:shd w:val="clear" w:color="000000" w:fill="FFFFFF"/>
            <w:noWrap/>
            <w:vAlign w:val="bottom"/>
            <w:hideMark/>
          </w:tcPr>
          <w:p w14:paraId="73B0552C" w14:textId="77777777" w:rsidR="006B328C" w:rsidRPr="00DA4936" w:rsidRDefault="006B328C" w:rsidP="001C2293">
            <w:pPr>
              <w:spacing w:after="0" w:line="240" w:lineRule="auto"/>
              <w:ind w:firstLine="32"/>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c>
          <w:tcPr>
            <w:tcW w:w="1164" w:type="dxa"/>
            <w:tcBorders>
              <w:top w:val="nil"/>
              <w:left w:val="nil"/>
              <w:bottom w:val="single" w:sz="4" w:space="0" w:color="auto"/>
              <w:right w:val="single" w:sz="4" w:space="0" w:color="auto"/>
            </w:tcBorders>
            <w:shd w:val="clear" w:color="000000" w:fill="FFFFFF"/>
            <w:noWrap/>
            <w:vAlign w:val="bottom"/>
            <w:hideMark/>
          </w:tcPr>
          <w:p w14:paraId="4EC07D3B" w14:textId="77777777" w:rsidR="006B328C" w:rsidRPr="00DA4936" w:rsidRDefault="006B328C" w:rsidP="001C2293">
            <w:pPr>
              <w:spacing w:after="0" w:line="240" w:lineRule="auto"/>
              <w:ind w:firstLine="0"/>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c>
          <w:tcPr>
            <w:tcW w:w="1270" w:type="dxa"/>
            <w:tcBorders>
              <w:top w:val="nil"/>
              <w:left w:val="nil"/>
              <w:bottom w:val="single" w:sz="4" w:space="0" w:color="auto"/>
              <w:right w:val="single" w:sz="4" w:space="0" w:color="auto"/>
            </w:tcBorders>
            <w:shd w:val="clear" w:color="000000" w:fill="FFFFFF"/>
            <w:noWrap/>
            <w:vAlign w:val="bottom"/>
            <w:hideMark/>
          </w:tcPr>
          <w:p w14:paraId="49913133" w14:textId="77777777" w:rsidR="006B328C" w:rsidRPr="00DA4936" w:rsidRDefault="006B328C" w:rsidP="001C2293">
            <w:pPr>
              <w:spacing w:after="0" w:line="240" w:lineRule="auto"/>
              <w:ind w:hanging="44"/>
              <w:jc w:val="center"/>
              <w:rPr>
                <w:rFonts w:eastAsia="Times New Roman" w:cs="Times New Roman"/>
                <w:color w:val="000000"/>
                <w:sz w:val="18"/>
                <w:szCs w:val="18"/>
                <w:lang w:eastAsia="es-CO"/>
              </w:rPr>
            </w:pPr>
            <w:r w:rsidRPr="00DA4936">
              <w:rPr>
                <w:rFonts w:eastAsia="Times New Roman" w:cs="Times New Roman"/>
                <w:color w:val="000000"/>
                <w:sz w:val="18"/>
                <w:szCs w:val="18"/>
                <w:lang w:eastAsia="es-CO"/>
              </w:rPr>
              <w:t>7%</w:t>
            </w:r>
          </w:p>
        </w:tc>
      </w:tr>
    </w:tbl>
    <w:p w14:paraId="018C6E62" w14:textId="77777777" w:rsidR="006B328C" w:rsidRPr="00DA4936" w:rsidRDefault="006B328C" w:rsidP="006B328C">
      <w:pPr>
        <w:tabs>
          <w:tab w:val="left" w:pos="6690"/>
        </w:tabs>
        <w:spacing w:line="240" w:lineRule="auto"/>
        <w:ind w:firstLine="0"/>
        <w:rPr>
          <w:rFonts w:eastAsia="Times New Roman" w:cs="Times New Roman"/>
          <w:sz w:val="20"/>
          <w:szCs w:val="20"/>
          <w:lang w:eastAsia="es-ES"/>
        </w:rPr>
      </w:pPr>
      <w:r w:rsidRPr="00DA4936">
        <w:rPr>
          <w:rFonts w:eastAsia="Times New Roman" w:cs="Times New Roman"/>
          <w:sz w:val="20"/>
          <w:szCs w:val="20"/>
          <w:lang w:eastAsia="es-ES"/>
        </w:rPr>
        <w:t>Fuente: Portal del egresado. Página web UTP</w:t>
      </w:r>
    </w:p>
    <w:p w14:paraId="03734D05" w14:textId="77777777" w:rsidR="006B328C" w:rsidRPr="00DA4936" w:rsidRDefault="006B328C" w:rsidP="006B328C">
      <w:pPr>
        <w:tabs>
          <w:tab w:val="left" w:pos="851"/>
        </w:tabs>
        <w:spacing w:line="240" w:lineRule="auto"/>
        <w:ind w:firstLine="0"/>
        <w:rPr>
          <w:rFonts w:cs="Times New Roman"/>
          <w:color w:val="000000" w:themeColor="text1"/>
          <w:szCs w:val="24"/>
        </w:rPr>
      </w:pPr>
      <w:r w:rsidRPr="00DA4936">
        <w:rPr>
          <w:rFonts w:cs="Times New Roman"/>
          <w:color w:val="000000" w:themeColor="text1"/>
          <w:szCs w:val="24"/>
        </w:rPr>
        <w:t xml:space="preserve">Los siguientes son algunos mecanismos y estrategias para efectuar ajustes al programa en atención a las necesidades del entorno, evidenciados, a través del seguimiento de los egresados, encuestas y estado del arte del entorno. Los ajustes realizados se fundamentan en: </w:t>
      </w:r>
      <w:r w:rsidRPr="00DA4936">
        <w:rPr>
          <w:rFonts w:eastAsia="Times New Roman" w:cs="Times New Roman"/>
          <w:color w:val="000000"/>
          <w:szCs w:val="24"/>
          <w:lang w:eastAsia="es-ES"/>
        </w:rPr>
        <w:t xml:space="preserve">Documento de seguimiento a egresados /Observatorio de Egresados, análisis de información extraída desde la página del </w:t>
      </w:r>
      <w:r w:rsidRPr="00DA4936">
        <w:rPr>
          <w:rFonts w:eastAsia="Times New Roman" w:cs="Times New Roman"/>
          <w:color w:val="000000"/>
          <w:szCs w:val="24"/>
          <w:lang w:eastAsia="es-ES"/>
        </w:rPr>
        <w:lastRenderedPageBreak/>
        <w:t>Observatorio laboral para la Educación, análisis comparativos de programas afines al objeto de investigación y actas de reuniones que soporten la toma de decisiones luego del análisis de información</w:t>
      </w:r>
    </w:p>
    <w:p w14:paraId="795E5AC2" w14:textId="54ABF9C2" w:rsidR="006B328C" w:rsidRPr="00DA4936" w:rsidRDefault="006B328C" w:rsidP="006B328C">
      <w:pPr>
        <w:spacing w:after="0" w:line="240" w:lineRule="auto"/>
        <w:ind w:firstLine="0"/>
        <w:rPr>
          <w:rFonts w:eastAsia="Times New Roman" w:cs="Times New Roman"/>
          <w:color w:val="000000"/>
          <w:szCs w:val="24"/>
          <w:lang w:eastAsia="es-ES"/>
        </w:rPr>
      </w:pPr>
      <w:r w:rsidRPr="00DA4936">
        <w:rPr>
          <w:rFonts w:eastAsia="Times New Roman" w:cs="Times New Roman"/>
          <w:color w:val="000000"/>
          <w:szCs w:val="24"/>
          <w:lang w:eastAsia="es-ES"/>
        </w:rPr>
        <w:t xml:space="preserve">Este informe, presenta el análisis de los resultados obtenidos de la aplicación de instrumentos de seguimiento, con el fin de establecer las características generales del graduado del programa que se esté evaluando de la </w:t>
      </w:r>
      <w:r w:rsidR="00E034B6" w:rsidRPr="00DA4936">
        <w:rPr>
          <w:rFonts w:eastAsia="Times New Roman" w:cs="Times New Roman"/>
          <w:color w:val="000000"/>
          <w:szCs w:val="24"/>
          <w:lang w:eastAsia="es-ES"/>
        </w:rPr>
        <w:t>Universidad</w:t>
      </w:r>
      <w:r w:rsidRPr="00DA4936">
        <w:rPr>
          <w:rFonts w:eastAsia="Times New Roman" w:cs="Times New Roman"/>
          <w:color w:val="000000"/>
          <w:szCs w:val="24"/>
          <w:lang w:eastAsia="es-ES"/>
        </w:rPr>
        <w:t xml:space="preserve"> Tecnológica de Pereira.</w:t>
      </w:r>
    </w:p>
    <w:p w14:paraId="33CCB4AE" w14:textId="77777777" w:rsidR="006B328C" w:rsidRPr="00DA4936" w:rsidRDefault="006B328C" w:rsidP="006B328C">
      <w:pPr>
        <w:spacing w:after="0" w:line="240" w:lineRule="auto"/>
        <w:ind w:firstLine="0"/>
        <w:rPr>
          <w:rFonts w:eastAsia="Times New Roman" w:cs="Times New Roman"/>
          <w:color w:val="000000"/>
          <w:szCs w:val="24"/>
          <w:lang w:eastAsia="es-ES"/>
        </w:rPr>
      </w:pPr>
    </w:p>
    <w:p w14:paraId="6D8BBE1F" w14:textId="6DD7D3D5" w:rsidR="007E12DB" w:rsidRPr="00DA4936" w:rsidRDefault="006B328C" w:rsidP="007E12DB">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Las estrategias que facilitan el paso del estudiante al mundo laboral utilizadas por el programa son: Prácticas Empresariales, semestre de práctica, Trabajos de Grado, monitorias, inducciones laborales y Asociación de Egresados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(ASEUTP). Estas estrategias permiten conocer el porcentaje de estudiantes con vinculación laboral y el porcentaje de estudiantes generadores de empresas.</w:t>
      </w:r>
      <w:bookmarkStart w:id="483" w:name="_Toc491099228"/>
    </w:p>
    <w:p w14:paraId="69D1225A" w14:textId="5524A845" w:rsidR="007E12DB" w:rsidRPr="00DA4936" w:rsidRDefault="00386BD2" w:rsidP="0071023F">
      <w:pPr>
        <w:pStyle w:val="Ttulo3"/>
        <w:rPr>
          <w:lang w:eastAsia="es-ES"/>
        </w:rPr>
      </w:pPr>
      <w:bookmarkStart w:id="484" w:name="_Toc511258249"/>
      <w:bookmarkStart w:id="485" w:name="_Toc511258447"/>
      <w:r w:rsidRPr="00DA4936">
        <w:rPr>
          <w:noProof/>
        </w:rPr>
        <w:t>4.</w:t>
      </w:r>
      <w:r w:rsidR="001870B9" w:rsidRPr="00DA4936">
        <w:rPr>
          <w:noProof/>
        </w:rPr>
        <w:t>11.</w:t>
      </w:r>
      <w:r w:rsidR="00935180" w:rsidRPr="00DA4936">
        <w:rPr>
          <w:noProof/>
        </w:rPr>
        <w:t>3</w:t>
      </w:r>
      <w:r w:rsidRPr="00DA4936">
        <w:rPr>
          <w:noProof/>
        </w:rPr>
        <w:t xml:space="preserve"> CARACTERÍSTICA 37. Impacto de los egresados en el medio social y académico</w:t>
      </w:r>
      <w:bookmarkStart w:id="486" w:name="_Toc491099229"/>
      <w:bookmarkEnd w:id="483"/>
      <w:bookmarkEnd w:id="484"/>
      <w:bookmarkEnd w:id="485"/>
    </w:p>
    <w:p w14:paraId="270B70A1" w14:textId="5245D236" w:rsidR="00386BD2" w:rsidRPr="00DA4936" w:rsidRDefault="00386BD2" w:rsidP="008C47BC">
      <w:pPr>
        <w:ind w:firstLine="0"/>
        <w:rPr>
          <w:rFonts w:cs="Times New Roman"/>
          <w:b/>
          <w:lang w:eastAsia="es-ES"/>
        </w:rPr>
      </w:pPr>
      <w:bookmarkStart w:id="487" w:name="_Toc491099230"/>
      <w:bookmarkEnd w:id="486"/>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487"/>
      <w:r w:rsidR="00662640" w:rsidRPr="00DA4936">
        <w:rPr>
          <w:rFonts w:cs="Times New Roman"/>
          <w:b/>
          <w:lang w:eastAsia="es-ES"/>
        </w:rPr>
        <w:t>:</w:t>
      </w:r>
    </w:p>
    <w:p w14:paraId="41E35CBE" w14:textId="77777777" w:rsidR="001815CE" w:rsidRPr="00DA4936" w:rsidRDefault="001815CE" w:rsidP="001815CE">
      <w:pPr>
        <w:spacing w:after="0" w:line="240" w:lineRule="auto"/>
        <w:ind w:firstLine="0"/>
        <w:rPr>
          <w:rFonts w:eastAsia="Times New Roman" w:cs="Times New Roman"/>
          <w:bCs/>
          <w:szCs w:val="24"/>
          <w:lang w:eastAsia="es-ES"/>
        </w:rPr>
      </w:pPr>
      <w:r w:rsidRPr="00DA4936">
        <w:rPr>
          <w:rFonts w:eastAsia="Times New Roman" w:cs="Times New Roman"/>
          <w:bCs/>
          <w:szCs w:val="24"/>
          <w:lang w:eastAsia="es-ES"/>
        </w:rPr>
        <w:t>Los egresados del programa son reconocidos por la calidad de la formación recibida y se destacan por su desempeño en la disciplina, profesión, ocupación u oficio correspondiente. Permitiendo evaluar si el programa está orientado a satisfacer las necesidades y a contribuir al desarrollo social.</w:t>
      </w:r>
    </w:p>
    <w:p w14:paraId="4A69CDD9" w14:textId="77777777" w:rsidR="001815CE" w:rsidRPr="00DA4936" w:rsidRDefault="001815CE" w:rsidP="001815CE">
      <w:pPr>
        <w:spacing w:after="0" w:line="240" w:lineRule="auto"/>
        <w:ind w:firstLine="0"/>
        <w:rPr>
          <w:rFonts w:eastAsia="Times New Roman" w:cs="Times New Roman"/>
          <w:bCs/>
          <w:szCs w:val="24"/>
          <w:lang w:eastAsia="es-ES"/>
        </w:rPr>
      </w:pPr>
    </w:p>
    <w:p w14:paraId="580ADC17" w14:textId="27204679" w:rsidR="001815CE" w:rsidRPr="00DA4936" w:rsidRDefault="001815CE" w:rsidP="001815CE">
      <w:pPr>
        <w:spacing w:after="0" w:line="240" w:lineRule="auto"/>
        <w:ind w:firstLine="0"/>
        <w:rPr>
          <w:rFonts w:eastAsia="Times New Roman" w:cs="Times New Roman"/>
          <w:szCs w:val="24"/>
          <w:lang w:eastAsia="es-ES"/>
        </w:rPr>
      </w:pPr>
      <w:r w:rsidRPr="00DA4936">
        <w:rPr>
          <w:rFonts w:eastAsia="Times New Roman" w:cs="Times New Roman"/>
          <w:bCs/>
          <w:szCs w:val="24"/>
          <w:lang w:eastAsia="es-ES"/>
        </w:rPr>
        <w:t>La valoración dada a esta característica fue “Se cumple en Alto Grado. En un 89% los empleadores consultados sobre la calidad e impacto que los egresados del programa tienen en el medio, la calificaron como muy buena.</w:t>
      </w:r>
    </w:p>
    <w:p w14:paraId="05A29754" w14:textId="29FF54B5" w:rsidR="006B328C" w:rsidRPr="00DA4936" w:rsidRDefault="002F4E46" w:rsidP="00662640">
      <w:pPr>
        <w:spacing w:before="240" w:line="240" w:lineRule="auto"/>
        <w:ind w:firstLine="0"/>
        <w:rPr>
          <w:rFonts w:eastAsia="Times New Roman" w:cs="Times New Roman"/>
          <w:szCs w:val="24"/>
          <w:lang w:eastAsia="es-ES"/>
        </w:rPr>
      </w:pPr>
      <w:r w:rsidRPr="00DA4936">
        <w:rPr>
          <w:rFonts w:eastAsia="Times New Roman" w:cs="Times New Roman"/>
          <w:szCs w:val="24"/>
          <w:lang w:eastAsia="es-ES"/>
        </w:rPr>
        <w:t>El Cuadro 9</w:t>
      </w:r>
      <w:r w:rsidR="00514103">
        <w:rPr>
          <w:rFonts w:eastAsia="Times New Roman" w:cs="Times New Roman"/>
          <w:szCs w:val="24"/>
          <w:lang w:eastAsia="es-ES"/>
        </w:rPr>
        <w:t>1</w:t>
      </w:r>
      <w:r w:rsidR="006B328C" w:rsidRPr="00DA4936">
        <w:rPr>
          <w:rFonts w:eastAsia="Times New Roman" w:cs="Times New Roman"/>
          <w:szCs w:val="24"/>
          <w:lang w:eastAsia="es-ES"/>
        </w:rPr>
        <w:t>, muestra la ocupación de los egresados del programa durante los últimos cinco años. Como se aprecia, el 51,34% han estado laborando; el 16,76% están buscando empleo; el 6,77% se encuentran estudiando; mientras que el resto se dedica al desarrollo de otras actividades. Lo anterior da muestras de la versatilidad que tienen los egresados del programa a la hora de</w:t>
      </w:r>
      <w:r w:rsidR="00FE2DFF" w:rsidRPr="00DA4936">
        <w:rPr>
          <w:rFonts w:eastAsia="Times New Roman" w:cs="Times New Roman"/>
          <w:szCs w:val="24"/>
          <w:lang w:eastAsia="es-ES"/>
        </w:rPr>
        <w:t xml:space="preserve"> vincularse al mercado laboral.</w:t>
      </w:r>
    </w:p>
    <w:p w14:paraId="49942B96" w14:textId="20E6807E" w:rsidR="006B328C" w:rsidRPr="00FE4694" w:rsidRDefault="002F4E46" w:rsidP="00113094">
      <w:pPr>
        <w:pStyle w:val="Ttulo6"/>
        <w:rPr>
          <w:sz w:val="24"/>
          <w:szCs w:val="24"/>
        </w:rPr>
      </w:pPr>
      <w:bookmarkStart w:id="488" w:name="_Toc511207935"/>
      <w:bookmarkStart w:id="489" w:name="_Toc511258448"/>
      <w:r w:rsidRPr="00FE4694">
        <w:rPr>
          <w:sz w:val="24"/>
          <w:szCs w:val="24"/>
        </w:rPr>
        <w:t>Cuadro 9</w:t>
      </w:r>
      <w:r w:rsidR="00514103" w:rsidRPr="00FE4694">
        <w:rPr>
          <w:sz w:val="24"/>
          <w:szCs w:val="24"/>
        </w:rPr>
        <w:t>1</w:t>
      </w:r>
      <w:r w:rsidR="006B328C" w:rsidRPr="00FE4694">
        <w:rPr>
          <w:sz w:val="24"/>
          <w:szCs w:val="24"/>
        </w:rPr>
        <w:t>. Ocupación actual de los egresados del programa</w:t>
      </w:r>
      <w:bookmarkEnd w:id="488"/>
      <w:bookmarkEnd w:id="489"/>
    </w:p>
    <w:p w14:paraId="0B17CD66" w14:textId="77777777" w:rsidR="002F4E46" w:rsidRPr="00DA4936" w:rsidRDefault="006B328C" w:rsidP="002F4E46">
      <w:pPr>
        <w:spacing w:after="160" w:line="259" w:lineRule="auto"/>
        <w:ind w:firstLine="0"/>
        <w:jc w:val="center"/>
        <w:rPr>
          <w:rFonts w:cs="Times New Roman"/>
          <w:szCs w:val="24"/>
          <w:lang w:val="es-ES_tradnl"/>
        </w:rPr>
      </w:pPr>
      <w:r w:rsidRPr="00DA4936">
        <w:rPr>
          <w:rFonts w:cs="Times New Roman"/>
          <w:noProof/>
          <w:szCs w:val="24"/>
          <w:lang w:eastAsia="es-ES"/>
        </w:rPr>
        <w:drawing>
          <wp:inline distT="0" distB="0" distL="0" distR="0" wp14:anchorId="06387657" wp14:editId="3F20A80B">
            <wp:extent cx="3638198" cy="1256306"/>
            <wp:effectExtent l="0" t="0" r="635" b="127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3" cstate="print"/>
                    <a:srcRect l="6914" t="50235" r="37347" b="18909"/>
                    <a:stretch/>
                  </pic:blipFill>
                  <pic:spPr bwMode="auto">
                    <a:xfrm>
                      <a:off x="0" y="0"/>
                      <a:ext cx="3642061" cy="1257640"/>
                    </a:xfrm>
                    <a:prstGeom prst="rect">
                      <a:avLst/>
                    </a:prstGeom>
                    <a:ln>
                      <a:noFill/>
                    </a:ln>
                    <a:extLst>
                      <a:ext uri="{53640926-AAD7-44D8-BBD7-CCE9431645EC}">
                        <a14:shadowObscured xmlns:a14="http://schemas.microsoft.com/office/drawing/2010/main"/>
                      </a:ext>
                    </a:extLst>
                  </pic:spPr>
                </pic:pic>
              </a:graphicData>
            </a:graphic>
          </wp:inline>
        </w:drawing>
      </w:r>
    </w:p>
    <w:p w14:paraId="722B84AE" w14:textId="2B2F7947" w:rsidR="006B328C" w:rsidRPr="00DA4936" w:rsidRDefault="006B328C" w:rsidP="002F4E46">
      <w:pPr>
        <w:spacing w:after="160" w:line="259" w:lineRule="auto"/>
        <w:ind w:firstLine="0"/>
        <w:rPr>
          <w:rFonts w:cs="Times New Roman"/>
          <w:szCs w:val="24"/>
          <w:lang w:val="es-ES_tradnl"/>
        </w:rPr>
      </w:pPr>
      <w:r w:rsidRPr="00DA4936">
        <w:rPr>
          <w:rFonts w:cs="Times New Roman"/>
          <w:color w:val="000000" w:themeColor="text1"/>
          <w:sz w:val="20"/>
          <w:szCs w:val="20"/>
        </w:rPr>
        <w:t xml:space="preserve">Fuente: Portal de Egresados. Ingeniería Industrial Informe de Egresados 2017. </w:t>
      </w:r>
    </w:p>
    <w:p w14:paraId="0A8DF668" w14:textId="2FAC55A6" w:rsidR="006B328C" w:rsidRPr="00DA4936" w:rsidRDefault="002F4E46" w:rsidP="00D80384">
      <w:pPr>
        <w:spacing w:line="240" w:lineRule="auto"/>
        <w:ind w:firstLine="0"/>
        <w:rPr>
          <w:rFonts w:eastAsia="Times New Roman" w:cs="Times New Roman"/>
          <w:szCs w:val="24"/>
          <w:lang w:eastAsia="es-ES"/>
        </w:rPr>
      </w:pPr>
      <w:r w:rsidRPr="00DA4936">
        <w:rPr>
          <w:rFonts w:eastAsia="Times New Roman" w:cs="Times New Roman"/>
          <w:szCs w:val="24"/>
          <w:lang w:eastAsia="es-ES"/>
        </w:rPr>
        <w:t>El Cuadro 9</w:t>
      </w:r>
      <w:r w:rsidR="00514103">
        <w:rPr>
          <w:rFonts w:eastAsia="Times New Roman" w:cs="Times New Roman"/>
          <w:szCs w:val="24"/>
          <w:lang w:eastAsia="es-ES"/>
        </w:rPr>
        <w:t>2</w:t>
      </w:r>
      <w:r w:rsidR="006B328C" w:rsidRPr="00DA4936">
        <w:rPr>
          <w:rFonts w:eastAsia="Times New Roman" w:cs="Times New Roman"/>
          <w:szCs w:val="24"/>
          <w:lang w:eastAsia="es-ES"/>
        </w:rPr>
        <w:t>, relaciona los Egresados del programa que forman parte de comunidades académicas reconocidas, de asociaciones científicas, profesionales, tecnológicas, técnicas o artísticas, y del sector productivo y financiero, en el ámbito nacional o internacional, tomada de la Asociación de Egresados y otras fuentes. Esta participación permite conocer el impacto de los egresados en este tipo de organizaciones.</w:t>
      </w:r>
    </w:p>
    <w:p w14:paraId="4C77BBEB" w14:textId="60F8481E" w:rsidR="006B328C" w:rsidRPr="00FE4694" w:rsidRDefault="002F4E46" w:rsidP="00113094">
      <w:pPr>
        <w:pStyle w:val="Ttulo6"/>
        <w:rPr>
          <w:sz w:val="24"/>
          <w:szCs w:val="24"/>
        </w:rPr>
      </w:pPr>
      <w:bookmarkStart w:id="490" w:name="_Toc511258449"/>
      <w:r w:rsidRPr="00FE4694">
        <w:rPr>
          <w:sz w:val="24"/>
          <w:szCs w:val="24"/>
        </w:rPr>
        <w:lastRenderedPageBreak/>
        <w:t>Cuadro 9</w:t>
      </w:r>
      <w:r w:rsidR="00514103" w:rsidRPr="00FE4694">
        <w:rPr>
          <w:sz w:val="24"/>
          <w:szCs w:val="24"/>
        </w:rPr>
        <w:t>2</w:t>
      </w:r>
      <w:r w:rsidR="006B328C" w:rsidRPr="00FE4694">
        <w:rPr>
          <w:sz w:val="24"/>
          <w:szCs w:val="24"/>
        </w:rPr>
        <w:t>. Asociaciones nacionales o internacionales a las que pertenecen los egresados</w:t>
      </w:r>
      <w:bookmarkEnd w:id="490"/>
    </w:p>
    <w:p w14:paraId="287112A6" w14:textId="77777777" w:rsidR="006B328C" w:rsidRPr="00DA4936" w:rsidRDefault="006B328C" w:rsidP="006B328C">
      <w:pPr>
        <w:spacing w:after="0" w:line="240" w:lineRule="auto"/>
        <w:ind w:firstLine="0"/>
        <w:jc w:val="center"/>
        <w:rPr>
          <w:rFonts w:eastAsia="Times New Roman" w:cs="Times New Roman"/>
          <w:szCs w:val="24"/>
          <w:lang w:eastAsia="es-ES"/>
        </w:rPr>
      </w:pPr>
      <w:r w:rsidRPr="00DA4936">
        <w:rPr>
          <w:rFonts w:cs="Times New Roman"/>
          <w:noProof/>
          <w:szCs w:val="24"/>
          <w:lang w:eastAsia="es-ES"/>
        </w:rPr>
        <w:drawing>
          <wp:inline distT="0" distB="0" distL="0" distR="0" wp14:anchorId="62DB8FED" wp14:editId="1C2D6073">
            <wp:extent cx="3466769" cy="1864076"/>
            <wp:effectExtent l="0" t="0" r="635" b="317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4" cstate="print"/>
                    <a:srcRect l="6632" t="41392" r="36641" b="7620"/>
                    <a:stretch/>
                  </pic:blipFill>
                  <pic:spPr bwMode="auto">
                    <a:xfrm>
                      <a:off x="0" y="0"/>
                      <a:ext cx="3466769" cy="1864076"/>
                    </a:xfrm>
                    <a:prstGeom prst="rect">
                      <a:avLst/>
                    </a:prstGeom>
                    <a:ln>
                      <a:noFill/>
                    </a:ln>
                    <a:extLst>
                      <a:ext uri="{53640926-AAD7-44D8-BBD7-CCE9431645EC}">
                        <a14:shadowObscured xmlns:a14="http://schemas.microsoft.com/office/drawing/2010/main"/>
                      </a:ext>
                    </a:extLst>
                  </pic:spPr>
                </pic:pic>
              </a:graphicData>
            </a:graphic>
          </wp:inline>
        </w:drawing>
      </w:r>
    </w:p>
    <w:p w14:paraId="14E5207B" w14:textId="77777777" w:rsidR="006B328C" w:rsidRPr="00DA4936" w:rsidRDefault="006B328C" w:rsidP="006B328C">
      <w:pPr>
        <w:tabs>
          <w:tab w:val="left" w:pos="6690"/>
        </w:tabs>
        <w:spacing w:line="240" w:lineRule="auto"/>
        <w:ind w:firstLine="0"/>
        <w:rPr>
          <w:rFonts w:cs="Times New Roman"/>
          <w:color w:val="000000" w:themeColor="text1"/>
          <w:szCs w:val="24"/>
        </w:rPr>
      </w:pPr>
      <w:r w:rsidRPr="00DA4936">
        <w:rPr>
          <w:rFonts w:cs="Times New Roman"/>
          <w:color w:val="000000" w:themeColor="text1"/>
          <w:sz w:val="20"/>
          <w:szCs w:val="20"/>
        </w:rPr>
        <w:t>Fuente: Portal de Egresados. Ingeniería Industrial Informe de Egresados 2017</w:t>
      </w:r>
      <w:r w:rsidRPr="00DA4936">
        <w:rPr>
          <w:rFonts w:cs="Times New Roman"/>
          <w:color w:val="000000" w:themeColor="text1"/>
          <w:szCs w:val="24"/>
        </w:rPr>
        <w:t>.</w:t>
      </w:r>
    </w:p>
    <w:p w14:paraId="351BCEAC" w14:textId="704BD9B0" w:rsidR="006B328C" w:rsidRPr="00DA4936" w:rsidRDefault="002F4E46" w:rsidP="00D80384">
      <w:pPr>
        <w:spacing w:line="240" w:lineRule="auto"/>
        <w:ind w:firstLine="0"/>
        <w:rPr>
          <w:rFonts w:eastAsia="Times New Roman" w:cs="Times New Roman"/>
          <w:szCs w:val="24"/>
          <w:lang w:eastAsia="es-ES"/>
        </w:rPr>
      </w:pPr>
      <w:r w:rsidRPr="00DA4936">
        <w:rPr>
          <w:rFonts w:eastAsia="Times New Roman" w:cs="Times New Roman"/>
          <w:szCs w:val="24"/>
          <w:lang w:eastAsia="es-ES"/>
        </w:rPr>
        <w:t>El Cuadro 9</w:t>
      </w:r>
      <w:r w:rsidR="00514103">
        <w:rPr>
          <w:rFonts w:eastAsia="Times New Roman" w:cs="Times New Roman"/>
          <w:szCs w:val="24"/>
          <w:lang w:eastAsia="es-ES"/>
        </w:rPr>
        <w:t>3</w:t>
      </w:r>
      <w:r w:rsidR="006B328C" w:rsidRPr="00DA4936">
        <w:rPr>
          <w:rFonts w:eastAsia="Times New Roman" w:cs="Times New Roman"/>
          <w:szCs w:val="24"/>
          <w:lang w:eastAsia="es-ES"/>
        </w:rPr>
        <w:t>, relaciona los egresados del programa que han recibido distinciones y reconocimientos significativos por su desempeño en la disciplina, profesión, ocupación u oficio correspondiente.  Estos logros permiten conocer el impacto de los egresados, en las empresas u organizaciones a las cuales se encuentran vinculadas.</w:t>
      </w:r>
    </w:p>
    <w:p w14:paraId="207E57CF" w14:textId="04B5012F" w:rsidR="006B328C" w:rsidRPr="00FE4694" w:rsidRDefault="002F4E46" w:rsidP="00113094">
      <w:pPr>
        <w:pStyle w:val="Ttulo6"/>
        <w:rPr>
          <w:sz w:val="24"/>
          <w:szCs w:val="24"/>
        </w:rPr>
      </w:pPr>
      <w:bookmarkStart w:id="491" w:name="_Toc511207937"/>
      <w:bookmarkStart w:id="492" w:name="_Toc511258450"/>
      <w:r w:rsidRPr="00FE4694">
        <w:rPr>
          <w:sz w:val="24"/>
          <w:szCs w:val="24"/>
        </w:rPr>
        <w:t>Cuadro 9</w:t>
      </w:r>
      <w:r w:rsidR="00514103" w:rsidRPr="00FE4694">
        <w:rPr>
          <w:sz w:val="24"/>
          <w:szCs w:val="24"/>
        </w:rPr>
        <w:t>3</w:t>
      </w:r>
      <w:r w:rsidR="006B328C" w:rsidRPr="00FE4694">
        <w:rPr>
          <w:sz w:val="24"/>
          <w:szCs w:val="24"/>
        </w:rPr>
        <w:t>. Distinciones o reconocimientos significativos que han tenido en su desempeño laboral</w:t>
      </w:r>
      <w:bookmarkEnd w:id="491"/>
      <w:bookmarkEnd w:id="492"/>
    </w:p>
    <w:p w14:paraId="097849ED" w14:textId="77777777" w:rsidR="002D1AA2" w:rsidRPr="00DA4936" w:rsidRDefault="006B328C" w:rsidP="002D1AA2">
      <w:pPr>
        <w:spacing w:after="160" w:line="259" w:lineRule="auto"/>
        <w:ind w:firstLine="0"/>
        <w:jc w:val="center"/>
        <w:rPr>
          <w:rFonts w:cs="Times New Roman"/>
          <w:szCs w:val="24"/>
          <w:lang w:val="es-ES_tradnl"/>
        </w:rPr>
      </w:pPr>
      <w:r w:rsidRPr="00DA4936">
        <w:rPr>
          <w:rFonts w:cs="Times New Roman"/>
          <w:noProof/>
          <w:szCs w:val="24"/>
          <w:lang w:eastAsia="es-ES"/>
        </w:rPr>
        <w:drawing>
          <wp:inline distT="0" distB="0" distL="0" distR="0" wp14:anchorId="13D9DE18" wp14:editId="2829E8AE">
            <wp:extent cx="3117260" cy="1041621"/>
            <wp:effectExtent l="0" t="0" r="6985" b="6350"/>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5" cstate="print"/>
                    <a:srcRect l="7197" t="46284" r="45249" b="27940"/>
                    <a:stretch/>
                  </pic:blipFill>
                  <pic:spPr bwMode="auto">
                    <a:xfrm>
                      <a:off x="0" y="0"/>
                      <a:ext cx="3116599" cy="1041400"/>
                    </a:xfrm>
                    <a:prstGeom prst="rect">
                      <a:avLst/>
                    </a:prstGeom>
                    <a:ln>
                      <a:noFill/>
                    </a:ln>
                    <a:extLst>
                      <a:ext uri="{53640926-AAD7-44D8-BBD7-CCE9431645EC}">
                        <a14:shadowObscured xmlns:a14="http://schemas.microsoft.com/office/drawing/2010/main"/>
                      </a:ext>
                    </a:extLst>
                  </pic:spPr>
                </pic:pic>
              </a:graphicData>
            </a:graphic>
          </wp:inline>
        </w:drawing>
      </w:r>
    </w:p>
    <w:p w14:paraId="528CFA7B" w14:textId="089A2578" w:rsidR="002D1AA2" w:rsidRPr="00D0643F" w:rsidRDefault="002D1AA2" w:rsidP="00D0643F">
      <w:pPr>
        <w:spacing w:after="160" w:line="259" w:lineRule="auto"/>
        <w:ind w:firstLine="0"/>
        <w:rPr>
          <w:rFonts w:cs="Times New Roman"/>
          <w:szCs w:val="24"/>
          <w:lang w:val="es-ES_tradnl"/>
        </w:rPr>
      </w:pPr>
      <w:r w:rsidRPr="00DA4936">
        <w:rPr>
          <w:rFonts w:cs="Times New Roman"/>
          <w:szCs w:val="24"/>
          <w:lang w:val="es-ES_tradnl"/>
        </w:rPr>
        <w:t>F</w:t>
      </w:r>
      <w:proofErr w:type="spellStart"/>
      <w:r w:rsidR="006B328C" w:rsidRPr="00DA4936">
        <w:rPr>
          <w:rFonts w:cs="Times New Roman"/>
          <w:color w:val="000000" w:themeColor="text1"/>
          <w:sz w:val="20"/>
          <w:szCs w:val="20"/>
        </w:rPr>
        <w:t>uente</w:t>
      </w:r>
      <w:proofErr w:type="spellEnd"/>
      <w:r w:rsidR="006B328C" w:rsidRPr="00DA4936">
        <w:rPr>
          <w:rFonts w:cs="Times New Roman"/>
          <w:color w:val="000000" w:themeColor="text1"/>
          <w:sz w:val="20"/>
          <w:szCs w:val="20"/>
        </w:rPr>
        <w:t>: Portal de Egresados. Ingeniería Indust</w:t>
      </w:r>
      <w:r w:rsidR="00293A2B" w:rsidRPr="00DA4936">
        <w:rPr>
          <w:rFonts w:cs="Times New Roman"/>
          <w:color w:val="000000" w:themeColor="text1"/>
          <w:sz w:val="20"/>
          <w:szCs w:val="20"/>
        </w:rPr>
        <w:t>rial Informe de Egresados 2017.</w:t>
      </w:r>
      <w:bookmarkStart w:id="493" w:name="_Toc491099231"/>
    </w:p>
    <w:p w14:paraId="7CEC9D96" w14:textId="18FA6DD6" w:rsidR="00386BD2" w:rsidRPr="00DA4936" w:rsidRDefault="00935180" w:rsidP="0071023F">
      <w:pPr>
        <w:pStyle w:val="Ttulo3"/>
        <w:rPr>
          <w:lang w:eastAsia="es-ES"/>
        </w:rPr>
      </w:pPr>
      <w:bookmarkStart w:id="494" w:name="_Toc511258250"/>
      <w:bookmarkStart w:id="495" w:name="_Toc511258451"/>
      <w:r w:rsidRPr="00DA4936">
        <w:rPr>
          <w:lang w:eastAsia="es-ES"/>
        </w:rPr>
        <w:t>3</w:t>
      </w:r>
      <w:r w:rsidR="00386BD2" w:rsidRPr="00DA4936">
        <w:rPr>
          <w:lang w:eastAsia="es-ES"/>
        </w:rPr>
        <w:t>.</w:t>
      </w:r>
      <w:r w:rsidR="001870B9" w:rsidRPr="00DA4936">
        <w:rPr>
          <w:lang w:eastAsia="es-ES"/>
        </w:rPr>
        <w:t>11</w:t>
      </w:r>
      <w:r w:rsidR="00386BD2" w:rsidRPr="00DA4936">
        <w:rPr>
          <w:lang w:eastAsia="es-ES"/>
        </w:rPr>
        <w:t>.</w:t>
      </w:r>
      <w:r w:rsidR="00DC2E99" w:rsidRPr="00DA4936">
        <w:rPr>
          <w:lang w:eastAsia="es-ES"/>
        </w:rPr>
        <w:t>3</w:t>
      </w:r>
      <w:r w:rsidR="00386BD2" w:rsidRPr="00DA4936">
        <w:rPr>
          <w:lang w:eastAsia="es-ES"/>
        </w:rPr>
        <w:t xml:space="preserve"> Fortalezas y oportunidades de mejora identificadas en el factor.</w:t>
      </w:r>
      <w:bookmarkEnd w:id="493"/>
      <w:bookmarkEnd w:id="494"/>
      <w:bookmarkEnd w:id="495"/>
    </w:p>
    <w:p w14:paraId="1C66802D" w14:textId="77777777" w:rsidR="00386BD2" w:rsidRPr="00DA4936" w:rsidRDefault="00386BD2" w:rsidP="00B27305">
      <w:pPr>
        <w:spacing w:after="160" w:line="256" w:lineRule="auto"/>
        <w:ind w:firstLine="0"/>
        <w:contextualSpacing/>
        <w:jc w:val="left"/>
        <w:rPr>
          <w:rFonts w:eastAsia="Calibri" w:cs="Times New Roman"/>
          <w:b/>
          <w:szCs w:val="24"/>
        </w:rPr>
      </w:pPr>
      <w:r w:rsidRPr="00DA4936">
        <w:rPr>
          <w:rFonts w:eastAsia="Calibri" w:cs="Times New Roman"/>
          <w:b/>
          <w:szCs w:val="24"/>
        </w:rPr>
        <w:t>Fortalezas</w:t>
      </w:r>
    </w:p>
    <w:p w14:paraId="1EEC007E" w14:textId="26B7B9B5" w:rsidR="00B27305" w:rsidRPr="00DA4936" w:rsidRDefault="00B27305" w:rsidP="00836C8E">
      <w:pPr>
        <w:pStyle w:val="Prrafodelista"/>
        <w:numPr>
          <w:ilvl w:val="0"/>
          <w:numId w:val="66"/>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La Asociación de Egresados, es la encargada de mantener registros actualizados sobre ocupación y ubicación profesional de los egresados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que se han podido contactar. </w:t>
      </w:r>
    </w:p>
    <w:p w14:paraId="29DF7F94" w14:textId="6A56AD9E" w:rsidR="00B27305" w:rsidRPr="00DA4936" w:rsidRDefault="00B27305" w:rsidP="00836C8E">
      <w:pPr>
        <w:pStyle w:val="Prrafodelista"/>
        <w:numPr>
          <w:ilvl w:val="0"/>
          <w:numId w:val="66"/>
        </w:numPr>
        <w:spacing w:after="0" w:line="240" w:lineRule="auto"/>
        <w:rPr>
          <w:rFonts w:eastAsia="Times New Roman" w:cs="Times New Roman"/>
          <w:szCs w:val="24"/>
          <w:lang w:eastAsia="es-ES"/>
        </w:rPr>
      </w:pPr>
      <w:r w:rsidRPr="00DA4936">
        <w:rPr>
          <w:rFonts w:eastAsia="Times New Roman" w:cs="Times New Roman"/>
          <w:szCs w:val="24"/>
          <w:lang w:eastAsia="es-ES"/>
        </w:rPr>
        <w:t>Por medio de la información del portal de egresados, sus bases de datos, se puede conocer las necesidades de formación complementaria con el fin de ofrecer programas de extensión y conocer el campo de desempeño de los egresados.</w:t>
      </w:r>
    </w:p>
    <w:p w14:paraId="3FFE83C8" w14:textId="1EBF5497" w:rsidR="00D47804" w:rsidRPr="00DA4936" w:rsidRDefault="00D47804" w:rsidP="00836C8E">
      <w:pPr>
        <w:pStyle w:val="Prrafodelista"/>
        <w:numPr>
          <w:ilvl w:val="0"/>
          <w:numId w:val="66"/>
        </w:numPr>
        <w:spacing w:after="0" w:line="240" w:lineRule="auto"/>
        <w:rPr>
          <w:rFonts w:eastAsia="Times New Roman" w:cs="Times New Roman"/>
          <w:szCs w:val="24"/>
          <w:lang w:eastAsia="es-ES"/>
        </w:rPr>
      </w:pPr>
      <w:r w:rsidRPr="00DA4936">
        <w:rPr>
          <w:rFonts w:eastAsia="Times New Roman" w:cs="Times New Roman"/>
          <w:szCs w:val="24"/>
          <w:lang w:eastAsia="es-ES"/>
        </w:rPr>
        <w:t>La percepción sobre la calidad humana de los egresados es buena. Las competencias destacadas son los valores y ética profesional.</w:t>
      </w:r>
    </w:p>
    <w:p w14:paraId="234FFB6B" w14:textId="12073AF5" w:rsidR="00386BD2" w:rsidRPr="00DA4936" w:rsidRDefault="00B27305" w:rsidP="00836C8E">
      <w:pPr>
        <w:pStyle w:val="Normal1"/>
        <w:numPr>
          <w:ilvl w:val="0"/>
          <w:numId w:val="66"/>
        </w:numPr>
        <w:spacing w:after="0" w:line="240" w:lineRule="auto"/>
        <w:jc w:val="both"/>
        <w:rPr>
          <w:rFonts w:ascii="Times New Roman" w:eastAsia="Times New Roman" w:hAnsi="Times New Roman" w:cs="Times New Roman"/>
          <w:sz w:val="24"/>
          <w:szCs w:val="24"/>
          <w:lang w:eastAsia="es-ES"/>
        </w:rPr>
      </w:pPr>
      <w:r w:rsidRPr="00DA4936">
        <w:rPr>
          <w:rFonts w:ascii="Times New Roman" w:eastAsia="Times New Roman" w:hAnsi="Times New Roman" w:cs="Times New Roman"/>
          <w:sz w:val="24"/>
          <w:szCs w:val="24"/>
          <w:lang w:eastAsia="es-ES"/>
        </w:rPr>
        <w:t>Los empleadores encuestados, en cuanto a la calidad del programa y la calidad de la formación impartida en un 93% y 91.22% respectivamente, opinan que la calidad del programa es alta.</w:t>
      </w:r>
    </w:p>
    <w:p w14:paraId="7089EF40" w14:textId="3404EF5F" w:rsidR="00D47804" w:rsidRPr="00DA4936" w:rsidRDefault="00D47804" w:rsidP="00836C8E">
      <w:pPr>
        <w:pStyle w:val="Normal1"/>
        <w:numPr>
          <w:ilvl w:val="0"/>
          <w:numId w:val="66"/>
        </w:numPr>
        <w:spacing w:line="240" w:lineRule="auto"/>
        <w:jc w:val="both"/>
        <w:rPr>
          <w:rFonts w:ascii="Times New Roman" w:eastAsia="Times New Roman" w:hAnsi="Times New Roman" w:cs="Times New Roman"/>
          <w:sz w:val="24"/>
          <w:szCs w:val="24"/>
          <w:lang w:eastAsia="es-ES"/>
        </w:rPr>
      </w:pPr>
      <w:r w:rsidRPr="00DA4936">
        <w:rPr>
          <w:rFonts w:ascii="Times New Roman" w:eastAsia="Times New Roman" w:hAnsi="Times New Roman" w:cs="Times New Roman"/>
          <w:sz w:val="24"/>
          <w:szCs w:val="24"/>
          <w:lang w:eastAsia="es-ES"/>
        </w:rPr>
        <w:t xml:space="preserve">La </w:t>
      </w:r>
      <w:r w:rsidR="00E034B6" w:rsidRPr="00DA4936">
        <w:rPr>
          <w:rFonts w:ascii="Times New Roman" w:eastAsia="Times New Roman" w:hAnsi="Times New Roman" w:cs="Times New Roman"/>
          <w:sz w:val="24"/>
          <w:szCs w:val="24"/>
          <w:lang w:eastAsia="es-ES"/>
        </w:rPr>
        <w:t>Universidad</w:t>
      </w:r>
      <w:r w:rsidRPr="00DA4936">
        <w:rPr>
          <w:rFonts w:ascii="Times New Roman" w:eastAsia="Times New Roman" w:hAnsi="Times New Roman" w:cs="Times New Roman"/>
          <w:sz w:val="24"/>
          <w:szCs w:val="24"/>
          <w:lang w:eastAsia="es-ES"/>
        </w:rPr>
        <w:t xml:space="preserve"> mide el impacto de los egresados mediante encuestas virtuales de dos formas, la primera con encuestas que recopilan información de la situación laboral de los </w:t>
      </w:r>
      <w:r w:rsidRPr="00DA4936">
        <w:rPr>
          <w:rFonts w:ascii="Times New Roman" w:eastAsia="Times New Roman" w:hAnsi="Times New Roman" w:cs="Times New Roman"/>
          <w:sz w:val="24"/>
          <w:szCs w:val="24"/>
          <w:lang w:eastAsia="es-ES"/>
        </w:rPr>
        <w:lastRenderedPageBreak/>
        <w:t xml:space="preserve">egresados en tres momentos a un año, tres y cinco años de haberse graduado. Y la segunda forma es un marco de talentos que busca recopilar información de profesionales y egresados que puedan brindar apoyo en diferentes tipos de proyectos relacionados con la </w:t>
      </w:r>
      <w:r w:rsidR="00E034B6" w:rsidRPr="00DA4936">
        <w:rPr>
          <w:rFonts w:ascii="Times New Roman" w:eastAsia="Times New Roman" w:hAnsi="Times New Roman" w:cs="Times New Roman"/>
          <w:sz w:val="24"/>
          <w:szCs w:val="24"/>
          <w:lang w:eastAsia="es-ES"/>
        </w:rPr>
        <w:t>Universidad</w:t>
      </w:r>
      <w:r w:rsidRPr="00DA4936">
        <w:rPr>
          <w:rFonts w:ascii="Times New Roman" w:eastAsia="Times New Roman" w:hAnsi="Times New Roman" w:cs="Times New Roman"/>
          <w:sz w:val="24"/>
          <w:szCs w:val="24"/>
          <w:lang w:eastAsia="es-ES"/>
        </w:rPr>
        <w:t>.</w:t>
      </w:r>
    </w:p>
    <w:p w14:paraId="4E6CECC5" w14:textId="77777777" w:rsidR="00386BD2" w:rsidRPr="00DA4936" w:rsidRDefault="00386BD2" w:rsidP="00B27305">
      <w:pPr>
        <w:spacing w:after="160" w:line="256" w:lineRule="auto"/>
        <w:ind w:firstLine="0"/>
        <w:contextualSpacing/>
        <w:jc w:val="left"/>
        <w:rPr>
          <w:rFonts w:eastAsia="Calibri" w:cs="Times New Roman"/>
          <w:b/>
          <w:szCs w:val="24"/>
        </w:rPr>
      </w:pPr>
      <w:r w:rsidRPr="00DA4936">
        <w:rPr>
          <w:rFonts w:eastAsia="Calibri" w:cs="Times New Roman"/>
          <w:b/>
          <w:szCs w:val="24"/>
        </w:rPr>
        <w:t>Oportunidades de mejora</w:t>
      </w:r>
    </w:p>
    <w:p w14:paraId="2D994916" w14:textId="1288CE72" w:rsidR="009A229E" w:rsidRPr="00DA4936" w:rsidRDefault="00BA09C7" w:rsidP="00836C8E">
      <w:pPr>
        <w:pStyle w:val="Prrafodelista"/>
        <w:numPr>
          <w:ilvl w:val="0"/>
          <w:numId w:val="67"/>
        </w:numPr>
        <w:spacing w:after="160" w:line="240" w:lineRule="auto"/>
        <w:jc w:val="left"/>
        <w:rPr>
          <w:rFonts w:eastAsia="Calibri" w:cs="Times New Roman"/>
          <w:szCs w:val="24"/>
        </w:rPr>
      </w:pPr>
      <w:r>
        <w:rPr>
          <w:rFonts w:eastAsia="Calibri" w:cs="Times New Roman"/>
          <w:szCs w:val="24"/>
        </w:rPr>
        <w:t>C</w:t>
      </w:r>
      <w:r w:rsidR="009A229E" w:rsidRPr="00DA4936">
        <w:rPr>
          <w:rFonts w:eastAsia="Calibri" w:cs="Times New Roman"/>
          <w:szCs w:val="24"/>
        </w:rPr>
        <w:t>ontacto con los egresados a través de redes sociales.</w:t>
      </w:r>
    </w:p>
    <w:p w14:paraId="1C39FBFB" w14:textId="67A209FE" w:rsidR="00D453C3" w:rsidRPr="00DA4936" w:rsidRDefault="00BA09C7" w:rsidP="00836C8E">
      <w:pPr>
        <w:pStyle w:val="Prrafodelista"/>
        <w:numPr>
          <w:ilvl w:val="0"/>
          <w:numId w:val="67"/>
        </w:numPr>
        <w:spacing w:after="160" w:line="240" w:lineRule="auto"/>
        <w:jc w:val="left"/>
        <w:rPr>
          <w:rFonts w:eastAsia="Calibri" w:cs="Times New Roman"/>
          <w:szCs w:val="24"/>
        </w:rPr>
      </w:pPr>
      <w:r>
        <w:rPr>
          <w:rFonts w:eastAsia="Calibri" w:cs="Times New Roman"/>
          <w:szCs w:val="24"/>
        </w:rPr>
        <w:t xml:space="preserve">Análisis de </w:t>
      </w:r>
      <w:r w:rsidR="009A229E" w:rsidRPr="00DA4936">
        <w:rPr>
          <w:rFonts w:eastAsia="Calibri" w:cs="Times New Roman"/>
          <w:szCs w:val="24"/>
        </w:rPr>
        <w:t xml:space="preserve">la información de </w:t>
      </w:r>
      <w:r w:rsidR="00B27305" w:rsidRPr="00DA4936">
        <w:rPr>
          <w:rFonts w:eastAsia="Calibri" w:cs="Times New Roman"/>
          <w:szCs w:val="24"/>
        </w:rPr>
        <w:t xml:space="preserve">la </w:t>
      </w:r>
      <w:r w:rsidR="009A229E" w:rsidRPr="00DA4936">
        <w:rPr>
          <w:rFonts w:eastAsia="Calibri" w:cs="Times New Roman"/>
          <w:szCs w:val="24"/>
        </w:rPr>
        <w:t>oficina de egresados</w:t>
      </w:r>
      <w:r w:rsidR="00B27305" w:rsidRPr="00DA4936">
        <w:rPr>
          <w:rFonts w:eastAsia="Calibri" w:cs="Times New Roman"/>
          <w:szCs w:val="24"/>
        </w:rPr>
        <w:t>,</w:t>
      </w:r>
      <w:r w:rsidR="009A229E" w:rsidRPr="00DA4936">
        <w:rPr>
          <w:rFonts w:eastAsia="Calibri" w:cs="Times New Roman"/>
          <w:szCs w:val="24"/>
        </w:rPr>
        <w:t xml:space="preserve"> </w:t>
      </w:r>
      <w:r>
        <w:rPr>
          <w:rFonts w:eastAsia="Calibri" w:cs="Times New Roman"/>
          <w:szCs w:val="24"/>
        </w:rPr>
        <w:t xml:space="preserve">e identificar </w:t>
      </w:r>
      <w:r w:rsidR="009A229E" w:rsidRPr="00DA4936">
        <w:rPr>
          <w:rFonts w:eastAsia="Calibri" w:cs="Times New Roman"/>
          <w:szCs w:val="24"/>
        </w:rPr>
        <w:t>el perfil</w:t>
      </w:r>
      <w:r>
        <w:rPr>
          <w:rFonts w:eastAsia="Calibri" w:cs="Times New Roman"/>
          <w:szCs w:val="24"/>
        </w:rPr>
        <w:t xml:space="preserve"> y la actividad laboral en la que se desempeñan. </w:t>
      </w:r>
    </w:p>
    <w:p w14:paraId="423DDC47" w14:textId="77777777" w:rsidR="009A229E" w:rsidRPr="00DA4936" w:rsidRDefault="009A229E" w:rsidP="009A229E">
      <w:pPr>
        <w:spacing w:after="160" w:line="256" w:lineRule="auto"/>
        <w:ind w:firstLine="0"/>
        <w:contextualSpacing/>
        <w:jc w:val="left"/>
        <w:rPr>
          <w:rFonts w:eastAsia="Calibri" w:cs="Times New Roman"/>
          <w:szCs w:val="24"/>
        </w:rPr>
      </w:pPr>
    </w:p>
    <w:p w14:paraId="43C4248C" w14:textId="27C0583E" w:rsidR="00386BD2" w:rsidRPr="00DA4936" w:rsidRDefault="00935180" w:rsidP="0073209D">
      <w:pPr>
        <w:pStyle w:val="Ttulo2"/>
      </w:pPr>
      <w:bookmarkStart w:id="496" w:name="_Toc491099232"/>
      <w:bookmarkStart w:id="497" w:name="_Toc511258251"/>
      <w:bookmarkStart w:id="498" w:name="_Toc511258452"/>
      <w:r w:rsidRPr="00DA4936">
        <w:t>3</w:t>
      </w:r>
      <w:r w:rsidR="00386BD2" w:rsidRPr="00DA4936">
        <w:t>.</w:t>
      </w:r>
      <w:r w:rsidR="001870B9" w:rsidRPr="00DA4936">
        <w:t>12</w:t>
      </w:r>
      <w:r w:rsidR="00386BD2" w:rsidRPr="00DA4936">
        <w:t xml:space="preserve"> FACTOR 10. </w:t>
      </w:r>
      <w:r w:rsidR="00BE6B03" w:rsidRPr="00DA4936">
        <w:t>RECURSOS FÍSICOS Y FINANCIEROS</w:t>
      </w:r>
      <w:bookmarkEnd w:id="496"/>
      <w:bookmarkEnd w:id="497"/>
      <w:bookmarkEnd w:id="498"/>
    </w:p>
    <w:p w14:paraId="01E36B6E" w14:textId="3E3B80EE" w:rsidR="00386BD2" w:rsidRPr="00DA4936" w:rsidRDefault="00386BD2" w:rsidP="008C47BC">
      <w:pPr>
        <w:ind w:firstLine="0"/>
        <w:rPr>
          <w:rFonts w:cs="Times New Roman"/>
          <w:b/>
          <w:lang w:eastAsia="es-ES"/>
        </w:rPr>
      </w:pPr>
      <w:bookmarkStart w:id="499" w:name="_Toc491099235"/>
      <w:r w:rsidRPr="00DA4936">
        <w:rPr>
          <w:rFonts w:cs="Times New Roman"/>
          <w:b/>
          <w:lang w:eastAsia="es-ES"/>
        </w:rPr>
        <w:t>Apreciación Global del Factor</w:t>
      </w:r>
      <w:bookmarkEnd w:id="499"/>
      <w:r w:rsidR="001815CE" w:rsidRPr="00DA4936">
        <w:rPr>
          <w:rFonts w:cs="Times New Roman"/>
          <w:b/>
          <w:lang w:eastAsia="es-ES"/>
        </w:rPr>
        <w:t>:</w:t>
      </w:r>
    </w:p>
    <w:p w14:paraId="2F5457D0" w14:textId="1736EA17" w:rsidR="001815CE" w:rsidRPr="00DA4936" w:rsidRDefault="001815CE" w:rsidP="008C47BC">
      <w:pPr>
        <w:spacing w:line="240" w:lineRule="auto"/>
        <w:ind w:firstLine="0"/>
        <w:rPr>
          <w:rFonts w:cs="Times New Roman"/>
          <w:lang w:eastAsia="es-ES"/>
        </w:rPr>
      </w:pPr>
      <w:r w:rsidRPr="00DA4936">
        <w:rPr>
          <w:rFonts w:cs="Times New Roman"/>
          <w:lang w:eastAsia="es-ES"/>
        </w:rPr>
        <w:t xml:space="preserve">La </w:t>
      </w:r>
      <w:r w:rsidR="00E034B6" w:rsidRPr="00DA4936">
        <w:rPr>
          <w:rFonts w:cs="Times New Roman"/>
          <w:lang w:eastAsia="es-ES"/>
        </w:rPr>
        <w:t>Institución</w:t>
      </w:r>
      <w:r w:rsidRPr="00DA4936">
        <w:rPr>
          <w:rFonts w:cs="Times New Roman"/>
          <w:lang w:eastAsia="es-ES"/>
        </w:rPr>
        <w:t xml:space="preserve"> y el programa, </w:t>
      </w:r>
      <w:r w:rsidR="00BA09C7">
        <w:rPr>
          <w:rFonts w:cs="Times New Roman"/>
          <w:lang w:eastAsia="es-ES"/>
        </w:rPr>
        <w:t xml:space="preserve">cuentan </w:t>
      </w:r>
      <w:r w:rsidRPr="00DA4936">
        <w:rPr>
          <w:rFonts w:cs="Times New Roman"/>
          <w:lang w:eastAsia="es-ES"/>
        </w:rPr>
        <w:t>con una planta física adecuada, con recursos presupuestales suficientes y administrados de forma eficiente, para dar cumplimiento óptimo a su proyecto educativo y poder mostrar una ejecución y manejo efectivos y transparentes de sus recursos físicos y financieros, además, garantiza el logro de las funciones de docencia, investigación y proyección social.</w:t>
      </w:r>
    </w:p>
    <w:p w14:paraId="51B993D0" w14:textId="1A0F601F" w:rsidR="001815CE" w:rsidRPr="00DA4936" w:rsidRDefault="001815CE" w:rsidP="008C47BC">
      <w:pPr>
        <w:spacing w:line="240" w:lineRule="auto"/>
        <w:ind w:firstLine="0"/>
        <w:rPr>
          <w:rFonts w:cs="Times New Roman"/>
          <w:lang w:eastAsia="es-ES"/>
        </w:rPr>
      </w:pPr>
      <w:r w:rsidRPr="00DA4936">
        <w:rPr>
          <w:rFonts w:cs="Times New Roman"/>
          <w:lang w:eastAsia="es-ES"/>
        </w:rPr>
        <w:t xml:space="preserve">Este factor fue valorado con “Se cumple Plenamente”. La </w:t>
      </w:r>
      <w:r w:rsidR="00E034B6" w:rsidRPr="00DA4936">
        <w:rPr>
          <w:rFonts w:cs="Times New Roman"/>
          <w:lang w:eastAsia="es-ES"/>
        </w:rPr>
        <w:t>Institución</w:t>
      </w:r>
      <w:r w:rsidRPr="00DA4936">
        <w:rPr>
          <w:rFonts w:cs="Times New Roman"/>
          <w:lang w:eastAsia="es-ES"/>
        </w:rPr>
        <w:t xml:space="preserve"> y el programa se preocupan permanentemente por tener mejores instalaciones y hacer un uso eficiente de los recursos físicos y económicos disponibles.</w:t>
      </w:r>
    </w:p>
    <w:p w14:paraId="3FF66376" w14:textId="469652B8" w:rsidR="00FE2DFF" w:rsidRPr="00DA4936" w:rsidRDefault="000174D4" w:rsidP="008C47BC">
      <w:pPr>
        <w:spacing w:line="240" w:lineRule="auto"/>
        <w:ind w:firstLine="0"/>
        <w:rPr>
          <w:rFonts w:cs="Times New Roman"/>
          <w:lang w:eastAsia="es-ES"/>
        </w:rPr>
      </w:pPr>
      <w:r w:rsidRPr="00DA4936">
        <w:rPr>
          <w:rFonts w:cs="Times New Roman"/>
          <w:lang w:eastAsia="es-ES"/>
        </w:rPr>
        <w:t xml:space="preserve">Los recursos físicos y financieros son </w:t>
      </w:r>
      <w:r w:rsidR="003C5E8C" w:rsidRPr="00DA4936">
        <w:rPr>
          <w:rFonts w:cs="Times New Roman"/>
          <w:lang w:eastAsia="es-ES"/>
        </w:rPr>
        <w:t>indispensables</w:t>
      </w:r>
      <w:r w:rsidRPr="00DA4936">
        <w:rPr>
          <w:rFonts w:cs="Times New Roman"/>
          <w:lang w:eastAsia="es-ES"/>
        </w:rPr>
        <w:t xml:space="preserve"> para el </w:t>
      </w:r>
      <w:r w:rsidR="003C5E8C" w:rsidRPr="00DA4936">
        <w:rPr>
          <w:rFonts w:cs="Times New Roman"/>
          <w:lang w:eastAsia="es-ES"/>
        </w:rPr>
        <w:t xml:space="preserve">desarrollo del </w:t>
      </w:r>
      <w:r w:rsidRPr="00DA4936">
        <w:rPr>
          <w:rFonts w:cs="Times New Roman"/>
          <w:lang w:eastAsia="es-ES"/>
        </w:rPr>
        <w:t>proceso de enseñanza y aprendizaj</w:t>
      </w:r>
      <w:r w:rsidR="003C5E8C" w:rsidRPr="00DA4936">
        <w:rPr>
          <w:rFonts w:cs="Times New Roman"/>
          <w:lang w:eastAsia="es-ES"/>
        </w:rPr>
        <w:t>e.</w:t>
      </w:r>
      <w:r w:rsidRPr="00DA4936">
        <w:rPr>
          <w:rFonts w:cs="Times New Roman"/>
          <w:lang w:eastAsia="es-ES"/>
        </w:rPr>
        <w:t xml:space="preserve"> Son estos recursos los que contribuyen a que el programa y la </w:t>
      </w:r>
      <w:r w:rsidR="00E034B6" w:rsidRPr="00DA4936">
        <w:rPr>
          <w:rFonts w:cs="Times New Roman"/>
          <w:lang w:eastAsia="es-ES"/>
        </w:rPr>
        <w:t>Universidad</w:t>
      </w:r>
      <w:r w:rsidRPr="00DA4936">
        <w:rPr>
          <w:rFonts w:cs="Times New Roman"/>
          <w:lang w:eastAsia="es-ES"/>
        </w:rPr>
        <w:t>, puedan desarrollar sus actividades misionales de forma adecuada y coherente, en condiciones de calidad y de bienestar tanto para los estudiantes, como para los docentes, direc</w:t>
      </w:r>
      <w:r w:rsidR="003C5E8C" w:rsidRPr="00DA4936">
        <w:rPr>
          <w:rFonts w:cs="Times New Roman"/>
          <w:lang w:eastAsia="es-ES"/>
        </w:rPr>
        <w:t>tivos y personal administrativo.</w:t>
      </w:r>
    </w:p>
    <w:p w14:paraId="0C9D0C91" w14:textId="7B44A36A" w:rsidR="00386BD2" w:rsidRPr="00DA4936" w:rsidRDefault="00935180" w:rsidP="0071023F">
      <w:pPr>
        <w:pStyle w:val="Ttulo3"/>
        <w:rPr>
          <w:noProof/>
        </w:rPr>
      </w:pPr>
      <w:bookmarkStart w:id="500" w:name="_Toc491099236"/>
      <w:bookmarkStart w:id="501" w:name="_Toc511258252"/>
      <w:bookmarkStart w:id="502" w:name="_Toc511258453"/>
      <w:r w:rsidRPr="00DA4936">
        <w:rPr>
          <w:noProof/>
        </w:rPr>
        <w:t>3</w:t>
      </w:r>
      <w:r w:rsidR="00386BD2" w:rsidRPr="00DA4936">
        <w:rPr>
          <w:noProof/>
        </w:rPr>
        <w:t>.</w:t>
      </w:r>
      <w:r w:rsidR="001870B9" w:rsidRPr="00DA4936">
        <w:rPr>
          <w:noProof/>
        </w:rPr>
        <w:t>12.</w:t>
      </w:r>
      <w:r w:rsidR="00DC2E99" w:rsidRPr="00DA4936">
        <w:rPr>
          <w:noProof/>
        </w:rPr>
        <w:t>1</w:t>
      </w:r>
      <w:r w:rsidR="00386BD2" w:rsidRPr="00DA4936">
        <w:rPr>
          <w:noProof/>
        </w:rPr>
        <w:t xml:space="preserve"> CARACTERÍSTICA 38. Recursos físicos</w:t>
      </w:r>
      <w:bookmarkEnd w:id="500"/>
      <w:bookmarkEnd w:id="501"/>
      <w:bookmarkEnd w:id="502"/>
    </w:p>
    <w:p w14:paraId="3EB05A0E" w14:textId="1CBA5B85" w:rsidR="00386BD2" w:rsidRPr="00DA4936" w:rsidRDefault="00386BD2" w:rsidP="0088353C">
      <w:pPr>
        <w:ind w:firstLine="0"/>
        <w:rPr>
          <w:rFonts w:cs="Times New Roman"/>
          <w:b/>
          <w:lang w:eastAsia="es-ES"/>
        </w:rPr>
      </w:pPr>
      <w:bookmarkStart w:id="503" w:name="_Toc491099238"/>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503"/>
      <w:r w:rsidR="00662640" w:rsidRPr="00DA4936">
        <w:rPr>
          <w:rFonts w:cs="Times New Roman"/>
          <w:b/>
          <w:lang w:eastAsia="es-ES"/>
        </w:rPr>
        <w:t>:</w:t>
      </w:r>
    </w:p>
    <w:p w14:paraId="77EE6D7B" w14:textId="265219F3" w:rsidR="001815CE" w:rsidRPr="00DA4936" w:rsidRDefault="001815CE" w:rsidP="0088353C">
      <w:pPr>
        <w:spacing w:line="240" w:lineRule="auto"/>
        <w:ind w:firstLine="0"/>
        <w:rPr>
          <w:rFonts w:cs="Times New Roman"/>
          <w:lang w:eastAsia="es-ES"/>
        </w:rPr>
      </w:pPr>
      <w:r w:rsidRPr="00DA4936">
        <w:rPr>
          <w:rFonts w:cs="Times New Roman"/>
          <w:lang w:eastAsia="es-ES"/>
        </w:rPr>
        <w:t xml:space="preserve">En relación con los espacios que la </w:t>
      </w:r>
      <w:r w:rsidR="00E034B6" w:rsidRPr="00DA4936">
        <w:rPr>
          <w:rFonts w:cs="Times New Roman"/>
          <w:lang w:eastAsia="es-ES"/>
        </w:rPr>
        <w:t>Universidad</w:t>
      </w:r>
      <w:r w:rsidRPr="00DA4936">
        <w:rPr>
          <w:rFonts w:cs="Times New Roman"/>
          <w:lang w:eastAsia="es-ES"/>
        </w:rPr>
        <w:t xml:space="preserve"> destina al desarrollo de cada una de las funciones sustantivas a que se dedica el programa y de las áreas asignadas al Bienestar Institucional, en el PDI se definen todas las políticas de desarrollo, crecimiento y funcionamiento de su planta física, en relación con las necesidades y crecimiento de cada una de las </w:t>
      </w:r>
      <w:r w:rsidR="00593EAF" w:rsidRPr="00DA4936">
        <w:rPr>
          <w:rFonts w:cs="Times New Roman"/>
          <w:lang w:eastAsia="es-ES"/>
        </w:rPr>
        <w:t>Facultad</w:t>
      </w:r>
      <w:r w:rsidRPr="00DA4936">
        <w:rPr>
          <w:rFonts w:cs="Times New Roman"/>
          <w:lang w:eastAsia="es-ES"/>
        </w:rPr>
        <w:t>es.</w:t>
      </w:r>
    </w:p>
    <w:p w14:paraId="46E0A3C7" w14:textId="10B063DC" w:rsidR="001815CE" w:rsidRPr="00DA4936" w:rsidRDefault="001815CE" w:rsidP="0088353C">
      <w:pPr>
        <w:spacing w:line="240" w:lineRule="auto"/>
        <w:ind w:firstLine="0"/>
        <w:rPr>
          <w:rFonts w:cs="Times New Roman"/>
          <w:lang w:eastAsia="es-ES"/>
        </w:rPr>
      </w:pPr>
      <w:r w:rsidRPr="00DA4936">
        <w:rPr>
          <w:rFonts w:cs="Times New Roman"/>
          <w:lang w:eastAsia="es-ES"/>
        </w:rPr>
        <w:t xml:space="preserve">Cada año, la Oficina de Planeación de la </w:t>
      </w:r>
      <w:r w:rsidR="00E034B6" w:rsidRPr="00DA4936">
        <w:rPr>
          <w:rFonts w:cs="Times New Roman"/>
          <w:lang w:eastAsia="es-ES"/>
        </w:rPr>
        <w:t>Universidad</w:t>
      </w:r>
      <w:r w:rsidRPr="00DA4936">
        <w:rPr>
          <w:rFonts w:cs="Times New Roman"/>
          <w:lang w:eastAsia="es-ES"/>
        </w:rPr>
        <w:t xml:space="preserve">, recopila información sobre el uso de los laboratorios, talleres, sitios de estudio, cafeterías, sitios de investigación, auditorios, salas de conferencias, baños, zonas vedes, entre otros y esta información queda depositada en el boletín estadístico como insumo para la toma de decisiones. Esta característica fue valorada con “Se cumple Plenamente”. </w:t>
      </w:r>
    </w:p>
    <w:p w14:paraId="33722A5E" w14:textId="766BBC00" w:rsidR="006B328C" w:rsidRPr="00DA4936" w:rsidRDefault="006B328C" w:rsidP="00D77FBC">
      <w:pPr>
        <w:spacing w:before="240" w:after="160" w:line="259" w:lineRule="auto"/>
        <w:ind w:firstLine="0"/>
        <w:rPr>
          <w:rFonts w:cs="Times New Roman"/>
          <w:szCs w:val="24"/>
        </w:rPr>
      </w:pPr>
      <w:r w:rsidRPr="00DA4936">
        <w:rPr>
          <w:rFonts w:cs="Times New Roman"/>
          <w:szCs w:val="24"/>
        </w:rPr>
        <w:lastRenderedPageBreak/>
        <w:t xml:space="preserve">La </w:t>
      </w:r>
      <w:r w:rsidR="00E034B6" w:rsidRPr="00DA4936">
        <w:rPr>
          <w:rFonts w:cs="Times New Roman"/>
          <w:szCs w:val="24"/>
        </w:rPr>
        <w:t>Universidad</w:t>
      </w:r>
      <w:r w:rsidRPr="00DA4936">
        <w:rPr>
          <w:rFonts w:cs="Times New Roman"/>
          <w:szCs w:val="24"/>
        </w:rPr>
        <w:t xml:space="preserve"> posee 498.557,3 m</w:t>
      </w:r>
      <w:r w:rsidRPr="00DA4936">
        <w:rPr>
          <w:rFonts w:cs="Times New Roman"/>
          <w:szCs w:val="24"/>
          <w:vertAlign w:val="superscript"/>
        </w:rPr>
        <w:t xml:space="preserve">2 </w:t>
      </w:r>
      <w:r w:rsidRPr="00DA4936">
        <w:rPr>
          <w:rFonts w:cs="Times New Roman"/>
          <w:szCs w:val="24"/>
        </w:rPr>
        <w:t>como área total del Campus Universitario de los cuales están construidos 71.960,3 m</w:t>
      </w:r>
      <w:r w:rsidRPr="00DA4936">
        <w:rPr>
          <w:rFonts w:cs="Times New Roman"/>
          <w:szCs w:val="24"/>
          <w:vertAlign w:val="superscript"/>
        </w:rPr>
        <w:t xml:space="preserve">2 </w:t>
      </w:r>
      <w:r w:rsidRPr="00DA4936">
        <w:rPr>
          <w:rFonts w:cs="Times New Roman"/>
          <w:szCs w:val="24"/>
        </w:rPr>
        <w:t xml:space="preserve">dedicados a la docencia (aulas, auditorios, laboratorios, etc.). Adicionalmente, en </w:t>
      </w:r>
      <w:r w:rsidR="002F4E46" w:rsidRPr="00DA4936">
        <w:rPr>
          <w:rFonts w:cs="Times New Roman"/>
          <w:szCs w:val="24"/>
        </w:rPr>
        <w:t>el Cuadro 9</w:t>
      </w:r>
      <w:r w:rsidR="00D77FBC">
        <w:rPr>
          <w:rFonts w:cs="Times New Roman"/>
          <w:szCs w:val="24"/>
        </w:rPr>
        <w:t>4</w:t>
      </w:r>
      <w:r w:rsidRPr="00DA4936">
        <w:rPr>
          <w:rFonts w:cs="Times New Roman"/>
          <w:szCs w:val="24"/>
        </w:rPr>
        <w:t>, se presentan las aulas, laboratorios, talleres, sitios de estudio para los alumnos, salas de cómputo, oficinas de profesores, sitios para la creación artística y cultural, auditorios y salas de conferencias, oficinas administrativas, cafeterías, baños, servicios, campos de juego, espacios libres, zonas verdes y demás espacios destinados al bienestar en general. Estos espacios son adecuados, ya que se cuenta con los lugares necesarios para el desarrollo de todas las actividades requeridas a la prestación de servicios de calidad, a toda la comunidad universitaria en general y a la del Programa en particular; es decir, que el contar con la infraestructura adecuada permite que el proceso de enseñanza y aprendizaje transcurra sin inconvenientes que no impidan que se pueda llevar a cabo.</w:t>
      </w:r>
    </w:p>
    <w:p w14:paraId="716092A1" w14:textId="77777777" w:rsidR="00736AFB" w:rsidRPr="00DA4936" w:rsidRDefault="00736AFB" w:rsidP="00736AFB">
      <w:pPr>
        <w:tabs>
          <w:tab w:val="left" w:pos="6690"/>
        </w:tabs>
        <w:spacing w:line="240" w:lineRule="auto"/>
        <w:ind w:firstLine="0"/>
        <w:rPr>
          <w:rFonts w:eastAsia="Times New Roman" w:cs="Times New Roman"/>
          <w:szCs w:val="24"/>
          <w:lang w:eastAsia="es-ES"/>
        </w:rPr>
      </w:pPr>
      <w:bookmarkStart w:id="504" w:name="_Toc511207942"/>
      <w:bookmarkStart w:id="505" w:name="_Toc511258455"/>
      <w:r w:rsidRPr="00DA4936">
        <w:rPr>
          <w:rFonts w:cs="Times New Roman"/>
          <w:color w:val="000000" w:themeColor="text1"/>
          <w:szCs w:val="24"/>
        </w:rPr>
        <w:t>Por otra parte, l</w:t>
      </w:r>
      <w:r w:rsidRPr="00DA4936">
        <w:rPr>
          <w:rFonts w:eastAsia="Times New Roman" w:cs="Times New Roman"/>
          <w:szCs w:val="24"/>
          <w:lang w:eastAsia="es-ES"/>
        </w:rPr>
        <w:t>os planes y proyectos en ejecución para la conservación, expansión, mejoras y mantenimiento de la planta física para el programa, de acuerdo con las normas técnicas respectivas, se encuentran sistematizados, en planos digitales programa AutoCAD.  Todas las edificaciones del campus cuentan con planos arquitectónicos y estructurales, eléctricos, de comunicaciones, hidráulicos, sanitarios, de instalaciones especiales y amueblamiento.  La asignación de aulas, se hace en forma globalizada utilizando los bloques interdisciplinarios.  A todos los edificios del campo, se les realizó el estudio para aplicar la actualización de la NSR (Norma Sismo Resistente) de 2010. En relación al programa de Ingeniería Industrial, no existen planos o proyectos específicos, pues como se mencionó anteriormente, esto se hace de forma general e institucional.</w:t>
      </w:r>
    </w:p>
    <w:p w14:paraId="20E63196" w14:textId="77777777" w:rsidR="00736AFB" w:rsidRPr="00DA4936" w:rsidRDefault="00736AFB" w:rsidP="00736AFB">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Es importante destacar las obras que en la actualidad está realizando la Institución, con el fin de poder atender de manera más eficiente a toda su población, en aras de ofrecer una formación integral y competitiva en todos los programas académicos ofrecidos. </w:t>
      </w:r>
    </w:p>
    <w:p w14:paraId="3A090E26" w14:textId="77777777" w:rsidR="00736AFB" w:rsidRPr="00DA4936" w:rsidRDefault="00736AFB" w:rsidP="00736AFB">
      <w:pPr>
        <w:spacing w:after="0" w:line="240" w:lineRule="auto"/>
        <w:ind w:firstLine="0"/>
        <w:rPr>
          <w:rFonts w:eastAsia="Times New Roman" w:cs="Times New Roman"/>
          <w:szCs w:val="24"/>
          <w:lang w:eastAsia="es-ES"/>
        </w:rPr>
      </w:pPr>
    </w:p>
    <w:p w14:paraId="0870ACA9" w14:textId="77777777" w:rsidR="00736AFB" w:rsidRPr="00DA4936" w:rsidRDefault="00736AFB" w:rsidP="00736AFB">
      <w:pPr>
        <w:spacing w:line="240" w:lineRule="auto"/>
        <w:ind w:firstLine="0"/>
        <w:rPr>
          <w:rFonts w:cs="Times New Roman"/>
          <w:szCs w:val="24"/>
        </w:rPr>
      </w:pPr>
      <w:r w:rsidRPr="00DA4936">
        <w:rPr>
          <w:rFonts w:cs="Times New Roman"/>
          <w:szCs w:val="24"/>
        </w:rPr>
        <w:t>Obras destacadas:</w:t>
      </w:r>
    </w:p>
    <w:p w14:paraId="659C959A"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Construcción de canchas múltiples UTP- Primera etapa.</w:t>
      </w:r>
    </w:p>
    <w:p w14:paraId="4324165A"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Construcción edificio formación avanzada.</w:t>
      </w:r>
    </w:p>
    <w:p w14:paraId="5A7A59A1"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Construcción Aulas Alternativas.</w:t>
      </w:r>
    </w:p>
    <w:p w14:paraId="22CD54A6"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Bici parqueaderos.</w:t>
      </w:r>
    </w:p>
    <w:p w14:paraId="3A353202"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UTPitos.</w:t>
      </w:r>
    </w:p>
    <w:p w14:paraId="25CC3811"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Módulos de venta.</w:t>
      </w:r>
    </w:p>
    <w:p w14:paraId="268FA6A4"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Parque AB Ciencia.</w:t>
      </w:r>
    </w:p>
    <w:p w14:paraId="6FF89979"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Mejoramiento PTAR.</w:t>
      </w:r>
    </w:p>
    <w:p w14:paraId="2F24A421"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Adecuaciones planetario y compra de equipo.</w:t>
      </w:r>
    </w:p>
    <w:p w14:paraId="2BB9527E"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Aula máxima de Ciencias de la Salud.</w:t>
      </w:r>
    </w:p>
    <w:p w14:paraId="7F9E70B4"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Laboratorio Multifuncional, Laboratorio Anatomía Veterinaria.</w:t>
      </w:r>
    </w:p>
    <w:p w14:paraId="7C56ADC9"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Inicio construcción tercer piso Edificio de Educación Bloque A.</w:t>
      </w:r>
    </w:p>
    <w:p w14:paraId="2455F6BA" w14:textId="77777777" w:rsidR="00736AFB" w:rsidRPr="00DA4936" w:rsidRDefault="00736AFB" w:rsidP="00736AFB">
      <w:pPr>
        <w:pStyle w:val="Prrafodelista"/>
        <w:numPr>
          <w:ilvl w:val="0"/>
          <w:numId w:val="29"/>
        </w:numPr>
        <w:spacing w:line="240" w:lineRule="auto"/>
        <w:rPr>
          <w:rFonts w:cs="Times New Roman"/>
          <w:szCs w:val="24"/>
        </w:rPr>
      </w:pPr>
      <w:r w:rsidRPr="00DA4936">
        <w:rPr>
          <w:rFonts w:cs="Times New Roman"/>
          <w:szCs w:val="24"/>
        </w:rPr>
        <w:t xml:space="preserve">Entre otras. </w:t>
      </w:r>
      <w:sdt>
        <w:sdtPr>
          <w:rPr>
            <w:rFonts w:cs="Times New Roman"/>
            <w:szCs w:val="24"/>
          </w:rPr>
          <w:id w:val="-1738924869"/>
          <w:citation/>
        </w:sdtPr>
        <w:sdtContent>
          <w:r w:rsidRPr="00DA4936">
            <w:rPr>
              <w:rFonts w:cs="Times New Roman"/>
              <w:szCs w:val="24"/>
            </w:rPr>
            <w:fldChar w:fldCharType="begin"/>
          </w:r>
          <w:r w:rsidRPr="00DA4936">
            <w:rPr>
              <w:rFonts w:cs="Times New Roman"/>
              <w:szCs w:val="24"/>
              <w:lang w:val="es-CO"/>
            </w:rPr>
            <w:instrText xml:space="preserve">CITATION TRU17 \l 9226 </w:instrText>
          </w:r>
          <w:r w:rsidRPr="00DA4936">
            <w:rPr>
              <w:rFonts w:cs="Times New Roman"/>
              <w:szCs w:val="24"/>
            </w:rPr>
            <w:fldChar w:fldCharType="separate"/>
          </w:r>
          <w:r w:rsidRPr="00DA4936">
            <w:rPr>
              <w:rFonts w:cs="Times New Roman"/>
              <w:noProof/>
              <w:szCs w:val="24"/>
              <w:lang w:val="es-CO"/>
            </w:rPr>
            <w:t>(Trujillo Gaviria, 2017)</w:t>
          </w:r>
          <w:r w:rsidRPr="00DA4936">
            <w:rPr>
              <w:rFonts w:cs="Times New Roman"/>
              <w:szCs w:val="24"/>
            </w:rPr>
            <w:fldChar w:fldCharType="end"/>
          </w:r>
        </w:sdtContent>
      </w:sdt>
    </w:p>
    <w:p w14:paraId="204FD6DD" w14:textId="77777777" w:rsidR="00736AFB" w:rsidRDefault="00736AFB" w:rsidP="00B8442C">
      <w:pPr>
        <w:pStyle w:val="Ttulo6"/>
        <w:rPr>
          <w:sz w:val="24"/>
          <w:szCs w:val="24"/>
        </w:rPr>
      </w:pPr>
    </w:p>
    <w:p w14:paraId="31F2B23B" w14:textId="77777777" w:rsidR="00736AFB" w:rsidRDefault="00736AFB" w:rsidP="00B8442C">
      <w:pPr>
        <w:pStyle w:val="Ttulo6"/>
        <w:rPr>
          <w:sz w:val="24"/>
          <w:szCs w:val="24"/>
        </w:rPr>
      </w:pPr>
    </w:p>
    <w:p w14:paraId="3DD02F37" w14:textId="24E85BF3" w:rsidR="006B328C" w:rsidRPr="00FE4694" w:rsidRDefault="008225E6" w:rsidP="00B8442C">
      <w:pPr>
        <w:pStyle w:val="Ttulo6"/>
        <w:rPr>
          <w:sz w:val="24"/>
          <w:szCs w:val="24"/>
        </w:rPr>
      </w:pPr>
      <w:r w:rsidRPr="00FE4694">
        <w:rPr>
          <w:sz w:val="24"/>
          <w:szCs w:val="24"/>
        </w:rPr>
        <w:lastRenderedPageBreak/>
        <w:t>Cuadro 9</w:t>
      </w:r>
      <w:r w:rsidR="00D77FBC" w:rsidRPr="00FE4694">
        <w:rPr>
          <w:sz w:val="24"/>
          <w:szCs w:val="24"/>
        </w:rPr>
        <w:t>4</w:t>
      </w:r>
      <w:r w:rsidR="006B328C" w:rsidRPr="00FE4694">
        <w:rPr>
          <w:sz w:val="24"/>
          <w:szCs w:val="24"/>
        </w:rPr>
        <w:t xml:space="preserve">. Instalaciones físicas de la </w:t>
      </w:r>
      <w:r w:rsidR="00E034B6" w:rsidRPr="00FE4694">
        <w:rPr>
          <w:sz w:val="24"/>
          <w:szCs w:val="24"/>
        </w:rPr>
        <w:t>Institución</w:t>
      </w:r>
      <w:bookmarkEnd w:id="504"/>
      <w:bookmarkEnd w:id="505"/>
    </w:p>
    <w:p w14:paraId="15888C18" w14:textId="77777777" w:rsidR="00935180" w:rsidRPr="00FE4694" w:rsidRDefault="00935180" w:rsidP="00935180">
      <w:pPr>
        <w:pStyle w:val="Encabezado"/>
        <w:rPr>
          <w:rFonts w:cs="Times New Roman"/>
          <w:szCs w:val="24"/>
          <w:lang w:val="es-CO"/>
        </w:rPr>
      </w:pPr>
    </w:p>
    <w:p w14:paraId="76B02D5D" w14:textId="77777777" w:rsidR="006B328C" w:rsidRPr="00DA4936" w:rsidRDefault="006B328C" w:rsidP="006B328C">
      <w:pPr>
        <w:tabs>
          <w:tab w:val="left" w:pos="6690"/>
        </w:tabs>
        <w:spacing w:line="240" w:lineRule="auto"/>
        <w:ind w:firstLine="0"/>
        <w:jc w:val="center"/>
        <w:rPr>
          <w:rFonts w:cs="Times New Roman"/>
          <w:szCs w:val="24"/>
        </w:rPr>
      </w:pPr>
      <w:r w:rsidRPr="00DA4936">
        <w:rPr>
          <w:rFonts w:cs="Times New Roman"/>
          <w:noProof/>
          <w:szCs w:val="24"/>
          <w:lang w:eastAsia="es-ES"/>
        </w:rPr>
        <w:drawing>
          <wp:inline distT="0" distB="0" distL="0" distR="0" wp14:anchorId="748245D4" wp14:editId="44BDD5EB">
            <wp:extent cx="6035040" cy="5639435"/>
            <wp:effectExtent l="0" t="0" r="3810" b="0"/>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6035040" cy="5639435"/>
                    </a:xfrm>
                    <a:prstGeom prst="rect">
                      <a:avLst/>
                    </a:prstGeom>
                    <a:noFill/>
                  </pic:spPr>
                </pic:pic>
              </a:graphicData>
            </a:graphic>
          </wp:inline>
        </w:drawing>
      </w:r>
    </w:p>
    <w:p w14:paraId="5FC94790" w14:textId="77777777" w:rsidR="006B328C" w:rsidRPr="00DA4936" w:rsidRDefault="006B328C" w:rsidP="00B8442C">
      <w:pPr>
        <w:spacing w:after="160" w:line="259" w:lineRule="auto"/>
        <w:ind w:firstLine="0"/>
        <w:rPr>
          <w:rFonts w:cs="Times New Roman"/>
          <w:sz w:val="20"/>
          <w:szCs w:val="24"/>
        </w:rPr>
      </w:pPr>
      <w:r w:rsidRPr="00DA4936">
        <w:rPr>
          <w:rFonts w:cs="Times New Roman"/>
          <w:sz w:val="20"/>
          <w:szCs w:val="24"/>
        </w:rPr>
        <w:t>Fuente: Oficina de Planeación UTP</w:t>
      </w:r>
    </w:p>
    <w:p w14:paraId="0B212552" w14:textId="31245754" w:rsidR="006B328C" w:rsidRPr="00DA4936" w:rsidRDefault="008225E6" w:rsidP="00D77FBC">
      <w:pPr>
        <w:pStyle w:val="Ttulo1"/>
        <w:jc w:val="both"/>
      </w:pPr>
      <w:bookmarkStart w:id="506" w:name="_Toc511207943"/>
      <w:bookmarkStart w:id="507" w:name="_Toc511258456"/>
      <w:r w:rsidRPr="00DA4936">
        <w:t xml:space="preserve">Cuadro </w:t>
      </w:r>
      <w:r w:rsidR="00514103">
        <w:t>9</w:t>
      </w:r>
      <w:r w:rsidR="00D77FBC">
        <w:t>5</w:t>
      </w:r>
      <w:r w:rsidR="006B328C" w:rsidRPr="00DA4936">
        <w:t>. Características de calidad de las aulas</w:t>
      </w:r>
      <w:bookmarkEnd w:id="506"/>
      <w:bookmarkEnd w:id="507"/>
    </w:p>
    <w:p w14:paraId="11A164AD" w14:textId="77777777" w:rsidR="006B328C" w:rsidRPr="00DA4936" w:rsidRDefault="006B328C" w:rsidP="006B328C">
      <w:pPr>
        <w:tabs>
          <w:tab w:val="left" w:pos="851"/>
        </w:tabs>
        <w:spacing w:line="240" w:lineRule="auto"/>
        <w:ind w:firstLine="0"/>
        <w:contextualSpacing/>
        <w:rPr>
          <w:rFonts w:cs="Times New Roman"/>
          <w:b/>
          <w:color w:val="000000" w:themeColor="text1"/>
          <w:szCs w:val="24"/>
        </w:rPr>
      </w:pPr>
    </w:p>
    <w:tbl>
      <w:tblPr>
        <w:tblStyle w:val="Tablaconcuadrcula"/>
        <w:tblW w:w="0" w:type="auto"/>
        <w:jc w:val="center"/>
        <w:tblLook w:val="04A0" w:firstRow="1" w:lastRow="0" w:firstColumn="1" w:lastColumn="0" w:noHBand="0" w:noVBand="1"/>
      </w:tblPr>
      <w:tblGrid>
        <w:gridCol w:w="1650"/>
        <w:gridCol w:w="1507"/>
        <w:gridCol w:w="1630"/>
        <w:gridCol w:w="1647"/>
        <w:gridCol w:w="1628"/>
      </w:tblGrid>
      <w:tr w:rsidR="006B328C" w:rsidRPr="00DA4936" w14:paraId="006E4966" w14:textId="77777777" w:rsidTr="001C2293">
        <w:trPr>
          <w:jc w:val="center"/>
        </w:trPr>
        <w:tc>
          <w:tcPr>
            <w:tcW w:w="1650" w:type="dxa"/>
            <w:shd w:val="clear" w:color="auto" w:fill="DEEAF6" w:themeFill="accent1" w:themeFillTint="33"/>
          </w:tcPr>
          <w:p w14:paraId="77A008ED"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APRECIACIÓN</w:t>
            </w:r>
          </w:p>
        </w:tc>
        <w:tc>
          <w:tcPr>
            <w:tcW w:w="1507" w:type="dxa"/>
            <w:shd w:val="clear" w:color="auto" w:fill="DEEAF6" w:themeFill="accent1" w:themeFillTint="33"/>
          </w:tcPr>
          <w:p w14:paraId="51836242"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DIRECTIVOS</w:t>
            </w:r>
          </w:p>
        </w:tc>
        <w:tc>
          <w:tcPr>
            <w:tcW w:w="1630" w:type="dxa"/>
            <w:shd w:val="clear" w:color="auto" w:fill="DEEAF6" w:themeFill="accent1" w:themeFillTint="33"/>
          </w:tcPr>
          <w:p w14:paraId="385D690D"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ADMINIST.</w:t>
            </w:r>
          </w:p>
        </w:tc>
        <w:tc>
          <w:tcPr>
            <w:tcW w:w="1647" w:type="dxa"/>
            <w:shd w:val="clear" w:color="auto" w:fill="DEEAF6" w:themeFill="accent1" w:themeFillTint="33"/>
          </w:tcPr>
          <w:p w14:paraId="7293E0DA"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DOCENTES</w:t>
            </w:r>
          </w:p>
        </w:tc>
        <w:tc>
          <w:tcPr>
            <w:tcW w:w="1628" w:type="dxa"/>
            <w:shd w:val="clear" w:color="auto" w:fill="DEEAF6" w:themeFill="accent1" w:themeFillTint="33"/>
          </w:tcPr>
          <w:p w14:paraId="2E25EFD3"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ESTUDIANTES</w:t>
            </w:r>
          </w:p>
        </w:tc>
      </w:tr>
      <w:tr w:rsidR="006B328C" w:rsidRPr="00DA4936" w14:paraId="013EA569" w14:textId="77777777" w:rsidTr="001C2293">
        <w:trPr>
          <w:jc w:val="center"/>
        </w:trPr>
        <w:tc>
          <w:tcPr>
            <w:tcW w:w="1650" w:type="dxa"/>
          </w:tcPr>
          <w:p w14:paraId="22027612"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Accesibilidad</w:t>
            </w:r>
          </w:p>
        </w:tc>
        <w:tc>
          <w:tcPr>
            <w:tcW w:w="1507" w:type="dxa"/>
          </w:tcPr>
          <w:p w14:paraId="537843D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47D06AE3"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21A15059"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95.94%</w:t>
            </w:r>
          </w:p>
        </w:tc>
        <w:tc>
          <w:tcPr>
            <w:tcW w:w="1358" w:type="dxa"/>
          </w:tcPr>
          <w:p w14:paraId="44941D8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86.30%</w:t>
            </w:r>
          </w:p>
        </w:tc>
      </w:tr>
      <w:tr w:rsidR="006B328C" w:rsidRPr="00DA4936" w14:paraId="3AC5B559" w14:textId="77777777" w:rsidTr="001C2293">
        <w:trPr>
          <w:jc w:val="center"/>
        </w:trPr>
        <w:tc>
          <w:tcPr>
            <w:tcW w:w="1650" w:type="dxa"/>
          </w:tcPr>
          <w:p w14:paraId="5B5C51EF"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Diseño</w:t>
            </w:r>
          </w:p>
        </w:tc>
        <w:tc>
          <w:tcPr>
            <w:tcW w:w="1507" w:type="dxa"/>
          </w:tcPr>
          <w:p w14:paraId="7FC01EC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0869C59D"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5CCEBB53"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86.48%</w:t>
            </w:r>
          </w:p>
        </w:tc>
        <w:tc>
          <w:tcPr>
            <w:tcW w:w="1628" w:type="dxa"/>
          </w:tcPr>
          <w:p w14:paraId="01F54E33"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77.00%</w:t>
            </w:r>
          </w:p>
        </w:tc>
      </w:tr>
      <w:tr w:rsidR="006B328C" w:rsidRPr="00DA4936" w14:paraId="382115A7" w14:textId="77777777" w:rsidTr="001C2293">
        <w:trPr>
          <w:jc w:val="center"/>
        </w:trPr>
        <w:tc>
          <w:tcPr>
            <w:tcW w:w="1650" w:type="dxa"/>
          </w:tcPr>
          <w:p w14:paraId="4DCAE15D"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Capacidad</w:t>
            </w:r>
          </w:p>
        </w:tc>
        <w:tc>
          <w:tcPr>
            <w:tcW w:w="1507" w:type="dxa"/>
          </w:tcPr>
          <w:p w14:paraId="7B3488F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297695CA"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455D332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87.84%</w:t>
            </w:r>
          </w:p>
        </w:tc>
        <w:tc>
          <w:tcPr>
            <w:tcW w:w="1628" w:type="dxa"/>
          </w:tcPr>
          <w:p w14:paraId="238172E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69.50%</w:t>
            </w:r>
          </w:p>
        </w:tc>
      </w:tr>
      <w:tr w:rsidR="006B328C" w:rsidRPr="00DA4936" w14:paraId="678FEF51" w14:textId="77777777" w:rsidTr="001C2293">
        <w:trPr>
          <w:jc w:val="center"/>
        </w:trPr>
        <w:tc>
          <w:tcPr>
            <w:tcW w:w="1650" w:type="dxa"/>
          </w:tcPr>
          <w:p w14:paraId="6848816E"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Iluminación</w:t>
            </w:r>
          </w:p>
        </w:tc>
        <w:tc>
          <w:tcPr>
            <w:tcW w:w="1507" w:type="dxa"/>
          </w:tcPr>
          <w:p w14:paraId="409A4A0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7A16CC0D"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579F02E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91.89%</w:t>
            </w:r>
          </w:p>
        </w:tc>
        <w:tc>
          <w:tcPr>
            <w:tcW w:w="1628" w:type="dxa"/>
          </w:tcPr>
          <w:p w14:paraId="0A40808A"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83.50%</w:t>
            </w:r>
          </w:p>
        </w:tc>
      </w:tr>
      <w:tr w:rsidR="006B328C" w:rsidRPr="00DA4936" w14:paraId="32102CD2" w14:textId="77777777" w:rsidTr="001C2293">
        <w:trPr>
          <w:jc w:val="center"/>
        </w:trPr>
        <w:tc>
          <w:tcPr>
            <w:tcW w:w="1650" w:type="dxa"/>
          </w:tcPr>
          <w:p w14:paraId="17DCF7AE"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Ventilación</w:t>
            </w:r>
          </w:p>
        </w:tc>
        <w:tc>
          <w:tcPr>
            <w:tcW w:w="1507" w:type="dxa"/>
          </w:tcPr>
          <w:p w14:paraId="13168E5A"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635FD8C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6F0B3795"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82.43%</w:t>
            </w:r>
          </w:p>
        </w:tc>
        <w:tc>
          <w:tcPr>
            <w:tcW w:w="1628" w:type="dxa"/>
          </w:tcPr>
          <w:p w14:paraId="1C60364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70.80%</w:t>
            </w:r>
          </w:p>
        </w:tc>
      </w:tr>
      <w:tr w:rsidR="006B328C" w:rsidRPr="00DA4936" w14:paraId="3A75EE2A" w14:textId="77777777" w:rsidTr="001C2293">
        <w:trPr>
          <w:jc w:val="center"/>
        </w:trPr>
        <w:tc>
          <w:tcPr>
            <w:tcW w:w="1650" w:type="dxa"/>
          </w:tcPr>
          <w:p w14:paraId="31945001"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Seguridad</w:t>
            </w:r>
          </w:p>
        </w:tc>
        <w:tc>
          <w:tcPr>
            <w:tcW w:w="1507" w:type="dxa"/>
          </w:tcPr>
          <w:p w14:paraId="21CDF66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7573990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6EC35F5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89.19%</w:t>
            </w:r>
          </w:p>
        </w:tc>
        <w:tc>
          <w:tcPr>
            <w:tcW w:w="1628" w:type="dxa"/>
          </w:tcPr>
          <w:p w14:paraId="582C66F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82.40%</w:t>
            </w:r>
          </w:p>
        </w:tc>
      </w:tr>
      <w:tr w:rsidR="006B328C" w:rsidRPr="00DA4936" w14:paraId="378E1F21" w14:textId="77777777" w:rsidTr="001C2293">
        <w:trPr>
          <w:jc w:val="center"/>
        </w:trPr>
        <w:tc>
          <w:tcPr>
            <w:tcW w:w="1650" w:type="dxa"/>
          </w:tcPr>
          <w:p w14:paraId="593E8717"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Higiene</w:t>
            </w:r>
          </w:p>
        </w:tc>
        <w:tc>
          <w:tcPr>
            <w:tcW w:w="1507" w:type="dxa"/>
          </w:tcPr>
          <w:p w14:paraId="4ED16249"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51B457B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0E9524F4"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87.84%</w:t>
            </w:r>
          </w:p>
        </w:tc>
        <w:tc>
          <w:tcPr>
            <w:tcW w:w="1628" w:type="dxa"/>
          </w:tcPr>
          <w:p w14:paraId="0AB75D9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84.30%</w:t>
            </w:r>
          </w:p>
        </w:tc>
      </w:tr>
    </w:tbl>
    <w:p w14:paraId="624D1472" w14:textId="77777777" w:rsidR="006B328C" w:rsidRPr="00DA4936" w:rsidRDefault="006B328C" w:rsidP="006C209B">
      <w:pPr>
        <w:tabs>
          <w:tab w:val="left" w:pos="851"/>
        </w:tabs>
        <w:spacing w:line="240" w:lineRule="auto"/>
        <w:ind w:firstLine="0"/>
        <w:contextualSpacing/>
        <w:jc w:val="center"/>
        <w:rPr>
          <w:rFonts w:cs="Times New Roman"/>
          <w:color w:val="000000" w:themeColor="text1"/>
          <w:sz w:val="20"/>
          <w:szCs w:val="20"/>
        </w:rPr>
      </w:pPr>
      <w:r w:rsidRPr="00DA4936">
        <w:rPr>
          <w:rFonts w:cs="Times New Roman"/>
          <w:color w:val="000000" w:themeColor="text1"/>
          <w:sz w:val="20"/>
          <w:szCs w:val="20"/>
        </w:rPr>
        <w:t>Fuente: Encuestas del proceso de autoevaluación</w:t>
      </w:r>
    </w:p>
    <w:p w14:paraId="350C542A" w14:textId="77777777" w:rsidR="006B328C" w:rsidRPr="00DA4936" w:rsidRDefault="006B328C" w:rsidP="006B328C">
      <w:pPr>
        <w:tabs>
          <w:tab w:val="left" w:pos="851"/>
        </w:tabs>
        <w:spacing w:line="240" w:lineRule="auto"/>
        <w:ind w:firstLine="0"/>
        <w:contextualSpacing/>
        <w:rPr>
          <w:rFonts w:cs="Times New Roman"/>
          <w:b/>
          <w:color w:val="000000" w:themeColor="text1"/>
          <w:szCs w:val="24"/>
        </w:rPr>
      </w:pPr>
    </w:p>
    <w:p w14:paraId="35059671" w14:textId="0C6DE2BA" w:rsidR="006B328C" w:rsidRPr="00DA4936" w:rsidRDefault="00C502C7" w:rsidP="006B328C">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 xml:space="preserve">Consultados los directivos, administrativos, docentes y estudiantes sobre las </w:t>
      </w:r>
      <w:r w:rsidR="00B326AB" w:rsidRPr="00DA4936">
        <w:rPr>
          <w:rFonts w:cs="Times New Roman"/>
          <w:color w:val="000000" w:themeColor="text1"/>
          <w:szCs w:val="24"/>
        </w:rPr>
        <w:t>características</w:t>
      </w:r>
      <w:r w:rsidRPr="00DA4936">
        <w:rPr>
          <w:rFonts w:cs="Times New Roman"/>
          <w:color w:val="000000" w:themeColor="text1"/>
          <w:szCs w:val="24"/>
        </w:rPr>
        <w:t xml:space="preserve"> de calidad de las aulas</w:t>
      </w:r>
      <w:r w:rsidR="00B326AB" w:rsidRPr="00DA4936">
        <w:rPr>
          <w:rFonts w:cs="Times New Roman"/>
          <w:color w:val="000000" w:themeColor="text1"/>
          <w:szCs w:val="24"/>
        </w:rPr>
        <w:t xml:space="preserve"> en cuanto a: accesibilidad, diseño, capacidad, iluminación, ventilación, seguridad e higiene respondieron de la siguiente manera: los directivos y administrativos en un 100% opinaron que son muy buenas, los docentes en un 88.8% en promedio que son muy buenas y los estudiantes en un 79.1% en promedio que son buenas (</w:t>
      </w:r>
      <w:r w:rsidR="008225E6" w:rsidRPr="00DA4936">
        <w:rPr>
          <w:rFonts w:cs="Times New Roman"/>
          <w:color w:val="000000" w:themeColor="text1"/>
          <w:szCs w:val="24"/>
        </w:rPr>
        <w:t xml:space="preserve">Cuadro </w:t>
      </w:r>
      <w:r w:rsidR="00514103">
        <w:rPr>
          <w:rFonts w:cs="Times New Roman"/>
          <w:color w:val="000000" w:themeColor="text1"/>
          <w:szCs w:val="24"/>
        </w:rPr>
        <w:t>9</w:t>
      </w:r>
      <w:r w:rsidR="00D77FBC">
        <w:rPr>
          <w:rFonts w:cs="Times New Roman"/>
          <w:color w:val="000000" w:themeColor="text1"/>
          <w:szCs w:val="24"/>
        </w:rPr>
        <w:t>5</w:t>
      </w:r>
      <w:r w:rsidR="00B326AB" w:rsidRPr="00DA4936">
        <w:rPr>
          <w:rFonts w:cs="Times New Roman"/>
          <w:color w:val="000000" w:themeColor="text1"/>
          <w:szCs w:val="24"/>
        </w:rPr>
        <w:t>).</w:t>
      </w:r>
    </w:p>
    <w:p w14:paraId="326935F5" w14:textId="004E050F" w:rsidR="006B328C" w:rsidRPr="00FE4694" w:rsidRDefault="008225E6" w:rsidP="00D77FBC">
      <w:pPr>
        <w:pStyle w:val="Ttulo6"/>
        <w:rPr>
          <w:sz w:val="24"/>
          <w:szCs w:val="24"/>
        </w:rPr>
      </w:pPr>
      <w:bookmarkStart w:id="508" w:name="_Toc511207944"/>
      <w:bookmarkStart w:id="509" w:name="_Toc511258457"/>
      <w:r w:rsidRPr="00FE4694">
        <w:rPr>
          <w:sz w:val="24"/>
          <w:szCs w:val="24"/>
        </w:rPr>
        <w:t xml:space="preserve">Cuadro </w:t>
      </w:r>
      <w:r w:rsidR="00113094" w:rsidRPr="00FE4694">
        <w:rPr>
          <w:sz w:val="24"/>
          <w:szCs w:val="24"/>
        </w:rPr>
        <w:t>9</w:t>
      </w:r>
      <w:r w:rsidR="00D77FBC" w:rsidRPr="00FE4694">
        <w:rPr>
          <w:sz w:val="24"/>
          <w:szCs w:val="24"/>
        </w:rPr>
        <w:t>6</w:t>
      </w:r>
      <w:r w:rsidR="006B328C" w:rsidRPr="00FE4694">
        <w:rPr>
          <w:sz w:val="24"/>
          <w:szCs w:val="24"/>
        </w:rPr>
        <w:t>. Características de calidad de los baños</w:t>
      </w:r>
      <w:bookmarkEnd w:id="508"/>
      <w:bookmarkEnd w:id="509"/>
    </w:p>
    <w:p w14:paraId="0947C7BB" w14:textId="77777777" w:rsidR="006B328C" w:rsidRPr="00DA4936" w:rsidRDefault="006B328C" w:rsidP="006B328C">
      <w:pPr>
        <w:tabs>
          <w:tab w:val="left" w:pos="851"/>
        </w:tabs>
        <w:spacing w:line="240" w:lineRule="auto"/>
        <w:ind w:firstLine="0"/>
        <w:contextualSpacing/>
        <w:rPr>
          <w:rFonts w:cs="Times New Roman"/>
          <w:b/>
          <w:color w:val="000000" w:themeColor="text1"/>
          <w:szCs w:val="24"/>
        </w:rPr>
      </w:pPr>
    </w:p>
    <w:tbl>
      <w:tblPr>
        <w:tblStyle w:val="Tablaconcuadrcula"/>
        <w:tblW w:w="0" w:type="auto"/>
        <w:jc w:val="center"/>
        <w:tblLook w:val="04A0" w:firstRow="1" w:lastRow="0" w:firstColumn="1" w:lastColumn="0" w:noHBand="0" w:noVBand="1"/>
      </w:tblPr>
      <w:tblGrid>
        <w:gridCol w:w="1650"/>
        <w:gridCol w:w="1507"/>
        <w:gridCol w:w="1630"/>
        <w:gridCol w:w="1647"/>
        <w:gridCol w:w="1628"/>
      </w:tblGrid>
      <w:tr w:rsidR="006B328C" w:rsidRPr="00DA4936" w14:paraId="2B9CB17E" w14:textId="77777777" w:rsidTr="001C2293">
        <w:trPr>
          <w:jc w:val="center"/>
        </w:trPr>
        <w:tc>
          <w:tcPr>
            <w:tcW w:w="1650" w:type="dxa"/>
            <w:shd w:val="clear" w:color="auto" w:fill="DEEAF6" w:themeFill="accent1" w:themeFillTint="33"/>
          </w:tcPr>
          <w:p w14:paraId="21C60E9A"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APRECIACIÓN</w:t>
            </w:r>
          </w:p>
        </w:tc>
        <w:tc>
          <w:tcPr>
            <w:tcW w:w="1507" w:type="dxa"/>
            <w:shd w:val="clear" w:color="auto" w:fill="DEEAF6" w:themeFill="accent1" w:themeFillTint="33"/>
          </w:tcPr>
          <w:p w14:paraId="462AF03A"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DIRECTIVOS</w:t>
            </w:r>
          </w:p>
        </w:tc>
        <w:tc>
          <w:tcPr>
            <w:tcW w:w="1630" w:type="dxa"/>
            <w:shd w:val="clear" w:color="auto" w:fill="DEEAF6" w:themeFill="accent1" w:themeFillTint="33"/>
          </w:tcPr>
          <w:p w14:paraId="784EC971"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ADMINIST.</w:t>
            </w:r>
          </w:p>
        </w:tc>
        <w:tc>
          <w:tcPr>
            <w:tcW w:w="1647" w:type="dxa"/>
            <w:shd w:val="clear" w:color="auto" w:fill="DEEAF6" w:themeFill="accent1" w:themeFillTint="33"/>
          </w:tcPr>
          <w:p w14:paraId="0192F53B"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DOCENTES</w:t>
            </w:r>
          </w:p>
        </w:tc>
        <w:tc>
          <w:tcPr>
            <w:tcW w:w="1628" w:type="dxa"/>
            <w:shd w:val="clear" w:color="auto" w:fill="DEEAF6" w:themeFill="accent1" w:themeFillTint="33"/>
          </w:tcPr>
          <w:p w14:paraId="7DD6919A"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ESTUDIANTES</w:t>
            </w:r>
          </w:p>
        </w:tc>
      </w:tr>
      <w:tr w:rsidR="006B328C" w:rsidRPr="00DA4936" w14:paraId="7D622443" w14:textId="77777777" w:rsidTr="001C2293">
        <w:trPr>
          <w:jc w:val="center"/>
        </w:trPr>
        <w:tc>
          <w:tcPr>
            <w:tcW w:w="1650" w:type="dxa"/>
          </w:tcPr>
          <w:p w14:paraId="3551E70C"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Accesibilidad</w:t>
            </w:r>
          </w:p>
        </w:tc>
        <w:tc>
          <w:tcPr>
            <w:tcW w:w="1507" w:type="dxa"/>
          </w:tcPr>
          <w:p w14:paraId="22197AA6"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4682EA2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275CB3D4" w14:textId="003886F8" w:rsidR="006B328C" w:rsidRPr="00DA4936" w:rsidRDefault="00A42259"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w:t>
            </w:r>
            <w:r w:rsidR="006B328C" w:rsidRPr="00DA4936">
              <w:rPr>
                <w:rFonts w:eastAsia="Times New Roman" w:cs="Times New Roman"/>
                <w:sz w:val="18"/>
                <w:szCs w:val="18"/>
                <w:lang w:eastAsia="es-ES"/>
              </w:rPr>
              <w:t>1</w:t>
            </w:r>
            <w:r w:rsidRPr="00DA4936">
              <w:rPr>
                <w:rFonts w:eastAsia="Times New Roman" w:cs="Times New Roman"/>
                <w:sz w:val="18"/>
                <w:szCs w:val="18"/>
                <w:lang w:eastAsia="es-ES"/>
              </w:rPr>
              <w:t>.</w:t>
            </w:r>
            <w:r w:rsidR="006B328C" w:rsidRPr="00DA4936">
              <w:rPr>
                <w:rFonts w:eastAsia="Times New Roman" w:cs="Times New Roman"/>
                <w:sz w:val="18"/>
                <w:szCs w:val="18"/>
                <w:lang w:eastAsia="es-ES"/>
              </w:rPr>
              <w:t>9%</w:t>
            </w:r>
          </w:p>
        </w:tc>
        <w:tc>
          <w:tcPr>
            <w:tcW w:w="1358" w:type="dxa"/>
          </w:tcPr>
          <w:p w14:paraId="2A6B9C91"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72.30%</w:t>
            </w:r>
          </w:p>
        </w:tc>
      </w:tr>
      <w:tr w:rsidR="006B328C" w:rsidRPr="00DA4936" w14:paraId="387C7247" w14:textId="77777777" w:rsidTr="001C2293">
        <w:trPr>
          <w:jc w:val="center"/>
        </w:trPr>
        <w:tc>
          <w:tcPr>
            <w:tcW w:w="1650" w:type="dxa"/>
          </w:tcPr>
          <w:p w14:paraId="39162A62"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Diseño</w:t>
            </w:r>
          </w:p>
        </w:tc>
        <w:tc>
          <w:tcPr>
            <w:tcW w:w="1507" w:type="dxa"/>
          </w:tcPr>
          <w:p w14:paraId="2264B7D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0CEC619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6369563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74.32%</w:t>
            </w:r>
          </w:p>
        </w:tc>
        <w:tc>
          <w:tcPr>
            <w:tcW w:w="1628" w:type="dxa"/>
          </w:tcPr>
          <w:p w14:paraId="5B1E67A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55.80%</w:t>
            </w:r>
          </w:p>
        </w:tc>
      </w:tr>
      <w:tr w:rsidR="006B328C" w:rsidRPr="00DA4936" w14:paraId="18A1E794" w14:textId="77777777" w:rsidTr="001C2293">
        <w:trPr>
          <w:jc w:val="center"/>
        </w:trPr>
        <w:tc>
          <w:tcPr>
            <w:tcW w:w="1650" w:type="dxa"/>
          </w:tcPr>
          <w:p w14:paraId="1938CF22"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Capacidad</w:t>
            </w:r>
          </w:p>
        </w:tc>
        <w:tc>
          <w:tcPr>
            <w:tcW w:w="1507" w:type="dxa"/>
          </w:tcPr>
          <w:p w14:paraId="336F0DD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4671C2D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154BDF76"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70.27%</w:t>
            </w:r>
          </w:p>
        </w:tc>
        <w:tc>
          <w:tcPr>
            <w:tcW w:w="1628" w:type="dxa"/>
          </w:tcPr>
          <w:p w14:paraId="1AC87E4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40.60%</w:t>
            </w:r>
          </w:p>
        </w:tc>
      </w:tr>
      <w:tr w:rsidR="006B328C" w:rsidRPr="00DA4936" w14:paraId="4B0A9505" w14:textId="77777777" w:rsidTr="001C2293">
        <w:trPr>
          <w:jc w:val="center"/>
        </w:trPr>
        <w:tc>
          <w:tcPr>
            <w:tcW w:w="1650" w:type="dxa"/>
          </w:tcPr>
          <w:p w14:paraId="163DD490"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Iluminación</w:t>
            </w:r>
          </w:p>
        </w:tc>
        <w:tc>
          <w:tcPr>
            <w:tcW w:w="1507" w:type="dxa"/>
          </w:tcPr>
          <w:p w14:paraId="5D1049D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54ED996B"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3A236F5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75.68%</w:t>
            </w:r>
          </w:p>
        </w:tc>
        <w:tc>
          <w:tcPr>
            <w:tcW w:w="1628" w:type="dxa"/>
          </w:tcPr>
          <w:p w14:paraId="7C726145"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73.20%</w:t>
            </w:r>
          </w:p>
        </w:tc>
      </w:tr>
      <w:tr w:rsidR="006B328C" w:rsidRPr="00DA4936" w14:paraId="33625770" w14:textId="77777777" w:rsidTr="001C2293">
        <w:trPr>
          <w:jc w:val="center"/>
        </w:trPr>
        <w:tc>
          <w:tcPr>
            <w:tcW w:w="1650" w:type="dxa"/>
          </w:tcPr>
          <w:p w14:paraId="7003AB84"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Ventilación</w:t>
            </w:r>
          </w:p>
        </w:tc>
        <w:tc>
          <w:tcPr>
            <w:tcW w:w="1507" w:type="dxa"/>
          </w:tcPr>
          <w:p w14:paraId="57D7EAD3"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115894D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0E53D7ED"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66.22%</w:t>
            </w:r>
          </w:p>
        </w:tc>
        <w:tc>
          <w:tcPr>
            <w:tcW w:w="1628" w:type="dxa"/>
          </w:tcPr>
          <w:p w14:paraId="418F5951"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52.30%</w:t>
            </w:r>
          </w:p>
        </w:tc>
      </w:tr>
      <w:tr w:rsidR="006B328C" w:rsidRPr="00DA4936" w14:paraId="2D301B8C" w14:textId="77777777" w:rsidTr="001C2293">
        <w:trPr>
          <w:jc w:val="center"/>
        </w:trPr>
        <w:tc>
          <w:tcPr>
            <w:tcW w:w="1650" w:type="dxa"/>
          </w:tcPr>
          <w:p w14:paraId="5EC12373"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Seguridad</w:t>
            </w:r>
          </w:p>
        </w:tc>
        <w:tc>
          <w:tcPr>
            <w:tcW w:w="1507" w:type="dxa"/>
          </w:tcPr>
          <w:p w14:paraId="3279E2B9"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08FB94E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368CE0AD"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75.68%</w:t>
            </w:r>
          </w:p>
        </w:tc>
        <w:tc>
          <w:tcPr>
            <w:tcW w:w="1628" w:type="dxa"/>
          </w:tcPr>
          <w:p w14:paraId="55941680"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66.70%</w:t>
            </w:r>
          </w:p>
        </w:tc>
      </w:tr>
      <w:tr w:rsidR="006B328C" w:rsidRPr="00DA4936" w14:paraId="49CDC274" w14:textId="77777777" w:rsidTr="001C2293">
        <w:trPr>
          <w:jc w:val="center"/>
        </w:trPr>
        <w:tc>
          <w:tcPr>
            <w:tcW w:w="1650" w:type="dxa"/>
          </w:tcPr>
          <w:p w14:paraId="299D84AE"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Higiene</w:t>
            </w:r>
          </w:p>
        </w:tc>
        <w:tc>
          <w:tcPr>
            <w:tcW w:w="1507" w:type="dxa"/>
          </w:tcPr>
          <w:p w14:paraId="1AF7D13E"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3022FCA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4944922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81.08%</w:t>
            </w:r>
          </w:p>
        </w:tc>
        <w:tc>
          <w:tcPr>
            <w:tcW w:w="1628" w:type="dxa"/>
          </w:tcPr>
          <w:p w14:paraId="66A7AE11"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63.70%</w:t>
            </w:r>
          </w:p>
        </w:tc>
      </w:tr>
    </w:tbl>
    <w:p w14:paraId="0A8931EE" w14:textId="77777777" w:rsidR="006B328C" w:rsidRPr="00DA4936" w:rsidRDefault="006B328C" w:rsidP="00D77FBC">
      <w:pPr>
        <w:tabs>
          <w:tab w:val="left" w:pos="851"/>
        </w:tabs>
        <w:spacing w:line="240" w:lineRule="auto"/>
        <w:ind w:firstLine="0"/>
        <w:contextualSpacing/>
        <w:rPr>
          <w:rFonts w:cs="Times New Roman"/>
          <w:color w:val="000000" w:themeColor="text1"/>
          <w:sz w:val="20"/>
          <w:szCs w:val="20"/>
        </w:rPr>
      </w:pPr>
      <w:r w:rsidRPr="00DA4936">
        <w:rPr>
          <w:rFonts w:cs="Times New Roman"/>
          <w:color w:val="000000" w:themeColor="text1"/>
          <w:sz w:val="20"/>
          <w:szCs w:val="20"/>
        </w:rPr>
        <w:t>Fuente: Encuestas del proceso de autoevaluación</w:t>
      </w:r>
    </w:p>
    <w:p w14:paraId="4C4D1FD9" w14:textId="77777777" w:rsidR="006B328C" w:rsidRPr="00DA4936" w:rsidRDefault="006B328C" w:rsidP="006B328C">
      <w:pPr>
        <w:tabs>
          <w:tab w:val="left" w:pos="851"/>
        </w:tabs>
        <w:spacing w:line="240" w:lineRule="auto"/>
        <w:ind w:firstLine="0"/>
        <w:contextualSpacing/>
        <w:rPr>
          <w:rFonts w:cs="Times New Roman"/>
          <w:b/>
          <w:color w:val="000000" w:themeColor="text1"/>
          <w:szCs w:val="24"/>
          <w:highlight w:val="yellow"/>
        </w:rPr>
      </w:pPr>
    </w:p>
    <w:p w14:paraId="797D4384" w14:textId="39D368E4" w:rsidR="00A42259" w:rsidRPr="00DA4936" w:rsidRDefault="00A42259" w:rsidP="00A42259">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 xml:space="preserve">Consultados los directivos, administrativos, docentes y estudiantes sobre las características de calidad de los baños en cuanto a: accesibilidad, diseño, capacidad, iluminación, ventilación, seguridad e higiene respondieron de la siguiente manera: los directivos y administrativos en un 100% opinaron que son muy buenas, los docentes en un </w:t>
      </w:r>
      <w:r w:rsidR="00984F06" w:rsidRPr="00DA4936">
        <w:rPr>
          <w:rFonts w:cs="Times New Roman"/>
          <w:color w:val="000000" w:themeColor="text1"/>
          <w:szCs w:val="24"/>
        </w:rPr>
        <w:t>76.45</w:t>
      </w:r>
      <w:r w:rsidRPr="00DA4936">
        <w:rPr>
          <w:rFonts w:cs="Times New Roman"/>
          <w:color w:val="000000" w:themeColor="text1"/>
          <w:szCs w:val="24"/>
        </w:rPr>
        <w:t xml:space="preserve">% en promedio que son buenas y los estudiantes en un </w:t>
      </w:r>
      <w:r w:rsidR="00984F06" w:rsidRPr="00DA4936">
        <w:rPr>
          <w:rFonts w:cs="Times New Roman"/>
          <w:color w:val="000000" w:themeColor="text1"/>
          <w:szCs w:val="24"/>
        </w:rPr>
        <w:t>60.66</w:t>
      </w:r>
      <w:r w:rsidRPr="00DA4936">
        <w:rPr>
          <w:rFonts w:cs="Times New Roman"/>
          <w:color w:val="000000" w:themeColor="text1"/>
          <w:szCs w:val="24"/>
        </w:rPr>
        <w:t xml:space="preserve">% en promedio que son </w:t>
      </w:r>
      <w:r w:rsidR="00984F06" w:rsidRPr="00DA4936">
        <w:rPr>
          <w:rFonts w:cs="Times New Roman"/>
          <w:color w:val="000000" w:themeColor="text1"/>
          <w:szCs w:val="24"/>
        </w:rPr>
        <w:t>aceptables</w:t>
      </w:r>
      <w:r w:rsidRPr="00DA4936">
        <w:rPr>
          <w:rFonts w:cs="Times New Roman"/>
          <w:color w:val="000000" w:themeColor="text1"/>
          <w:szCs w:val="24"/>
        </w:rPr>
        <w:t xml:space="preserve"> (</w:t>
      </w:r>
      <w:r w:rsidR="008225E6" w:rsidRPr="00DA4936">
        <w:rPr>
          <w:rFonts w:cs="Times New Roman"/>
          <w:color w:val="000000" w:themeColor="text1"/>
          <w:szCs w:val="24"/>
        </w:rPr>
        <w:t xml:space="preserve">Cuadro </w:t>
      </w:r>
      <w:r w:rsidR="00514103">
        <w:rPr>
          <w:rFonts w:cs="Times New Roman"/>
          <w:color w:val="000000" w:themeColor="text1"/>
          <w:szCs w:val="24"/>
        </w:rPr>
        <w:t>9</w:t>
      </w:r>
      <w:r w:rsidR="00D77FBC">
        <w:rPr>
          <w:rFonts w:cs="Times New Roman"/>
          <w:color w:val="000000" w:themeColor="text1"/>
          <w:szCs w:val="24"/>
        </w:rPr>
        <w:t>6</w:t>
      </w:r>
      <w:r w:rsidRPr="00DA4936">
        <w:rPr>
          <w:rFonts w:cs="Times New Roman"/>
          <w:color w:val="000000" w:themeColor="text1"/>
          <w:szCs w:val="24"/>
        </w:rPr>
        <w:t>).</w:t>
      </w:r>
    </w:p>
    <w:p w14:paraId="45CB9E00" w14:textId="0966847C" w:rsidR="006B328C" w:rsidRPr="00FE4694" w:rsidRDefault="008225E6" w:rsidP="00113094">
      <w:pPr>
        <w:pStyle w:val="Ttulo6"/>
        <w:rPr>
          <w:sz w:val="24"/>
          <w:szCs w:val="24"/>
        </w:rPr>
      </w:pPr>
      <w:bookmarkStart w:id="510" w:name="_Toc511207945"/>
      <w:bookmarkStart w:id="511" w:name="_Toc511258458"/>
      <w:r w:rsidRPr="00FE4694">
        <w:rPr>
          <w:sz w:val="24"/>
          <w:szCs w:val="24"/>
        </w:rPr>
        <w:t xml:space="preserve">Cuadro </w:t>
      </w:r>
      <w:r w:rsidR="00514103" w:rsidRPr="00FE4694">
        <w:rPr>
          <w:sz w:val="24"/>
          <w:szCs w:val="24"/>
        </w:rPr>
        <w:t>9</w:t>
      </w:r>
      <w:r w:rsidR="00D77FBC" w:rsidRPr="00FE4694">
        <w:rPr>
          <w:sz w:val="24"/>
          <w:szCs w:val="24"/>
        </w:rPr>
        <w:t>7</w:t>
      </w:r>
      <w:r w:rsidR="006B328C" w:rsidRPr="00FE4694">
        <w:rPr>
          <w:sz w:val="24"/>
          <w:szCs w:val="24"/>
        </w:rPr>
        <w:t>. Características de calidad de los auditorios</w:t>
      </w:r>
      <w:bookmarkEnd w:id="510"/>
      <w:bookmarkEnd w:id="511"/>
    </w:p>
    <w:p w14:paraId="2F793B7F" w14:textId="77777777" w:rsidR="006B328C" w:rsidRPr="00FE4694" w:rsidRDefault="006B328C" w:rsidP="006B328C">
      <w:pPr>
        <w:tabs>
          <w:tab w:val="left" w:pos="851"/>
        </w:tabs>
        <w:spacing w:line="240" w:lineRule="auto"/>
        <w:ind w:firstLine="0"/>
        <w:contextualSpacing/>
        <w:rPr>
          <w:rFonts w:cs="Times New Roman"/>
          <w:b/>
          <w:color w:val="000000" w:themeColor="text1"/>
          <w:szCs w:val="24"/>
          <w:highlight w:val="yellow"/>
        </w:rPr>
      </w:pPr>
    </w:p>
    <w:tbl>
      <w:tblPr>
        <w:tblStyle w:val="Tablaconcuadrcula"/>
        <w:tblW w:w="0" w:type="auto"/>
        <w:jc w:val="center"/>
        <w:tblLook w:val="04A0" w:firstRow="1" w:lastRow="0" w:firstColumn="1" w:lastColumn="0" w:noHBand="0" w:noVBand="1"/>
      </w:tblPr>
      <w:tblGrid>
        <w:gridCol w:w="1650"/>
        <w:gridCol w:w="1507"/>
        <w:gridCol w:w="1630"/>
        <w:gridCol w:w="1647"/>
        <w:gridCol w:w="1628"/>
      </w:tblGrid>
      <w:tr w:rsidR="006B328C" w:rsidRPr="00DA4936" w14:paraId="4B181EEF" w14:textId="77777777" w:rsidTr="001C2293">
        <w:trPr>
          <w:jc w:val="center"/>
        </w:trPr>
        <w:tc>
          <w:tcPr>
            <w:tcW w:w="1650" w:type="dxa"/>
            <w:shd w:val="clear" w:color="auto" w:fill="DEEAF6" w:themeFill="accent1" w:themeFillTint="33"/>
          </w:tcPr>
          <w:p w14:paraId="58EC3447"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APRECIACIÓN</w:t>
            </w:r>
          </w:p>
        </w:tc>
        <w:tc>
          <w:tcPr>
            <w:tcW w:w="1507" w:type="dxa"/>
            <w:shd w:val="clear" w:color="auto" w:fill="DEEAF6" w:themeFill="accent1" w:themeFillTint="33"/>
          </w:tcPr>
          <w:p w14:paraId="789E6A05"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DIRECTIVOS</w:t>
            </w:r>
          </w:p>
        </w:tc>
        <w:tc>
          <w:tcPr>
            <w:tcW w:w="1630" w:type="dxa"/>
            <w:shd w:val="clear" w:color="auto" w:fill="DEEAF6" w:themeFill="accent1" w:themeFillTint="33"/>
          </w:tcPr>
          <w:p w14:paraId="70564709"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ADMINIST.</w:t>
            </w:r>
          </w:p>
        </w:tc>
        <w:tc>
          <w:tcPr>
            <w:tcW w:w="1647" w:type="dxa"/>
            <w:shd w:val="clear" w:color="auto" w:fill="DEEAF6" w:themeFill="accent1" w:themeFillTint="33"/>
          </w:tcPr>
          <w:p w14:paraId="38F022F9"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DOCENTES</w:t>
            </w:r>
          </w:p>
        </w:tc>
        <w:tc>
          <w:tcPr>
            <w:tcW w:w="1628" w:type="dxa"/>
            <w:shd w:val="clear" w:color="auto" w:fill="DEEAF6" w:themeFill="accent1" w:themeFillTint="33"/>
          </w:tcPr>
          <w:p w14:paraId="6F7A8A4A" w14:textId="77777777" w:rsidR="006B328C" w:rsidRPr="00DA4936" w:rsidRDefault="006B328C" w:rsidP="001C2293">
            <w:pPr>
              <w:spacing w:after="0"/>
              <w:ind w:firstLine="0"/>
              <w:jc w:val="center"/>
              <w:rPr>
                <w:rFonts w:eastAsia="Times New Roman" w:cs="Times New Roman"/>
                <w:b/>
                <w:sz w:val="18"/>
                <w:szCs w:val="18"/>
                <w:lang w:eastAsia="es-ES"/>
              </w:rPr>
            </w:pPr>
            <w:r w:rsidRPr="00DA4936">
              <w:rPr>
                <w:rFonts w:eastAsia="Times New Roman" w:cs="Times New Roman"/>
                <w:b/>
                <w:sz w:val="18"/>
                <w:szCs w:val="18"/>
                <w:lang w:eastAsia="es-ES"/>
              </w:rPr>
              <w:t>ESTUDIANTES</w:t>
            </w:r>
          </w:p>
        </w:tc>
      </w:tr>
      <w:tr w:rsidR="006B328C" w:rsidRPr="00DA4936" w14:paraId="2C1BABB5" w14:textId="77777777" w:rsidTr="001C2293">
        <w:trPr>
          <w:jc w:val="center"/>
        </w:trPr>
        <w:tc>
          <w:tcPr>
            <w:tcW w:w="1650" w:type="dxa"/>
          </w:tcPr>
          <w:p w14:paraId="77679FF2"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Accesibilidad</w:t>
            </w:r>
          </w:p>
        </w:tc>
        <w:tc>
          <w:tcPr>
            <w:tcW w:w="1507" w:type="dxa"/>
          </w:tcPr>
          <w:p w14:paraId="5D70010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2CE5063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692B8806"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95.95%</w:t>
            </w:r>
          </w:p>
        </w:tc>
        <w:tc>
          <w:tcPr>
            <w:tcW w:w="1628" w:type="dxa"/>
          </w:tcPr>
          <w:p w14:paraId="460E428B"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72.90%</w:t>
            </w:r>
          </w:p>
        </w:tc>
      </w:tr>
      <w:tr w:rsidR="006B328C" w:rsidRPr="00DA4936" w14:paraId="12A01F99" w14:textId="77777777" w:rsidTr="001C2293">
        <w:trPr>
          <w:jc w:val="center"/>
        </w:trPr>
        <w:tc>
          <w:tcPr>
            <w:tcW w:w="1650" w:type="dxa"/>
          </w:tcPr>
          <w:p w14:paraId="3C971718"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Diseño</w:t>
            </w:r>
          </w:p>
        </w:tc>
        <w:tc>
          <w:tcPr>
            <w:tcW w:w="1507" w:type="dxa"/>
          </w:tcPr>
          <w:p w14:paraId="0B5DD37B"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2986CE68"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33A93284"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98.64%</w:t>
            </w:r>
          </w:p>
        </w:tc>
        <w:tc>
          <w:tcPr>
            <w:tcW w:w="1628" w:type="dxa"/>
          </w:tcPr>
          <w:p w14:paraId="7D03B769"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82.40%</w:t>
            </w:r>
          </w:p>
        </w:tc>
      </w:tr>
      <w:tr w:rsidR="006B328C" w:rsidRPr="00DA4936" w14:paraId="7FC854C9" w14:textId="77777777" w:rsidTr="001C2293">
        <w:trPr>
          <w:jc w:val="center"/>
        </w:trPr>
        <w:tc>
          <w:tcPr>
            <w:tcW w:w="1650" w:type="dxa"/>
          </w:tcPr>
          <w:p w14:paraId="23E8EC27"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Capacidad</w:t>
            </w:r>
          </w:p>
        </w:tc>
        <w:tc>
          <w:tcPr>
            <w:tcW w:w="1507" w:type="dxa"/>
          </w:tcPr>
          <w:p w14:paraId="39B85728"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6FF45BD7"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0C743DC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95.94%</w:t>
            </w:r>
          </w:p>
        </w:tc>
        <w:tc>
          <w:tcPr>
            <w:tcW w:w="1628" w:type="dxa"/>
          </w:tcPr>
          <w:p w14:paraId="627363CB"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78.80%</w:t>
            </w:r>
          </w:p>
        </w:tc>
      </w:tr>
      <w:tr w:rsidR="006B328C" w:rsidRPr="00DA4936" w14:paraId="2B581C27" w14:textId="77777777" w:rsidTr="001C2293">
        <w:trPr>
          <w:jc w:val="center"/>
        </w:trPr>
        <w:tc>
          <w:tcPr>
            <w:tcW w:w="1650" w:type="dxa"/>
          </w:tcPr>
          <w:p w14:paraId="43698E64"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Iluminación</w:t>
            </w:r>
          </w:p>
        </w:tc>
        <w:tc>
          <w:tcPr>
            <w:tcW w:w="1507" w:type="dxa"/>
          </w:tcPr>
          <w:p w14:paraId="43887768"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6559ABE4"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3C24453C"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98.65%</w:t>
            </w:r>
          </w:p>
        </w:tc>
        <w:tc>
          <w:tcPr>
            <w:tcW w:w="1628" w:type="dxa"/>
          </w:tcPr>
          <w:p w14:paraId="5680EEDB"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83.60%</w:t>
            </w:r>
          </w:p>
        </w:tc>
      </w:tr>
      <w:tr w:rsidR="006B328C" w:rsidRPr="00DA4936" w14:paraId="0034B058" w14:textId="77777777" w:rsidTr="001C2293">
        <w:trPr>
          <w:jc w:val="center"/>
        </w:trPr>
        <w:tc>
          <w:tcPr>
            <w:tcW w:w="1650" w:type="dxa"/>
          </w:tcPr>
          <w:p w14:paraId="6E3CE0C7"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Ventilación</w:t>
            </w:r>
          </w:p>
        </w:tc>
        <w:tc>
          <w:tcPr>
            <w:tcW w:w="1507" w:type="dxa"/>
          </w:tcPr>
          <w:p w14:paraId="30881F9D"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7131A479"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187F9904"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94.60%</w:t>
            </w:r>
          </w:p>
        </w:tc>
        <w:tc>
          <w:tcPr>
            <w:tcW w:w="1628" w:type="dxa"/>
          </w:tcPr>
          <w:p w14:paraId="721DE705"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78.70%</w:t>
            </w:r>
          </w:p>
        </w:tc>
      </w:tr>
      <w:tr w:rsidR="006B328C" w:rsidRPr="00DA4936" w14:paraId="52138072" w14:textId="77777777" w:rsidTr="001C2293">
        <w:trPr>
          <w:jc w:val="center"/>
        </w:trPr>
        <w:tc>
          <w:tcPr>
            <w:tcW w:w="1650" w:type="dxa"/>
          </w:tcPr>
          <w:p w14:paraId="005DC776"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Seguridad</w:t>
            </w:r>
          </w:p>
        </w:tc>
        <w:tc>
          <w:tcPr>
            <w:tcW w:w="1507" w:type="dxa"/>
          </w:tcPr>
          <w:p w14:paraId="28B9A2C8"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74A69B3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369EBAC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95.94%</w:t>
            </w:r>
          </w:p>
        </w:tc>
        <w:tc>
          <w:tcPr>
            <w:tcW w:w="1628" w:type="dxa"/>
          </w:tcPr>
          <w:p w14:paraId="02715D43"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82.40%</w:t>
            </w:r>
          </w:p>
        </w:tc>
      </w:tr>
      <w:tr w:rsidR="006B328C" w:rsidRPr="00DA4936" w14:paraId="38D87BCF" w14:textId="77777777" w:rsidTr="001C2293">
        <w:trPr>
          <w:jc w:val="center"/>
        </w:trPr>
        <w:tc>
          <w:tcPr>
            <w:tcW w:w="1650" w:type="dxa"/>
          </w:tcPr>
          <w:p w14:paraId="51337C98" w14:textId="77777777" w:rsidR="006B328C" w:rsidRPr="00DA4936" w:rsidRDefault="006B328C" w:rsidP="001C2293">
            <w:pPr>
              <w:spacing w:after="0"/>
              <w:rPr>
                <w:rFonts w:eastAsia="Times New Roman" w:cs="Times New Roman"/>
                <w:sz w:val="18"/>
                <w:szCs w:val="18"/>
                <w:lang w:eastAsia="es-ES"/>
              </w:rPr>
            </w:pPr>
            <w:r w:rsidRPr="00DA4936">
              <w:rPr>
                <w:rFonts w:eastAsia="Times New Roman" w:cs="Times New Roman"/>
                <w:sz w:val="18"/>
                <w:szCs w:val="18"/>
                <w:lang w:eastAsia="es-ES"/>
              </w:rPr>
              <w:t>Higiene</w:t>
            </w:r>
          </w:p>
        </w:tc>
        <w:tc>
          <w:tcPr>
            <w:tcW w:w="1507" w:type="dxa"/>
          </w:tcPr>
          <w:p w14:paraId="3F3FA245"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30" w:type="dxa"/>
          </w:tcPr>
          <w:p w14:paraId="0740FCBF"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100%</w:t>
            </w:r>
          </w:p>
        </w:tc>
        <w:tc>
          <w:tcPr>
            <w:tcW w:w="1647" w:type="dxa"/>
          </w:tcPr>
          <w:p w14:paraId="632CF065"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98.65%</w:t>
            </w:r>
          </w:p>
        </w:tc>
        <w:tc>
          <w:tcPr>
            <w:tcW w:w="1628" w:type="dxa"/>
          </w:tcPr>
          <w:p w14:paraId="4E0F37B2" w14:textId="77777777" w:rsidR="006B328C" w:rsidRPr="00DA4936" w:rsidRDefault="006B328C" w:rsidP="001C2293">
            <w:pPr>
              <w:spacing w:after="0"/>
              <w:ind w:firstLine="0"/>
              <w:jc w:val="center"/>
              <w:rPr>
                <w:rFonts w:eastAsia="Times New Roman" w:cs="Times New Roman"/>
                <w:sz w:val="18"/>
                <w:szCs w:val="18"/>
                <w:lang w:eastAsia="es-ES"/>
              </w:rPr>
            </w:pPr>
            <w:r w:rsidRPr="00DA4936">
              <w:rPr>
                <w:rFonts w:eastAsia="Times New Roman" w:cs="Times New Roman"/>
                <w:sz w:val="18"/>
                <w:szCs w:val="18"/>
                <w:lang w:eastAsia="es-ES"/>
              </w:rPr>
              <w:t>86.00%</w:t>
            </w:r>
          </w:p>
        </w:tc>
      </w:tr>
    </w:tbl>
    <w:p w14:paraId="64128D5D" w14:textId="77777777" w:rsidR="006B328C" w:rsidRPr="00DA4936" w:rsidRDefault="006B328C" w:rsidP="006B328C">
      <w:pPr>
        <w:tabs>
          <w:tab w:val="left" w:pos="851"/>
        </w:tabs>
        <w:spacing w:line="240" w:lineRule="auto"/>
        <w:ind w:firstLine="0"/>
        <w:contextualSpacing/>
        <w:rPr>
          <w:rFonts w:cs="Times New Roman"/>
          <w:color w:val="000000" w:themeColor="text1"/>
          <w:sz w:val="20"/>
          <w:szCs w:val="20"/>
        </w:rPr>
      </w:pPr>
      <w:r w:rsidRPr="00DA4936">
        <w:rPr>
          <w:rFonts w:cs="Times New Roman"/>
          <w:color w:val="000000" w:themeColor="text1"/>
          <w:sz w:val="20"/>
          <w:szCs w:val="20"/>
        </w:rPr>
        <w:t>Fuente: Encuestas del proceso de autoevaluación</w:t>
      </w:r>
    </w:p>
    <w:p w14:paraId="36C60878" w14:textId="77777777" w:rsidR="006B328C" w:rsidRPr="00DA4936" w:rsidRDefault="006B328C" w:rsidP="006B328C">
      <w:pPr>
        <w:tabs>
          <w:tab w:val="left" w:pos="851"/>
        </w:tabs>
        <w:spacing w:line="240" w:lineRule="auto"/>
        <w:ind w:firstLine="0"/>
        <w:contextualSpacing/>
        <w:rPr>
          <w:rFonts w:cs="Times New Roman"/>
          <w:b/>
          <w:color w:val="000000" w:themeColor="text1"/>
          <w:szCs w:val="24"/>
          <w:highlight w:val="yellow"/>
        </w:rPr>
      </w:pPr>
    </w:p>
    <w:p w14:paraId="4B06C3D1" w14:textId="10E6F70B" w:rsidR="001870B9" w:rsidRPr="00DA4936" w:rsidRDefault="00984F06" w:rsidP="008225E6">
      <w:pPr>
        <w:tabs>
          <w:tab w:val="left" w:pos="851"/>
        </w:tabs>
        <w:spacing w:line="240" w:lineRule="auto"/>
        <w:ind w:firstLine="0"/>
        <w:contextualSpacing/>
        <w:rPr>
          <w:rFonts w:cs="Times New Roman"/>
          <w:color w:val="000000" w:themeColor="text1"/>
          <w:szCs w:val="24"/>
        </w:rPr>
      </w:pPr>
      <w:r w:rsidRPr="00DA4936">
        <w:rPr>
          <w:rFonts w:cs="Times New Roman"/>
          <w:color w:val="000000" w:themeColor="text1"/>
          <w:szCs w:val="24"/>
        </w:rPr>
        <w:t xml:space="preserve">Consultados los directivos, administrativos, docentes y estudiantes sobre las características de calidad de los auditorios en cuanto a: accesibilidad, diseño, capacidad, iluminación, ventilación, seguridad e higiene respondieron de la siguiente manera: los directivos y administrativos en un 100% opinaron que son muy buenas, los docentes en un 96.91% en promedio que son muy buenas y los estudiantes en un </w:t>
      </w:r>
      <w:r w:rsidR="002271AF" w:rsidRPr="00DA4936">
        <w:rPr>
          <w:rFonts w:cs="Times New Roman"/>
          <w:color w:val="000000" w:themeColor="text1"/>
          <w:szCs w:val="24"/>
        </w:rPr>
        <w:t>80.69</w:t>
      </w:r>
      <w:r w:rsidRPr="00DA4936">
        <w:rPr>
          <w:rFonts w:cs="Times New Roman"/>
          <w:color w:val="000000" w:themeColor="text1"/>
          <w:szCs w:val="24"/>
        </w:rPr>
        <w:t>% en promedio que son buenas (</w:t>
      </w:r>
      <w:r w:rsidR="008225E6" w:rsidRPr="00DA4936">
        <w:rPr>
          <w:rFonts w:cs="Times New Roman"/>
          <w:color w:val="000000" w:themeColor="text1"/>
          <w:szCs w:val="24"/>
        </w:rPr>
        <w:t xml:space="preserve">Cuadro </w:t>
      </w:r>
      <w:r w:rsidR="00514103">
        <w:rPr>
          <w:rFonts w:cs="Times New Roman"/>
          <w:color w:val="000000" w:themeColor="text1"/>
          <w:szCs w:val="24"/>
        </w:rPr>
        <w:t>9</w:t>
      </w:r>
      <w:r w:rsidR="00D77FBC">
        <w:rPr>
          <w:rFonts w:cs="Times New Roman"/>
          <w:color w:val="000000" w:themeColor="text1"/>
          <w:szCs w:val="24"/>
        </w:rPr>
        <w:t>7</w:t>
      </w:r>
      <w:r w:rsidRPr="00DA4936">
        <w:rPr>
          <w:rFonts w:cs="Times New Roman"/>
          <w:color w:val="000000" w:themeColor="text1"/>
          <w:szCs w:val="24"/>
        </w:rPr>
        <w:t>).</w:t>
      </w:r>
    </w:p>
    <w:p w14:paraId="0E7BACCC" w14:textId="1FDD2BA9" w:rsidR="00386BD2" w:rsidRPr="00DA4936" w:rsidRDefault="00935180" w:rsidP="0071023F">
      <w:pPr>
        <w:pStyle w:val="Ttulo3"/>
        <w:rPr>
          <w:noProof/>
        </w:rPr>
      </w:pPr>
      <w:bookmarkStart w:id="512" w:name="_Toc491099239"/>
      <w:bookmarkStart w:id="513" w:name="_Toc511258253"/>
      <w:bookmarkStart w:id="514" w:name="_Toc511258459"/>
      <w:r w:rsidRPr="00DA4936">
        <w:rPr>
          <w:noProof/>
        </w:rPr>
        <w:t>3</w:t>
      </w:r>
      <w:r w:rsidR="00386BD2" w:rsidRPr="00DA4936">
        <w:rPr>
          <w:noProof/>
        </w:rPr>
        <w:t>.</w:t>
      </w:r>
      <w:r w:rsidR="001870B9" w:rsidRPr="00DA4936">
        <w:rPr>
          <w:noProof/>
        </w:rPr>
        <w:t>12.</w:t>
      </w:r>
      <w:r w:rsidR="00DC2E99" w:rsidRPr="00DA4936">
        <w:rPr>
          <w:noProof/>
        </w:rPr>
        <w:t>2</w:t>
      </w:r>
      <w:r w:rsidR="00386BD2" w:rsidRPr="00DA4936">
        <w:rPr>
          <w:noProof/>
        </w:rPr>
        <w:t xml:space="preserve"> CARACTERÍSTICA 39. Presupuesto del Programa</w:t>
      </w:r>
      <w:bookmarkEnd w:id="512"/>
      <w:bookmarkEnd w:id="513"/>
      <w:bookmarkEnd w:id="514"/>
    </w:p>
    <w:p w14:paraId="3F4B95B5" w14:textId="51194077" w:rsidR="00386BD2" w:rsidRPr="00DA4936" w:rsidRDefault="00386BD2" w:rsidP="0088353C">
      <w:pPr>
        <w:ind w:firstLine="0"/>
        <w:rPr>
          <w:rFonts w:cs="Times New Roman"/>
          <w:b/>
          <w:lang w:eastAsia="es-ES"/>
        </w:rPr>
      </w:pPr>
      <w:bookmarkStart w:id="515" w:name="_Toc491099241"/>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515"/>
      <w:r w:rsidR="001815CE" w:rsidRPr="00DA4936">
        <w:rPr>
          <w:rFonts w:cs="Times New Roman"/>
          <w:b/>
          <w:lang w:eastAsia="es-ES"/>
        </w:rPr>
        <w:t>:</w:t>
      </w:r>
    </w:p>
    <w:p w14:paraId="76481D84" w14:textId="0B5BA93B" w:rsidR="001815CE" w:rsidRPr="00DA4936" w:rsidRDefault="001815CE" w:rsidP="0088353C">
      <w:pPr>
        <w:spacing w:line="240" w:lineRule="auto"/>
        <w:ind w:firstLine="0"/>
        <w:rPr>
          <w:rFonts w:cs="Times New Roman"/>
          <w:lang w:eastAsia="es-ES"/>
        </w:rPr>
      </w:pPr>
      <w:r w:rsidRPr="00DA4936">
        <w:rPr>
          <w:rFonts w:cs="Times New Roman"/>
          <w:lang w:eastAsia="es-ES"/>
        </w:rPr>
        <w:lastRenderedPageBreak/>
        <w:t xml:space="preserve">El programa dispone de recursos presupuestales suficientes para funcionamiento e inversión, de acuerdo con su naturaleza y objetivos. Existen normas internas para los procedimientos y trámites financieros que permiten definir políticas y estrategias claras para el sostenimiento de los programas ofrecidos por la </w:t>
      </w:r>
      <w:r w:rsidR="00E034B6" w:rsidRPr="00DA4936">
        <w:rPr>
          <w:rFonts w:cs="Times New Roman"/>
          <w:lang w:eastAsia="es-ES"/>
        </w:rPr>
        <w:t>Universidad</w:t>
      </w:r>
      <w:r w:rsidRPr="00DA4936">
        <w:rPr>
          <w:rFonts w:cs="Times New Roman"/>
          <w:lang w:eastAsia="es-ES"/>
        </w:rPr>
        <w:t>. Adicionalmente, se deben hacer las proyecciones de los presupuestos para las diferentes actividades en materia de investigación, extensión, viáticos, capacitación y compra de quipos, que son administrados por cada uno de los programas. Esta característica obtuvo una valoración de “Se cumple Plenamente”.</w:t>
      </w:r>
    </w:p>
    <w:p w14:paraId="31385394" w14:textId="504A45B0" w:rsidR="006B328C" w:rsidRPr="00DA4936" w:rsidRDefault="006B328C" w:rsidP="001815CE">
      <w:pPr>
        <w:tabs>
          <w:tab w:val="left" w:pos="6690"/>
        </w:tabs>
        <w:spacing w:before="240" w:line="240" w:lineRule="auto"/>
        <w:ind w:firstLine="0"/>
        <w:rPr>
          <w:rFonts w:cs="Times New Roman"/>
          <w:szCs w:val="24"/>
        </w:rPr>
      </w:pPr>
      <w:r w:rsidRPr="00DA4936">
        <w:rPr>
          <w:rFonts w:cs="Times New Roman"/>
          <w:szCs w:val="24"/>
        </w:rPr>
        <w:t xml:space="preserve">El origen, monto y distribución de los recursos presupuestales del programa se encuentran definidos en el Manual de Programación Presupuestal de la </w:t>
      </w:r>
      <w:r w:rsidR="00E034B6" w:rsidRPr="00DA4936">
        <w:rPr>
          <w:rFonts w:cs="Times New Roman"/>
          <w:szCs w:val="24"/>
        </w:rPr>
        <w:t>Universidad</w:t>
      </w:r>
      <w:r w:rsidRPr="00DA4936">
        <w:rPr>
          <w:rFonts w:cs="Times New Roman"/>
          <w:szCs w:val="24"/>
        </w:rPr>
        <w:t xml:space="preserve"> Tecnológica de Pereira</w:t>
      </w:r>
      <w:sdt>
        <w:sdtPr>
          <w:rPr>
            <w:rFonts w:cs="Times New Roman"/>
            <w:szCs w:val="24"/>
          </w:rPr>
          <w:id w:val="1475867412"/>
          <w:citation/>
        </w:sdtPr>
        <w:sdtContent>
          <w:r w:rsidRPr="00DA4936">
            <w:rPr>
              <w:rFonts w:cs="Times New Roman"/>
              <w:szCs w:val="24"/>
            </w:rPr>
            <w:fldChar w:fldCharType="begin"/>
          </w:r>
          <w:r w:rsidRPr="00DA4936">
            <w:rPr>
              <w:rFonts w:cs="Times New Roman"/>
              <w:szCs w:val="24"/>
            </w:rPr>
            <w:instrText xml:space="preserve">CITATION Vic04 \l 22538 </w:instrText>
          </w:r>
          <w:r w:rsidRPr="00DA4936">
            <w:rPr>
              <w:rFonts w:cs="Times New Roman"/>
              <w:szCs w:val="24"/>
            </w:rPr>
            <w:fldChar w:fldCharType="separate"/>
          </w:r>
          <w:r w:rsidRPr="00DA4936">
            <w:rPr>
              <w:rFonts w:cs="Times New Roman"/>
              <w:noProof/>
              <w:szCs w:val="24"/>
            </w:rPr>
            <w:t xml:space="preserve"> (Vicerrectoría Administrativa UTP, 2004)</w:t>
          </w:r>
          <w:r w:rsidRPr="00DA4936">
            <w:rPr>
              <w:rFonts w:cs="Times New Roman"/>
              <w:szCs w:val="24"/>
            </w:rPr>
            <w:fldChar w:fldCharType="end"/>
          </w:r>
        </w:sdtContent>
      </w:sdt>
      <w:r w:rsidRPr="00DA4936">
        <w:rPr>
          <w:rFonts w:cs="Times New Roman"/>
          <w:szCs w:val="24"/>
        </w:rPr>
        <w:t>, el cual es aprobado por el Consejo Superior Universitario y contempla la programación de Ingresos y Gastos de funcionamiento e inversión para cada vigencia, es decir, soporta las actividades de docencia, investigación y extensión y administración en forma global. Las rentas están constituidas por Recursos de la Nación y Recursos Propios. Los Gastos de Funcionamiento e Inversión contemplan los Gastos en Servicios Personales, Gastos Generales, Transferencias, Servicio a la deuda, Gastos de Comercialización e Inversiones. El origen, monto y distribución de los recursos presupuestales institucionales destinados al programa se encuentran en los siguientes documentos: Estatuto presupuestal, Manual de programación presupuestal, PCT, PRJOS, PRJ y órdenes de servicios.</w:t>
      </w:r>
    </w:p>
    <w:p w14:paraId="58EB2E14" w14:textId="005AA334" w:rsidR="006B328C" w:rsidRPr="00DA4936" w:rsidRDefault="006B328C" w:rsidP="006B328C">
      <w:pPr>
        <w:tabs>
          <w:tab w:val="left" w:pos="6690"/>
        </w:tabs>
        <w:spacing w:line="240" w:lineRule="auto"/>
        <w:ind w:firstLine="0"/>
        <w:rPr>
          <w:rFonts w:cs="Times New Roman"/>
          <w:szCs w:val="24"/>
        </w:rPr>
      </w:pPr>
      <w:r w:rsidRPr="00DA4936">
        <w:rPr>
          <w:rFonts w:eastAsia="Times New Roman" w:cs="Times New Roman"/>
          <w:szCs w:val="24"/>
          <w:lang w:eastAsia="es-ES"/>
        </w:rPr>
        <w:t xml:space="preserve">Los mecanismos de seguimiento y verificación a la ejecución presupuestal del programa con base en el plan de mejoramiento y mantenimiento, se encuentran establecidos en el Estatuto presupuestal de la </w:t>
      </w:r>
      <w:r w:rsidR="00E034B6" w:rsidRPr="00DA4936">
        <w:rPr>
          <w:rFonts w:eastAsia="Times New Roman" w:cs="Times New Roman"/>
          <w:szCs w:val="24"/>
          <w:lang w:eastAsia="es-ES"/>
        </w:rPr>
        <w:t>Universidad</w:t>
      </w:r>
      <w:sdt>
        <w:sdtPr>
          <w:rPr>
            <w:rFonts w:eastAsia="Times New Roman" w:cs="Times New Roman"/>
            <w:szCs w:val="24"/>
            <w:lang w:eastAsia="es-ES"/>
          </w:rPr>
          <w:id w:val="1144234996"/>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 CITATION Uni041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(Universidad Tecnológica de Pereira, 2004)</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El estatuto constituye la manera del presupuesto de la UTP y determina los procesos de programación, preparación, ejecución, modificaciones, registro, control, seguimiento y evaluación del presupuesto y del manejo de la Tesorería, siendo de obligatorio cumplimiento cada una de las disposiciones contenidas en éste. El programa considera, que aunque estos mecanismos son institucionales, éste se ha visto beneficiado de ellas, por los principios que rigen el presupuesto de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que son: planificación, programación integral, especialización, universalidad, unidad de caja, equilibrio, anualidad y descentralización. Esto garantiza transparencia y equidad tanto en la asignación como en la ejecución y control de los recursos asignados.</w:t>
      </w:r>
      <w:r w:rsidRPr="00DA4936">
        <w:rPr>
          <w:rFonts w:eastAsia="Times New Roman" w:cs="Times New Roman"/>
          <w:color w:val="000000"/>
          <w:szCs w:val="24"/>
          <w:lang w:eastAsia="es-ES"/>
        </w:rPr>
        <w:t xml:space="preserve">                                                                                         </w:t>
      </w:r>
    </w:p>
    <w:p w14:paraId="5153A2E3" w14:textId="4CA0434A" w:rsidR="006B328C" w:rsidRPr="00DA4936" w:rsidRDefault="006B328C" w:rsidP="006B328C">
      <w:pPr>
        <w:tabs>
          <w:tab w:val="left" w:pos="6690"/>
        </w:tabs>
        <w:spacing w:line="240" w:lineRule="auto"/>
        <w:ind w:firstLine="0"/>
        <w:rPr>
          <w:rFonts w:cs="Times New Roman"/>
          <w:szCs w:val="24"/>
        </w:rPr>
      </w:pPr>
      <w:r w:rsidRPr="00DA4936">
        <w:rPr>
          <w:rFonts w:cs="Times New Roman"/>
          <w:szCs w:val="24"/>
        </w:rPr>
        <w:t xml:space="preserve">Existen normas internas para la realización de los procedimientos y trámites financieros como son: Procedimientos de la División Financiera, Manual de Programación Presupuestal, Estatuto Presupuestal y el Estatuto de Contratación, que permiten tener políticas claras y estrategias definidas para la permanencia y desarrollo de los programas que ofrece la </w:t>
      </w:r>
      <w:r w:rsidR="00E034B6" w:rsidRPr="00DA4936">
        <w:rPr>
          <w:rFonts w:cs="Times New Roman"/>
          <w:szCs w:val="24"/>
        </w:rPr>
        <w:t>Universidad</w:t>
      </w:r>
      <w:r w:rsidRPr="00DA4936">
        <w:rPr>
          <w:rFonts w:cs="Times New Roman"/>
          <w:szCs w:val="24"/>
        </w:rPr>
        <w:t xml:space="preserve">. El Estatuto Presupuestal institucional establece la distribución de la asignación presupuestal para actividades de docencia, investigación, proyección social, bienestar institucional e internacionalización que en forma directa o indirecta se refleje en el programa. </w:t>
      </w:r>
    </w:p>
    <w:p w14:paraId="109CAE57" w14:textId="58CC06BE" w:rsidR="006B328C" w:rsidRPr="00DA4936" w:rsidRDefault="006B328C" w:rsidP="006B328C">
      <w:pPr>
        <w:tabs>
          <w:tab w:val="left" w:pos="6690"/>
        </w:tabs>
        <w:spacing w:line="240" w:lineRule="auto"/>
        <w:ind w:firstLine="0"/>
        <w:rPr>
          <w:rFonts w:cs="Times New Roman"/>
          <w:szCs w:val="24"/>
        </w:rPr>
      </w:pPr>
      <w:r w:rsidRPr="00DA4936">
        <w:rPr>
          <w:rFonts w:cs="Times New Roman"/>
          <w:szCs w:val="24"/>
        </w:rPr>
        <w:t xml:space="preserve">Para la vigencia 2016, el desarrollo financiero de la </w:t>
      </w:r>
      <w:r w:rsidR="00E034B6" w:rsidRPr="00DA4936">
        <w:rPr>
          <w:rFonts w:cs="Times New Roman"/>
          <w:szCs w:val="24"/>
        </w:rPr>
        <w:t>Institución</w:t>
      </w:r>
      <w:r w:rsidRPr="00DA4936">
        <w:rPr>
          <w:rFonts w:cs="Times New Roman"/>
          <w:szCs w:val="24"/>
        </w:rPr>
        <w:t xml:space="preserve"> se aplicó así:</w:t>
      </w:r>
    </w:p>
    <w:p w14:paraId="65D90B35" w14:textId="77777777" w:rsidR="006B328C" w:rsidRPr="00DA4936" w:rsidRDefault="006B328C" w:rsidP="00836C8E">
      <w:pPr>
        <w:pStyle w:val="Prrafodelista"/>
        <w:numPr>
          <w:ilvl w:val="0"/>
          <w:numId w:val="30"/>
        </w:numPr>
        <w:spacing w:line="240" w:lineRule="auto"/>
        <w:rPr>
          <w:rFonts w:cs="Times New Roman"/>
          <w:szCs w:val="24"/>
        </w:rPr>
      </w:pPr>
      <w:r w:rsidRPr="00DA4936">
        <w:rPr>
          <w:rFonts w:cs="Times New Roman"/>
          <w:szCs w:val="24"/>
        </w:rPr>
        <w:t>99% de las necesidades de funcionamiento del área académica y administrativa, fueron atendidas con el presupuesto aprobado.</w:t>
      </w:r>
    </w:p>
    <w:p w14:paraId="528FD4A8" w14:textId="78A54767" w:rsidR="006B328C" w:rsidRPr="00DA4936" w:rsidRDefault="006B328C" w:rsidP="00836C8E">
      <w:pPr>
        <w:pStyle w:val="Prrafodelista"/>
        <w:numPr>
          <w:ilvl w:val="0"/>
          <w:numId w:val="30"/>
        </w:numPr>
        <w:spacing w:line="240" w:lineRule="auto"/>
        <w:rPr>
          <w:rFonts w:cs="Times New Roman"/>
          <w:szCs w:val="24"/>
        </w:rPr>
      </w:pPr>
      <w:r w:rsidRPr="00DA4936">
        <w:rPr>
          <w:rFonts w:cs="Times New Roman"/>
          <w:szCs w:val="24"/>
        </w:rPr>
        <w:t xml:space="preserve">Cumplimiento a los aportes estipulados en la Ley 30 de 1992 y en el Estatuto General de la </w:t>
      </w:r>
      <w:r w:rsidR="00E034B6" w:rsidRPr="00DA4936">
        <w:rPr>
          <w:rFonts w:cs="Times New Roman"/>
          <w:szCs w:val="24"/>
        </w:rPr>
        <w:t>Universidad</w:t>
      </w:r>
      <w:r w:rsidRPr="00DA4936">
        <w:rPr>
          <w:rFonts w:cs="Times New Roman"/>
          <w:szCs w:val="24"/>
        </w:rPr>
        <w:t xml:space="preserve"> para Investigación y Bienestar con un crecimiento del 7.9% y del 16% respectivamente, a diferencia del crecimiento presupuestal global que fue del 3%.</w:t>
      </w:r>
    </w:p>
    <w:p w14:paraId="72DE1A27" w14:textId="6131C4D3" w:rsidR="006B328C" w:rsidRPr="00DA4936" w:rsidRDefault="006B328C" w:rsidP="00836C8E">
      <w:pPr>
        <w:pStyle w:val="Prrafodelista"/>
        <w:numPr>
          <w:ilvl w:val="0"/>
          <w:numId w:val="30"/>
        </w:numPr>
        <w:spacing w:after="0" w:line="240" w:lineRule="auto"/>
        <w:rPr>
          <w:rFonts w:cs="Times New Roman"/>
          <w:szCs w:val="24"/>
        </w:rPr>
      </w:pPr>
      <w:r w:rsidRPr="00DA4936">
        <w:rPr>
          <w:rFonts w:cs="Times New Roman"/>
          <w:szCs w:val="24"/>
        </w:rPr>
        <w:t xml:space="preserve">$14.928 millones de recursos puntuales asignados a la </w:t>
      </w:r>
      <w:r w:rsidR="00E034B6" w:rsidRPr="00DA4936">
        <w:rPr>
          <w:rFonts w:cs="Times New Roman"/>
          <w:szCs w:val="24"/>
        </w:rPr>
        <w:t>Universidad</w:t>
      </w:r>
      <w:r w:rsidRPr="00DA4936">
        <w:rPr>
          <w:rFonts w:cs="Times New Roman"/>
          <w:szCs w:val="24"/>
        </w:rPr>
        <w:t xml:space="preserve"> correspondiente a:</w:t>
      </w:r>
    </w:p>
    <w:p w14:paraId="4D9E444D" w14:textId="77777777" w:rsidR="006B328C" w:rsidRPr="00DA4936" w:rsidRDefault="006B328C" w:rsidP="006B328C">
      <w:pPr>
        <w:pStyle w:val="Prrafodelista"/>
        <w:spacing w:line="240" w:lineRule="auto"/>
        <w:ind w:firstLine="0"/>
        <w:rPr>
          <w:rFonts w:cs="Times New Roman"/>
          <w:szCs w:val="24"/>
        </w:rPr>
      </w:pPr>
      <w:r w:rsidRPr="00DA4936">
        <w:rPr>
          <w:rFonts w:cs="Times New Roman"/>
          <w:szCs w:val="24"/>
        </w:rPr>
        <w:lastRenderedPageBreak/>
        <w:t>Votaciones, CREE, Estampilla, Artículo 87, Ajuste IPC, gracias a las gestiones realizadas por la Comisión SUE ante el Ministerio de Educación Nacional (MEN).</w:t>
      </w:r>
      <w:sdt>
        <w:sdtPr>
          <w:rPr>
            <w:rFonts w:cs="Times New Roman"/>
            <w:szCs w:val="24"/>
          </w:rPr>
          <w:id w:val="1405718236"/>
          <w:citation/>
        </w:sdtPr>
        <w:sdtContent>
          <w:r w:rsidRPr="00DA4936">
            <w:rPr>
              <w:rFonts w:cs="Times New Roman"/>
              <w:szCs w:val="24"/>
            </w:rPr>
            <w:fldChar w:fldCharType="begin"/>
          </w:r>
          <w:r w:rsidRPr="00DA4936">
            <w:rPr>
              <w:rFonts w:cs="Times New Roman"/>
              <w:szCs w:val="24"/>
              <w:lang w:val="es-CO"/>
            </w:rPr>
            <w:instrText xml:space="preserve">CITATION TRU17 \l 9226 </w:instrText>
          </w:r>
          <w:r w:rsidRPr="00DA4936">
            <w:rPr>
              <w:rFonts w:cs="Times New Roman"/>
              <w:szCs w:val="24"/>
            </w:rPr>
            <w:fldChar w:fldCharType="separate"/>
          </w:r>
          <w:r w:rsidRPr="00DA4936">
            <w:rPr>
              <w:rFonts w:cs="Times New Roman"/>
              <w:noProof/>
              <w:szCs w:val="24"/>
              <w:lang w:val="es-CO"/>
            </w:rPr>
            <w:t xml:space="preserve"> (Trujillo Gaviria, 2017)</w:t>
          </w:r>
          <w:r w:rsidRPr="00DA4936">
            <w:rPr>
              <w:rFonts w:cs="Times New Roman"/>
              <w:szCs w:val="24"/>
            </w:rPr>
            <w:fldChar w:fldCharType="end"/>
          </w:r>
        </w:sdtContent>
      </w:sdt>
    </w:p>
    <w:p w14:paraId="4BAF1ACF" w14:textId="023F0DFC" w:rsidR="006B328C" w:rsidRPr="00DA4936" w:rsidRDefault="006B328C" w:rsidP="006B328C">
      <w:pPr>
        <w:spacing w:after="0" w:line="240" w:lineRule="auto"/>
        <w:ind w:firstLine="0"/>
        <w:rPr>
          <w:rFonts w:eastAsia="Times New Roman" w:cs="Times New Roman"/>
          <w:color w:val="000000"/>
          <w:szCs w:val="24"/>
          <w:lang w:eastAsia="es-ES"/>
        </w:rPr>
      </w:pPr>
      <w:r w:rsidRPr="00DA4936">
        <w:rPr>
          <w:rFonts w:cs="Times New Roman"/>
          <w:szCs w:val="24"/>
        </w:rPr>
        <w:t>Por otra parte, e</w:t>
      </w:r>
      <w:r w:rsidRPr="00DA4936">
        <w:rPr>
          <w:rFonts w:eastAsia="Times New Roman" w:cs="Times New Roman"/>
          <w:szCs w:val="24"/>
          <w:lang w:eastAsia="es-ES"/>
        </w:rPr>
        <w:t xml:space="preserve">l porcentaje de los ingresos que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dedica a la inversión en el programa se encuentran detallados en el Anexo </w:t>
      </w:r>
      <w:r w:rsidR="00797915" w:rsidRPr="00DA4936">
        <w:rPr>
          <w:rFonts w:eastAsia="Times New Roman" w:cs="Times New Roman"/>
          <w:szCs w:val="24"/>
          <w:lang w:eastAsia="es-ES"/>
        </w:rPr>
        <w:t>C</w:t>
      </w:r>
      <w:r w:rsidRPr="00DA4936">
        <w:rPr>
          <w:rFonts w:eastAsia="Times New Roman" w:cs="Times New Roman"/>
          <w:szCs w:val="24"/>
          <w:lang w:eastAsia="es-ES"/>
        </w:rPr>
        <w:t>: Presupuestos del programa (2013-2017).  El programa considera que, aunque esta inversión se administra institucionalmente, el programa se ha visto beneficiado de ella, ya que se cuenta con los ingresos de funcionamiento y los rubros necesarios para atender las necesidades de capacitación docente y las demás que se presentan durante las actividades desarrolladas anualmente.</w:t>
      </w:r>
    </w:p>
    <w:p w14:paraId="17A45310" w14:textId="77777777" w:rsidR="006B328C" w:rsidRPr="00DA4936" w:rsidRDefault="006B328C" w:rsidP="006B328C">
      <w:pPr>
        <w:spacing w:after="0" w:line="240" w:lineRule="auto"/>
        <w:ind w:firstLine="0"/>
        <w:rPr>
          <w:rFonts w:eastAsia="Times New Roman" w:cs="Times New Roman"/>
          <w:szCs w:val="24"/>
          <w:lang w:eastAsia="es-ES"/>
        </w:rPr>
      </w:pPr>
    </w:p>
    <w:p w14:paraId="16135AD1" w14:textId="77777777"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El programa genera recursos externos para el apoyo a sus funciones misionales así:</w:t>
      </w:r>
    </w:p>
    <w:p w14:paraId="7F8FBAC5" w14:textId="77777777" w:rsidR="006B328C" w:rsidRPr="00DA4936" w:rsidRDefault="006B328C" w:rsidP="006B328C">
      <w:pPr>
        <w:spacing w:after="0" w:line="240" w:lineRule="auto"/>
        <w:ind w:firstLine="0"/>
        <w:rPr>
          <w:rFonts w:eastAsia="Times New Roman" w:cs="Times New Roman"/>
          <w:szCs w:val="24"/>
          <w:lang w:eastAsia="es-ES"/>
        </w:rPr>
      </w:pPr>
    </w:p>
    <w:p w14:paraId="47FD1645" w14:textId="77777777" w:rsidR="006B328C" w:rsidRPr="00DA4936" w:rsidRDefault="006B328C" w:rsidP="00836C8E">
      <w:pPr>
        <w:pStyle w:val="Prrafodelista"/>
        <w:numPr>
          <w:ilvl w:val="0"/>
          <w:numId w:val="32"/>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Recursos Internos del programa a través de los cursos de extensión ofrecidos                                   </w:t>
      </w:r>
    </w:p>
    <w:p w14:paraId="534C34E6" w14:textId="7DC2B3AE" w:rsidR="006B328C" w:rsidRPr="00DA4936" w:rsidRDefault="006B328C" w:rsidP="00836C8E">
      <w:pPr>
        <w:pStyle w:val="Prrafodelista"/>
        <w:numPr>
          <w:ilvl w:val="0"/>
          <w:numId w:val="27"/>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Apoyo de los recursos provenientes de los programas de posgrado de la </w:t>
      </w:r>
      <w:r w:rsidR="00593EAF" w:rsidRPr="00DA4936">
        <w:rPr>
          <w:rFonts w:eastAsia="Times New Roman" w:cs="Times New Roman"/>
          <w:szCs w:val="24"/>
          <w:lang w:eastAsia="es-ES"/>
        </w:rPr>
        <w:t>Facultad</w:t>
      </w:r>
      <w:r w:rsidRPr="00DA4936">
        <w:rPr>
          <w:rFonts w:eastAsia="Times New Roman" w:cs="Times New Roman"/>
          <w:szCs w:val="24"/>
          <w:lang w:eastAsia="es-ES"/>
        </w:rPr>
        <w:t xml:space="preserve"> para capacitación y viáticos de docentes y estudiantes                               </w:t>
      </w:r>
    </w:p>
    <w:p w14:paraId="2D96419C" w14:textId="77777777" w:rsidR="006B328C" w:rsidRPr="00DA4936" w:rsidRDefault="006B328C" w:rsidP="00836C8E">
      <w:pPr>
        <w:pStyle w:val="Prrafodelista"/>
        <w:numPr>
          <w:ilvl w:val="0"/>
          <w:numId w:val="27"/>
        </w:numPr>
        <w:spacing w:after="0" w:line="240" w:lineRule="auto"/>
        <w:rPr>
          <w:rFonts w:eastAsia="Times New Roman" w:cs="Times New Roman"/>
          <w:szCs w:val="24"/>
          <w:lang w:eastAsia="es-ES"/>
        </w:rPr>
      </w:pPr>
      <w:r w:rsidRPr="00DA4936">
        <w:rPr>
          <w:rFonts w:eastAsia="Times New Roman" w:cs="Times New Roman"/>
          <w:szCs w:val="24"/>
          <w:lang w:eastAsia="es-ES"/>
        </w:rPr>
        <w:t xml:space="preserve">Recursos provenientes del presupuesto institucional para la contratación administrativa, docente y de monitores.   </w:t>
      </w:r>
    </w:p>
    <w:p w14:paraId="785FC048" w14:textId="77777777" w:rsidR="006B328C" w:rsidRPr="00DA4936" w:rsidRDefault="006B328C" w:rsidP="00836C8E">
      <w:pPr>
        <w:pStyle w:val="Prrafodelista"/>
        <w:numPr>
          <w:ilvl w:val="0"/>
          <w:numId w:val="27"/>
        </w:numPr>
        <w:spacing w:after="0" w:line="240" w:lineRule="auto"/>
        <w:rPr>
          <w:rFonts w:eastAsia="Times New Roman" w:cs="Times New Roman"/>
          <w:szCs w:val="24"/>
          <w:lang w:eastAsia="es-ES"/>
        </w:rPr>
      </w:pPr>
      <w:r w:rsidRPr="00DA4936">
        <w:rPr>
          <w:rFonts w:eastAsia="Times New Roman" w:cs="Times New Roman"/>
          <w:szCs w:val="24"/>
          <w:lang w:eastAsia="es-ES"/>
        </w:rPr>
        <w:t>Recursos provenientes de la ejecución de proyectos con instituciones o empresas del sector público o privado.</w:t>
      </w:r>
    </w:p>
    <w:p w14:paraId="0C60765B" w14:textId="77777777" w:rsidR="006B328C" w:rsidRPr="00DA4936" w:rsidRDefault="006B328C" w:rsidP="006B328C">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 xml:space="preserve">                                                                 </w:t>
      </w:r>
    </w:p>
    <w:p w14:paraId="6BA93F9F" w14:textId="77777777" w:rsidR="006B328C" w:rsidRPr="00DA4936" w:rsidRDefault="006B328C" w:rsidP="00D80384">
      <w:pPr>
        <w:spacing w:line="240" w:lineRule="auto"/>
        <w:ind w:firstLine="0"/>
        <w:rPr>
          <w:rFonts w:eastAsia="Times New Roman" w:cs="Times New Roman"/>
          <w:szCs w:val="24"/>
          <w:lang w:eastAsia="es-ES"/>
        </w:rPr>
      </w:pPr>
      <w:r w:rsidRPr="00DA4936">
        <w:rPr>
          <w:rFonts w:eastAsia="Times New Roman" w:cs="Times New Roman"/>
          <w:szCs w:val="24"/>
          <w:lang w:eastAsia="es-ES"/>
        </w:rPr>
        <w:t xml:space="preserve">Como se evidencia, el programa realiza gestión para la obtención de recursos externos dentro de sus probabilidades.  </w:t>
      </w:r>
    </w:p>
    <w:p w14:paraId="42956807" w14:textId="7C0B74FB" w:rsidR="006B328C" w:rsidRPr="00FE4694" w:rsidRDefault="008225E6" w:rsidP="00113094">
      <w:pPr>
        <w:pStyle w:val="Ttulo6"/>
        <w:rPr>
          <w:sz w:val="24"/>
          <w:szCs w:val="24"/>
        </w:rPr>
      </w:pPr>
      <w:bookmarkStart w:id="516" w:name="_Toc511207947"/>
      <w:bookmarkStart w:id="517" w:name="_Toc511258460"/>
      <w:r w:rsidRPr="00FE4694">
        <w:rPr>
          <w:sz w:val="24"/>
          <w:szCs w:val="24"/>
        </w:rPr>
        <w:t xml:space="preserve">Cuadro </w:t>
      </w:r>
      <w:r w:rsidR="00514103" w:rsidRPr="00FE4694">
        <w:rPr>
          <w:sz w:val="24"/>
          <w:szCs w:val="24"/>
        </w:rPr>
        <w:t>9</w:t>
      </w:r>
      <w:r w:rsidR="00D77FBC" w:rsidRPr="00FE4694">
        <w:rPr>
          <w:sz w:val="24"/>
          <w:szCs w:val="24"/>
        </w:rPr>
        <w:t>8</w:t>
      </w:r>
      <w:r w:rsidR="006B328C" w:rsidRPr="00FE4694">
        <w:rPr>
          <w:sz w:val="24"/>
          <w:szCs w:val="24"/>
        </w:rPr>
        <w:t>. Suficiencia y ejecución de los recursos presupuestales del programa</w:t>
      </w:r>
      <w:bookmarkEnd w:id="516"/>
      <w:bookmarkEnd w:id="517"/>
      <w:r w:rsidR="006B328C" w:rsidRPr="00FE4694">
        <w:rPr>
          <w:sz w:val="24"/>
          <w:szCs w:val="24"/>
        </w:rPr>
        <w:t xml:space="preserve"> </w:t>
      </w:r>
    </w:p>
    <w:p w14:paraId="78C4A7EF" w14:textId="77777777" w:rsidR="006B328C" w:rsidRPr="00DA4936" w:rsidRDefault="006B328C" w:rsidP="006B328C">
      <w:pPr>
        <w:pStyle w:val="Default"/>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837"/>
        <w:gridCol w:w="1150"/>
        <w:gridCol w:w="1061"/>
        <w:gridCol w:w="1317"/>
        <w:gridCol w:w="1172"/>
      </w:tblGrid>
      <w:tr w:rsidR="006B328C" w:rsidRPr="00DA4936" w14:paraId="4E47C0F9" w14:textId="77777777" w:rsidTr="00053731">
        <w:trPr>
          <w:jc w:val="center"/>
        </w:trPr>
        <w:tc>
          <w:tcPr>
            <w:tcW w:w="1837" w:type="dxa"/>
            <w:vMerge w:val="restart"/>
            <w:shd w:val="clear" w:color="auto" w:fill="DEEAF6" w:themeFill="accent1" w:themeFillTint="33"/>
            <w:vAlign w:val="center"/>
          </w:tcPr>
          <w:p w14:paraId="2B6B8266" w14:textId="4114A600" w:rsidR="006B328C" w:rsidRPr="00DA4936" w:rsidRDefault="006B328C" w:rsidP="001C2293">
            <w:pPr>
              <w:pStyle w:val="Default"/>
              <w:rPr>
                <w:rFonts w:ascii="Times New Roman" w:hAnsi="Times New Roman" w:cs="Times New Roman"/>
                <w:b/>
                <w:sz w:val="18"/>
                <w:szCs w:val="18"/>
              </w:rPr>
            </w:pPr>
            <w:r w:rsidRPr="00DA4936">
              <w:rPr>
                <w:rFonts w:ascii="Times New Roman" w:hAnsi="Times New Roman" w:cs="Times New Roman"/>
                <w:b/>
                <w:sz w:val="18"/>
                <w:szCs w:val="18"/>
              </w:rPr>
              <w:t>APRECIACI</w:t>
            </w:r>
            <w:r w:rsidR="00857EBA" w:rsidRPr="00DA4936">
              <w:rPr>
                <w:rFonts w:ascii="Times New Roman" w:hAnsi="Times New Roman" w:cs="Times New Roman"/>
                <w:b/>
                <w:sz w:val="18"/>
                <w:szCs w:val="18"/>
              </w:rPr>
              <w:t>Ó</w:t>
            </w:r>
            <w:r w:rsidRPr="00DA4936">
              <w:rPr>
                <w:rFonts w:ascii="Times New Roman" w:hAnsi="Times New Roman" w:cs="Times New Roman"/>
                <w:b/>
                <w:sz w:val="18"/>
                <w:szCs w:val="18"/>
              </w:rPr>
              <w:t>N</w:t>
            </w:r>
          </w:p>
        </w:tc>
        <w:tc>
          <w:tcPr>
            <w:tcW w:w="2211" w:type="dxa"/>
            <w:gridSpan w:val="2"/>
            <w:shd w:val="clear" w:color="auto" w:fill="DEEAF6" w:themeFill="accent1" w:themeFillTint="33"/>
          </w:tcPr>
          <w:p w14:paraId="56763F39"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DIRECTIVOS</w:t>
            </w:r>
          </w:p>
        </w:tc>
        <w:tc>
          <w:tcPr>
            <w:tcW w:w="2489" w:type="dxa"/>
            <w:gridSpan w:val="2"/>
            <w:shd w:val="clear" w:color="auto" w:fill="DEEAF6" w:themeFill="accent1" w:themeFillTint="33"/>
          </w:tcPr>
          <w:p w14:paraId="11644214" w14:textId="77777777" w:rsidR="006B328C" w:rsidRPr="00DA4936" w:rsidRDefault="006B328C" w:rsidP="001C2293">
            <w:pPr>
              <w:pStyle w:val="Default"/>
              <w:jc w:val="center"/>
              <w:rPr>
                <w:rFonts w:ascii="Times New Roman" w:hAnsi="Times New Roman" w:cs="Times New Roman"/>
                <w:b/>
                <w:sz w:val="18"/>
                <w:szCs w:val="18"/>
              </w:rPr>
            </w:pPr>
            <w:r w:rsidRPr="00DA4936">
              <w:rPr>
                <w:rFonts w:ascii="Times New Roman" w:hAnsi="Times New Roman" w:cs="Times New Roman"/>
                <w:b/>
                <w:sz w:val="18"/>
                <w:szCs w:val="18"/>
              </w:rPr>
              <w:t>DOCENTES</w:t>
            </w:r>
          </w:p>
        </w:tc>
      </w:tr>
      <w:tr w:rsidR="006B328C" w:rsidRPr="00DA4936" w14:paraId="03C5F082" w14:textId="77777777" w:rsidTr="00053731">
        <w:trPr>
          <w:jc w:val="center"/>
        </w:trPr>
        <w:tc>
          <w:tcPr>
            <w:tcW w:w="1837" w:type="dxa"/>
            <w:vMerge/>
            <w:shd w:val="clear" w:color="auto" w:fill="DEEAF6" w:themeFill="accent1" w:themeFillTint="33"/>
          </w:tcPr>
          <w:p w14:paraId="31C2E3C7" w14:textId="77777777" w:rsidR="006B328C" w:rsidRPr="00DA4936" w:rsidRDefault="006B328C" w:rsidP="001C2293">
            <w:pPr>
              <w:pStyle w:val="Default"/>
              <w:rPr>
                <w:rFonts w:ascii="Times New Roman" w:hAnsi="Times New Roman" w:cs="Times New Roman"/>
                <w:b/>
                <w:sz w:val="18"/>
                <w:szCs w:val="18"/>
              </w:rPr>
            </w:pPr>
          </w:p>
        </w:tc>
        <w:tc>
          <w:tcPr>
            <w:tcW w:w="1150" w:type="dxa"/>
            <w:shd w:val="clear" w:color="auto" w:fill="DEEAF6" w:themeFill="accent1" w:themeFillTint="33"/>
          </w:tcPr>
          <w:p w14:paraId="1CA92289" w14:textId="77777777" w:rsidR="006B328C" w:rsidRPr="00DA4936" w:rsidRDefault="006B328C" w:rsidP="001C2293">
            <w:pPr>
              <w:pStyle w:val="Default"/>
              <w:rPr>
                <w:rFonts w:ascii="Times New Roman" w:hAnsi="Times New Roman" w:cs="Times New Roman"/>
                <w:b/>
                <w:sz w:val="18"/>
                <w:szCs w:val="18"/>
              </w:rPr>
            </w:pPr>
            <w:r w:rsidRPr="00DA4936">
              <w:rPr>
                <w:rFonts w:ascii="Times New Roman" w:hAnsi="Times New Roman" w:cs="Times New Roman"/>
                <w:b/>
                <w:sz w:val="18"/>
                <w:szCs w:val="18"/>
              </w:rPr>
              <w:t>Suficiencia</w:t>
            </w:r>
          </w:p>
        </w:tc>
        <w:tc>
          <w:tcPr>
            <w:tcW w:w="1061" w:type="dxa"/>
            <w:shd w:val="clear" w:color="auto" w:fill="DEEAF6" w:themeFill="accent1" w:themeFillTint="33"/>
          </w:tcPr>
          <w:p w14:paraId="1F9EA20F" w14:textId="77777777" w:rsidR="006B328C" w:rsidRPr="00DA4936" w:rsidRDefault="006B328C" w:rsidP="001C2293">
            <w:pPr>
              <w:pStyle w:val="Default"/>
              <w:rPr>
                <w:rFonts w:ascii="Times New Roman" w:hAnsi="Times New Roman" w:cs="Times New Roman"/>
                <w:b/>
                <w:sz w:val="18"/>
                <w:szCs w:val="18"/>
              </w:rPr>
            </w:pPr>
            <w:r w:rsidRPr="00DA4936">
              <w:rPr>
                <w:rFonts w:ascii="Times New Roman" w:hAnsi="Times New Roman" w:cs="Times New Roman"/>
                <w:b/>
                <w:sz w:val="18"/>
                <w:szCs w:val="18"/>
              </w:rPr>
              <w:t>Ejecución</w:t>
            </w:r>
          </w:p>
        </w:tc>
        <w:tc>
          <w:tcPr>
            <w:tcW w:w="1317" w:type="dxa"/>
            <w:shd w:val="clear" w:color="auto" w:fill="DEEAF6" w:themeFill="accent1" w:themeFillTint="33"/>
          </w:tcPr>
          <w:p w14:paraId="23BBED72" w14:textId="77777777" w:rsidR="006B328C" w:rsidRPr="00DA4936" w:rsidRDefault="006B328C" w:rsidP="001C2293">
            <w:pPr>
              <w:pStyle w:val="Default"/>
              <w:rPr>
                <w:rFonts w:ascii="Times New Roman" w:hAnsi="Times New Roman" w:cs="Times New Roman"/>
                <w:b/>
                <w:sz w:val="18"/>
                <w:szCs w:val="18"/>
              </w:rPr>
            </w:pPr>
            <w:r w:rsidRPr="00DA4936">
              <w:rPr>
                <w:rFonts w:ascii="Times New Roman" w:hAnsi="Times New Roman" w:cs="Times New Roman"/>
                <w:b/>
                <w:sz w:val="18"/>
                <w:szCs w:val="18"/>
              </w:rPr>
              <w:t>Suficiencia</w:t>
            </w:r>
          </w:p>
        </w:tc>
        <w:tc>
          <w:tcPr>
            <w:tcW w:w="1172" w:type="dxa"/>
            <w:shd w:val="clear" w:color="auto" w:fill="DEEAF6" w:themeFill="accent1" w:themeFillTint="33"/>
          </w:tcPr>
          <w:p w14:paraId="7B90F9A4" w14:textId="77777777" w:rsidR="006B328C" w:rsidRPr="00DA4936" w:rsidRDefault="006B328C" w:rsidP="001C2293">
            <w:pPr>
              <w:pStyle w:val="Default"/>
              <w:rPr>
                <w:rFonts w:ascii="Times New Roman" w:hAnsi="Times New Roman" w:cs="Times New Roman"/>
                <w:b/>
                <w:sz w:val="18"/>
                <w:szCs w:val="18"/>
              </w:rPr>
            </w:pPr>
            <w:r w:rsidRPr="00DA4936">
              <w:rPr>
                <w:rFonts w:ascii="Times New Roman" w:hAnsi="Times New Roman" w:cs="Times New Roman"/>
                <w:b/>
                <w:sz w:val="18"/>
                <w:szCs w:val="18"/>
              </w:rPr>
              <w:t>Ejecución</w:t>
            </w:r>
          </w:p>
        </w:tc>
      </w:tr>
      <w:tr w:rsidR="007778F3" w:rsidRPr="006C209B" w14:paraId="635774A3" w14:textId="77777777" w:rsidTr="00053731">
        <w:trPr>
          <w:jc w:val="center"/>
        </w:trPr>
        <w:tc>
          <w:tcPr>
            <w:tcW w:w="1837" w:type="dxa"/>
          </w:tcPr>
          <w:p w14:paraId="5BA85C4E" w14:textId="284456AB"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Deficiente</w:t>
            </w:r>
          </w:p>
        </w:tc>
        <w:tc>
          <w:tcPr>
            <w:tcW w:w="1150" w:type="dxa"/>
          </w:tcPr>
          <w:p w14:paraId="64E9F533"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061" w:type="dxa"/>
          </w:tcPr>
          <w:p w14:paraId="7E708FB2"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317" w:type="dxa"/>
          </w:tcPr>
          <w:p w14:paraId="3F45AEA1" w14:textId="188E307F"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0.00%</w:t>
            </w:r>
          </w:p>
        </w:tc>
        <w:tc>
          <w:tcPr>
            <w:tcW w:w="1172" w:type="dxa"/>
          </w:tcPr>
          <w:p w14:paraId="6F491FD7" w14:textId="40F9043C"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0.00%</w:t>
            </w:r>
          </w:p>
        </w:tc>
      </w:tr>
      <w:tr w:rsidR="007778F3" w:rsidRPr="006C209B" w14:paraId="3E2EFB07" w14:textId="77777777" w:rsidTr="00053731">
        <w:trPr>
          <w:jc w:val="center"/>
        </w:trPr>
        <w:tc>
          <w:tcPr>
            <w:tcW w:w="1837" w:type="dxa"/>
          </w:tcPr>
          <w:p w14:paraId="2D228308" w14:textId="677B3EBB"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Regular</w:t>
            </w:r>
          </w:p>
        </w:tc>
        <w:tc>
          <w:tcPr>
            <w:tcW w:w="1150" w:type="dxa"/>
          </w:tcPr>
          <w:p w14:paraId="2009A060"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061" w:type="dxa"/>
          </w:tcPr>
          <w:p w14:paraId="2C5A4DE1"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317" w:type="dxa"/>
          </w:tcPr>
          <w:p w14:paraId="1F6A83C3" w14:textId="08CF6E5F"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5.35%</w:t>
            </w:r>
          </w:p>
        </w:tc>
        <w:tc>
          <w:tcPr>
            <w:tcW w:w="1172" w:type="dxa"/>
          </w:tcPr>
          <w:p w14:paraId="544D8D35" w14:textId="1518A61E"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1.75%</w:t>
            </w:r>
          </w:p>
        </w:tc>
      </w:tr>
      <w:tr w:rsidR="007778F3" w:rsidRPr="006C209B" w14:paraId="05671BFB" w14:textId="77777777" w:rsidTr="00053731">
        <w:trPr>
          <w:jc w:val="center"/>
        </w:trPr>
        <w:tc>
          <w:tcPr>
            <w:tcW w:w="1837" w:type="dxa"/>
          </w:tcPr>
          <w:p w14:paraId="2B610E0A" w14:textId="09A9E2F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Aceptable</w:t>
            </w:r>
          </w:p>
        </w:tc>
        <w:tc>
          <w:tcPr>
            <w:tcW w:w="1150" w:type="dxa"/>
          </w:tcPr>
          <w:p w14:paraId="45646EF3"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061" w:type="dxa"/>
          </w:tcPr>
          <w:p w14:paraId="39012789"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317" w:type="dxa"/>
          </w:tcPr>
          <w:p w14:paraId="7C5682A4" w14:textId="1E3B0BAF"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12.50%</w:t>
            </w:r>
          </w:p>
        </w:tc>
        <w:tc>
          <w:tcPr>
            <w:tcW w:w="1172" w:type="dxa"/>
          </w:tcPr>
          <w:p w14:paraId="1DDEBF8C" w14:textId="48207D4A"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3.51%</w:t>
            </w:r>
          </w:p>
        </w:tc>
      </w:tr>
      <w:tr w:rsidR="007778F3" w:rsidRPr="006C209B" w14:paraId="1CB7035C" w14:textId="77777777" w:rsidTr="00053731">
        <w:trPr>
          <w:jc w:val="center"/>
        </w:trPr>
        <w:tc>
          <w:tcPr>
            <w:tcW w:w="1837" w:type="dxa"/>
          </w:tcPr>
          <w:p w14:paraId="5FA90F8C" w14:textId="7F621AB6"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Bueno</w:t>
            </w:r>
          </w:p>
        </w:tc>
        <w:tc>
          <w:tcPr>
            <w:tcW w:w="1150" w:type="dxa"/>
          </w:tcPr>
          <w:p w14:paraId="73C663DE"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100%</w:t>
            </w:r>
          </w:p>
        </w:tc>
        <w:tc>
          <w:tcPr>
            <w:tcW w:w="1061" w:type="dxa"/>
          </w:tcPr>
          <w:p w14:paraId="1CF23F13"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100%</w:t>
            </w:r>
          </w:p>
        </w:tc>
        <w:tc>
          <w:tcPr>
            <w:tcW w:w="1317" w:type="dxa"/>
          </w:tcPr>
          <w:p w14:paraId="146A8675" w14:textId="63A184B8"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51.78%</w:t>
            </w:r>
          </w:p>
        </w:tc>
        <w:tc>
          <w:tcPr>
            <w:tcW w:w="1172" w:type="dxa"/>
          </w:tcPr>
          <w:p w14:paraId="55B50614" w14:textId="6F9B4ECB"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36.84%</w:t>
            </w:r>
          </w:p>
        </w:tc>
      </w:tr>
      <w:tr w:rsidR="007778F3" w:rsidRPr="006C209B" w14:paraId="5A722228" w14:textId="77777777" w:rsidTr="00053731">
        <w:trPr>
          <w:jc w:val="center"/>
        </w:trPr>
        <w:tc>
          <w:tcPr>
            <w:tcW w:w="1837" w:type="dxa"/>
          </w:tcPr>
          <w:p w14:paraId="3408AEF3" w14:textId="4C791AF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Muy Bueno</w:t>
            </w:r>
          </w:p>
        </w:tc>
        <w:tc>
          <w:tcPr>
            <w:tcW w:w="1150" w:type="dxa"/>
          </w:tcPr>
          <w:p w14:paraId="4C2C618A"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061" w:type="dxa"/>
          </w:tcPr>
          <w:p w14:paraId="5DA6CCFD" w14:textId="77777777"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0%</w:t>
            </w:r>
          </w:p>
        </w:tc>
        <w:tc>
          <w:tcPr>
            <w:tcW w:w="1317" w:type="dxa"/>
          </w:tcPr>
          <w:p w14:paraId="6312E84A" w14:textId="63AAC3B3"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30.35%</w:t>
            </w:r>
          </w:p>
        </w:tc>
        <w:tc>
          <w:tcPr>
            <w:tcW w:w="1172" w:type="dxa"/>
          </w:tcPr>
          <w:p w14:paraId="67664BAD" w14:textId="2FB8E453" w:rsidR="007778F3" w:rsidRPr="006C209B" w:rsidRDefault="007778F3" w:rsidP="007778F3">
            <w:pPr>
              <w:pStyle w:val="Default"/>
              <w:jc w:val="center"/>
              <w:rPr>
                <w:rFonts w:ascii="Times New Roman" w:hAnsi="Times New Roman" w:cs="Times New Roman"/>
                <w:color w:val="auto"/>
                <w:sz w:val="18"/>
                <w:szCs w:val="18"/>
              </w:rPr>
            </w:pPr>
            <w:r w:rsidRPr="006C209B">
              <w:rPr>
                <w:rFonts w:ascii="Times New Roman" w:hAnsi="Times New Roman" w:cs="Times New Roman"/>
                <w:color w:val="auto"/>
                <w:sz w:val="18"/>
                <w:szCs w:val="18"/>
              </w:rPr>
              <w:t>57.89%</w:t>
            </w:r>
          </w:p>
        </w:tc>
      </w:tr>
    </w:tbl>
    <w:p w14:paraId="77FF2044" w14:textId="02A9AA5E" w:rsidR="006B328C" w:rsidRPr="006C209B" w:rsidRDefault="001E532E" w:rsidP="006B328C">
      <w:pPr>
        <w:spacing w:after="0" w:line="240" w:lineRule="auto"/>
        <w:ind w:firstLine="0"/>
        <w:rPr>
          <w:rFonts w:cs="Times New Roman"/>
          <w:sz w:val="20"/>
          <w:szCs w:val="20"/>
        </w:rPr>
      </w:pPr>
      <w:r w:rsidRPr="006C209B">
        <w:rPr>
          <w:rFonts w:cs="Times New Roman"/>
          <w:sz w:val="20"/>
          <w:szCs w:val="20"/>
        </w:rPr>
        <w:t>Fuente: Encuestas del proceso de autoevaluación</w:t>
      </w:r>
    </w:p>
    <w:p w14:paraId="7E77A9E3" w14:textId="77777777" w:rsidR="007778F3" w:rsidRPr="006C209B" w:rsidRDefault="007778F3" w:rsidP="006B328C">
      <w:pPr>
        <w:spacing w:after="0" w:line="240" w:lineRule="auto"/>
        <w:ind w:firstLine="0"/>
        <w:rPr>
          <w:rFonts w:eastAsia="Times New Roman" w:cs="Times New Roman"/>
          <w:szCs w:val="24"/>
          <w:lang w:eastAsia="es-ES"/>
        </w:rPr>
      </w:pPr>
    </w:p>
    <w:p w14:paraId="350F1961" w14:textId="5E1C7783" w:rsidR="000A2AE1" w:rsidRPr="006C209B" w:rsidRDefault="007778F3" w:rsidP="000A2AE1">
      <w:pPr>
        <w:tabs>
          <w:tab w:val="left" w:pos="851"/>
        </w:tabs>
        <w:spacing w:line="240" w:lineRule="auto"/>
        <w:ind w:firstLine="0"/>
        <w:contextualSpacing/>
        <w:rPr>
          <w:rFonts w:cs="Times New Roman"/>
          <w:szCs w:val="24"/>
        </w:rPr>
      </w:pPr>
      <w:r w:rsidRPr="006C209B">
        <w:rPr>
          <w:rFonts w:cs="Times New Roman"/>
          <w:szCs w:val="24"/>
        </w:rPr>
        <w:t xml:space="preserve">En </w:t>
      </w:r>
      <w:r w:rsidR="00D77FBC">
        <w:rPr>
          <w:rFonts w:cs="Times New Roman"/>
          <w:szCs w:val="24"/>
        </w:rPr>
        <w:t>el cuadro</w:t>
      </w:r>
      <w:r w:rsidRPr="006C209B">
        <w:rPr>
          <w:rFonts w:cs="Times New Roman"/>
          <w:szCs w:val="24"/>
        </w:rPr>
        <w:t xml:space="preserve"> 9</w:t>
      </w:r>
      <w:r w:rsidR="00D77FBC">
        <w:rPr>
          <w:rFonts w:cs="Times New Roman"/>
          <w:szCs w:val="24"/>
        </w:rPr>
        <w:t>8</w:t>
      </w:r>
      <w:r w:rsidR="000A2AE1" w:rsidRPr="006C209B">
        <w:rPr>
          <w:rFonts w:cs="Times New Roman"/>
          <w:szCs w:val="24"/>
        </w:rPr>
        <w:t>, el 10</w:t>
      </w:r>
      <w:r w:rsidRPr="006C209B">
        <w:rPr>
          <w:rFonts w:cs="Times New Roman"/>
          <w:szCs w:val="24"/>
        </w:rPr>
        <w:t xml:space="preserve">0% de los directivos opina la suficiencia y ejecución de los recursos presupuestales del programa </w:t>
      </w:r>
      <w:r w:rsidR="00332692" w:rsidRPr="006C209B">
        <w:rPr>
          <w:rFonts w:cs="Times New Roman"/>
          <w:szCs w:val="24"/>
        </w:rPr>
        <w:t xml:space="preserve">es buena. </w:t>
      </w:r>
      <w:r w:rsidR="000A2AE1" w:rsidRPr="006C209B">
        <w:rPr>
          <w:rFonts w:cs="Times New Roman"/>
          <w:szCs w:val="24"/>
        </w:rPr>
        <w:t xml:space="preserve">Por su parte, </w:t>
      </w:r>
      <w:r w:rsidR="00332692" w:rsidRPr="006C209B">
        <w:rPr>
          <w:rFonts w:cs="Times New Roman"/>
          <w:szCs w:val="24"/>
        </w:rPr>
        <w:t>el 94.73</w:t>
      </w:r>
      <w:r w:rsidR="000A2AE1" w:rsidRPr="006C209B">
        <w:rPr>
          <w:rFonts w:cs="Times New Roman"/>
          <w:szCs w:val="24"/>
        </w:rPr>
        <w:t xml:space="preserve">% de los docentes opina que esta entre buena y muy buena, </w:t>
      </w:r>
      <w:r w:rsidR="00332692" w:rsidRPr="006C209B">
        <w:rPr>
          <w:rFonts w:cs="Times New Roman"/>
          <w:szCs w:val="24"/>
        </w:rPr>
        <w:t>el 3.51% aceptable y 1.75</w:t>
      </w:r>
      <w:r w:rsidR="000A2AE1" w:rsidRPr="006C209B">
        <w:rPr>
          <w:rFonts w:cs="Times New Roman"/>
          <w:szCs w:val="24"/>
        </w:rPr>
        <w:t>% entre regular y deficiente.</w:t>
      </w:r>
    </w:p>
    <w:p w14:paraId="085A829A" w14:textId="77777777" w:rsidR="00053731" w:rsidRDefault="00053731" w:rsidP="00BF3F60">
      <w:pPr>
        <w:spacing w:after="0" w:line="240" w:lineRule="auto"/>
        <w:ind w:firstLine="0"/>
        <w:rPr>
          <w:rFonts w:eastAsia="Times New Roman" w:cs="Times New Roman"/>
          <w:szCs w:val="24"/>
          <w:lang w:eastAsia="es-ES"/>
        </w:rPr>
      </w:pPr>
    </w:p>
    <w:p w14:paraId="0E7B53C7" w14:textId="3424B57B" w:rsidR="006B328C" w:rsidRDefault="006B328C" w:rsidP="00BF3F60">
      <w:pPr>
        <w:spacing w:after="0" w:line="240" w:lineRule="auto"/>
        <w:ind w:firstLine="0"/>
        <w:rPr>
          <w:rFonts w:eastAsia="Times New Roman" w:cs="Times New Roman"/>
          <w:szCs w:val="24"/>
          <w:lang w:eastAsia="es-ES"/>
        </w:rPr>
      </w:pPr>
      <w:r w:rsidRPr="00DA4936">
        <w:rPr>
          <w:rFonts w:eastAsia="Times New Roman" w:cs="Times New Roman"/>
          <w:szCs w:val="24"/>
          <w:lang w:eastAsia="es-ES"/>
        </w:rPr>
        <w:t>En los Presupuestos del Programa (2013-2017), se presentan los rubros destinados al sostenimiento y promoción del mismo, relacionados con capacitación docente</w:t>
      </w:r>
      <w:r w:rsidR="00171603">
        <w:rPr>
          <w:rFonts w:eastAsia="Times New Roman" w:cs="Times New Roman"/>
          <w:szCs w:val="24"/>
          <w:lang w:eastAsia="es-ES"/>
        </w:rPr>
        <w:t>, capacitación administrativa,</w:t>
      </w:r>
      <w:r w:rsidR="00171603" w:rsidRPr="00DA4936">
        <w:rPr>
          <w:rFonts w:eastAsia="Times New Roman" w:cs="Times New Roman"/>
          <w:szCs w:val="24"/>
          <w:lang w:eastAsia="es-ES"/>
        </w:rPr>
        <w:t xml:space="preserve"> publicaciones</w:t>
      </w:r>
      <w:r w:rsidRPr="00DA4936">
        <w:rPr>
          <w:rFonts w:eastAsia="Times New Roman" w:cs="Times New Roman"/>
          <w:szCs w:val="24"/>
          <w:lang w:eastAsia="es-ES"/>
        </w:rPr>
        <w:t xml:space="preserve">, entre otros. No existe en la </w:t>
      </w:r>
      <w:r w:rsidR="00E034B6" w:rsidRPr="00DA4936">
        <w:rPr>
          <w:rFonts w:eastAsia="Times New Roman" w:cs="Times New Roman"/>
          <w:szCs w:val="24"/>
          <w:lang w:eastAsia="es-ES"/>
        </w:rPr>
        <w:t>Institución</w:t>
      </w:r>
      <w:r w:rsidRPr="00DA4936">
        <w:rPr>
          <w:rFonts w:eastAsia="Times New Roman" w:cs="Times New Roman"/>
          <w:szCs w:val="24"/>
          <w:lang w:eastAsia="es-ES"/>
        </w:rPr>
        <w:t xml:space="preserve"> presupuestos por separado que se destinen específicamente a la promoción del PEP. El presupuesto global permite establecer el plan básico de inversión orientado a la consolidación del Proyecto Educativo, planes de inversión, planes de capacitación profe</w:t>
      </w:r>
      <w:r w:rsidR="00BF3F60" w:rsidRPr="00DA4936">
        <w:rPr>
          <w:rFonts w:eastAsia="Times New Roman" w:cs="Times New Roman"/>
          <w:szCs w:val="24"/>
          <w:lang w:eastAsia="es-ES"/>
        </w:rPr>
        <w:t>soral y planes de mejoramiento.</w:t>
      </w:r>
    </w:p>
    <w:p w14:paraId="07A020B0" w14:textId="77777777" w:rsidR="00736AFB" w:rsidRDefault="00736AFB" w:rsidP="00BF3F60">
      <w:pPr>
        <w:spacing w:after="0" w:line="240" w:lineRule="auto"/>
        <w:ind w:firstLine="0"/>
        <w:rPr>
          <w:rFonts w:eastAsia="Times New Roman" w:cs="Times New Roman"/>
          <w:szCs w:val="24"/>
          <w:lang w:eastAsia="es-ES"/>
        </w:rPr>
      </w:pPr>
    </w:p>
    <w:p w14:paraId="2512C28D" w14:textId="77777777" w:rsidR="00736AFB" w:rsidRPr="00DA4936" w:rsidRDefault="00736AFB" w:rsidP="00BF3F60">
      <w:pPr>
        <w:spacing w:after="0" w:line="240" w:lineRule="auto"/>
        <w:ind w:firstLine="0"/>
        <w:rPr>
          <w:rFonts w:eastAsia="Times New Roman" w:cs="Times New Roman"/>
          <w:szCs w:val="24"/>
          <w:lang w:eastAsia="es-ES"/>
        </w:rPr>
      </w:pPr>
    </w:p>
    <w:p w14:paraId="51BB04DD" w14:textId="6600380D" w:rsidR="00386BD2" w:rsidRPr="00DA4936" w:rsidRDefault="00935180" w:rsidP="0071023F">
      <w:pPr>
        <w:pStyle w:val="Ttulo3"/>
        <w:rPr>
          <w:noProof/>
        </w:rPr>
      </w:pPr>
      <w:bookmarkStart w:id="518" w:name="_Toc491099242"/>
      <w:bookmarkStart w:id="519" w:name="_Toc511258254"/>
      <w:bookmarkStart w:id="520" w:name="_Toc511258461"/>
      <w:r w:rsidRPr="00DA4936">
        <w:rPr>
          <w:noProof/>
        </w:rPr>
        <w:lastRenderedPageBreak/>
        <w:t>3</w:t>
      </w:r>
      <w:r w:rsidR="00386BD2" w:rsidRPr="00DA4936">
        <w:rPr>
          <w:noProof/>
        </w:rPr>
        <w:t>.</w:t>
      </w:r>
      <w:r w:rsidR="001870B9" w:rsidRPr="00DA4936">
        <w:rPr>
          <w:noProof/>
        </w:rPr>
        <w:t>12.</w:t>
      </w:r>
      <w:r w:rsidR="00DC2E99" w:rsidRPr="00DA4936">
        <w:rPr>
          <w:noProof/>
        </w:rPr>
        <w:t>3</w:t>
      </w:r>
      <w:r w:rsidR="00386BD2" w:rsidRPr="00DA4936">
        <w:rPr>
          <w:noProof/>
        </w:rPr>
        <w:t xml:space="preserve"> CARACTERÍSTICA 40. Administración de recursos</w:t>
      </w:r>
      <w:bookmarkEnd w:id="518"/>
      <w:bookmarkEnd w:id="519"/>
      <w:bookmarkEnd w:id="520"/>
      <w:r w:rsidR="00386BD2" w:rsidRPr="00DA4936">
        <w:rPr>
          <w:noProof/>
        </w:rPr>
        <w:tab/>
      </w:r>
    </w:p>
    <w:p w14:paraId="2A387D5A" w14:textId="5E237718" w:rsidR="00386BD2" w:rsidRPr="00DA4936" w:rsidRDefault="00386BD2" w:rsidP="0088353C">
      <w:pPr>
        <w:ind w:firstLine="0"/>
        <w:rPr>
          <w:rFonts w:cs="Times New Roman"/>
          <w:b/>
          <w:lang w:eastAsia="es-ES"/>
        </w:rPr>
      </w:pPr>
      <w:bookmarkStart w:id="521" w:name="_Toc491099244"/>
      <w:r w:rsidRPr="00DA4936">
        <w:rPr>
          <w:rFonts w:cs="Times New Roman"/>
          <w:b/>
          <w:lang w:eastAsia="es-ES"/>
        </w:rPr>
        <w:t xml:space="preserve">Análisis </w:t>
      </w:r>
      <w:r w:rsidR="00662640" w:rsidRPr="00DA4936">
        <w:rPr>
          <w:rFonts w:cs="Times New Roman"/>
          <w:b/>
          <w:lang w:eastAsia="es-ES"/>
        </w:rPr>
        <w:t>de la c</w:t>
      </w:r>
      <w:r w:rsidRPr="00DA4936">
        <w:rPr>
          <w:rFonts w:cs="Times New Roman"/>
          <w:b/>
          <w:lang w:eastAsia="es-ES"/>
        </w:rPr>
        <w:t>aracterística</w:t>
      </w:r>
      <w:bookmarkEnd w:id="521"/>
      <w:r w:rsidR="001815CE" w:rsidRPr="00DA4936">
        <w:rPr>
          <w:rFonts w:cs="Times New Roman"/>
          <w:b/>
          <w:lang w:eastAsia="es-ES"/>
        </w:rPr>
        <w:t>:</w:t>
      </w:r>
    </w:p>
    <w:p w14:paraId="5AE753ED" w14:textId="77777777" w:rsidR="001815CE" w:rsidRPr="00DA4936" w:rsidRDefault="001815CE" w:rsidP="0088353C">
      <w:pPr>
        <w:spacing w:line="240" w:lineRule="auto"/>
        <w:ind w:firstLine="0"/>
        <w:rPr>
          <w:rFonts w:cs="Times New Roman"/>
          <w:lang w:eastAsia="es-ES"/>
        </w:rPr>
      </w:pPr>
      <w:r w:rsidRPr="00DA4936">
        <w:rPr>
          <w:rFonts w:cs="Times New Roman"/>
          <w:lang w:eastAsia="es-ES"/>
        </w:rPr>
        <w:t>La administración de los recursos físicos y financieros del programa son eficiente, eficaz, transparente y se ajusta a las normas legales vigentes.</w:t>
      </w:r>
    </w:p>
    <w:p w14:paraId="3DFC226C" w14:textId="49A4923F" w:rsidR="001815CE" w:rsidRPr="00DA4936" w:rsidRDefault="001815CE" w:rsidP="0088353C">
      <w:pPr>
        <w:spacing w:line="240" w:lineRule="auto"/>
        <w:ind w:firstLine="0"/>
        <w:rPr>
          <w:rFonts w:cs="Times New Roman"/>
          <w:lang w:eastAsia="es-ES"/>
        </w:rPr>
      </w:pPr>
      <w:r w:rsidRPr="00DA4936">
        <w:rPr>
          <w:rFonts w:cs="Times New Roman"/>
          <w:lang w:eastAsia="es-ES"/>
        </w:rPr>
        <w:t xml:space="preserve">El Estatuto Presupuestal de la </w:t>
      </w:r>
      <w:r w:rsidR="00E034B6" w:rsidRPr="00DA4936">
        <w:rPr>
          <w:rFonts w:cs="Times New Roman"/>
          <w:lang w:eastAsia="es-ES"/>
        </w:rPr>
        <w:t>Universidad</w:t>
      </w:r>
      <w:r w:rsidRPr="00DA4936">
        <w:rPr>
          <w:rFonts w:cs="Times New Roman"/>
          <w:lang w:eastAsia="es-ES"/>
        </w:rPr>
        <w:t xml:space="preserve"> debe ser la guía que determina los procesos de programación, preparación, ejecución, modificación, registro, control, seguimiento y evaluación del presupuesto del programa, siendo de obligatorio cumplimiento cada una de las disposiciones contenidas en éste. Esta característica fue valorada “Se cumple Plenamente”.</w:t>
      </w:r>
    </w:p>
    <w:p w14:paraId="3DB0720C" w14:textId="40CB4D64" w:rsidR="006B328C" w:rsidRPr="00DA4936" w:rsidRDefault="006B328C" w:rsidP="006B328C">
      <w:pPr>
        <w:tabs>
          <w:tab w:val="left" w:pos="6690"/>
        </w:tabs>
        <w:spacing w:line="240" w:lineRule="auto"/>
        <w:ind w:firstLine="0"/>
        <w:rPr>
          <w:rFonts w:cs="Times New Roman"/>
          <w:szCs w:val="24"/>
        </w:rPr>
      </w:pPr>
      <w:r w:rsidRPr="00DA4936">
        <w:rPr>
          <w:rFonts w:cs="Times New Roman"/>
          <w:szCs w:val="24"/>
        </w:rPr>
        <w:t xml:space="preserve">El manejo de los recursos físicos y financieros, en concordancia con los planes de desarrollo, los planes de mejoramiento y el tamaño y la complejidad de la </w:t>
      </w:r>
      <w:r w:rsidR="00E034B6" w:rsidRPr="00DA4936">
        <w:rPr>
          <w:rFonts w:cs="Times New Roman"/>
          <w:szCs w:val="24"/>
        </w:rPr>
        <w:t>Institución</w:t>
      </w:r>
      <w:r w:rsidRPr="00DA4936">
        <w:rPr>
          <w:rFonts w:cs="Times New Roman"/>
          <w:szCs w:val="24"/>
        </w:rPr>
        <w:t xml:space="preserve"> y del programa se encuentran descritos en: el PDI</w:t>
      </w:r>
      <w:sdt>
        <w:sdtPr>
          <w:rPr>
            <w:rFonts w:cs="Times New Roman"/>
            <w:szCs w:val="24"/>
          </w:rPr>
          <w:id w:val="188814319"/>
          <w:citation/>
        </w:sdtPr>
        <w:sdtContent>
          <w:r w:rsidRPr="00DA4936">
            <w:rPr>
              <w:rFonts w:cs="Times New Roman"/>
              <w:szCs w:val="24"/>
            </w:rPr>
            <w:fldChar w:fldCharType="begin"/>
          </w:r>
          <w:r w:rsidRPr="00DA4936">
            <w:rPr>
              <w:rFonts w:cs="Times New Roman"/>
              <w:szCs w:val="24"/>
            </w:rPr>
            <w:instrText xml:space="preserve">CITATION Uni19 \l 22538 </w:instrText>
          </w:r>
          <w:r w:rsidRPr="00DA4936">
            <w:rPr>
              <w:rFonts w:cs="Times New Roman"/>
              <w:szCs w:val="24"/>
            </w:rPr>
            <w:fldChar w:fldCharType="separate"/>
          </w:r>
          <w:r w:rsidRPr="00DA4936">
            <w:rPr>
              <w:rFonts w:cs="Times New Roman"/>
              <w:noProof/>
              <w:szCs w:val="24"/>
            </w:rPr>
            <w:t xml:space="preserve"> (Plan de Desarrollo Institucional UTP, 2016 - 2019)</w:t>
          </w:r>
          <w:r w:rsidRPr="00DA4936">
            <w:rPr>
              <w:rFonts w:cs="Times New Roman"/>
              <w:szCs w:val="24"/>
            </w:rPr>
            <w:fldChar w:fldCharType="end"/>
          </w:r>
        </w:sdtContent>
      </w:sdt>
      <w:r w:rsidRPr="00DA4936">
        <w:rPr>
          <w:rFonts w:cs="Times New Roman"/>
          <w:szCs w:val="24"/>
        </w:rPr>
        <w:t xml:space="preserve">, la Actualización de Proyectos Institucionales (2013-2019), el Direccionamiento Estratégico y la Mesa Temática Desarrollo Institucional. Este manejo de recursos permite garantizar el cumplimiento de las políticas y objetivos misionales de la </w:t>
      </w:r>
      <w:r w:rsidR="00E034B6" w:rsidRPr="00DA4936">
        <w:rPr>
          <w:rFonts w:cs="Times New Roman"/>
          <w:szCs w:val="24"/>
        </w:rPr>
        <w:t>Institución</w:t>
      </w:r>
      <w:r w:rsidRPr="00DA4936">
        <w:rPr>
          <w:rFonts w:cs="Times New Roman"/>
          <w:szCs w:val="24"/>
        </w:rPr>
        <w:t xml:space="preserve">. </w:t>
      </w:r>
    </w:p>
    <w:p w14:paraId="35140689" w14:textId="77777777" w:rsidR="006B328C" w:rsidRPr="00DA4936" w:rsidRDefault="006B328C" w:rsidP="006B328C">
      <w:pPr>
        <w:tabs>
          <w:tab w:val="left" w:pos="6690"/>
        </w:tabs>
        <w:spacing w:line="240" w:lineRule="auto"/>
        <w:ind w:firstLine="0"/>
        <w:rPr>
          <w:rFonts w:cs="Times New Roman"/>
          <w:szCs w:val="24"/>
        </w:rPr>
      </w:pPr>
      <w:r w:rsidRPr="00DA4936">
        <w:rPr>
          <w:rFonts w:cs="Times New Roman"/>
          <w:szCs w:val="24"/>
        </w:rPr>
        <w:t>La elaboración, ejecución y seguimiento del presupuesto y la asignación de recursos físicos y financieros para el programa, debe cumplir con los procedimientos y normas establecidas en el Manual de programación presupuestal</w:t>
      </w:r>
      <w:sdt>
        <w:sdtPr>
          <w:rPr>
            <w:rFonts w:cs="Times New Roman"/>
            <w:szCs w:val="24"/>
          </w:rPr>
          <w:id w:val="-670332601"/>
          <w:citation/>
        </w:sdtPr>
        <w:sdtContent>
          <w:r w:rsidRPr="00DA4936">
            <w:rPr>
              <w:rFonts w:cs="Times New Roman"/>
              <w:szCs w:val="24"/>
            </w:rPr>
            <w:fldChar w:fldCharType="begin"/>
          </w:r>
          <w:r w:rsidRPr="00DA4936">
            <w:rPr>
              <w:rFonts w:cs="Times New Roman"/>
              <w:szCs w:val="24"/>
            </w:rPr>
            <w:instrText xml:space="preserve">CITATION Vic04 \l 22538 </w:instrText>
          </w:r>
          <w:r w:rsidRPr="00DA4936">
            <w:rPr>
              <w:rFonts w:cs="Times New Roman"/>
              <w:szCs w:val="24"/>
            </w:rPr>
            <w:fldChar w:fldCharType="separate"/>
          </w:r>
          <w:r w:rsidRPr="00DA4936">
            <w:rPr>
              <w:rFonts w:cs="Times New Roman"/>
              <w:noProof/>
              <w:szCs w:val="24"/>
            </w:rPr>
            <w:t xml:space="preserve"> (Vicerrectoría Administrativa UTP, 2004)</w:t>
          </w:r>
          <w:r w:rsidRPr="00DA4936">
            <w:rPr>
              <w:rFonts w:cs="Times New Roman"/>
              <w:szCs w:val="24"/>
            </w:rPr>
            <w:fldChar w:fldCharType="end"/>
          </w:r>
        </w:sdtContent>
      </w:sdt>
      <w:r w:rsidRPr="00DA4936">
        <w:rPr>
          <w:rFonts w:cs="Times New Roman"/>
          <w:szCs w:val="24"/>
        </w:rPr>
        <w:t>. Estos criterios y mecanismos, permiten hacer las adquisiciones para apoyo a la docencia, investigación y extensión.</w:t>
      </w:r>
    </w:p>
    <w:p w14:paraId="561C9005" w14:textId="7AF38FBB" w:rsidR="006B328C" w:rsidRPr="00DA4936" w:rsidRDefault="006B328C" w:rsidP="00D80384">
      <w:pPr>
        <w:spacing w:line="240" w:lineRule="auto"/>
        <w:ind w:firstLine="0"/>
        <w:rPr>
          <w:rFonts w:eastAsia="Times New Roman" w:cs="Times New Roman"/>
          <w:szCs w:val="24"/>
          <w:lang w:eastAsia="es-ES"/>
        </w:rPr>
      </w:pPr>
      <w:r w:rsidRPr="00DA4936">
        <w:rPr>
          <w:rFonts w:eastAsia="Times New Roman" w:cs="Times New Roman"/>
          <w:szCs w:val="24"/>
          <w:lang w:eastAsia="es-ES"/>
        </w:rPr>
        <w:t>El programa debe cumplir con los controles legales y administrativos para asegurar el manejo transparente de los recursos</w:t>
      </w:r>
      <w:sdt>
        <w:sdtPr>
          <w:rPr>
            <w:rFonts w:eastAsia="Times New Roman" w:cs="Times New Roman"/>
            <w:szCs w:val="24"/>
            <w:lang w:eastAsia="es-ES"/>
          </w:rPr>
          <w:id w:val="1173840396"/>
          <w:citation/>
        </w:sdtPr>
        <w:sdtContent>
          <w:r w:rsidRPr="00DA4936">
            <w:rPr>
              <w:rFonts w:eastAsia="Times New Roman" w:cs="Times New Roman"/>
              <w:szCs w:val="24"/>
              <w:lang w:eastAsia="es-ES"/>
            </w:rPr>
            <w:fldChar w:fldCharType="begin"/>
          </w:r>
          <w:r w:rsidRPr="00DA4936">
            <w:rPr>
              <w:rFonts w:eastAsia="Times New Roman" w:cs="Times New Roman"/>
              <w:szCs w:val="24"/>
              <w:lang w:eastAsia="es-ES"/>
            </w:rPr>
            <w:instrText xml:space="preserve"> CITATION Vic13 \l 22538 </w:instrText>
          </w:r>
          <w:r w:rsidRPr="00DA4936">
            <w:rPr>
              <w:rFonts w:eastAsia="Times New Roman" w:cs="Times New Roman"/>
              <w:szCs w:val="24"/>
              <w:lang w:eastAsia="es-ES"/>
            </w:rPr>
            <w:fldChar w:fldCharType="separate"/>
          </w:r>
          <w:r w:rsidRPr="00DA4936">
            <w:rPr>
              <w:rFonts w:eastAsia="Times New Roman" w:cs="Times New Roman"/>
              <w:noProof/>
              <w:szCs w:val="24"/>
              <w:lang w:eastAsia="es-ES"/>
            </w:rPr>
            <w:t xml:space="preserve"> (Vicerrectoría Administrativa UTP, 2013)</w:t>
          </w:r>
          <w:r w:rsidRPr="00DA4936">
            <w:rPr>
              <w:rFonts w:eastAsia="Times New Roman" w:cs="Times New Roman"/>
              <w:szCs w:val="24"/>
              <w:lang w:eastAsia="es-ES"/>
            </w:rPr>
            <w:fldChar w:fldCharType="end"/>
          </w:r>
        </w:sdtContent>
      </w:sdt>
      <w:r w:rsidRPr="00DA4936">
        <w:rPr>
          <w:rFonts w:eastAsia="Times New Roman" w:cs="Times New Roman"/>
          <w:szCs w:val="24"/>
          <w:lang w:eastAsia="es-ES"/>
        </w:rPr>
        <w:t xml:space="preserve">. Para este propósito la </w:t>
      </w:r>
      <w:r w:rsidR="00E034B6" w:rsidRPr="00DA4936">
        <w:rPr>
          <w:rFonts w:eastAsia="Times New Roman" w:cs="Times New Roman"/>
          <w:szCs w:val="24"/>
          <w:lang w:eastAsia="es-ES"/>
        </w:rPr>
        <w:t>Universidad</w:t>
      </w:r>
      <w:r w:rsidRPr="00DA4936">
        <w:rPr>
          <w:rFonts w:eastAsia="Times New Roman" w:cs="Times New Roman"/>
          <w:szCs w:val="24"/>
          <w:lang w:eastAsia="es-ES"/>
        </w:rPr>
        <w:t xml:space="preserve"> cuenta con la Oficina de Control Interno, dándole cumplimiento a la Ley 87/93 y con La oficina de Control Interno Disciplinario de acuerdo a la ley 734/2002. Se aplica el Estatuto Anticorrupción a todos los servidores públicos según Ley 1474/2011. De igual manera, existen una serie de normas y estatutos internos que generan control, evaluación y gestión de los recursos financieros y físicos de la </w:t>
      </w:r>
      <w:r w:rsidR="00E034B6" w:rsidRPr="00DA4936">
        <w:rPr>
          <w:rFonts w:eastAsia="Times New Roman" w:cs="Times New Roman"/>
          <w:szCs w:val="24"/>
          <w:lang w:eastAsia="es-ES"/>
        </w:rPr>
        <w:t>Institución</w:t>
      </w:r>
      <w:r w:rsidRPr="00DA4936">
        <w:rPr>
          <w:rFonts w:eastAsia="Times New Roman" w:cs="Times New Roman"/>
          <w:szCs w:val="24"/>
          <w:lang w:eastAsia="es-ES"/>
        </w:rPr>
        <w:t>: Austeridad y eficiencia del gasto público, Estatuto Docente, Estatuto General y Estatuto Administrativo. También existen procedimientos y controles en auditorias de evaluación, de manejo de inventarios, de control de recursos y apro</w:t>
      </w:r>
      <w:r w:rsidR="00D80384" w:rsidRPr="00DA4936">
        <w:rPr>
          <w:rFonts w:eastAsia="Times New Roman" w:cs="Times New Roman"/>
          <w:szCs w:val="24"/>
          <w:lang w:eastAsia="es-ES"/>
        </w:rPr>
        <w:t>bación de presupuestos.</w:t>
      </w:r>
    </w:p>
    <w:p w14:paraId="20CDFA71" w14:textId="5DC9229A" w:rsidR="006B328C" w:rsidRPr="00FE4694" w:rsidRDefault="008225E6" w:rsidP="00B37753">
      <w:pPr>
        <w:pStyle w:val="Ttulo6"/>
        <w:rPr>
          <w:sz w:val="24"/>
          <w:szCs w:val="24"/>
        </w:rPr>
      </w:pPr>
      <w:bookmarkStart w:id="522" w:name="_Toc511258462"/>
      <w:r w:rsidRPr="00FE4694">
        <w:rPr>
          <w:sz w:val="24"/>
          <w:szCs w:val="24"/>
        </w:rPr>
        <w:t>Cuadro</w:t>
      </w:r>
      <w:r w:rsidR="00D77FBC" w:rsidRPr="00FE4694">
        <w:rPr>
          <w:sz w:val="24"/>
          <w:szCs w:val="24"/>
        </w:rPr>
        <w:t xml:space="preserve"> 99. </w:t>
      </w:r>
      <w:r w:rsidR="006B328C" w:rsidRPr="00FE4694">
        <w:rPr>
          <w:sz w:val="24"/>
          <w:szCs w:val="24"/>
        </w:rPr>
        <w:t>Equidad en asignación de recursos.</w:t>
      </w:r>
      <w:bookmarkEnd w:id="522"/>
    </w:p>
    <w:p w14:paraId="190D86BD" w14:textId="77777777" w:rsidR="006B328C" w:rsidRPr="00DA4936" w:rsidRDefault="006B328C" w:rsidP="006B328C">
      <w:pPr>
        <w:pStyle w:val="Default"/>
        <w:jc w:val="both"/>
        <w:rPr>
          <w:rFonts w:ascii="Times New Roman" w:hAnsi="Times New Roman" w:cs="Times New Roman"/>
          <w:b/>
        </w:rPr>
      </w:pPr>
    </w:p>
    <w:tbl>
      <w:tblPr>
        <w:tblStyle w:val="Tablaconcuadrcula"/>
        <w:tblW w:w="0" w:type="auto"/>
        <w:jc w:val="center"/>
        <w:tblLook w:val="04A0" w:firstRow="1" w:lastRow="0" w:firstColumn="1" w:lastColumn="0" w:noHBand="0" w:noVBand="1"/>
      </w:tblPr>
      <w:tblGrid>
        <w:gridCol w:w="1650"/>
        <w:gridCol w:w="1483"/>
        <w:gridCol w:w="1317"/>
      </w:tblGrid>
      <w:tr w:rsidR="006B328C" w:rsidRPr="00DA4936" w14:paraId="453F3094" w14:textId="77777777" w:rsidTr="00037962">
        <w:trPr>
          <w:tblHeader/>
          <w:jc w:val="center"/>
        </w:trPr>
        <w:tc>
          <w:tcPr>
            <w:tcW w:w="1650" w:type="dxa"/>
            <w:shd w:val="clear" w:color="auto" w:fill="DEEAF6" w:themeFill="accent1" w:themeFillTint="33"/>
          </w:tcPr>
          <w:p w14:paraId="36F6B14A" w14:textId="7C89FCE2" w:rsidR="006B328C" w:rsidRPr="00DA4936" w:rsidRDefault="006B328C" w:rsidP="001C2293">
            <w:pPr>
              <w:tabs>
                <w:tab w:val="left" w:pos="6690"/>
              </w:tabs>
              <w:spacing w:after="0" w:line="240" w:lineRule="auto"/>
              <w:ind w:firstLine="0"/>
              <w:rPr>
                <w:rFonts w:cs="Times New Roman"/>
                <w:b/>
                <w:sz w:val="18"/>
                <w:szCs w:val="18"/>
              </w:rPr>
            </w:pPr>
            <w:r w:rsidRPr="00DA4936">
              <w:rPr>
                <w:rFonts w:cs="Times New Roman"/>
                <w:b/>
                <w:sz w:val="18"/>
                <w:szCs w:val="18"/>
              </w:rPr>
              <w:t>APRECIACI</w:t>
            </w:r>
            <w:r w:rsidR="00857EBA" w:rsidRPr="00DA4936">
              <w:rPr>
                <w:rFonts w:cs="Times New Roman"/>
                <w:b/>
                <w:sz w:val="18"/>
                <w:szCs w:val="18"/>
              </w:rPr>
              <w:t>Ó</w:t>
            </w:r>
            <w:r w:rsidRPr="00DA4936">
              <w:rPr>
                <w:rFonts w:cs="Times New Roman"/>
                <w:b/>
                <w:sz w:val="18"/>
                <w:szCs w:val="18"/>
              </w:rPr>
              <w:t>N</w:t>
            </w:r>
          </w:p>
        </w:tc>
        <w:tc>
          <w:tcPr>
            <w:tcW w:w="1483" w:type="dxa"/>
            <w:shd w:val="clear" w:color="auto" w:fill="DEEAF6" w:themeFill="accent1" w:themeFillTint="33"/>
          </w:tcPr>
          <w:p w14:paraId="30FC394D" w14:textId="77777777" w:rsidR="006B328C" w:rsidRPr="00DA4936" w:rsidRDefault="006B328C" w:rsidP="001C2293">
            <w:pPr>
              <w:tabs>
                <w:tab w:val="left" w:pos="6690"/>
              </w:tabs>
              <w:spacing w:after="0" w:line="240" w:lineRule="auto"/>
              <w:ind w:firstLine="0"/>
              <w:rPr>
                <w:rFonts w:cs="Times New Roman"/>
                <w:b/>
                <w:sz w:val="18"/>
                <w:szCs w:val="18"/>
              </w:rPr>
            </w:pPr>
            <w:r w:rsidRPr="00DA4936">
              <w:rPr>
                <w:rFonts w:cs="Times New Roman"/>
                <w:b/>
                <w:sz w:val="18"/>
                <w:szCs w:val="18"/>
              </w:rPr>
              <w:t>DIRECTIVOS</w:t>
            </w:r>
          </w:p>
        </w:tc>
        <w:tc>
          <w:tcPr>
            <w:tcW w:w="1317" w:type="dxa"/>
            <w:shd w:val="clear" w:color="auto" w:fill="DEEAF6" w:themeFill="accent1" w:themeFillTint="33"/>
          </w:tcPr>
          <w:p w14:paraId="572F1B82" w14:textId="77777777" w:rsidR="006B328C" w:rsidRPr="00DA4936" w:rsidRDefault="006B328C" w:rsidP="001C2293">
            <w:pPr>
              <w:tabs>
                <w:tab w:val="left" w:pos="6690"/>
              </w:tabs>
              <w:spacing w:after="0" w:line="240" w:lineRule="auto"/>
              <w:ind w:firstLine="0"/>
              <w:rPr>
                <w:rFonts w:cs="Times New Roman"/>
                <w:b/>
                <w:sz w:val="18"/>
                <w:szCs w:val="18"/>
              </w:rPr>
            </w:pPr>
            <w:r w:rsidRPr="00DA4936">
              <w:rPr>
                <w:rFonts w:cs="Times New Roman"/>
                <w:b/>
                <w:sz w:val="18"/>
                <w:szCs w:val="18"/>
              </w:rPr>
              <w:t>DOCENTES</w:t>
            </w:r>
          </w:p>
        </w:tc>
      </w:tr>
      <w:tr w:rsidR="00553A64" w:rsidRPr="006C209B" w14:paraId="05F01647" w14:textId="77777777" w:rsidTr="001C2293">
        <w:trPr>
          <w:jc w:val="center"/>
        </w:trPr>
        <w:tc>
          <w:tcPr>
            <w:tcW w:w="1650" w:type="dxa"/>
          </w:tcPr>
          <w:p w14:paraId="24377C41" w14:textId="78176B1B"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Deficiente</w:t>
            </w:r>
          </w:p>
        </w:tc>
        <w:tc>
          <w:tcPr>
            <w:tcW w:w="1483" w:type="dxa"/>
          </w:tcPr>
          <w:p w14:paraId="7FA67EF5" w14:textId="18F0B768"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0.00%</w:t>
            </w:r>
          </w:p>
        </w:tc>
        <w:tc>
          <w:tcPr>
            <w:tcW w:w="1317" w:type="dxa"/>
          </w:tcPr>
          <w:p w14:paraId="316189CC" w14:textId="7FF6FF7C"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0.00%</w:t>
            </w:r>
          </w:p>
        </w:tc>
      </w:tr>
      <w:tr w:rsidR="00553A64" w:rsidRPr="006C209B" w14:paraId="45528AB9" w14:textId="77777777" w:rsidTr="001C2293">
        <w:trPr>
          <w:jc w:val="center"/>
        </w:trPr>
        <w:tc>
          <w:tcPr>
            <w:tcW w:w="1650" w:type="dxa"/>
          </w:tcPr>
          <w:p w14:paraId="669359FD" w14:textId="5E71C5FA"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Regular</w:t>
            </w:r>
          </w:p>
        </w:tc>
        <w:tc>
          <w:tcPr>
            <w:tcW w:w="1483" w:type="dxa"/>
          </w:tcPr>
          <w:p w14:paraId="3DF02197" w14:textId="39B0C311"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0.00%</w:t>
            </w:r>
          </w:p>
        </w:tc>
        <w:tc>
          <w:tcPr>
            <w:tcW w:w="1317" w:type="dxa"/>
          </w:tcPr>
          <w:p w14:paraId="40458029" w14:textId="00E5BB80"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1.78%</w:t>
            </w:r>
          </w:p>
        </w:tc>
      </w:tr>
      <w:tr w:rsidR="00553A64" w:rsidRPr="006C209B" w14:paraId="63B20538" w14:textId="77777777" w:rsidTr="001C2293">
        <w:trPr>
          <w:jc w:val="center"/>
        </w:trPr>
        <w:tc>
          <w:tcPr>
            <w:tcW w:w="1650" w:type="dxa"/>
          </w:tcPr>
          <w:p w14:paraId="0AA0AF48" w14:textId="181CDF06"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Aceptable</w:t>
            </w:r>
          </w:p>
        </w:tc>
        <w:tc>
          <w:tcPr>
            <w:tcW w:w="1483" w:type="dxa"/>
          </w:tcPr>
          <w:p w14:paraId="517108FD" w14:textId="063FB120"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0.00%</w:t>
            </w:r>
          </w:p>
        </w:tc>
        <w:tc>
          <w:tcPr>
            <w:tcW w:w="1317" w:type="dxa"/>
          </w:tcPr>
          <w:p w14:paraId="7872B5B6" w14:textId="06E7B831"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5.35%</w:t>
            </w:r>
          </w:p>
        </w:tc>
      </w:tr>
      <w:tr w:rsidR="00553A64" w:rsidRPr="006C209B" w14:paraId="32930884" w14:textId="77777777" w:rsidTr="001C2293">
        <w:trPr>
          <w:jc w:val="center"/>
        </w:trPr>
        <w:tc>
          <w:tcPr>
            <w:tcW w:w="1650" w:type="dxa"/>
          </w:tcPr>
          <w:p w14:paraId="3F7F2A28" w14:textId="136592DB"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Bueno</w:t>
            </w:r>
          </w:p>
        </w:tc>
        <w:tc>
          <w:tcPr>
            <w:tcW w:w="1483" w:type="dxa"/>
          </w:tcPr>
          <w:p w14:paraId="0C812131" w14:textId="3427712E"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0.00%</w:t>
            </w:r>
          </w:p>
        </w:tc>
        <w:tc>
          <w:tcPr>
            <w:tcW w:w="1317" w:type="dxa"/>
          </w:tcPr>
          <w:p w14:paraId="50E3146A" w14:textId="3C0155C6"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48.22%</w:t>
            </w:r>
          </w:p>
        </w:tc>
      </w:tr>
      <w:tr w:rsidR="00553A64" w:rsidRPr="006C209B" w14:paraId="71971993" w14:textId="77777777" w:rsidTr="001C2293">
        <w:trPr>
          <w:jc w:val="center"/>
        </w:trPr>
        <w:tc>
          <w:tcPr>
            <w:tcW w:w="1650" w:type="dxa"/>
          </w:tcPr>
          <w:p w14:paraId="4DBA79E8" w14:textId="6077CE1B"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Muy Bueno</w:t>
            </w:r>
          </w:p>
        </w:tc>
        <w:tc>
          <w:tcPr>
            <w:tcW w:w="1483" w:type="dxa"/>
          </w:tcPr>
          <w:p w14:paraId="05E39DD7" w14:textId="4D4FA36D"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100.00%</w:t>
            </w:r>
          </w:p>
        </w:tc>
        <w:tc>
          <w:tcPr>
            <w:tcW w:w="1317" w:type="dxa"/>
          </w:tcPr>
          <w:p w14:paraId="082AEB72" w14:textId="68588849" w:rsidR="00553A64" w:rsidRPr="006C209B" w:rsidRDefault="00553A64" w:rsidP="00553A64">
            <w:pPr>
              <w:tabs>
                <w:tab w:val="left" w:pos="6690"/>
              </w:tabs>
              <w:spacing w:after="0" w:line="240" w:lineRule="auto"/>
              <w:ind w:firstLine="0"/>
              <w:jc w:val="center"/>
              <w:rPr>
                <w:rFonts w:cs="Times New Roman"/>
                <w:sz w:val="18"/>
                <w:szCs w:val="18"/>
              </w:rPr>
            </w:pPr>
            <w:r w:rsidRPr="006C209B">
              <w:rPr>
                <w:rFonts w:cs="Times New Roman"/>
                <w:sz w:val="18"/>
                <w:szCs w:val="18"/>
              </w:rPr>
              <w:t>44.64%</w:t>
            </w:r>
          </w:p>
        </w:tc>
      </w:tr>
    </w:tbl>
    <w:p w14:paraId="078FB829" w14:textId="77777777" w:rsidR="006B328C" w:rsidRPr="006C209B" w:rsidRDefault="006B328C" w:rsidP="00B37753">
      <w:pPr>
        <w:tabs>
          <w:tab w:val="left" w:pos="851"/>
        </w:tabs>
        <w:spacing w:line="240" w:lineRule="auto"/>
        <w:ind w:firstLine="0"/>
        <w:contextualSpacing/>
        <w:rPr>
          <w:rFonts w:cs="Times New Roman"/>
          <w:sz w:val="20"/>
          <w:szCs w:val="20"/>
        </w:rPr>
      </w:pPr>
      <w:r w:rsidRPr="006C209B">
        <w:rPr>
          <w:rFonts w:cs="Times New Roman"/>
          <w:sz w:val="20"/>
          <w:szCs w:val="20"/>
        </w:rPr>
        <w:t>Fuente: Encuestas del proceso de autoevaluación</w:t>
      </w:r>
    </w:p>
    <w:p w14:paraId="546102EC" w14:textId="77777777" w:rsidR="00B844EE" w:rsidRPr="006C209B" w:rsidRDefault="00B844EE" w:rsidP="00553A64">
      <w:pPr>
        <w:tabs>
          <w:tab w:val="left" w:pos="851"/>
        </w:tabs>
        <w:spacing w:line="240" w:lineRule="auto"/>
        <w:ind w:firstLine="0"/>
        <w:contextualSpacing/>
        <w:rPr>
          <w:rFonts w:cs="Times New Roman"/>
          <w:szCs w:val="24"/>
        </w:rPr>
      </w:pPr>
    </w:p>
    <w:p w14:paraId="2D5FEB97" w14:textId="62959EE2" w:rsidR="00D77FBC" w:rsidRPr="006C209B" w:rsidRDefault="00553A64" w:rsidP="00553A64">
      <w:pPr>
        <w:tabs>
          <w:tab w:val="left" w:pos="851"/>
        </w:tabs>
        <w:spacing w:line="240" w:lineRule="auto"/>
        <w:ind w:firstLine="0"/>
        <w:contextualSpacing/>
        <w:rPr>
          <w:rFonts w:cs="Times New Roman"/>
          <w:szCs w:val="24"/>
        </w:rPr>
      </w:pPr>
      <w:r w:rsidRPr="006C209B">
        <w:rPr>
          <w:rFonts w:cs="Times New Roman"/>
          <w:szCs w:val="24"/>
        </w:rPr>
        <w:t xml:space="preserve">En </w:t>
      </w:r>
      <w:r w:rsidR="00D77FBC">
        <w:rPr>
          <w:rFonts w:cs="Times New Roman"/>
          <w:szCs w:val="24"/>
        </w:rPr>
        <w:t>el cuadro 99</w:t>
      </w:r>
      <w:r w:rsidRPr="006C209B">
        <w:rPr>
          <w:rFonts w:cs="Times New Roman"/>
          <w:szCs w:val="24"/>
        </w:rPr>
        <w:t xml:space="preserve">, el 100% de los directivos opina que la equidad en la asignación de recursos es muy buena. Por su parte, </w:t>
      </w:r>
      <w:r w:rsidR="00B844EE" w:rsidRPr="006C209B">
        <w:rPr>
          <w:rFonts w:cs="Times New Roman"/>
          <w:szCs w:val="24"/>
        </w:rPr>
        <w:t>el 92.85% de los docentes opina que la equidad esta entre buena y muy buena, el 5.35% aceptable y 1.78% entre regular y deficiente.</w:t>
      </w:r>
    </w:p>
    <w:p w14:paraId="542DAA8E" w14:textId="2C9FB0EF" w:rsidR="00386BD2" w:rsidRPr="00DA4936" w:rsidRDefault="00935180" w:rsidP="0071023F">
      <w:pPr>
        <w:pStyle w:val="Ttulo3"/>
        <w:rPr>
          <w:lang w:eastAsia="es-ES"/>
        </w:rPr>
      </w:pPr>
      <w:bookmarkStart w:id="523" w:name="_Toc491099245"/>
      <w:bookmarkStart w:id="524" w:name="_Toc511258255"/>
      <w:bookmarkStart w:id="525" w:name="_Toc511258463"/>
      <w:r w:rsidRPr="00DA4936">
        <w:rPr>
          <w:lang w:eastAsia="es-ES"/>
        </w:rPr>
        <w:lastRenderedPageBreak/>
        <w:t>3</w:t>
      </w:r>
      <w:r w:rsidR="00386BD2" w:rsidRPr="00DA4936">
        <w:rPr>
          <w:lang w:eastAsia="es-ES"/>
        </w:rPr>
        <w:t>.</w:t>
      </w:r>
      <w:r w:rsidR="001870B9" w:rsidRPr="00DA4936">
        <w:rPr>
          <w:lang w:eastAsia="es-ES"/>
        </w:rPr>
        <w:t>12</w:t>
      </w:r>
      <w:r w:rsidR="00386BD2" w:rsidRPr="00DA4936">
        <w:rPr>
          <w:lang w:eastAsia="es-ES"/>
        </w:rPr>
        <w:t>.</w:t>
      </w:r>
      <w:r w:rsidR="00DC2E99" w:rsidRPr="00DA4936">
        <w:rPr>
          <w:lang w:eastAsia="es-ES"/>
        </w:rPr>
        <w:t>4</w:t>
      </w:r>
      <w:r w:rsidR="00386BD2" w:rsidRPr="00DA4936">
        <w:rPr>
          <w:lang w:eastAsia="es-ES"/>
        </w:rPr>
        <w:t xml:space="preserve"> Fortalezas y oportunidades de mejora identificadas en el factor.</w:t>
      </w:r>
      <w:bookmarkEnd w:id="523"/>
      <w:bookmarkEnd w:id="524"/>
      <w:bookmarkEnd w:id="525"/>
    </w:p>
    <w:p w14:paraId="2B5B430E" w14:textId="77777777" w:rsidR="00386BD2" w:rsidRPr="00DA4936" w:rsidRDefault="00386BD2" w:rsidP="00B856C6">
      <w:pPr>
        <w:spacing w:after="0" w:line="240" w:lineRule="auto"/>
        <w:ind w:firstLine="0"/>
        <w:contextualSpacing/>
        <w:jc w:val="left"/>
        <w:rPr>
          <w:rFonts w:eastAsia="Calibri" w:cs="Times New Roman"/>
          <w:b/>
          <w:szCs w:val="24"/>
        </w:rPr>
      </w:pPr>
      <w:r w:rsidRPr="00DA4936">
        <w:rPr>
          <w:rFonts w:eastAsia="Calibri" w:cs="Times New Roman"/>
          <w:b/>
          <w:szCs w:val="24"/>
        </w:rPr>
        <w:t>Fortalezas</w:t>
      </w:r>
    </w:p>
    <w:p w14:paraId="0983FC9E" w14:textId="62D9BC21" w:rsidR="00B856C6" w:rsidRPr="00DA4936" w:rsidRDefault="009E5151" w:rsidP="00836C8E">
      <w:pPr>
        <w:pStyle w:val="Prrafodelista"/>
        <w:keepNext/>
        <w:numPr>
          <w:ilvl w:val="0"/>
          <w:numId w:val="68"/>
        </w:numPr>
        <w:spacing w:before="240" w:after="60" w:line="240" w:lineRule="auto"/>
        <w:outlineLvl w:val="3"/>
        <w:rPr>
          <w:rFonts w:eastAsia="Times New Roman" w:cs="Times New Roman"/>
          <w:bCs/>
          <w:szCs w:val="24"/>
          <w:lang w:eastAsia="es-ES"/>
        </w:rPr>
      </w:pPr>
      <w:r w:rsidRPr="00DA4936">
        <w:rPr>
          <w:rFonts w:eastAsia="Times New Roman" w:cs="Times New Roman"/>
          <w:bCs/>
          <w:szCs w:val="24"/>
          <w:lang w:eastAsia="es-ES"/>
        </w:rPr>
        <w:t>E</w:t>
      </w:r>
      <w:r w:rsidR="00B856C6" w:rsidRPr="00DA4936">
        <w:rPr>
          <w:rFonts w:eastAsia="Times New Roman" w:cs="Times New Roman"/>
          <w:bCs/>
          <w:szCs w:val="24"/>
          <w:lang w:eastAsia="es-ES"/>
        </w:rPr>
        <w:t xml:space="preserve">n el PDI se definen todas las políticas de desarrollo, crecimiento y funcionamiento de </w:t>
      </w:r>
      <w:r w:rsidRPr="00DA4936">
        <w:rPr>
          <w:rFonts w:eastAsia="Times New Roman" w:cs="Times New Roman"/>
          <w:bCs/>
          <w:szCs w:val="24"/>
          <w:lang w:eastAsia="es-ES"/>
        </w:rPr>
        <w:t>la</w:t>
      </w:r>
      <w:r w:rsidR="00B856C6" w:rsidRPr="00DA4936">
        <w:rPr>
          <w:rFonts w:eastAsia="Times New Roman" w:cs="Times New Roman"/>
          <w:bCs/>
          <w:szCs w:val="24"/>
          <w:lang w:eastAsia="es-ES"/>
        </w:rPr>
        <w:t xml:space="preserve"> planta física, en relación con las necesidades y crecimiento de cada una de las </w:t>
      </w:r>
      <w:r w:rsidR="00593EAF" w:rsidRPr="00DA4936">
        <w:rPr>
          <w:rFonts w:eastAsia="Times New Roman" w:cs="Times New Roman"/>
          <w:bCs/>
          <w:szCs w:val="24"/>
          <w:lang w:eastAsia="es-ES"/>
        </w:rPr>
        <w:t>Facultad</w:t>
      </w:r>
      <w:r w:rsidR="00B856C6" w:rsidRPr="00DA4936">
        <w:rPr>
          <w:rFonts w:eastAsia="Times New Roman" w:cs="Times New Roman"/>
          <w:bCs/>
          <w:szCs w:val="24"/>
          <w:lang w:eastAsia="es-ES"/>
        </w:rPr>
        <w:t>es.</w:t>
      </w:r>
    </w:p>
    <w:p w14:paraId="1AF991D2" w14:textId="6B7F707E" w:rsidR="00B856C6" w:rsidRPr="00DA4936" w:rsidRDefault="009E5151" w:rsidP="00836C8E">
      <w:pPr>
        <w:pStyle w:val="Normal1"/>
        <w:numPr>
          <w:ilvl w:val="0"/>
          <w:numId w:val="68"/>
        </w:numPr>
        <w:spacing w:after="0" w:line="240" w:lineRule="auto"/>
        <w:jc w:val="both"/>
        <w:rPr>
          <w:rFonts w:ascii="Times New Roman" w:hAnsi="Times New Roman" w:cs="Times New Roman"/>
          <w:color w:val="000000" w:themeColor="text1"/>
          <w:sz w:val="24"/>
          <w:szCs w:val="24"/>
        </w:rPr>
      </w:pPr>
      <w:r w:rsidRPr="00DA4936">
        <w:rPr>
          <w:rFonts w:ascii="Times New Roman" w:hAnsi="Times New Roman" w:cs="Times New Roman"/>
          <w:color w:val="000000" w:themeColor="text1"/>
          <w:sz w:val="24"/>
          <w:szCs w:val="24"/>
        </w:rPr>
        <w:t>L</w:t>
      </w:r>
      <w:r w:rsidR="00B856C6" w:rsidRPr="00DA4936">
        <w:rPr>
          <w:rFonts w:ascii="Times New Roman" w:hAnsi="Times New Roman" w:cs="Times New Roman"/>
          <w:color w:val="000000" w:themeColor="text1"/>
          <w:sz w:val="24"/>
          <w:szCs w:val="24"/>
        </w:rPr>
        <w:t>os directivos, administrativos, docentes y estudiantes preguntados sobre la calidad de las aulas de clase, baños y auditorios empleados por el programa, opinaron que son adecuados y cumplen con los estándares de calidad requerida.</w:t>
      </w:r>
    </w:p>
    <w:p w14:paraId="728D793C" w14:textId="77777777" w:rsidR="00037962" w:rsidRPr="00DA4936" w:rsidRDefault="00B856C6" w:rsidP="00836C8E">
      <w:pPr>
        <w:pStyle w:val="Normal1"/>
        <w:numPr>
          <w:ilvl w:val="0"/>
          <w:numId w:val="68"/>
        </w:numPr>
        <w:spacing w:after="0" w:line="240" w:lineRule="auto"/>
        <w:jc w:val="both"/>
        <w:rPr>
          <w:rFonts w:ascii="Times New Roman" w:eastAsia="Times New Roman" w:hAnsi="Times New Roman" w:cs="Times New Roman"/>
          <w:bCs/>
          <w:sz w:val="24"/>
          <w:szCs w:val="24"/>
          <w:lang w:eastAsia="es-ES"/>
        </w:rPr>
      </w:pPr>
      <w:r w:rsidRPr="00DA4936">
        <w:rPr>
          <w:rFonts w:ascii="Times New Roman" w:eastAsia="Times New Roman" w:hAnsi="Times New Roman" w:cs="Times New Roman"/>
          <w:bCs/>
          <w:sz w:val="24"/>
          <w:szCs w:val="24"/>
          <w:lang w:eastAsia="es-ES"/>
        </w:rPr>
        <w:t>El programa dispone de recursos presupuestales suficientes para funcionamiento e inversión, de acuerdo con su naturaleza y objetivos.</w:t>
      </w:r>
    </w:p>
    <w:p w14:paraId="272A16C5" w14:textId="2F883A23" w:rsidR="00B856C6" w:rsidRPr="00DA4936" w:rsidRDefault="00B856C6" w:rsidP="00836C8E">
      <w:pPr>
        <w:pStyle w:val="Normal1"/>
        <w:numPr>
          <w:ilvl w:val="0"/>
          <w:numId w:val="68"/>
        </w:numPr>
        <w:spacing w:after="0" w:line="240" w:lineRule="auto"/>
        <w:jc w:val="both"/>
        <w:rPr>
          <w:rFonts w:ascii="Times New Roman" w:eastAsia="Times New Roman" w:hAnsi="Times New Roman" w:cs="Times New Roman"/>
          <w:bCs/>
          <w:sz w:val="24"/>
          <w:szCs w:val="24"/>
          <w:lang w:eastAsia="es-ES"/>
        </w:rPr>
      </w:pPr>
      <w:r w:rsidRPr="00DA4936">
        <w:rPr>
          <w:rFonts w:ascii="Times New Roman" w:eastAsia="Times New Roman" w:hAnsi="Times New Roman" w:cs="Times New Roman"/>
          <w:bCs/>
          <w:sz w:val="24"/>
          <w:szCs w:val="24"/>
          <w:lang w:eastAsia="es-ES"/>
        </w:rPr>
        <w:t xml:space="preserve">La administración de los recursos físicos y financieros del programa </w:t>
      </w:r>
      <w:r w:rsidR="00CA61ED" w:rsidRPr="00DA4936">
        <w:rPr>
          <w:rFonts w:ascii="Times New Roman" w:eastAsia="Times New Roman" w:hAnsi="Times New Roman" w:cs="Times New Roman"/>
          <w:bCs/>
          <w:sz w:val="24"/>
          <w:szCs w:val="24"/>
          <w:lang w:eastAsia="es-ES"/>
        </w:rPr>
        <w:t>es</w:t>
      </w:r>
      <w:r w:rsidRPr="00DA4936">
        <w:rPr>
          <w:rFonts w:ascii="Times New Roman" w:eastAsia="Times New Roman" w:hAnsi="Times New Roman" w:cs="Times New Roman"/>
          <w:bCs/>
          <w:sz w:val="24"/>
          <w:szCs w:val="24"/>
          <w:lang w:eastAsia="es-ES"/>
        </w:rPr>
        <w:t xml:space="preserve"> eficiente, eficaz, transparente y se ajusta a las normas legales vigentes.</w:t>
      </w:r>
    </w:p>
    <w:p w14:paraId="182B247D" w14:textId="7964831B" w:rsidR="00CA61ED" w:rsidRPr="00DA4936" w:rsidRDefault="00CA61ED" w:rsidP="00836C8E">
      <w:pPr>
        <w:pStyle w:val="Normal1"/>
        <w:numPr>
          <w:ilvl w:val="0"/>
          <w:numId w:val="68"/>
        </w:numPr>
        <w:spacing w:line="240" w:lineRule="auto"/>
        <w:jc w:val="both"/>
        <w:rPr>
          <w:rFonts w:ascii="Times New Roman" w:eastAsia="Times New Roman" w:hAnsi="Times New Roman" w:cs="Times New Roman"/>
          <w:bCs/>
          <w:sz w:val="24"/>
          <w:szCs w:val="24"/>
          <w:lang w:eastAsia="es-ES"/>
        </w:rPr>
      </w:pPr>
      <w:r w:rsidRPr="00DA4936">
        <w:rPr>
          <w:rFonts w:ascii="Times New Roman" w:eastAsia="Times New Roman" w:hAnsi="Times New Roman" w:cs="Times New Roman"/>
          <w:bCs/>
          <w:sz w:val="24"/>
          <w:szCs w:val="24"/>
          <w:lang w:eastAsia="es-ES"/>
        </w:rPr>
        <w:t>La ejecución del presupuesto específico del programa es evaluada por directivos (evaluación cercana al 100%) y profesores (calificaciones cercanas al 80%), en estas evaluaciones se tienen en cuenta la suficiencia, la ejecución y la equidad.</w:t>
      </w:r>
    </w:p>
    <w:p w14:paraId="1AEA1EED" w14:textId="77777777" w:rsidR="00386BD2" w:rsidRPr="00DA4936" w:rsidRDefault="00386BD2" w:rsidP="00037962">
      <w:pPr>
        <w:spacing w:after="0" w:line="240" w:lineRule="auto"/>
        <w:ind w:firstLine="0"/>
        <w:contextualSpacing/>
        <w:jc w:val="left"/>
        <w:rPr>
          <w:rFonts w:eastAsia="Calibri" w:cs="Times New Roman"/>
          <w:b/>
          <w:szCs w:val="24"/>
        </w:rPr>
      </w:pPr>
      <w:r w:rsidRPr="00DA4936">
        <w:rPr>
          <w:rFonts w:eastAsia="Calibri" w:cs="Times New Roman"/>
          <w:b/>
          <w:szCs w:val="24"/>
        </w:rPr>
        <w:t>Oportunidades de mejora</w:t>
      </w:r>
    </w:p>
    <w:p w14:paraId="345E8515" w14:textId="77777777" w:rsidR="00CA61ED" w:rsidRPr="00DA4936" w:rsidRDefault="00CA61ED" w:rsidP="00037962">
      <w:pPr>
        <w:spacing w:after="0" w:line="240" w:lineRule="auto"/>
        <w:ind w:firstLine="0"/>
        <w:contextualSpacing/>
        <w:jc w:val="left"/>
        <w:rPr>
          <w:rFonts w:eastAsia="Calibri" w:cs="Times New Roman"/>
          <w:b/>
          <w:szCs w:val="24"/>
        </w:rPr>
      </w:pPr>
    </w:p>
    <w:p w14:paraId="2924526B" w14:textId="4A4861F9" w:rsidR="00CA61ED" w:rsidRPr="00DA4936" w:rsidRDefault="006C209B" w:rsidP="00836C8E">
      <w:pPr>
        <w:pStyle w:val="Prrafodelista"/>
        <w:numPr>
          <w:ilvl w:val="0"/>
          <w:numId w:val="77"/>
        </w:numPr>
        <w:spacing w:after="0" w:line="240" w:lineRule="auto"/>
        <w:jc w:val="left"/>
        <w:rPr>
          <w:rFonts w:eastAsia="Calibri" w:cs="Times New Roman"/>
          <w:szCs w:val="24"/>
        </w:rPr>
      </w:pPr>
      <w:r>
        <w:rPr>
          <w:rFonts w:eastAsia="Calibri" w:cs="Times New Roman"/>
          <w:szCs w:val="24"/>
        </w:rPr>
        <w:t>Fortalecer la</w:t>
      </w:r>
      <w:r w:rsidR="00CA61ED" w:rsidRPr="00DA4936">
        <w:rPr>
          <w:rFonts w:eastAsia="Calibri" w:cs="Times New Roman"/>
          <w:szCs w:val="24"/>
        </w:rPr>
        <w:t xml:space="preserve"> difusión de la ejecución presupuestal y la aplicación de los recursos propios generados por el programa con docentes y estudiantes.</w:t>
      </w:r>
    </w:p>
    <w:p w14:paraId="22B13195" w14:textId="77777777" w:rsidR="00386BD2" w:rsidRPr="00DA4936" w:rsidRDefault="00386BD2" w:rsidP="00386BD2">
      <w:pPr>
        <w:spacing w:after="0" w:line="240" w:lineRule="auto"/>
        <w:ind w:firstLine="0"/>
        <w:rPr>
          <w:rFonts w:eastAsia="Calibri" w:cs="Times New Roman"/>
          <w:b/>
          <w:szCs w:val="24"/>
        </w:rPr>
      </w:pPr>
    </w:p>
    <w:p w14:paraId="58EAB520" w14:textId="77777777" w:rsidR="001D3286" w:rsidRPr="00DA4936" w:rsidRDefault="001D3286" w:rsidP="001D3286">
      <w:pPr>
        <w:spacing w:line="240" w:lineRule="auto"/>
        <w:rPr>
          <w:rFonts w:cs="Times New Roman"/>
          <w:b/>
          <w:szCs w:val="24"/>
        </w:rPr>
      </w:pPr>
    </w:p>
    <w:p w14:paraId="18F6E81E" w14:textId="77777777" w:rsidR="00676DEE" w:rsidRPr="00DA4936" w:rsidRDefault="00676DEE" w:rsidP="001D3286">
      <w:pPr>
        <w:spacing w:line="240" w:lineRule="auto"/>
        <w:rPr>
          <w:rFonts w:cs="Times New Roman"/>
          <w:b/>
          <w:szCs w:val="24"/>
        </w:rPr>
      </w:pPr>
    </w:p>
    <w:p w14:paraId="5333834A" w14:textId="77777777" w:rsidR="00676DEE" w:rsidRPr="00DA4936" w:rsidRDefault="00676DEE" w:rsidP="001D3286">
      <w:pPr>
        <w:spacing w:line="240" w:lineRule="auto"/>
        <w:rPr>
          <w:rFonts w:cs="Times New Roman"/>
          <w:b/>
          <w:szCs w:val="24"/>
        </w:rPr>
      </w:pPr>
    </w:p>
    <w:p w14:paraId="1362E79B" w14:textId="77777777" w:rsidR="00676DEE" w:rsidRPr="00DA4936" w:rsidRDefault="00676DEE" w:rsidP="001D3286">
      <w:pPr>
        <w:spacing w:line="240" w:lineRule="auto"/>
        <w:rPr>
          <w:rFonts w:cs="Times New Roman"/>
          <w:b/>
          <w:szCs w:val="24"/>
        </w:rPr>
      </w:pPr>
    </w:p>
    <w:p w14:paraId="69CD4E00" w14:textId="77777777" w:rsidR="00676DEE" w:rsidRPr="00DA4936" w:rsidRDefault="00676DEE" w:rsidP="001D3286">
      <w:pPr>
        <w:spacing w:line="240" w:lineRule="auto"/>
        <w:rPr>
          <w:rFonts w:cs="Times New Roman"/>
          <w:b/>
          <w:szCs w:val="24"/>
        </w:rPr>
      </w:pPr>
    </w:p>
    <w:p w14:paraId="7436221F" w14:textId="77777777" w:rsidR="00676DEE" w:rsidRPr="00DA4936" w:rsidRDefault="00676DEE" w:rsidP="001D3286">
      <w:pPr>
        <w:spacing w:line="240" w:lineRule="auto"/>
        <w:rPr>
          <w:rFonts w:cs="Times New Roman"/>
          <w:b/>
          <w:szCs w:val="24"/>
        </w:rPr>
      </w:pPr>
    </w:p>
    <w:p w14:paraId="3B528B72" w14:textId="77777777" w:rsidR="00676DEE" w:rsidRPr="00DA4936" w:rsidRDefault="00676DEE" w:rsidP="001D3286">
      <w:pPr>
        <w:spacing w:line="240" w:lineRule="auto"/>
        <w:rPr>
          <w:rFonts w:cs="Times New Roman"/>
          <w:b/>
          <w:szCs w:val="24"/>
        </w:rPr>
      </w:pPr>
    </w:p>
    <w:p w14:paraId="443A9192" w14:textId="77777777" w:rsidR="00676DEE" w:rsidRPr="00DA4936" w:rsidRDefault="00676DEE" w:rsidP="001D3286">
      <w:pPr>
        <w:spacing w:line="240" w:lineRule="auto"/>
        <w:rPr>
          <w:rFonts w:cs="Times New Roman"/>
          <w:b/>
          <w:szCs w:val="24"/>
        </w:rPr>
      </w:pPr>
    </w:p>
    <w:p w14:paraId="26AFA5C5" w14:textId="77777777" w:rsidR="00676DEE" w:rsidRPr="00DA4936" w:rsidRDefault="00676DEE" w:rsidP="001D3286">
      <w:pPr>
        <w:spacing w:line="240" w:lineRule="auto"/>
        <w:rPr>
          <w:rFonts w:cs="Times New Roman"/>
          <w:b/>
          <w:szCs w:val="24"/>
        </w:rPr>
      </w:pPr>
    </w:p>
    <w:p w14:paraId="197176A4" w14:textId="77777777" w:rsidR="00676DEE" w:rsidRPr="00DA4936" w:rsidRDefault="00676DEE" w:rsidP="001D3286">
      <w:pPr>
        <w:spacing w:line="240" w:lineRule="auto"/>
        <w:rPr>
          <w:rFonts w:cs="Times New Roman"/>
          <w:b/>
          <w:szCs w:val="24"/>
        </w:rPr>
      </w:pPr>
    </w:p>
    <w:p w14:paraId="28CAC674" w14:textId="77777777" w:rsidR="00676DEE" w:rsidRPr="00DA4936" w:rsidRDefault="00676DEE" w:rsidP="001D3286">
      <w:pPr>
        <w:spacing w:line="240" w:lineRule="auto"/>
        <w:rPr>
          <w:rFonts w:cs="Times New Roman"/>
          <w:b/>
          <w:szCs w:val="24"/>
        </w:rPr>
      </w:pPr>
    </w:p>
    <w:p w14:paraId="5CD7D17D" w14:textId="77777777" w:rsidR="00676DEE" w:rsidRPr="00DA4936" w:rsidRDefault="00676DEE" w:rsidP="00A8091F">
      <w:pPr>
        <w:pStyle w:val="Ttulo1"/>
        <w:sectPr w:rsidR="00676DEE" w:rsidRPr="00DA4936" w:rsidSect="00B4570A">
          <w:footerReference w:type="default" r:id="rId57"/>
          <w:pgSz w:w="12240" w:h="15840" w:code="1"/>
          <w:pgMar w:top="1440" w:right="1440" w:bottom="1418" w:left="1440" w:header="709" w:footer="709" w:gutter="0"/>
          <w:cols w:space="708"/>
          <w:docGrid w:linePitch="360"/>
        </w:sectPr>
      </w:pPr>
    </w:p>
    <w:p w14:paraId="25EC3E07" w14:textId="1CAE480A" w:rsidR="00B13F6E" w:rsidRDefault="009E5151" w:rsidP="00A8091F">
      <w:pPr>
        <w:pStyle w:val="Ttulo1"/>
      </w:pPr>
      <w:bookmarkStart w:id="526" w:name="_Toc511258464"/>
      <w:r w:rsidRPr="00DA4936">
        <w:lastRenderedPageBreak/>
        <w:t>PLAN DE MEJORAMIENTO</w:t>
      </w:r>
      <w:bookmarkEnd w:id="526"/>
    </w:p>
    <w:p w14:paraId="3F76633E" w14:textId="77777777" w:rsidR="00CA5ADB" w:rsidRPr="00CA5ADB" w:rsidRDefault="00CA5ADB" w:rsidP="00CA5ADB">
      <w:pPr>
        <w:pStyle w:val="Encabezado"/>
        <w:rPr>
          <w:lang w:val="es-CO"/>
        </w:rPr>
      </w:pPr>
    </w:p>
    <w:p w14:paraId="5082EA9E" w14:textId="7E157471" w:rsidR="009E5151" w:rsidRPr="00DA4936" w:rsidRDefault="00582BB5" w:rsidP="00582BB5">
      <w:pPr>
        <w:spacing w:line="240" w:lineRule="auto"/>
        <w:ind w:firstLine="0"/>
        <w:rPr>
          <w:rFonts w:cs="Times New Roman"/>
          <w:b/>
          <w:szCs w:val="24"/>
        </w:rPr>
      </w:pPr>
      <w:r w:rsidRPr="00DA4936">
        <w:rPr>
          <w:rFonts w:cs="Times New Roman"/>
          <w:bCs/>
          <w:lang w:val="es-CO"/>
        </w:rPr>
        <w:t xml:space="preserve">En el Cuadro </w:t>
      </w:r>
      <w:r w:rsidR="00514103">
        <w:rPr>
          <w:rFonts w:cs="Times New Roman"/>
          <w:bCs/>
          <w:lang w:val="es-CO"/>
        </w:rPr>
        <w:t>10</w:t>
      </w:r>
      <w:r w:rsidR="00D77FBC">
        <w:rPr>
          <w:rFonts w:cs="Times New Roman"/>
          <w:bCs/>
          <w:lang w:val="es-CO"/>
        </w:rPr>
        <w:t>0</w:t>
      </w:r>
      <w:r w:rsidRPr="00DA4936">
        <w:rPr>
          <w:rFonts w:cs="Times New Roman"/>
          <w:bCs/>
          <w:lang w:val="es-CO"/>
        </w:rPr>
        <w:t>, se presenta el plan de mejoramiento consolidado por factor y características como resultado del proceso de autoevaluación de programa</w:t>
      </w:r>
      <w:r w:rsidR="00935180" w:rsidRPr="00DA4936">
        <w:rPr>
          <w:rFonts w:cs="Times New Roman"/>
          <w:bCs/>
          <w:lang w:val="es-CO"/>
        </w:rPr>
        <w:t>. Para la elaboración de este plan se tomaron aquellos factores y características que quedaron con una menor valoración por parte del comité de autoevaluación.</w:t>
      </w:r>
    </w:p>
    <w:p w14:paraId="2D107F61" w14:textId="44FB583E" w:rsidR="00676DEE" w:rsidRPr="00FE4694" w:rsidRDefault="003F2273" w:rsidP="00113094">
      <w:pPr>
        <w:pStyle w:val="Ttulo6"/>
        <w:spacing w:after="0"/>
        <w:rPr>
          <w:sz w:val="24"/>
          <w:szCs w:val="24"/>
        </w:rPr>
      </w:pPr>
      <w:bookmarkStart w:id="527" w:name="_Toc511258465"/>
      <w:r w:rsidRPr="00FE4694">
        <w:rPr>
          <w:sz w:val="24"/>
          <w:szCs w:val="24"/>
        </w:rPr>
        <w:t>Cuadro 10</w:t>
      </w:r>
      <w:r w:rsidR="00D77FBC" w:rsidRPr="00FE4694">
        <w:rPr>
          <w:sz w:val="24"/>
          <w:szCs w:val="24"/>
        </w:rPr>
        <w:t>0</w:t>
      </w:r>
      <w:r w:rsidRPr="00FE4694">
        <w:rPr>
          <w:sz w:val="24"/>
          <w:szCs w:val="24"/>
        </w:rPr>
        <w:t>. Plan de mejoramiento resultante del proceso de autoevaluación.</w:t>
      </w:r>
      <w:bookmarkEnd w:id="527"/>
    </w:p>
    <w:p w14:paraId="77E6FD9D" w14:textId="77777777" w:rsidR="00113094" w:rsidRPr="00DA4936" w:rsidRDefault="00113094" w:rsidP="00FE4694">
      <w:pPr>
        <w:spacing w:after="0" w:line="240" w:lineRule="auto"/>
        <w:rPr>
          <w:rFonts w:cs="Times New Roman"/>
          <w:lang w:eastAsia="es-ES"/>
        </w:rPr>
      </w:pPr>
    </w:p>
    <w:tbl>
      <w:tblPr>
        <w:tblStyle w:val="Tablaconcuadrcula4"/>
        <w:tblW w:w="0" w:type="auto"/>
        <w:jc w:val="center"/>
        <w:tblLayout w:type="fixed"/>
        <w:tblLook w:val="04A0" w:firstRow="1" w:lastRow="0" w:firstColumn="1" w:lastColumn="0" w:noHBand="0" w:noVBand="1"/>
      </w:tblPr>
      <w:tblGrid>
        <w:gridCol w:w="1413"/>
        <w:gridCol w:w="2028"/>
        <w:gridCol w:w="1708"/>
        <w:gridCol w:w="1507"/>
        <w:gridCol w:w="1844"/>
        <w:gridCol w:w="1468"/>
        <w:gridCol w:w="837"/>
        <w:gridCol w:w="837"/>
        <w:gridCol w:w="1283"/>
      </w:tblGrid>
      <w:tr w:rsidR="00BA3C75" w:rsidRPr="00DA4936" w14:paraId="285EE3B3" w14:textId="77777777" w:rsidTr="00486628">
        <w:trPr>
          <w:trHeight w:val="319"/>
          <w:tblHeader/>
          <w:jc w:val="center"/>
        </w:trPr>
        <w:tc>
          <w:tcPr>
            <w:tcW w:w="12925" w:type="dxa"/>
            <w:gridSpan w:val="9"/>
            <w:shd w:val="clear" w:color="auto" w:fill="BDD6EE" w:themeFill="accent1" w:themeFillTint="66"/>
            <w:vAlign w:val="center"/>
            <w:hideMark/>
          </w:tcPr>
          <w:p w14:paraId="2445E495" w14:textId="58FD040B" w:rsidR="00BA3C75" w:rsidRPr="00DA4936" w:rsidRDefault="00BA3C75" w:rsidP="00D92BB0">
            <w:pPr>
              <w:spacing w:after="0"/>
              <w:jc w:val="center"/>
              <w:rPr>
                <w:rFonts w:cs="Times New Roman"/>
                <w:b/>
                <w:bCs/>
                <w:sz w:val="20"/>
                <w:szCs w:val="20"/>
              </w:rPr>
            </w:pPr>
            <w:r w:rsidRPr="00DA4936">
              <w:rPr>
                <w:rFonts w:cs="Times New Roman"/>
                <w:b/>
                <w:bCs/>
                <w:sz w:val="20"/>
                <w:szCs w:val="20"/>
              </w:rPr>
              <w:t xml:space="preserve">PLAN DE MEJORAMIENO PROGRAMA DE </w:t>
            </w:r>
            <w:r w:rsidR="00D92BB0">
              <w:rPr>
                <w:rFonts w:cs="Times New Roman"/>
                <w:b/>
                <w:bCs/>
                <w:sz w:val="20"/>
                <w:szCs w:val="20"/>
              </w:rPr>
              <w:t xml:space="preserve">INGENIERIA </w:t>
            </w:r>
            <w:r w:rsidRPr="00DA4936">
              <w:rPr>
                <w:rFonts w:cs="Times New Roman"/>
                <w:b/>
                <w:bCs/>
                <w:sz w:val="20"/>
                <w:szCs w:val="20"/>
              </w:rPr>
              <w:t xml:space="preserve">INDUSTRIAL  </w:t>
            </w:r>
          </w:p>
        </w:tc>
      </w:tr>
      <w:tr w:rsidR="009652CF" w:rsidRPr="00DA4936" w14:paraId="7E76DAB3" w14:textId="77777777" w:rsidTr="00213559">
        <w:trPr>
          <w:trHeight w:val="287"/>
          <w:tblHeader/>
          <w:jc w:val="center"/>
        </w:trPr>
        <w:tc>
          <w:tcPr>
            <w:tcW w:w="1413" w:type="dxa"/>
            <w:vMerge w:val="restart"/>
            <w:shd w:val="clear" w:color="auto" w:fill="FFF2CC" w:themeFill="accent4" w:themeFillTint="33"/>
            <w:vAlign w:val="center"/>
            <w:hideMark/>
          </w:tcPr>
          <w:p w14:paraId="5B520D03"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Factor</w:t>
            </w:r>
          </w:p>
        </w:tc>
        <w:tc>
          <w:tcPr>
            <w:tcW w:w="2028" w:type="dxa"/>
            <w:vMerge w:val="restart"/>
            <w:shd w:val="clear" w:color="auto" w:fill="FFF2CC" w:themeFill="accent4" w:themeFillTint="33"/>
            <w:vAlign w:val="center"/>
            <w:hideMark/>
          </w:tcPr>
          <w:p w14:paraId="75CA14C3"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Característica</w:t>
            </w:r>
          </w:p>
        </w:tc>
        <w:tc>
          <w:tcPr>
            <w:tcW w:w="1708" w:type="dxa"/>
            <w:vMerge w:val="restart"/>
            <w:shd w:val="clear" w:color="auto" w:fill="FFF2CC" w:themeFill="accent4" w:themeFillTint="33"/>
            <w:vAlign w:val="center"/>
            <w:hideMark/>
          </w:tcPr>
          <w:p w14:paraId="648B7386" w14:textId="77777777" w:rsidR="00BA3C75" w:rsidRPr="00DA4936" w:rsidRDefault="00BA3C75" w:rsidP="00BA3C75">
            <w:pPr>
              <w:spacing w:after="0"/>
              <w:ind w:firstLine="4"/>
              <w:jc w:val="center"/>
              <w:rPr>
                <w:rFonts w:cs="Times New Roman"/>
                <w:b/>
                <w:bCs/>
                <w:sz w:val="20"/>
                <w:szCs w:val="20"/>
              </w:rPr>
            </w:pPr>
            <w:r w:rsidRPr="00DA4936">
              <w:rPr>
                <w:rFonts w:cs="Times New Roman"/>
                <w:b/>
                <w:bCs/>
                <w:sz w:val="20"/>
                <w:szCs w:val="20"/>
              </w:rPr>
              <w:t>Objetivo</w:t>
            </w:r>
          </w:p>
        </w:tc>
        <w:tc>
          <w:tcPr>
            <w:tcW w:w="1507" w:type="dxa"/>
            <w:vMerge w:val="restart"/>
            <w:shd w:val="clear" w:color="auto" w:fill="FFF2CC" w:themeFill="accent4" w:themeFillTint="33"/>
            <w:vAlign w:val="center"/>
            <w:hideMark/>
          </w:tcPr>
          <w:p w14:paraId="54DBD117" w14:textId="77777777" w:rsidR="00BA3C75" w:rsidRPr="00DA4936" w:rsidRDefault="00BA3C75" w:rsidP="00BA3C75">
            <w:pPr>
              <w:spacing w:after="0"/>
              <w:ind w:firstLine="23"/>
              <w:jc w:val="center"/>
              <w:rPr>
                <w:rFonts w:cs="Times New Roman"/>
                <w:b/>
                <w:bCs/>
                <w:sz w:val="20"/>
                <w:szCs w:val="20"/>
              </w:rPr>
            </w:pPr>
            <w:r w:rsidRPr="00DA4936">
              <w:rPr>
                <w:rFonts w:cs="Times New Roman"/>
                <w:b/>
                <w:bCs/>
                <w:sz w:val="20"/>
                <w:szCs w:val="20"/>
              </w:rPr>
              <w:t>Acción</w:t>
            </w:r>
          </w:p>
        </w:tc>
        <w:tc>
          <w:tcPr>
            <w:tcW w:w="1844" w:type="dxa"/>
            <w:vMerge w:val="restart"/>
            <w:shd w:val="clear" w:color="auto" w:fill="FFF2CC" w:themeFill="accent4" w:themeFillTint="33"/>
            <w:vAlign w:val="center"/>
            <w:hideMark/>
          </w:tcPr>
          <w:p w14:paraId="0FF15166"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Meta</w:t>
            </w:r>
          </w:p>
        </w:tc>
        <w:tc>
          <w:tcPr>
            <w:tcW w:w="1468" w:type="dxa"/>
            <w:vMerge w:val="restart"/>
            <w:shd w:val="clear" w:color="auto" w:fill="FFF2CC" w:themeFill="accent4" w:themeFillTint="33"/>
            <w:vAlign w:val="center"/>
            <w:hideMark/>
          </w:tcPr>
          <w:p w14:paraId="37CC7B11"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Indicadores</w:t>
            </w:r>
          </w:p>
        </w:tc>
        <w:tc>
          <w:tcPr>
            <w:tcW w:w="1674" w:type="dxa"/>
            <w:gridSpan w:val="2"/>
            <w:shd w:val="clear" w:color="auto" w:fill="FFF2CC" w:themeFill="accent4" w:themeFillTint="33"/>
            <w:vAlign w:val="center"/>
            <w:hideMark/>
          </w:tcPr>
          <w:p w14:paraId="3A99F9D1" w14:textId="77777777" w:rsidR="00BA3C75" w:rsidRPr="00DA4936" w:rsidRDefault="00BA3C75" w:rsidP="00BA3C75">
            <w:pPr>
              <w:spacing w:after="0"/>
              <w:ind w:hanging="5"/>
              <w:jc w:val="center"/>
              <w:rPr>
                <w:rFonts w:cs="Times New Roman"/>
                <w:b/>
                <w:bCs/>
                <w:sz w:val="20"/>
                <w:szCs w:val="20"/>
              </w:rPr>
            </w:pPr>
            <w:r w:rsidRPr="00DA4936">
              <w:rPr>
                <w:rFonts w:cs="Times New Roman"/>
                <w:b/>
                <w:bCs/>
                <w:sz w:val="20"/>
                <w:szCs w:val="20"/>
              </w:rPr>
              <w:t>Fechas</w:t>
            </w:r>
          </w:p>
        </w:tc>
        <w:tc>
          <w:tcPr>
            <w:tcW w:w="1283" w:type="dxa"/>
            <w:vMerge w:val="restart"/>
            <w:shd w:val="clear" w:color="auto" w:fill="FFF2CC" w:themeFill="accent4" w:themeFillTint="33"/>
            <w:vAlign w:val="center"/>
            <w:hideMark/>
          </w:tcPr>
          <w:p w14:paraId="40119B12" w14:textId="2717EEE9" w:rsidR="00BA3C75" w:rsidRPr="00DA4936" w:rsidRDefault="00BA3C75" w:rsidP="00BA3C75">
            <w:pPr>
              <w:spacing w:after="0"/>
              <w:ind w:hanging="36"/>
              <w:jc w:val="center"/>
              <w:rPr>
                <w:rFonts w:cs="Times New Roman"/>
                <w:b/>
                <w:bCs/>
                <w:sz w:val="20"/>
                <w:szCs w:val="20"/>
              </w:rPr>
            </w:pPr>
            <w:r w:rsidRPr="00DA4936">
              <w:rPr>
                <w:rFonts w:cs="Times New Roman"/>
                <w:b/>
                <w:bCs/>
                <w:sz w:val="20"/>
                <w:szCs w:val="20"/>
              </w:rPr>
              <w:t>Responsable</w:t>
            </w:r>
          </w:p>
        </w:tc>
      </w:tr>
      <w:tr w:rsidR="009652CF" w:rsidRPr="00DA4936" w14:paraId="61136D91" w14:textId="77777777" w:rsidTr="00213559">
        <w:trPr>
          <w:trHeight w:val="233"/>
          <w:jc w:val="center"/>
        </w:trPr>
        <w:tc>
          <w:tcPr>
            <w:tcW w:w="1413" w:type="dxa"/>
            <w:vMerge/>
            <w:hideMark/>
          </w:tcPr>
          <w:p w14:paraId="30B10B13" w14:textId="77777777" w:rsidR="00BA3C75" w:rsidRPr="00DA4936" w:rsidRDefault="00BA3C75" w:rsidP="00BA3C75">
            <w:pPr>
              <w:spacing w:after="0"/>
              <w:jc w:val="center"/>
              <w:rPr>
                <w:rFonts w:cs="Times New Roman"/>
                <w:bCs/>
                <w:sz w:val="20"/>
                <w:szCs w:val="20"/>
              </w:rPr>
            </w:pPr>
          </w:p>
        </w:tc>
        <w:tc>
          <w:tcPr>
            <w:tcW w:w="2028" w:type="dxa"/>
            <w:vMerge/>
            <w:hideMark/>
          </w:tcPr>
          <w:p w14:paraId="1302B019" w14:textId="77777777" w:rsidR="00BA3C75" w:rsidRPr="00DA4936" w:rsidRDefault="00BA3C75" w:rsidP="00BA3C75">
            <w:pPr>
              <w:spacing w:after="0"/>
              <w:jc w:val="center"/>
              <w:rPr>
                <w:rFonts w:cs="Times New Roman"/>
                <w:bCs/>
                <w:sz w:val="20"/>
                <w:szCs w:val="20"/>
              </w:rPr>
            </w:pPr>
          </w:p>
        </w:tc>
        <w:tc>
          <w:tcPr>
            <w:tcW w:w="1708" w:type="dxa"/>
            <w:vMerge/>
            <w:hideMark/>
          </w:tcPr>
          <w:p w14:paraId="692A5A8A" w14:textId="77777777" w:rsidR="00BA3C75" w:rsidRPr="00DA4936" w:rsidRDefault="00BA3C75" w:rsidP="00BA3C75">
            <w:pPr>
              <w:spacing w:after="0"/>
              <w:jc w:val="center"/>
              <w:rPr>
                <w:rFonts w:cs="Times New Roman"/>
                <w:bCs/>
                <w:sz w:val="20"/>
                <w:szCs w:val="20"/>
              </w:rPr>
            </w:pPr>
          </w:p>
        </w:tc>
        <w:tc>
          <w:tcPr>
            <w:tcW w:w="1507" w:type="dxa"/>
            <w:vMerge/>
            <w:hideMark/>
          </w:tcPr>
          <w:p w14:paraId="18E04776" w14:textId="77777777" w:rsidR="00BA3C75" w:rsidRPr="00DA4936" w:rsidRDefault="00BA3C75" w:rsidP="00BA3C75">
            <w:pPr>
              <w:spacing w:after="0"/>
              <w:jc w:val="center"/>
              <w:rPr>
                <w:rFonts w:cs="Times New Roman"/>
                <w:bCs/>
                <w:sz w:val="20"/>
                <w:szCs w:val="20"/>
              </w:rPr>
            </w:pPr>
          </w:p>
        </w:tc>
        <w:tc>
          <w:tcPr>
            <w:tcW w:w="1844" w:type="dxa"/>
            <w:vMerge/>
            <w:hideMark/>
          </w:tcPr>
          <w:p w14:paraId="6F223FD9" w14:textId="77777777" w:rsidR="00BA3C75" w:rsidRPr="00DA4936" w:rsidRDefault="00BA3C75" w:rsidP="00BA3C75">
            <w:pPr>
              <w:spacing w:after="0"/>
              <w:jc w:val="center"/>
              <w:rPr>
                <w:rFonts w:cs="Times New Roman"/>
                <w:bCs/>
                <w:sz w:val="20"/>
                <w:szCs w:val="20"/>
              </w:rPr>
            </w:pPr>
          </w:p>
        </w:tc>
        <w:tc>
          <w:tcPr>
            <w:tcW w:w="1468" w:type="dxa"/>
            <w:vMerge/>
            <w:hideMark/>
          </w:tcPr>
          <w:p w14:paraId="0FF85AB3" w14:textId="77777777" w:rsidR="00BA3C75" w:rsidRPr="00DA4936" w:rsidRDefault="00BA3C75" w:rsidP="00BA3C75">
            <w:pPr>
              <w:spacing w:after="0"/>
              <w:jc w:val="center"/>
              <w:rPr>
                <w:rFonts w:cs="Times New Roman"/>
                <w:bCs/>
                <w:sz w:val="20"/>
                <w:szCs w:val="20"/>
              </w:rPr>
            </w:pPr>
          </w:p>
        </w:tc>
        <w:tc>
          <w:tcPr>
            <w:tcW w:w="837" w:type="dxa"/>
            <w:shd w:val="clear" w:color="auto" w:fill="FFF2CC" w:themeFill="accent4" w:themeFillTint="33"/>
            <w:vAlign w:val="center"/>
            <w:hideMark/>
          </w:tcPr>
          <w:p w14:paraId="45BC4A09"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Inicio</w:t>
            </w:r>
          </w:p>
        </w:tc>
        <w:tc>
          <w:tcPr>
            <w:tcW w:w="837" w:type="dxa"/>
            <w:shd w:val="clear" w:color="auto" w:fill="FFF2CC" w:themeFill="accent4" w:themeFillTint="33"/>
            <w:vAlign w:val="center"/>
            <w:hideMark/>
          </w:tcPr>
          <w:p w14:paraId="63712045" w14:textId="77777777" w:rsidR="00BA3C75" w:rsidRPr="00DA4936" w:rsidRDefault="00BA3C75" w:rsidP="00BA3C75">
            <w:pPr>
              <w:spacing w:after="0"/>
              <w:ind w:firstLine="0"/>
              <w:jc w:val="center"/>
              <w:rPr>
                <w:rFonts w:cs="Times New Roman"/>
                <w:b/>
                <w:bCs/>
                <w:sz w:val="20"/>
                <w:szCs w:val="20"/>
              </w:rPr>
            </w:pPr>
            <w:r w:rsidRPr="00DA4936">
              <w:rPr>
                <w:rFonts w:cs="Times New Roman"/>
                <w:b/>
                <w:bCs/>
                <w:sz w:val="20"/>
                <w:szCs w:val="20"/>
              </w:rPr>
              <w:t>Cierre</w:t>
            </w:r>
          </w:p>
        </w:tc>
        <w:tc>
          <w:tcPr>
            <w:tcW w:w="1283" w:type="dxa"/>
            <w:vMerge/>
            <w:hideMark/>
          </w:tcPr>
          <w:p w14:paraId="05EFF194" w14:textId="77777777" w:rsidR="00BA3C75" w:rsidRPr="00DA4936" w:rsidRDefault="00BA3C75" w:rsidP="00BA3C75">
            <w:pPr>
              <w:spacing w:after="0"/>
              <w:jc w:val="center"/>
              <w:rPr>
                <w:rFonts w:cs="Times New Roman"/>
                <w:bCs/>
                <w:sz w:val="20"/>
                <w:szCs w:val="20"/>
              </w:rPr>
            </w:pPr>
          </w:p>
        </w:tc>
      </w:tr>
      <w:tr w:rsidR="009652CF" w:rsidRPr="00DA4936" w14:paraId="23F60D62" w14:textId="77777777" w:rsidTr="00213559">
        <w:trPr>
          <w:trHeight w:val="2543"/>
          <w:jc w:val="center"/>
        </w:trPr>
        <w:tc>
          <w:tcPr>
            <w:tcW w:w="1413" w:type="dxa"/>
            <w:vAlign w:val="center"/>
            <w:hideMark/>
          </w:tcPr>
          <w:p w14:paraId="7C422889" w14:textId="4A55C43F"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 xml:space="preserve">FACTOR 1. </w:t>
            </w:r>
            <w:r w:rsidRPr="00DA4936">
              <w:rPr>
                <w:rFonts w:cs="Times New Roman"/>
                <w:sz w:val="20"/>
                <w:szCs w:val="20"/>
              </w:rPr>
              <w:br/>
              <w:t xml:space="preserve">Misión, </w:t>
            </w:r>
            <w:r w:rsidR="000F35FD" w:rsidRPr="00DA4936">
              <w:rPr>
                <w:rFonts w:cs="Times New Roman"/>
                <w:sz w:val="20"/>
                <w:szCs w:val="20"/>
              </w:rPr>
              <w:t>Proyecto Institucional y de Programa</w:t>
            </w:r>
          </w:p>
        </w:tc>
        <w:tc>
          <w:tcPr>
            <w:tcW w:w="2028" w:type="dxa"/>
            <w:vAlign w:val="center"/>
            <w:hideMark/>
          </w:tcPr>
          <w:p w14:paraId="111A00FD" w14:textId="0C7CD0D7"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 xml:space="preserve">CARACTERÍSTICA </w:t>
            </w:r>
            <w:r w:rsidR="000F35FD" w:rsidRPr="00DA4936">
              <w:rPr>
                <w:rFonts w:cs="Times New Roman"/>
                <w:sz w:val="20"/>
                <w:szCs w:val="20"/>
              </w:rPr>
              <w:t>1</w:t>
            </w:r>
            <w:r w:rsidRPr="00DA4936">
              <w:rPr>
                <w:rFonts w:cs="Times New Roman"/>
                <w:sz w:val="20"/>
                <w:szCs w:val="20"/>
              </w:rPr>
              <w:t xml:space="preserve">. </w:t>
            </w:r>
            <w:r w:rsidRPr="00DA4936">
              <w:rPr>
                <w:rFonts w:cs="Times New Roman"/>
                <w:sz w:val="20"/>
                <w:szCs w:val="20"/>
              </w:rPr>
              <w:br/>
            </w:r>
            <w:r w:rsidR="000F35FD" w:rsidRPr="00DA4936">
              <w:rPr>
                <w:rFonts w:cs="Times New Roman"/>
                <w:sz w:val="20"/>
                <w:szCs w:val="20"/>
              </w:rPr>
              <w:t>Misión, Visión y Proyecto Institucional</w:t>
            </w:r>
            <w:r w:rsidRPr="00DA4936">
              <w:rPr>
                <w:rFonts w:cs="Times New Roman"/>
                <w:sz w:val="20"/>
                <w:szCs w:val="20"/>
              </w:rPr>
              <w:t xml:space="preserve"> </w:t>
            </w:r>
          </w:p>
        </w:tc>
        <w:tc>
          <w:tcPr>
            <w:tcW w:w="1708" w:type="dxa"/>
            <w:hideMark/>
          </w:tcPr>
          <w:p w14:paraId="2DA4AF12" w14:textId="07D53D92" w:rsidR="00BA3C75" w:rsidRPr="00DA4936" w:rsidRDefault="000F35FD" w:rsidP="00760E93">
            <w:pPr>
              <w:spacing w:line="240" w:lineRule="auto"/>
              <w:ind w:firstLine="0"/>
              <w:jc w:val="center"/>
              <w:rPr>
                <w:rFonts w:cs="Times New Roman"/>
                <w:sz w:val="20"/>
                <w:szCs w:val="20"/>
              </w:rPr>
            </w:pPr>
            <w:r w:rsidRPr="00DA4936">
              <w:rPr>
                <w:rFonts w:cs="Times New Roman"/>
                <w:sz w:val="20"/>
                <w:szCs w:val="20"/>
              </w:rPr>
              <w:t>Lograr</w:t>
            </w:r>
            <w:r w:rsidR="00BA3C75" w:rsidRPr="00DA4936">
              <w:rPr>
                <w:rFonts w:cs="Times New Roman"/>
                <w:sz w:val="20"/>
                <w:szCs w:val="20"/>
              </w:rPr>
              <w:t xml:space="preserve"> la participación de estudiantes, docentes y egresados en los diferentes espacios de discusión y reflexión </w:t>
            </w:r>
            <w:r w:rsidRPr="00DA4936">
              <w:rPr>
                <w:rFonts w:cs="Times New Roman"/>
                <w:sz w:val="20"/>
                <w:szCs w:val="20"/>
              </w:rPr>
              <w:t>sobre el nuevo PEI</w:t>
            </w:r>
          </w:p>
        </w:tc>
        <w:tc>
          <w:tcPr>
            <w:tcW w:w="1507" w:type="dxa"/>
            <w:hideMark/>
          </w:tcPr>
          <w:p w14:paraId="21DD121E" w14:textId="0BFD11F6" w:rsidR="00BA3C75" w:rsidRPr="00DA4936" w:rsidRDefault="00805CA6" w:rsidP="00805CA6">
            <w:pPr>
              <w:spacing w:after="0" w:line="240" w:lineRule="auto"/>
              <w:ind w:firstLine="0"/>
              <w:jc w:val="center"/>
              <w:rPr>
                <w:rFonts w:cs="Times New Roman"/>
                <w:sz w:val="20"/>
                <w:szCs w:val="20"/>
              </w:rPr>
            </w:pPr>
            <w:r>
              <w:rPr>
                <w:rFonts w:cs="Times New Roman"/>
                <w:sz w:val="20"/>
                <w:szCs w:val="20"/>
              </w:rPr>
              <w:t xml:space="preserve">Crear espacios de </w:t>
            </w:r>
            <w:r w:rsidRPr="00DA4936">
              <w:rPr>
                <w:rFonts w:cs="Times New Roman"/>
                <w:sz w:val="20"/>
                <w:szCs w:val="20"/>
              </w:rPr>
              <w:t>sensibilización</w:t>
            </w:r>
            <w:r>
              <w:rPr>
                <w:rFonts w:cs="Times New Roman"/>
                <w:sz w:val="20"/>
                <w:szCs w:val="20"/>
              </w:rPr>
              <w:t xml:space="preserve"> y</w:t>
            </w:r>
            <w:r w:rsidRPr="00DA4936">
              <w:rPr>
                <w:rFonts w:cs="Times New Roman"/>
                <w:sz w:val="20"/>
                <w:szCs w:val="20"/>
              </w:rPr>
              <w:t xml:space="preserve"> </w:t>
            </w:r>
            <w:r w:rsidR="000F35FD" w:rsidRPr="00DA4936">
              <w:rPr>
                <w:rFonts w:cs="Times New Roman"/>
                <w:sz w:val="20"/>
                <w:szCs w:val="20"/>
              </w:rPr>
              <w:t>socialización para la apropiación d</w:t>
            </w:r>
            <w:r w:rsidR="0077491D">
              <w:rPr>
                <w:rFonts w:cs="Times New Roman"/>
                <w:sz w:val="20"/>
                <w:szCs w:val="20"/>
              </w:rPr>
              <w:t>e</w:t>
            </w:r>
            <w:r w:rsidR="000F35FD" w:rsidRPr="00DA4936">
              <w:rPr>
                <w:rFonts w:cs="Times New Roman"/>
                <w:sz w:val="20"/>
                <w:szCs w:val="20"/>
              </w:rPr>
              <w:t xml:space="preserve"> los </w:t>
            </w:r>
            <w:r w:rsidR="0077491D" w:rsidRPr="00DA4936">
              <w:rPr>
                <w:rFonts w:cs="Times New Roman"/>
                <w:sz w:val="20"/>
                <w:szCs w:val="20"/>
              </w:rPr>
              <w:t>elementos misionales</w:t>
            </w:r>
            <w:r w:rsidR="00BA3C75" w:rsidRPr="00DA4936">
              <w:rPr>
                <w:rFonts w:cs="Times New Roman"/>
                <w:sz w:val="20"/>
                <w:szCs w:val="20"/>
              </w:rPr>
              <w:t xml:space="preserve">, filosóficos y epistemológicos del </w:t>
            </w:r>
            <w:r w:rsidR="00DF6BDD" w:rsidRPr="00DA4936">
              <w:rPr>
                <w:rFonts w:cs="Times New Roman"/>
                <w:sz w:val="20"/>
                <w:szCs w:val="20"/>
              </w:rPr>
              <w:t>PEI</w:t>
            </w:r>
            <w:r w:rsidR="00BA3C75" w:rsidRPr="00DA4936">
              <w:rPr>
                <w:rFonts w:cs="Times New Roman"/>
                <w:sz w:val="20"/>
                <w:szCs w:val="20"/>
              </w:rPr>
              <w:t>.</w:t>
            </w:r>
          </w:p>
        </w:tc>
        <w:tc>
          <w:tcPr>
            <w:tcW w:w="1844" w:type="dxa"/>
            <w:vAlign w:val="center"/>
            <w:hideMark/>
          </w:tcPr>
          <w:p w14:paraId="390CD4CD" w14:textId="3DA69307" w:rsidR="00BA3C75" w:rsidRPr="00DA4936" w:rsidRDefault="00DF6BDD" w:rsidP="00760E93">
            <w:pPr>
              <w:spacing w:line="240" w:lineRule="auto"/>
              <w:ind w:firstLine="0"/>
              <w:jc w:val="center"/>
              <w:rPr>
                <w:rFonts w:cs="Times New Roman"/>
                <w:sz w:val="20"/>
                <w:szCs w:val="20"/>
              </w:rPr>
            </w:pPr>
            <w:r w:rsidRPr="00DA4936">
              <w:rPr>
                <w:rFonts w:cs="Times New Roman"/>
                <w:sz w:val="20"/>
                <w:szCs w:val="20"/>
              </w:rPr>
              <w:t xml:space="preserve">Conseguir </w:t>
            </w:r>
            <w:r w:rsidR="00BA3C75" w:rsidRPr="00DA4936">
              <w:rPr>
                <w:rFonts w:cs="Times New Roman"/>
                <w:sz w:val="20"/>
                <w:szCs w:val="20"/>
              </w:rPr>
              <w:t xml:space="preserve"> 80% de estudiantes y docentes capacitados frente al marco filosófico y </w:t>
            </w:r>
            <w:r w:rsidRPr="00DA4936">
              <w:rPr>
                <w:rFonts w:cs="Times New Roman"/>
                <w:sz w:val="20"/>
                <w:szCs w:val="20"/>
              </w:rPr>
              <w:t>conceptual del PEI</w:t>
            </w:r>
          </w:p>
        </w:tc>
        <w:tc>
          <w:tcPr>
            <w:tcW w:w="1468" w:type="dxa"/>
            <w:vAlign w:val="center"/>
            <w:hideMark/>
          </w:tcPr>
          <w:p w14:paraId="3C4C9663" w14:textId="394FA13E"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Resultados encuesta de percepción</w:t>
            </w:r>
            <w:r w:rsidRPr="00DA4936">
              <w:rPr>
                <w:rFonts w:cs="Times New Roman"/>
                <w:sz w:val="20"/>
                <w:szCs w:val="20"/>
              </w:rPr>
              <w:br/>
              <w:t>Informes de asistencia</w:t>
            </w:r>
            <w:r w:rsidR="00805CA6">
              <w:rPr>
                <w:rFonts w:cs="Times New Roman"/>
                <w:sz w:val="20"/>
                <w:szCs w:val="20"/>
              </w:rPr>
              <w:t xml:space="preserve"> a eventos</w:t>
            </w:r>
          </w:p>
        </w:tc>
        <w:tc>
          <w:tcPr>
            <w:tcW w:w="837" w:type="dxa"/>
            <w:noWrap/>
            <w:vAlign w:val="center"/>
            <w:hideMark/>
          </w:tcPr>
          <w:p w14:paraId="61322C9A" w14:textId="271DBFB1"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201</w:t>
            </w:r>
            <w:r w:rsidR="00760E93" w:rsidRPr="00DA4936">
              <w:rPr>
                <w:rFonts w:cs="Times New Roman"/>
                <w:sz w:val="20"/>
                <w:szCs w:val="20"/>
              </w:rPr>
              <w:t>9</w:t>
            </w:r>
          </w:p>
        </w:tc>
        <w:tc>
          <w:tcPr>
            <w:tcW w:w="837" w:type="dxa"/>
            <w:noWrap/>
            <w:vAlign w:val="center"/>
            <w:hideMark/>
          </w:tcPr>
          <w:p w14:paraId="5CE60B93" w14:textId="7F516D28"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20</w:t>
            </w:r>
            <w:r w:rsidR="00760E93" w:rsidRPr="00DA4936">
              <w:rPr>
                <w:rFonts w:cs="Times New Roman"/>
                <w:sz w:val="20"/>
                <w:szCs w:val="20"/>
              </w:rPr>
              <w:t>25</w:t>
            </w:r>
          </w:p>
        </w:tc>
        <w:tc>
          <w:tcPr>
            <w:tcW w:w="1283" w:type="dxa"/>
            <w:vAlign w:val="center"/>
            <w:hideMark/>
          </w:tcPr>
          <w:p w14:paraId="0056FB5F" w14:textId="77777777" w:rsidR="00BA3C75" w:rsidRPr="00DA4936" w:rsidRDefault="00BA3C75" w:rsidP="00760E93">
            <w:pPr>
              <w:spacing w:line="240" w:lineRule="auto"/>
              <w:ind w:firstLine="0"/>
              <w:jc w:val="center"/>
              <w:rPr>
                <w:rFonts w:cs="Times New Roman"/>
                <w:sz w:val="20"/>
                <w:szCs w:val="20"/>
              </w:rPr>
            </w:pPr>
            <w:r w:rsidRPr="00DA4936">
              <w:rPr>
                <w:rFonts w:cs="Times New Roman"/>
                <w:sz w:val="20"/>
                <w:szCs w:val="20"/>
              </w:rPr>
              <w:t xml:space="preserve">Comité curricular </w:t>
            </w:r>
            <w:r w:rsidRPr="00DA4936">
              <w:rPr>
                <w:rFonts w:cs="Times New Roman"/>
                <w:sz w:val="20"/>
                <w:szCs w:val="20"/>
              </w:rPr>
              <w:br/>
              <w:t xml:space="preserve">Director de programa </w:t>
            </w:r>
          </w:p>
        </w:tc>
      </w:tr>
      <w:tr w:rsidR="009652CF" w:rsidRPr="00DA4936" w14:paraId="46C1CC59" w14:textId="77777777" w:rsidTr="00213559">
        <w:trPr>
          <w:trHeight w:val="1200"/>
          <w:jc w:val="center"/>
        </w:trPr>
        <w:tc>
          <w:tcPr>
            <w:tcW w:w="1413" w:type="dxa"/>
            <w:vAlign w:val="center"/>
            <w:hideMark/>
          </w:tcPr>
          <w:p w14:paraId="316C1FFA" w14:textId="532B662C" w:rsidR="00BA3C75" w:rsidRPr="00DA4936" w:rsidRDefault="00BA3C75" w:rsidP="00051841">
            <w:pPr>
              <w:spacing w:line="240" w:lineRule="auto"/>
              <w:ind w:firstLine="0"/>
              <w:jc w:val="center"/>
              <w:rPr>
                <w:rFonts w:cs="Times New Roman"/>
                <w:sz w:val="20"/>
                <w:szCs w:val="20"/>
              </w:rPr>
            </w:pPr>
            <w:r w:rsidRPr="00DA4936">
              <w:rPr>
                <w:rFonts w:cs="Times New Roman"/>
                <w:sz w:val="20"/>
                <w:szCs w:val="20"/>
              </w:rPr>
              <w:br/>
              <w:t xml:space="preserve">FACTOR 3. </w:t>
            </w:r>
            <w:r w:rsidRPr="00DA4936">
              <w:rPr>
                <w:rFonts w:cs="Times New Roman"/>
                <w:sz w:val="20"/>
                <w:szCs w:val="20"/>
              </w:rPr>
              <w:br/>
            </w:r>
            <w:r w:rsidR="00760E93" w:rsidRPr="00DA4936">
              <w:rPr>
                <w:rFonts w:cs="Times New Roman"/>
                <w:sz w:val="20"/>
                <w:szCs w:val="20"/>
              </w:rPr>
              <w:t>Profesores</w:t>
            </w:r>
          </w:p>
        </w:tc>
        <w:tc>
          <w:tcPr>
            <w:tcW w:w="2028" w:type="dxa"/>
            <w:vAlign w:val="center"/>
            <w:hideMark/>
          </w:tcPr>
          <w:p w14:paraId="1C13849A" w14:textId="25ECC6F3" w:rsidR="00BA3C75" w:rsidRPr="00DA4936" w:rsidRDefault="00BA3C75" w:rsidP="00051841">
            <w:pPr>
              <w:spacing w:line="240" w:lineRule="auto"/>
              <w:ind w:firstLine="0"/>
              <w:jc w:val="center"/>
              <w:rPr>
                <w:rFonts w:cs="Times New Roman"/>
                <w:sz w:val="20"/>
                <w:szCs w:val="20"/>
              </w:rPr>
            </w:pPr>
            <w:r w:rsidRPr="00DA4936">
              <w:rPr>
                <w:rFonts w:cs="Times New Roman"/>
                <w:sz w:val="20"/>
                <w:szCs w:val="20"/>
              </w:rPr>
              <w:t>CARACTERÍSTICA 1</w:t>
            </w:r>
            <w:r w:rsidR="00760E93" w:rsidRPr="00DA4936">
              <w:rPr>
                <w:rFonts w:cs="Times New Roman"/>
                <w:sz w:val="20"/>
                <w:szCs w:val="20"/>
              </w:rPr>
              <w:t>0</w:t>
            </w:r>
            <w:r w:rsidRPr="00DA4936">
              <w:rPr>
                <w:rFonts w:cs="Times New Roman"/>
                <w:sz w:val="20"/>
                <w:szCs w:val="20"/>
              </w:rPr>
              <w:t xml:space="preserve">. </w:t>
            </w:r>
            <w:r w:rsidR="00051841" w:rsidRPr="00DA4936">
              <w:rPr>
                <w:rFonts w:cs="Times New Roman"/>
                <w:sz w:val="20"/>
                <w:szCs w:val="20"/>
              </w:rPr>
              <w:t>Número, dedicación, nivel de formación y experiencia de los profesores</w:t>
            </w:r>
          </w:p>
        </w:tc>
        <w:tc>
          <w:tcPr>
            <w:tcW w:w="1708" w:type="dxa"/>
            <w:hideMark/>
          </w:tcPr>
          <w:p w14:paraId="4C4FFBCD" w14:textId="77777777" w:rsidR="001D72F6" w:rsidRDefault="001D72F6" w:rsidP="0077491D">
            <w:pPr>
              <w:spacing w:line="240" w:lineRule="auto"/>
              <w:ind w:firstLine="0"/>
              <w:jc w:val="center"/>
              <w:rPr>
                <w:rFonts w:cs="Times New Roman"/>
                <w:sz w:val="20"/>
                <w:szCs w:val="20"/>
              </w:rPr>
            </w:pPr>
          </w:p>
          <w:p w14:paraId="33D2C610" w14:textId="1E4AD5A2" w:rsidR="00BA3C75" w:rsidRPr="00DA4936" w:rsidRDefault="00736AFB" w:rsidP="00213559">
            <w:pPr>
              <w:spacing w:line="240" w:lineRule="auto"/>
              <w:ind w:firstLine="0"/>
              <w:jc w:val="center"/>
              <w:rPr>
                <w:rFonts w:cs="Times New Roman"/>
                <w:sz w:val="20"/>
                <w:szCs w:val="20"/>
              </w:rPr>
            </w:pPr>
            <w:r>
              <w:rPr>
                <w:rFonts w:cs="Times New Roman"/>
                <w:sz w:val="20"/>
                <w:szCs w:val="20"/>
              </w:rPr>
              <w:t>Vincular</w:t>
            </w:r>
            <w:r w:rsidRPr="00DA4936">
              <w:rPr>
                <w:rFonts w:cs="Times New Roman"/>
                <w:sz w:val="20"/>
                <w:szCs w:val="20"/>
              </w:rPr>
              <w:t xml:space="preserve"> profesores</w:t>
            </w:r>
            <w:r w:rsidR="00051841" w:rsidRPr="00DA4936">
              <w:rPr>
                <w:rFonts w:cs="Times New Roman"/>
                <w:sz w:val="20"/>
                <w:szCs w:val="20"/>
              </w:rPr>
              <w:t xml:space="preserve"> con formación posgraduada a nivel de maestría y doctorado.</w:t>
            </w:r>
            <w:r w:rsidR="00BA3C75" w:rsidRPr="00DA4936">
              <w:rPr>
                <w:rFonts w:cs="Times New Roman"/>
                <w:sz w:val="20"/>
                <w:szCs w:val="20"/>
              </w:rPr>
              <w:t xml:space="preserve"> </w:t>
            </w:r>
          </w:p>
        </w:tc>
        <w:tc>
          <w:tcPr>
            <w:tcW w:w="1507" w:type="dxa"/>
            <w:hideMark/>
          </w:tcPr>
          <w:p w14:paraId="38051D8B" w14:textId="39DDDAC5" w:rsidR="00BA3C75" w:rsidRPr="00DA4936" w:rsidRDefault="00153FF2" w:rsidP="0077491D">
            <w:pPr>
              <w:spacing w:after="0" w:line="240" w:lineRule="auto"/>
              <w:ind w:firstLine="0"/>
              <w:jc w:val="center"/>
              <w:rPr>
                <w:rFonts w:cs="Times New Roman"/>
                <w:sz w:val="20"/>
                <w:szCs w:val="20"/>
              </w:rPr>
            </w:pPr>
            <w:r w:rsidRPr="00DA4936">
              <w:rPr>
                <w:rFonts w:cs="Times New Roman"/>
                <w:sz w:val="20"/>
                <w:szCs w:val="20"/>
              </w:rPr>
              <w:t xml:space="preserve">Presentar propuesta </w:t>
            </w:r>
            <w:r w:rsidR="0077491D">
              <w:rPr>
                <w:rFonts w:cs="Times New Roman"/>
                <w:sz w:val="20"/>
                <w:szCs w:val="20"/>
              </w:rPr>
              <w:t>ante las instancias correspondientes con las estrategias necesarias para conseguir la vinculación de profesores</w:t>
            </w:r>
            <w:r w:rsidRPr="00DA4936">
              <w:rPr>
                <w:rFonts w:cs="Times New Roman"/>
                <w:sz w:val="20"/>
                <w:szCs w:val="20"/>
              </w:rPr>
              <w:t xml:space="preserve"> que el programa requiere en planta</w:t>
            </w:r>
            <w:r w:rsidR="00BA3C75" w:rsidRPr="00DA4936">
              <w:rPr>
                <w:rFonts w:cs="Times New Roman"/>
                <w:sz w:val="20"/>
                <w:szCs w:val="20"/>
              </w:rPr>
              <w:t xml:space="preserve">. </w:t>
            </w:r>
          </w:p>
        </w:tc>
        <w:tc>
          <w:tcPr>
            <w:tcW w:w="1844" w:type="dxa"/>
            <w:vAlign w:val="center"/>
            <w:hideMark/>
          </w:tcPr>
          <w:p w14:paraId="374B2D25" w14:textId="1B5EBB55" w:rsidR="00BA3C75" w:rsidRPr="00DA4936" w:rsidRDefault="00153FF2" w:rsidP="0077491D">
            <w:pPr>
              <w:spacing w:line="240" w:lineRule="auto"/>
              <w:ind w:firstLine="0"/>
              <w:jc w:val="center"/>
              <w:rPr>
                <w:rFonts w:cs="Times New Roman"/>
                <w:sz w:val="20"/>
                <w:szCs w:val="20"/>
              </w:rPr>
            </w:pPr>
            <w:r w:rsidRPr="00DA4936">
              <w:rPr>
                <w:rFonts w:cs="Times New Roman"/>
                <w:sz w:val="20"/>
                <w:szCs w:val="20"/>
              </w:rPr>
              <w:t xml:space="preserve">Lograr que </w:t>
            </w:r>
            <w:r w:rsidR="0077491D">
              <w:rPr>
                <w:rFonts w:cs="Times New Roman"/>
                <w:sz w:val="20"/>
                <w:szCs w:val="20"/>
              </w:rPr>
              <w:t>l</w:t>
            </w:r>
            <w:r w:rsidRPr="00DA4936">
              <w:rPr>
                <w:rFonts w:cs="Times New Roman"/>
                <w:sz w:val="20"/>
                <w:szCs w:val="20"/>
              </w:rPr>
              <w:t>as vacantes existentes sean llenadas con nombramientos en propiedad.</w:t>
            </w:r>
            <w:r w:rsidR="00BA3C75" w:rsidRPr="00DA4936">
              <w:rPr>
                <w:rFonts w:cs="Times New Roman"/>
                <w:sz w:val="20"/>
                <w:szCs w:val="20"/>
              </w:rPr>
              <w:t xml:space="preserve"> </w:t>
            </w:r>
          </w:p>
        </w:tc>
        <w:tc>
          <w:tcPr>
            <w:tcW w:w="1468" w:type="dxa"/>
            <w:vAlign w:val="center"/>
            <w:hideMark/>
          </w:tcPr>
          <w:p w14:paraId="5A0FC180" w14:textId="02B0195A" w:rsidR="00BA3C75" w:rsidRPr="00DA4936" w:rsidRDefault="00153FF2" w:rsidP="00051841">
            <w:pPr>
              <w:spacing w:line="240" w:lineRule="auto"/>
              <w:ind w:firstLine="5"/>
              <w:jc w:val="center"/>
              <w:rPr>
                <w:rFonts w:cs="Times New Roman"/>
                <w:sz w:val="20"/>
                <w:szCs w:val="20"/>
              </w:rPr>
            </w:pPr>
            <w:r w:rsidRPr="00DA4936">
              <w:rPr>
                <w:rFonts w:cs="Times New Roman"/>
                <w:sz w:val="20"/>
                <w:szCs w:val="20"/>
              </w:rPr>
              <w:t>Propuesta estructurada</w:t>
            </w:r>
          </w:p>
        </w:tc>
        <w:tc>
          <w:tcPr>
            <w:tcW w:w="837" w:type="dxa"/>
            <w:vAlign w:val="center"/>
            <w:hideMark/>
          </w:tcPr>
          <w:p w14:paraId="297F3C45" w14:textId="35AFF176" w:rsidR="00BA3C75" w:rsidRPr="00DA4936" w:rsidRDefault="00BA3C75" w:rsidP="00051841">
            <w:pPr>
              <w:spacing w:line="240" w:lineRule="auto"/>
              <w:ind w:firstLine="0"/>
              <w:jc w:val="center"/>
              <w:rPr>
                <w:rFonts w:cs="Times New Roman"/>
                <w:sz w:val="20"/>
                <w:szCs w:val="20"/>
              </w:rPr>
            </w:pPr>
            <w:r w:rsidRPr="00DA4936">
              <w:rPr>
                <w:rFonts w:cs="Times New Roman"/>
                <w:sz w:val="20"/>
                <w:szCs w:val="20"/>
              </w:rPr>
              <w:t>201</w:t>
            </w:r>
            <w:r w:rsidR="00760E93" w:rsidRPr="00DA4936">
              <w:rPr>
                <w:rFonts w:cs="Times New Roman"/>
                <w:sz w:val="20"/>
                <w:szCs w:val="20"/>
              </w:rPr>
              <w:t>9</w:t>
            </w:r>
          </w:p>
        </w:tc>
        <w:tc>
          <w:tcPr>
            <w:tcW w:w="837" w:type="dxa"/>
            <w:vAlign w:val="center"/>
            <w:hideMark/>
          </w:tcPr>
          <w:p w14:paraId="1137E4B5" w14:textId="1ECDFF60" w:rsidR="00BA3C75" w:rsidRPr="00DA4936" w:rsidRDefault="00BA3C75" w:rsidP="00153FF2">
            <w:pPr>
              <w:spacing w:line="240" w:lineRule="auto"/>
              <w:ind w:firstLine="0"/>
              <w:jc w:val="center"/>
              <w:rPr>
                <w:rFonts w:cs="Times New Roman"/>
                <w:sz w:val="20"/>
                <w:szCs w:val="20"/>
              </w:rPr>
            </w:pPr>
            <w:r w:rsidRPr="00DA4936">
              <w:rPr>
                <w:rFonts w:cs="Times New Roman"/>
                <w:sz w:val="20"/>
                <w:szCs w:val="20"/>
              </w:rPr>
              <w:t>20</w:t>
            </w:r>
            <w:r w:rsidR="00760E93" w:rsidRPr="00DA4936">
              <w:rPr>
                <w:rFonts w:cs="Times New Roman"/>
                <w:sz w:val="20"/>
                <w:szCs w:val="20"/>
              </w:rPr>
              <w:t>2</w:t>
            </w:r>
            <w:r w:rsidR="00153FF2" w:rsidRPr="00DA4936">
              <w:rPr>
                <w:rFonts w:cs="Times New Roman"/>
                <w:sz w:val="20"/>
                <w:szCs w:val="20"/>
              </w:rPr>
              <w:t>1</w:t>
            </w:r>
          </w:p>
        </w:tc>
        <w:tc>
          <w:tcPr>
            <w:tcW w:w="1283" w:type="dxa"/>
            <w:vAlign w:val="center"/>
            <w:hideMark/>
          </w:tcPr>
          <w:p w14:paraId="284DABBA" w14:textId="6CBA1FCF" w:rsidR="00BA3C75" w:rsidRPr="00DA4936" w:rsidRDefault="00153FF2" w:rsidP="00051841">
            <w:pPr>
              <w:spacing w:line="240" w:lineRule="auto"/>
              <w:ind w:firstLine="0"/>
              <w:jc w:val="center"/>
              <w:rPr>
                <w:rFonts w:cs="Times New Roman"/>
                <w:sz w:val="20"/>
                <w:szCs w:val="20"/>
              </w:rPr>
            </w:pPr>
            <w:r w:rsidRPr="00DA4936">
              <w:rPr>
                <w:rFonts w:cs="Times New Roman"/>
                <w:sz w:val="20"/>
                <w:szCs w:val="20"/>
              </w:rPr>
              <w:t xml:space="preserve">Consejo de </w:t>
            </w:r>
            <w:r w:rsidR="00593EAF" w:rsidRPr="00DA4936">
              <w:rPr>
                <w:rFonts w:cs="Times New Roman"/>
                <w:sz w:val="20"/>
                <w:szCs w:val="20"/>
              </w:rPr>
              <w:t>Facultad</w:t>
            </w:r>
            <w:r w:rsidR="00BA3C75" w:rsidRPr="00DA4936">
              <w:rPr>
                <w:rFonts w:cs="Times New Roman"/>
                <w:sz w:val="20"/>
                <w:szCs w:val="20"/>
              </w:rPr>
              <w:t xml:space="preserve"> </w:t>
            </w:r>
            <w:r w:rsidR="00BA3C75" w:rsidRPr="00DA4936">
              <w:rPr>
                <w:rFonts w:cs="Times New Roman"/>
                <w:sz w:val="20"/>
                <w:szCs w:val="20"/>
              </w:rPr>
              <w:br/>
              <w:t xml:space="preserve">Director de programa </w:t>
            </w:r>
          </w:p>
        </w:tc>
      </w:tr>
      <w:tr w:rsidR="00BE16C6" w:rsidRPr="00DA4936" w14:paraId="4B854AE0" w14:textId="77777777" w:rsidTr="00213559">
        <w:trPr>
          <w:trHeight w:val="372"/>
          <w:jc w:val="center"/>
        </w:trPr>
        <w:tc>
          <w:tcPr>
            <w:tcW w:w="1413" w:type="dxa"/>
            <w:vMerge w:val="restart"/>
            <w:vAlign w:val="center"/>
          </w:tcPr>
          <w:p w14:paraId="3FD43F42" w14:textId="70029804" w:rsidR="00BE16C6" w:rsidRPr="00DA4936" w:rsidRDefault="00BE16C6" w:rsidP="00BE16C6">
            <w:pPr>
              <w:spacing w:line="240" w:lineRule="auto"/>
              <w:ind w:firstLine="0"/>
              <w:jc w:val="center"/>
              <w:rPr>
                <w:rFonts w:cs="Times New Roman"/>
                <w:sz w:val="20"/>
                <w:szCs w:val="20"/>
              </w:rPr>
            </w:pPr>
            <w:r w:rsidRPr="00DA4936">
              <w:rPr>
                <w:rFonts w:cs="Times New Roman"/>
                <w:sz w:val="20"/>
                <w:szCs w:val="20"/>
              </w:rPr>
              <w:lastRenderedPageBreak/>
              <w:t xml:space="preserve">FACTOR 4. </w:t>
            </w:r>
            <w:r w:rsidRPr="00DA4936">
              <w:rPr>
                <w:rFonts w:cs="Times New Roman"/>
                <w:sz w:val="20"/>
                <w:szCs w:val="20"/>
              </w:rPr>
              <w:br/>
              <w:t xml:space="preserve">Procesos Académicos   </w:t>
            </w:r>
          </w:p>
        </w:tc>
        <w:tc>
          <w:tcPr>
            <w:tcW w:w="2028" w:type="dxa"/>
            <w:vAlign w:val="center"/>
          </w:tcPr>
          <w:p w14:paraId="4C8B9CB2" w14:textId="660A476F" w:rsidR="00BE16C6" w:rsidRPr="00DA4936" w:rsidRDefault="00BE16C6" w:rsidP="00C66EF9">
            <w:pPr>
              <w:spacing w:line="240" w:lineRule="auto"/>
              <w:ind w:firstLine="0"/>
              <w:jc w:val="center"/>
              <w:rPr>
                <w:rFonts w:cs="Times New Roman"/>
                <w:sz w:val="20"/>
                <w:szCs w:val="20"/>
              </w:rPr>
            </w:pPr>
            <w:r w:rsidRPr="00DA4936">
              <w:rPr>
                <w:rFonts w:cs="Times New Roman"/>
                <w:sz w:val="20"/>
                <w:szCs w:val="20"/>
              </w:rPr>
              <w:t>CARACTERÌSTICA 16. Integralidad del currículo</w:t>
            </w:r>
          </w:p>
        </w:tc>
        <w:tc>
          <w:tcPr>
            <w:tcW w:w="1708" w:type="dxa"/>
            <w:vAlign w:val="center"/>
          </w:tcPr>
          <w:p w14:paraId="23072AB6" w14:textId="54447B93" w:rsidR="00BE16C6" w:rsidRPr="00DA4936" w:rsidRDefault="00C66EF9" w:rsidP="00153FF2">
            <w:pPr>
              <w:spacing w:after="0" w:line="240" w:lineRule="auto"/>
              <w:ind w:firstLine="0"/>
              <w:jc w:val="center"/>
              <w:rPr>
                <w:rFonts w:cs="Times New Roman"/>
                <w:sz w:val="20"/>
                <w:szCs w:val="20"/>
              </w:rPr>
            </w:pPr>
            <w:r w:rsidRPr="00DA4936">
              <w:rPr>
                <w:rFonts w:cs="Times New Roman"/>
                <w:sz w:val="20"/>
                <w:szCs w:val="20"/>
              </w:rPr>
              <w:t>Diseñar e implementar el proyecto sobre práctica educativa</w:t>
            </w:r>
          </w:p>
        </w:tc>
        <w:tc>
          <w:tcPr>
            <w:tcW w:w="1507" w:type="dxa"/>
            <w:vAlign w:val="center"/>
          </w:tcPr>
          <w:p w14:paraId="64FE5DFC" w14:textId="007C8892" w:rsidR="00BE16C6" w:rsidRPr="00DA4936" w:rsidRDefault="00C66EF9" w:rsidP="002E1459">
            <w:pPr>
              <w:spacing w:after="0" w:line="240" w:lineRule="auto"/>
              <w:ind w:firstLine="0"/>
              <w:jc w:val="center"/>
              <w:rPr>
                <w:rFonts w:cs="Times New Roman"/>
                <w:sz w:val="20"/>
                <w:szCs w:val="20"/>
              </w:rPr>
            </w:pPr>
            <w:r w:rsidRPr="00DA4936">
              <w:rPr>
                <w:rFonts w:cs="Times New Roman"/>
                <w:sz w:val="20"/>
                <w:szCs w:val="20"/>
              </w:rPr>
              <w:t>Capacitar al cuerpo docente en práctica educativa para el logr</w:t>
            </w:r>
            <w:r w:rsidR="00675B14">
              <w:rPr>
                <w:rFonts w:cs="Times New Roman"/>
                <w:sz w:val="20"/>
                <w:szCs w:val="20"/>
              </w:rPr>
              <w:t>ar una formación integral</w:t>
            </w:r>
            <w:r w:rsidR="002E1459">
              <w:rPr>
                <w:rFonts w:cs="Times New Roman"/>
                <w:sz w:val="20"/>
                <w:szCs w:val="20"/>
              </w:rPr>
              <w:t>, concluyente y participativa</w:t>
            </w:r>
            <w:r w:rsidR="00675B14">
              <w:rPr>
                <w:rFonts w:cs="Times New Roman"/>
                <w:sz w:val="20"/>
                <w:szCs w:val="20"/>
              </w:rPr>
              <w:t xml:space="preserve"> del estudiante </w:t>
            </w:r>
            <w:r w:rsidR="002E1459">
              <w:rPr>
                <w:rFonts w:cs="Times New Roman"/>
                <w:sz w:val="20"/>
                <w:szCs w:val="20"/>
              </w:rPr>
              <w:t>del programa</w:t>
            </w:r>
          </w:p>
        </w:tc>
        <w:tc>
          <w:tcPr>
            <w:tcW w:w="1844" w:type="dxa"/>
            <w:vAlign w:val="center"/>
          </w:tcPr>
          <w:p w14:paraId="0D686C89" w14:textId="39E3BF43" w:rsidR="00BE16C6" w:rsidRPr="00DA4936" w:rsidRDefault="00C66EF9" w:rsidP="002E1459">
            <w:pPr>
              <w:spacing w:after="0" w:line="240" w:lineRule="auto"/>
              <w:ind w:firstLine="0"/>
              <w:jc w:val="center"/>
              <w:rPr>
                <w:rFonts w:cs="Times New Roman"/>
                <w:sz w:val="20"/>
                <w:szCs w:val="20"/>
              </w:rPr>
            </w:pPr>
            <w:r w:rsidRPr="00DA4936">
              <w:rPr>
                <w:rFonts w:cs="Times New Roman"/>
                <w:sz w:val="20"/>
                <w:szCs w:val="20"/>
              </w:rPr>
              <w:t xml:space="preserve">Lograr que la totalidad de los profesores del programa </w:t>
            </w:r>
            <w:r w:rsidR="002E1459">
              <w:rPr>
                <w:rFonts w:cs="Times New Roman"/>
                <w:sz w:val="20"/>
                <w:szCs w:val="20"/>
              </w:rPr>
              <w:t>adquieran las competencias propias de su área de desempeño para que impartan un conocimiento científico e innovador en el estudiante.</w:t>
            </w:r>
          </w:p>
        </w:tc>
        <w:tc>
          <w:tcPr>
            <w:tcW w:w="1468" w:type="dxa"/>
            <w:vAlign w:val="center"/>
          </w:tcPr>
          <w:p w14:paraId="7A186B07" w14:textId="39D98616" w:rsidR="00BE16C6" w:rsidRPr="00DA4936" w:rsidRDefault="00C66EF9" w:rsidP="00662285">
            <w:pPr>
              <w:spacing w:after="0" w:line="240" w:lineRule="auto"/>
              <w:ind w:firstLine="5"/>
              <w:jc w:val="center"/>
              <w:rPr>
                <w:rFonts w:cs="Times New Roman"/>
                <w:sz w:val="20"/>
                <w:szCs w:val="20"/>
              </w:rPr>
            </w:pPr>
            <w:r w:rsidRPr="00DA4936">
              <w:rPr>
                <w:rFonts w:cs="Times New Roman"/>
                <w:sz w:val="20"/>
                <w:szCs w:val="20"/>
              </w:rPr>
              <w:t>Proyecto ejecutado</w:t>
            </w:r>
          </w:p>
        </w:tc>
        <w:tc>
          <w:tcPr>
            <w:tcW w:w="837" w:type="dxa"/>
            <w:vAlign w:val="center"/>
          </w:tcPr>
          <w:p w14:paraId="15CEF2A4" w14:textId="68F9CBD0" w:rsidR="00BE16C6" w:rsidRPr="00DA4936" w:rsidRDefault="00C66EF9" w:rsidP="00153FF2">
            <w:pPr>
              <w:spacing w:line="240" w:lineRule="auto"/>
              <w:ind w:firstLine="0"/>
              <w:jc w:val="center"/>
              <w:rPr>
                <w:rFonts w:cs="Times New Roman"/>
                <w:sz w:val="20"/>
                <w:szCs w:val="20"/>
              </w:rPr>
            </w:pPr>
            <w:r w:rsidRPr="00DA4936">
              <w:rPr>
                <w:rFonts w:cs="Times New Roman"/>
                <w:sz w:val="20"/>
                <w:szCs w:val="20"/>
              </w:rPr>
              <w:t>2019</w:t>
            </w:r>
          </w:p>
        </w:tc>
        <w:tc>
          <w:tcPr>
            <w:tcW w:w="837" w:type="dxa"/>
            <w:vAlign w:val="center"/>
          </w:tcPr>
          <w:p w14:paraId="3F3F443C" w14:textId="520CD1E3" w:rsidR="00BE16C6" w:rsidRPr="00DA4936" w:rsidRDefault="00C66EF9" w:rsidP="00153FF2">
            <w:pPr>
              <w:spacing w:line="240" w:lineRule="auto"/>
              <w:ind w:firstLine="0"/>
              <w:jc w:val="center"/>
              <w:rPr>
                <w:rFonts w:cs="Times New Roman"/>
                <w:sz w:val="20"/>
                <w:szCs w:val="20"/>
              </w:rPr>
            </w:pPr>
            <w:r w:rsidRPr="00DA4936">
              <w:rPr>
                <w:rFonts w:cs="Times New Roman"/>
                <w:sz w:val="20"/>
                <w:szCs w:val="20"/>
              </w:rPr>
              <w:t>2021</w:t>
            </w:r>
          </w:p>
        </w:tc>
        <w:tc>
          <w:tcPr>
            <w:tcW w:w="1283" w:type="dxa"/>
            <w:vAlign w:val="center"/>
          </w:tcPr>
          <w:p w14:paraId="40527798" w14:textId="67FAAA53" w:rsidR="00C66EF9" w:rsidRPr="00DA4936" w:rsidRDefault="00C66EF9" w:rsidP="00C66EF9">
            <w:pPr>
              <w:spacing w:after="0" w:line="240" w:lineRule="auto"/>
              <w:ind w:firstLine="0"/>
              <w:jc w:val="center"/>
              <w:rPr>
                <w:rFonts w:cs="Times New Roman"/>
                <w:sz w:val="20"/>
                <w:szCs w:val="20"/>
              </w:rPr>
            </w:pPr>
            <w:r w:rsidRPr="00DA4936">
              <w:rPr>
                <w:rFonts w:cs="Times New Roman"/>
                <w:sz w:val="20"/>
                <w:szCs w:val="20"/>
              </w:rPr>
              <w:t xml:space="preserve">Consejo de </w:t>
            </w:r>
            <w:r w:rsidR="00593EAF" w:rsidRPr="00DA4936">
              <w:rPr>
                <w:rFonts w:cs="Times New Roman"/>
                <w:sz w:val="20"/>
                <w:szCs w:val="20"/>
              </w:rPr>
              <w:t>Facultad</w:t>
            </w:r>
          </w:p>
          <w:p w14:paraId="792996A6" w14:textId="621D5880" w:rsidR="00BE16C6" w:rsidRPr="00DA4936" w:rsidRDefault="00C66EF9" w:rsidP="00153FF2">
            <w:pPr>
              <w:spacing w:line="240" w:lineRule="auto"/>
              <w:ind w:firstLine="0"/>
              <w:jc w:val="center"/>
              <w:rPr>
                <w:rFonts w:cs="Times New Roman"/>
                <w:sz w:val="20"/>
                <w:szCs w:val="20"/>
              </w:rPr>
            </w:pPr>
            <w:r w:rsidRPr="00DA4936">
              <w:rPr>
                <w:rFonts w:cs="Times New Roman"/>
                <w:sz w:val="20"/>
                <w:szCs w:val="20"/>
              </w:rPr>
              <w:t xml:space="preserve">Comité Curricular </w:t>
            </w:r>
            <w:r w:rsidRPr="00DA4936">
              <w:rPr>
                <w:rFonts w:cs="Times New Roman"/>
                <w:sz w:val="20"/>
                <w:szCs w:val="20"/>
              </w:rPr>
              <w:br/>
              <w:t>Director de programa</w:t>
            </w:r>
          </w:p>
        </w:tc>
      </w:tr>
      <w:tr w:rsidR="00BE16C6" w:rsidRPr="00DA4936" w14:paraId="489DBEEA" w14:textId="77777777" w:rsidTr="00213559">
        <w:trPr>
          <w:trHeight w:val="372"/>
          <w:jc w:val="center"/>
        </w:trPr>
        <w:tc>
          <w:tcPr>
            <w:tcW w:w="1413" w:type="dxa"/>
            <w:vMerge/>
            <w:vAlign w:val="center"/>
            <w:hideMark/>
          </w:tcPr>
          <w:p w14:paraId="13C93AA4" w14:textId="5BE36A06" w:rsidR="00BE16C6" w:rsidRPr="00DA4936" w:rsidRDefault="00BE16C6" w:rsidP="00153FF2">
            <w:pPr>
              <w:spacing w:line="240" w:lineRule="auto"/>
              <w:ind w:firstLine="0"/>
              <w:jc w:val="center"/>
              <w:rPr>
                <w:rFonts w:cs="Times New Roman"/>
                <w:sz w:val="20"/>
                <w:szCs w:val="20"/>
              </w:rPr>
            </w:pPr>
          </w:p>
        </w:tc>
        <w:tc>
          <w:tcPr>
            <w:tcW w:w="2028" w:type="dxa"/>
            <w:vAlign w:val="center"/>
            <w:hideMark/>
          </w:tcPr>
          <w:p w14:paraId="29DB63EC" w14:textId="77777777" w:rsidR="00BE16C6" w:rsidRPr="00DA4936" w:rsidRDefault="00BE16C6" w:rsidP="00153FF2">
            <w:pPr>
              <w:spacing w:line="240" w:lineRule="auto"/>
              <w:jc w:val="center"/>
              <w:rPr>
                <w:rFonts w:cs="Times New Roman"/>
                <w:sz w:val="20"/>
                <w:szCs w:val="20"/>
              </w:rPr>
            </w:pPr>
            <w:r w:rsidRPr="00DA4936">
              <w:rPr>
                <w:rFonts w:cs="Times New Roman"/>
                <w:sz w:val="20"/>
                <w:szCs w:val="20"/>
              </w:rPr>
              <w:t>CARACTERÍSTICA 18. Interdisciplinariedad</w:t>
            </w:r>
          </w:p>
        </w:tc>
        <w:tc>
          <w:tcPr>
            <w:tcW w:w="1708" w:type="dxa"/>
            <w:vAlign w:val="center"/>
            <w:hideMark/>
          </w:tcPr>
          <w:p w14:paraId="60950D01" w14:textId="6119F705" w:rsidR="00BE16C6" w:rsidRPr="00DA4936" w:rsidRDefault="002E1459" w:rsidP="00213559">
            <w:pPr>
              <w:spacing w:after="0" w:line="240" w:lineRule="auto"/>
              <w:ind w:firstLine="0"/>
              <w:jc w:val="center"/>
              <w:rPr>
                <w:rFonts w:cs="Times New Roman"/>
                <w:sz w:val="20"/>
                <w:szCs w:val="20"/>
              </w:rPr>
            </w:pPr>
            <w:r>
              <w:rPr>
                <w:rFonts w:cs="Times New Roman"/>
                <w:sz w:val="20"/>
                <w:szCs w:val="20"/>
              </w:rPr>
              <w:t>Lograr</w:t>
            </w:r>
            <w:r w:rsidR="00BE16C6" w:rsidRPr="00DA4936">
              <w:rPr>
                <w:rFonts w:cs="Times New Roman"/>
                <w:sz w:val="20"/>
                <w:szCs w:val="20"/>
              </w:rPr>
              <w:t xml:space="preserve"> la flexibilidad e interdisciplinariedad </w:t>
            </w:r>
            <w:r>
              <w:rPr>
                <w:rFonts w:cs="Times New Roman"/>
                <w:sz w:val="20"/>
                <w:szCs w:val="20"/>
              </w:rPr>
              <w:t>en todos los proyectos formativos que se imparten en el programa</w:t>
            </w:r>
            <w:r w:rsidR="00BE16C6" w:rsidRPr="00DA4936">
              <w:rPr>
                <w:rFonts w:cs="Times New Roman"/>
                <w:sz w:val="20"/>
                <w:szCs w:val="20"/>
              </w:rPr>
              <w:t>.</w:t>
            </w:r>
          </w:p>
        </w:tc>
        <w:tc>
          <w:tcPr>
            <w:tcW w:w="1507" w:type="dxa"/>
            <w:vAlign w:val="center"/>
            <w:hideMark/>
          </w:tcPr>
          <w:p w14:paraId="5120C903" w14:textId="755ED518" w:rsidR="00BE16C6" w:rsidRPr="00DA4936" w:rsidRDefault="00BE16C6" w:rsidP="00FF23F4">
            <w:pPr>
              <w:spacing w:after="0" w:line="240" w:lineRule="auto"/>
              <w:ind w:firstLine="0"/>
              <w:jc w:val="center"/>
              <w:rPr>
                <w:rFonts w:cs="Times New Roman"/>
                <w:sz w:val="20"/>
                <w:szCs w:val="20"/>
              </w:rPr>
            </w:pPr>
            <w:r w:rsidRPr="00DA4936">
              <w:rPr>
                <w:rFonts w:cs="Times New Roman"/>
                <w:sz w:val="20"/>
                <w:szCs w:val="20"/>
              </w:rPr>
              <w:t xml:space="preserve">Realizar seguimiento continuo </w:t>
            </w:r>
            <w:r w:rsidR="00FF23F4">
              <w:rPr>
                <w:rFonts w:cs="Times New Roman"/>
                <w:sz w:val="20"/>
                <w:szCs w:val="20"/>
              </w:rPr>
              <w:t>al desarrollo del conocimiento adquirido por el estudiante en su formación integral</w:t>
            </w:r>
            <w:r w:rsidRPr="00DA4936">
              <w:rPr>
                <w:rFonts w:cs="Times New Roman"/>
                <w:sz w:val="20"/>
                <w:szCs w:val="20"/>
              </w:rPr>
              <w:t xml:space="preserve">. </w:t>
            </w:r>
          </w:p>
        </w:tc>
        <w:tc>
          <w:tcPr>
            <w:tcW w:w="1844" w:type="dxa"/>
            <w:vAlign w:val="center"/>
            <w:hideMark/>
          </w:tcPr>
          <w:p w14:paraId="71CC5646" w14:textId="71EEE047" w:rsidR="00BE16C6" w:rsidRPr="00DA4936" w:rsidRDefault="00213559" w:rsidP="00662285">
            <w:pPr>
              <w:spacing w:after="0" w:line="240" w:lineRule="auto"/>
              <w:ind w:firstLine="0"/>
              <w:jc w:val="center"/>
              <w:rPr>
                <w:rFonts w:cs="Times New Roman"/>
                <w:sz w:val="20"/>
                <w:szCs w:val="20"/>
              </w:rPr>
            </w:pPr>
            <w:r>
              <w:rPr>
                <w:rFonts w:cs="Times New Roman"/>
                <w:sz w:val="20"/>
                <w:szCs w:val="20"/>
              </w:rPr>
              <w:t>Alcanzar</w:t>
            </w:r>
            <w:r w:rsidR="00FF23F4">
              <w:rPr>
                <w:rFonts w:cs="Times New Roman"/>
                <w:sz w:val="20"/>
                <w:szCs w:val="20"/>
              </w:rPr>
              <w:t xml:space="preserve"> la</w:t>
            </w:r>
            <w:r w:rsidR="00BE16C6" w:rsidRPr="00DA4936">
              <w:rPr>
                <w:rFonts w:cs="Times New Roman"/>
                <w:sz w:val="20"/>
                <w:szCs w:val="20"/>
              </w:rPr>
              <w:t xml:space="preserve"> flexibilidad e interdisciplinariedad del programa.   </w:t>
            </w:r>
          </w:p>
        </w:tc>
        <w:tc>
          <w:tcPr>
            <w:tcW w:w="1468" w:type="dxa"/>
            <w:vAlign w:val="center"/>
            <w:hideMark/>
          </w:tcPr>
          <w:p w14:paraId="4716A1A2" w14:textId="5CF9C9E6" w:rsidR="00BE16C6" w:rsidRPr="00DA4936" w:rsidRDefault="00BE16C6" w:rsidP="00662285">
            <w:pPr>
              <w:spacing w:after="0" w:line="240" w:lineRule="auto"/>
              <w:ind w:firstLine="5"/>
              <w:jc w:val="center"/>
              <w:rPr>
                <w:rFonts w:cs="Times New Roman"/>
                <w:sz w:val="20"/>
                <w:szCs w:val="20"/>
              </w:rPr>
            </w:pPr>
            <w:r w:rsidRPr="00DA4936">
              <w:rPr>
                <w:rFonts w:cs="Times New Roman"/>
                <w:sz w:val="20"/>
                <w:szCs w:val="20"/>
              </w:rPr>
              <w:t xml:space="preserve">Reportes estadísticos de estudiantes matriculados en otros programas académicos. </w:t>
            </w:r>
          </w:p>
        </w:tc>
        <w:tc>
          <w:tcPr>
            <w:tcW w:w="837" w:type="dxa"/>
            <w:vAlign w:val="center"/>
            <w:hideMark/>
          </w:tcPr>
          <w:p w14:paraId="4A439466" w14:textId="31258306" w:rsidR="00BE16C6" w:rsidRPr="00DA4936" w:rsidRDefault="00BE16C6" w:rsidP="00153FF2">
            <w:pPr>
              <w:spacing w:line="240" w:lineRule="auto"/>
              <w:ind w:firstLine="0"/>
              <w:jc w:val="center"/>
              <w:rPr>
                <w:rFonts w:cs="Times New Roman"/>
                <w:sz w:val="20"/>
                <w:szCs w:val="20"/>
              </w:rPr>
            </w:pPr>
            <w:r w:rsidRPr="00DA4936">
              <w:rPr>
                <w:rFonts w:cs="Times New Roman"/>
                <w:sz w:val="20"/>
                <w:szCs w:val="20"/>
              </w:rPr>
              <w:t>2019</w:t>
            </w:r>
          </w:p>
        </w:tc>
        <w:tc>
          <w:tcPr>
            <w:tcW w:w="837" w:type="dxa"/>
            <w:vAlign w:val="center"/>
            <w:hideMark/>
          </w:tcPr>
          <w:p w14:paraId="1DA0F103" w14:textId="03E8E127" w:rsidR="00BE16C6" w:rsidRPr="00DA4936" w:rsidRDefault="00BE16C6" w:rsidP="00153FF2">
            <w:pPr>
              <w:spacing w:line="240" w:lineRule="auto"/>
              <w:ind w:firstLine="0"/>
              <w:jc w:val="center"/>
              <w:rPr>
                <w:rFonts w:cs="Times New Roman"/>
                <w:sz w:val="20"/>
                <w:szCs w:val="20"/>
              </w:rPr>
            </w:pPr>
            <w:r w:rsidRPr="00DA4936">
              <w:rPr>
                <w:rFonts w:cs="Times New Roman"/>
                <w:sz w:val="20"/>
                <w:szCs w:val="20"/>
              </w:rPr>
              <w:t>2025</w:t>
            </w:r>
          </w:p>
        </w:tc>
        <w:tc>
          <w:tcPr>
            <w:tcW w:w="1283" w:type="dxa"/>
            <w:vAlign w:val="center"/>
            <w:hideMark/>
          </w:tcPr>
          <w:p w14:paraId="424ABF68" w14:textId="77777777" w:rsidR="00BE16C6" w:rsidRPr="00DA4936" w:rsidRDefault="00BE16C6" w:rsidP="00153FF2">
            <w:pPr>
              <w:spacing w:line="240" w:lineRule="auto"/>
              <w:ind w:firstLine="0"/>
              <w:jc w:val="center"/>
              <w:rPr>
                <w:rFonts w:cs="Times New Roman"/>
                <w:sz w:val="20"/>
                <w:szCs w:val="20"/>
              </w:rPr>
            </w:pPr>
            <w:r w:rsidRPr="00DA4936">
              <w:rPr>
                <w:rFonts w:cs="Times New Roman"/>
                <w:sz w:val="20"/>
                <w:szCs w:val="20"/>
              </w:rPr>
              <w:t xml:space="preserve">Comité curricular </w:t>
            </w:r>
            <w:r w:rsidRPr="00DA4936">
              <w:rPr>
                <w:rFonts w:cs="Times New Roman"/>
                <w:sz w:val="20"/>
                <w:szCs w:val="20"/>
              </w:rPr>
              <w:br/>
              <w:t xml:space="preserve">Director de programa </w:t>
            </w:r>
          </w:p>
        </w:tc>
      </w:tr>
      <w:tr w:rsidR="00BE16C6" w:rsidRPr="0053052F" w14:paraId="65F32A6F" w14:textId="77777777" w:rsidTr="00213559">
        <w:trPr>
          <w:trHeight w:val="1417"/>
          <w:jc w:val="center"/>
        </w:trPr>
        <w:tc>
          <w:tcPr>
            <w:tcW w:w="1413" w:type="dxa"/>
            <w:vMerge/>
            <w:noWrap/>
            <w:vAlign w:val="center"/>
            <w:hideMark/>
          </w:tcPr>
          <w:p w14:paraId="66B1F172" w14:textId="77777777" w:rsidR="00BE16C6" w:rsidRPr="00DA4936" w:rsidRDefault="00BE16C6" w:rsidP="00AB45E4">
            <w:pPr>
              <w:jc w:val="center"/>
              <w:rPr>
                <w:rFonts w:cs="Times New Roman"/>
                <w:sz w:val="20"/>
                <w:szCs w:val="20"/>
              </w:rPr>
            </w:pPr>
          </w:p>
        </w:tc>
        <w:tc>
          <w:tcPr>
            <w:tcW w:w="2028" w:type="dxa"/>
            <w:vMerge w:val="restart"/>
            <w:vAlign w:val="center"/>
            <w:hideMark/>
          </w:tcPr>
          <w:p w14:paraId="53888578" w14:textId="77777777" w:rsidR="00BE16C6" w:rsidRPr="00DA4936" w:rsidRDefault="00BE16C6" w:rsidP="00C66EF9">
            <w:pPr>
              <w:spacing w:line="240" w:lineRule="auto"/>
              <w:ind w:firstLine="0"/>
              <w:jc w:val="center"/>
              <w:rPr>
                <w:rFonts w:cs="Times New Roman"/>
                <w:sz w:val="20"/>
                <w:szCs w:val="20"/>
              </w:rPr>
            </w:pPr>
            <w:r w:rsidRPr="00DA4936">
              <w:rPr>
                <w:rFonts w:cs="Times New Roman"/>
                <w:sz w:val="20"/>
                <w:szCs w:val="20"/>
              </w:rPr>
              <w:t xml:space="preserve">CARACTERÍSTICA 23. </w:t>
            </w:r>
            <w:r w:rsidRPr="00DA4936">
              <w:rPr>
                <w:rFonts w:cs="Times New Roman"/>
                <w:sz w:val="20"/>
                <w:szCs w:val="20"/>
              </w:rPr>
              <w:br/>
              <w:t>Extensión o proyección social.</w:t>
            </w:r>
          </w:p>
        </w:tc>
        <w:tc>
          <w:tcPr>
            <w:tcW w:w="1708" w:type="dxa"/>
            <w:vMerge w:val="restart"/>
            <w:vAlign w:val="center"/>
            <w:hideMark/>
          </w:tcPr>
          <w:p w14:paraId="37752B61" w14:textId="5F8D6C2C" w:rsidR="00BE16C6" w:rsidRPr="00DA4936" w:rsidRDefault="0034109E" w:rsidP="00C66EF9">
            <w:pPr>
              <w:spacing w:line="240" w:lineRule="auto"/>
              <w:ind w:firstLine="0"/>
              <w:jc w:val="center"/>
              <w:rPr>
                <w:rFonts w:cs="Times New Roman"/>
                <w:sz w:val="20"/>
                <w:szCs w:val="20"/>
              </w:rPr>
            </w:pPr>
            <w:r w:rsidRPr="00DA4936">
              <w:rPr>
                <w:rFonts w:cs="Times New Roman"/>
                <w:sz w:val="20"/>
                <w:szCs w:val="20"/>
              </w:rPr>
              <w:t>Estructurar</w:t>
            </w:r>
            <w:r w:rsidR="00BE16C6" w:rsidRPr="00DA4936">
              <w:rPr>
                <w:rFonts w:cs="Times New Roman"/>
                <w:sz w:val="20"/>
                <w:szCs w:val="20"/>
              </w:rPr>
              <w:t xml:space="preserve"> un portafolio de servicios de extensión </w:t>
            </w:r>
            <w:r w:rsidRPr="00DA4936">
              <w:rPr>
                <w:rFonts w:cs="Times New Roman"/>
                <w:sz w:val="20"/>
                <w:szCs w:val="20"/>
              </w:rPr>
              <w:t xml:space="preserve">y proyección social </w:t>
            </w:r>
            <w:r w:rsidR="00BE16C6" w:rsidRPr="00DA4936">
              <w:rPr>
                <w:rFonts w:cs="Times New Roman"/>
                <w:sz w:val="20"/>
                <w:szCs w:val="20"/>
              </w:rPr>
              <w:t>del programa.</w:t>
            </w:r>
          </w:p>
        </w:tc>
        <w:tc>
          <w:tcPr>
            <w:tcW w:w="1507" w:type="dxa"/>
            <w:vAlign w:val="center"/>
            <w:hideMark/>
          </w:tcPr>
          <w:p w14:paraId="250DF976" w14:textId="3FCF0DDE" w:rsidR="00BE16C6" w:rsidRPr="00DA4936" w:rsidRDefault="00BE16C6" w:rsidP="0034109E">
            <w:pPr>
              <w:spacing w:after="0" w:line="240" w:lineRule="auto"/>
              <w:ind w:firstLine="0"/>
              <w:jc w:val="center"/>
              <w:rPr>
                <w:rFonts w:cs="Times New Roman"/>
                <w:sz w:val="20"/>
                <w:szCs w:val="20"/>
              </w:rPr>
            </w:pPr>
            <w:r w:rsidRPr="00DA4936">
              <w:rPr>
                <w:rFonts w:cs="Times New Roman"/>
                <w:sz w:val="20"/>
                <w:szCs w:val="20"/>
              </w:rPr>
              <w:t xml:space="preserve">Realizar un diagnóstico de </w:t>
            </w:r>
            <w:r w:rsidR="0034109E" w:rsidRPr="00DA4936">
              <w:rPr>
                <w:rFonts w:cs="Times New Roman"/>
                <w:sz w:val="20"/>
                <w:szCs w:val="20"/>
              </w:rPr>
              <w:t>necesidades</w:t>
            </w:r>
            <w:r w:rsidRPr="00DA4936">
              <w:rPr>
                <w:rFonts w:cs="Times New Roman"/>
                <w:sz w:val="20"/>
                <w:szCs w:val="20"/>
              </w:rPr>
              <w:t xml:space="preserve"> y temáticas para programas de extensión.</w:t>
            </w:r>
          </w:p>
        </w:tc>
        <w:tc>
          <w:tcPr>
            <w:tcW w:w="1844" w:type="dxa"/>
            <w:vMerge w:val="restart"/>
            <w:vAlign w:val="center"/>
            <w:hideMark/>
          </w:tcPr>
          <w:p w14:paraId="2427F9D0" w14:textId="2F6D89BB" w:rsidR="00BE16C6" w:rsidRPr="00DA4936" w:rsidRDefault="00BE16C6" w:rsidP="00C66EF9">
            <w:pPr>
              <w:spacing w:line="240" w:lineRule="auto"/>
              <w:ind w:firstLine="0"/>
              <w:jc w:val="center"/>
              <w:rPr>
                <w:rFonts w:cs="Times New Roman"/>
                <w:sz w:val="20"/>
                <w:szCs w:val="20"/>
              </w:rPr>
            </w:pPr>
            <w:r w:rsidRPr="00DA4936">
              <w:rPr>
                <w:rFonts w:cs="Times New Roman"/>
                <w:sz w:val="20"/>
                <w:szCs w:val="20"/>
              </w:rPr>
              <w:t xml:space="preserve">Programar y ejecutar como </w:t>
            </w:r>
            <w:r w:rsidR="006C209B" w:rsidRPr="00DA4936">
              <w:rPr>
                <w:rFonts w:cs="Times New Roman"/>
                <w:sz w:val="20"/>
                <w:szCs w:val="20"/>
              </w:rPr>
              <w:t>mínimo un</w:t>
            </w:r>
            <w:r w:rsidRPr="00DA4936">
              <w:rPr>
                <w:rFonts w:cs="Times New Roman"/>
                <w:sz w:val="20"/>
                <w:szCs w:val="20"/>
              </w:rPr>
              <w:t xml:space="preserve"> servicio de extensión </w:t>
            </w:r>
            <w:r w:rsidR="0034109E" w:rsidRPr="00DA4936">
              <w:rPr>
                <w:rFonts w:cs="Times New Roman"/>
                <w:sz w:val="20"/>
                <w:szCs w:val="20"/>
              </w:rPr>
              <w:t xml:space="preserve">y proyección social por área del conocimiento </w:t>
            </w:r>
            <w:r w:rsidRPr="00DA4936">
              <w:rPr>
                <w:rFonts w:cs="Times New Roman"/>
                <w:sz w:val="20"/>
                <w:szCs w:val="20"/>
              </w:rPr>
              <w:t>por año</w:t>
            </w:r>
          </w:p>
        </w:tc>
        <w:tc>
          <w:tcPr>
            <w:tcW w:w="1468" w:type="dxa"/>
            <w:vMerge w:val="restart"/>
            <w:vAlign w:val="center"/>
            <w:hideMark/>
          </w:tcPr>
          <w:p w14:paraId="2CA76127" w14:textId="5B142B1B" w:rsidR="00BE16C6" w:rsidRPr="00DA4936" w:rsidRDefault="00BE16C6" w:rsidP="00C66EF9">
            <w:pPr>
              <w:spacing w:line="240" w:lineRule="auto"/>
              <w:ind w:firstLine="0"/>
              <w:jc w:val="center"/>
              <w:rPr>
                <w:rFonts w:cs="Times New Roman"/>
                <w:sz w:val="20"/>
                <w:szCs w:val="20"/>
              </w:rPr>
            </w:pPr>
            <w:r w:rsidRPr="00DA4936">
              <w:rPr>
                <w:rFonts w:cs="Times New Roman"/>
                <w:sz w:val="20"/>
                <w:szCs w:val="20"/>
              </w:rPr>
              <w:t>Número de servicios de extensión</w:t>
            </w:r>
            <w:r w:rsidR="0034109E" w:rsidRPr="00DA4936">
              <w:rPr>
                <w:rFonts w:cs="Times New Roman"/>
                <w:sz w:val="20"/>
                <w:szCs w:val="20"/>
              </w:rPr>
              <w:t xml:space="preserve"> y proyección social</w:t>
            </w:r>
            <w:r w:rsidRPr="00DA4936">
              <w:rPr>
                <w:rFonts w:cs="Times New Roman"/>
                <w:sz w:val="20"/>
                <w:szCs w:val="20"/>
              </w:rPr>
              <w:t xml:space="preserve"> ofertados.</w:t>
            </w:r>
          </w:p>
        </w:tc>
        <w:tc>
          <w:tcPr>
            <w:tcW w:w="837" w:type="dxa"/>
            <w:vMerge w:val="restart"/>
            <w:vAlign w:val="center"/>
            <w:hideMark/>
          </w:tcPr>
          <w:p w14:paraId="2C46DEAD" w14:textId="04AD78AA" w:rsidR="00BE16C6" w:rsidRPr="00DA4936" w:rsidRDefault="00BE16C6" w:rsidP="00C66EF9">
            <w:pPr>
              <w:spacing w:line="240" w:lineRule="auto"/>
              <w:ind w:firstLine="14"/>
              <w:jc w:val="center"/>
              <w:rPr>
                <w:rFonts w:cs="Times New Roman"/>
                <w:sz w:val="20"/>
                <w:szCs w:val="20"/>
              </w:rPr>
            </w:pPr>
            <w:r w:rsidRPr="00DA4936">
              <w:rPr>
                <w:rFonts w:cs="Times New Roman"/>
                <w:sz w:val="20"/>
                <w:szCs w:val="20"/>
              </w:rPr>
              <w:t>201</w:t>
            </w:r>
            <w:r w:rsidR="00C66EF9" w:rsidRPr="00DA4936">
              <w:rPr>
                <w:rFonts w:cs="Times New Roman"/>
                <w:sz w:val="20"/>
                <w:szCs w:val="20"/>
              </w:rPr>
              <w:t>9</w:t>
            </w:r>
          </w:p>
        </w:tc>
        <w:tc>
          <w:tcPr>
            <w:tcW w:w="837" w:type="dxa"/>
            <w:vMerge w:val="restart"/>
            <w:vAlign w:val="center"/>
            <w:hideMark/>
          </w:tcPr>
          <w:p w14:paraId="35D94D98" w14:textId="6170FDD8" w:rsidR="00BE16C6" w:rsidRPr="00DA4936" w:rsidRDefault="00BE16C6" w:rsidP="00C66EF9">
            <w:pPr>
              <w:spacing w:line="240" w:lineRule="auto"/>
              <w:ind w:firstLine="0"/>
              <w:jc w:val="center"/>
              <w:rPr>
                <w:rFonts w:cs="Times New Roman"/>
                <w:sz w:val="20"/>
                <w:szCs w:val="20"/>
              </w:rPr>
            </w:pPr>
            <w:r w:rsidRPr="00DA4936">
              <w:rPr>
                <w:rFonts w:cs="Times New Roman"/>
                <w:sz w:val="20"/>
                <w:szCs w:val="20"/>
              </w:rPr>
              <w:t>20</w:t>
            </w:r>
            <w:r w:rsidR="00C66EF9" w:rsidRPr="00DA4936">
              <w:rPr>
                <w:rFonts w:cs="Times New Roman"/>
                <w:sz w:val="20"/>
                <w:szCs w:val="20"/>
              </w:rPr>
              <w:t>25</w:t>
            </w:r>
          </w:p>
        </w:tc>
        <w:tc>
          <w:tcPr>
            <w:tcW w:w="1283" w:type="dxa"/>
            <w:vMerge w:val="restart"/>
            <w:vAlign w:val="center"/>
            <w:hideMark/>
          </w:tcPr>
          <w:p w14:paraId="5929A8A3" w14:textId="40F69980" w:rsidR="0034109E" w:rsidRPr="00DA4936" w:rsidRDefault="0034109E" w:rsidP="0034109E">
            <w:pPr>
              <w:spacing w:after="0" w:line="240" w:lineRule="auto"/>
              <w:ind w:firstLine="0"/>
              <w:jc w:val="center"/>
              <w:rPr>
                <w:rFonts w:cs="Times New Roman"/>
                <w:sz w:val="20"/>
                <w:szCs w:val="20"/>
              </w:rPr>
            </w:pPr>
            <w:r w:rsidRPr="00DA4936">
              <w:rPr>
                <w:rFonts w:cs="Times New Roman"/>
                <w:sz w:val="20"/>
                <w:szCs w:val="20"/>
              </w:rPr>
              <w:t xml:space="preserve">Consejo de </w:t>
            </w:r>
            <w:r w:rsidR="00593EAF" w:rsidRPr="00DA4936">
              <w:rPr>
                <w:rFonts w:cs="Times New Roman"/>
                <w:sz w:val="20"/>
                <w:szCs w:val="20"/>
              </w:rPr>
              <w:t>Facultad</w:t>
            </w:r>
          </w:p>
          <w:p w14:paraId="5FAFFCC1" w14:textId="7CF6E5D9" w:rsidR="00BE16C6" w:rsidRDefault="006C209B" w:rsidP="0034109E">
            <w:pPr>
              <w:spacing w:line="240" w:lineRule="auto"/>
              <w:ind w:firstLine="0"/>
              <w:jc w:val="center"/>
              <w:rPr>
                <w:rFonts w:cs="Times New Roman"/>
                <w:sz w:val="20"/>
                <w:szCs w:val="20"/>
                <w:lang w:val="pt-BR"/>
              </w:rPr>
            </w:pPr>
            <w:r w:rsidRPr="0053052F">
              <w:rPr>
                <w:rFonts w:cs="Times New Roman"/>
                <w:sz w:val="20"/>
                <w:szCs w:val="20"/>
                <w:lang w:val="pt-BR"/>
              </w:rPr>
              <w:t>Comité curricular</w:t>
            </w:r>
            <w:r w:rsidR="0034109E" w:rsidRPr="0053052F">
              <w:rPr>
                <w:rFonts w:cs="Times New Roman"/>
                <w:sz w:val="20"/>
                <w:szCs w:val="20"/>
                <w:lang w:val="pt-BR"/>
              </w:rPr>
              <w:t xml:space="preserve"> </w:t>
            </w:r>
            <w:r w:rsidR="0034109E" w:rsidRPr="0053052F">
              <w:rPr>
                <w:rFonts w:cs="Times New Roman"/>
                <w:sz w:val="20"/>
                <w:szCs w:val="20"/>
                <w:lang w:val="pt-BR"/>
              </w:rPr>
              <w:br/>
            </w:r>
            <w:r w:rsidRPr="0053052F">
              <w:rPr>
                <w:rFonts w:cs="Times New Roman"/>
                <w:sz w:val="20"/>
                <w:szCs w:val="20"/>
                <w:lang w:val="pt-BR"/>
              </w:rPr>
              <w:t>Dire</w:t>
            </w:r>
            <w:r>
              <w:rPr>
                <w:rFonts w:cs="Times New Roman"/>
                <w:sz w:val="20"/>
                <w:szCs w:val="20"/>
                <w:lang w:val="pt-BR"/>
              </w:rPr>
              <w:t>c</w:t>
            </w:r>
            <w:r w:rsidRPr="0053052F">
              <w:rPr>
                <w:rFonts w:cs="Times New Roman"/>
                <w:sz w:val="20"/>
                <w:szCs w:val="20"/>
                <w:lang w:val="pt-BR"/>
              </w:rPr>
              <w:t>tor</w:t>
            </w:r>
            <w:r w:rsidR="0034109E" w:rsidRPr="0053052F">
              <w:rPr>
                <w:rFonts w:cs="Times New Roman"/>
                <w:sz w:val="20"/>
                <w:szCs w:val="20"/>
                <w:lang w:val="pt-BR"/>
              </w:rPr>
              <w:t xml:space="preserve"> de programa</w:t>
            </w:r>
          </w:p>
          <w:p w14:paraId="6C828347" w14:textId="51E870FD" w:rsidR="006C209B" w:rsidRPr="0053052F" w:rsidRDefault="006C209B" w:rsidP="0034109E">
            <w:pPr>
              <w:spacing w:line="240" w:lineRule="auto"/>
              <w:ind w:firstLine="0"/>
              <w:jc w:val="center"/>
              <w:rPr>
                <w:rFonts w:cs="Times New Roman"/>
                <w:sz w:val="20"/>
                <w:szCs w:val="20"/>
                <w:lang w:val="pt-BR"/>
              </w:rPr>
            </w:pPr>
            <w:r>
              <w:rPr>
                <w:rFonts w:cs="Times New Roman"/>
                <w:sz w:val="20"/>
                <w:szCs w:val="20"/>
                <w:lang w:val="pt-BR"/>
              </w:rPr>
              <w:t xml:space="preserve">Docentes del.  </w:t>
            </w:r>
            <w:r w:rsidR="003D204D">
              <w:rPr>
                <w:rFonts w:cs="Times New Roman"/>
                <w:sz w:val="20"/>
                <w:szCs w:val="20"/>
                <w:lang w:val="pt-BR"/>
              </w:rPr>
              <w:t>Programa</w:t>
            </w:r>
          </w:p>
        </w:tc>
      </w:tr>
      <w:tr w:rsidR="00BE16C6" w:rsidRPr="00DA4936" w14:paraId="3D78B6E9" w14:textId="77777777" w:rsidTr="00213559">
        <w:trPr>
          <w:trHeight w:val="576"/>
          <w:jc w:val="center"/>
        </w:trPr>
        <w:tc>
          <w:tcPr>
            <w:tcW w:w="1413" w:type="dxa"/>
            <w:vMerge/>
            <w:vAlign w:val="center"/>
            <w:hideMark/>
          </w:tcPr>
          <w:p w14:paraId="3CAFD70A" w14:textId="77777777" w:rsidR="00BE16C6" w:rsidRPr="0053052F" w:rsidRDefault="00BE16C6" w:rsidP="00AB45E4">
            <w:pPr>
              <w:jc w:val="center"/>
              <w:rPr>
                <w:rFonts w:cs="Times New Roman"/>
                <w:sz w:val="20"/>
                <w:szCs w:val="20"/>
                <w:lang w:val="pt-BR"/>
              </w:rPr>
            </w:pPr>
          </w:p>
        </w:tc>
        <w:tc>
          <w:tcPr>
            <w:tcW w:w="2028" w:type="dxa"/>
            <w:vMerge/>
            <w:vAlign w:val="center"/>
            <w:hideMark/>
          </w:tcPr>
          <w:p w14:paraId="40D977FE" w14:textId="77777777" w:rsidR="00BE16C6" w:rsidRPr="0053052F" w:rsidRDefault="00BE16C6" w:rsidP="00AB45E4">
            <w:pPr>
              <w:jc w:val="center"/>
              <w:rPr>
                <w:rFonts w:cs="Times New Roman"/>
                <w:sz w:val="20"/>
                <w:szCs w:val="20"/>
                <w:lang w:val="pt-BR"/>
              </w:rPr>
            </w:pPr>
          </w:p>
        </w:tc>
        <w:tc>
          <w:tcPr>
            <w:tcW w:w="1708" w:type="dxa"/>
            <w:vMerge/>
            <w:hideMark/>
          </w:tcPr>
          <w:p w14:paraId="71DD318C" w14:textId="77777777" w:rsidR="00BE16C6" w:rsidRPr="0053052F" w:rsidRDefault="00BE16C6" w:rsidP="00AB45E4">
            <w:pPr>
              <w:jc w:val="center"/>
              <w:rPr>
                <w:rFonts w:cs="Times New Roman"/>
                <w:sz w:val="20"/>
                <w:szCs w:val="20"/>
                <w:lang w:val="pt-BR"/>
              </w:rPr>
            </w:pPr>
          </w:p>
        </w:tc>
        <w:tc>
          <w:tcPr>
            <w:tcW w:w="1507" w:type="dxa"/>
            <w:hideMark/>
          </w:tcPr>
          <w:p w14:paraId="4DC2C5BD" w14:textId="5BAC6FBE" w:rsidR="00BE16C6" w:rsidRPr="00DA4936" w:rsidRDefault="00BE16C6" w:rsidP="0034109E">
            <w:pPr>
              <w:spacing w:after="0" w:line="240" w:lineRule="auto"/>
              <w:ind w:firstLine="0"/>
              <w:jc w:val="center"/>
              <w:rPr>
                <w:rFonts w:cs="Times New Roman"/>
                <w:sz w:val="20"/>
                <w:szCs w:val="20"/>
              </w:rPr>
            </w:pPr>
            <w:r w:rsidRPr="00DA4936">
              <w:rPr>
                <w:rFonts w:cs="Times New Roman"/>
                <w:sz w:val="20"/>
                <w:szCs w:val="20"/>
              </w:rPr>
              <w:t xml:space="preserve">Establecer una propuesta de servicios de extensión </w:t>
            </w:r>
            <w:r w:rsidR="0034109E" w:rsidRPr="00DA4936">
              <w:rPr>
                <w:rFonts w:cs="Times New Roman"/>
                <w:sz w:val="20"/>
                <w:szCs w:val="20"/>
              </w:rPr>
              <w:t>y proyección social por cada área del conocimiento del programa</w:t>
            </w:r>
            <w:r w:rsidRPr="00DA4936">
              <w:rPr>
                <w:rFonts w:cs="Times New Roman"/>
                <w:sz w:val="20"/>
                <w:szCs w:val="20"/>
              </w:rPr>
              <w:t xml:space="preserve">. </w:t>
            </w:r>
          </w:p>
        </w:tc>
        <w:tc>
          <w:tcPr>
            <w:tcW w:w="1844" w:type="dxa"/>
            <w:vMerge/>
            <w:hideMark/>
          </w:tcPr>
          <w:p w14:paraId="4428C37E" w14:textId="77777777" w:rsidR="00BE16C6" w:rsidRPr="00DA4936" w:rsidRDefault="00BE16C6" w:rsidP="00AB45E4">
            <w:pPr>
              <w:jc w:val="center"/>
              <w:rPr>
                <w:rFonts w:cs="Times New Roman"/>
                <w:sz w:val="20"/>
                <w:szCs w:val="20"/>
              </w:rPr>
            </w:pPr>
          </w:p>
        </w:tc>
        <w:tc>
          <w:tcPr>
            <w:tcW w:w="1468" w:type="dxa"/>
            <w:vMerge/>
            <w:hideMark/>
          </w:tcPr>
          <w:p w14:paraId="6AE09ED3" w14:textId="77777777" w:rsidR="00BE16C6" w:rsidRPr="00DA4936" w:rsidRDefault="00BE16C6" w:rsidP="00AB45E4">
            <w:pPr>
              <w:jc w:val="center"/>
              <w:rPr>
                <w:rFonts w:cs="Times New Roman"/>
                <w:sz w:val="20"/>
                <w:szCs w:val="20"/>
              </w:rPr>
            </w:pPr>
          </w:p>
        </w:tc>
        <w:tc>
          <w:tcPr>
            <w:tcW w:w="837" w:type="dxa"/>
            <w:vMerge/>
            <w:vAlign w:val="center"/>
            <w:hideMark/>
          </w:tcPr>
          <w:p w14:paraId="4639EDA0" w14:textId="77777777" w:rsidR="00BE16C6" w:rsidRPr="00DA4936" w:rsidRDefault="00BE16C6" w:rsidP="00AB45E4">
            <w:pPr>
              <w:jc w:val="center"/>
              <w:rPr>
                <w:rFonts w:cs="Times New Roman"/>
                <w:sz w:val="20"/>
                <w:szCs w:val="20"/>
              </w:rPr>
            </w:pPr>
          </w:p>
        </w:tc>
        <w:tc>
          <w:tcPr>
            <w:tcW w:w="837" w:type="dxa"/>
            <w:vMerge/>
            <w:vAlign w:val="center"/>
            <w:hideMark/>
          </w:tcPr>
          <w:p w14:paraId="375DFF66" w14:textId="77777777" w:rsidR="00BE16C6" w:rsidRPr="00DA4936" w:rsidRDefault="00BE16C6" w:rsidP="00AB45E4">
            <w:pPr>
              <w:jc w:val="center"/>
              <w:rPr>
                <w:rFonts w:cs="Times New Roman"/>
                <w:sz w:val="20"/>
                <w:szCs w:val="20"/>
              </w:rPr>
            </w:pPr>
          </w:p>
        </w:tc>
        <w:tc>
          <w:tcPr>
            <w:tcW w:w="1283" w:type="dxa"/>
            <w:vMerge/>
            <w:vAlign w:val="center"/>
            <w:hideMark/>
          </w:tcPr>
          <w:p w14:paraId="2C1BB197" w14:textId="77777777" w:rsidR="00BE16C6" w:rsidRPr="00DA4936" w:rsidRDefault="00BE16C6" w:rsidP="00AB45E4">
            <w:pPr>
              <w:jc w:val="center"/>
              <w:rPr>
                <w:rFonts w:cs="Times New Roman"/>
                <w:sz w:val="20"/>
                <w:szCs w:val="20"/>
              </w:rPr>
            </w:pPr>
          </w:p>
        </w:tc>
      </w:tr>
      <w:tr w:rsidR="00BE16C6" w:rsidRPr="00DA4936" w14:paraId="03E38A61" w14:textId="77777777" w:rsidTr="00213559">
        <w:trPr>
          <w:trHeight w:val="576"/>
          <w:jc w:val="center"/>
        </w:trPr>
        <w:tc>
          <w:tcPr>
            <w:tcW w:w="1413" w:type="dxa"/>
            <w:vMerge/>
            <w:vAlign w:val="center"/>
            <w:hideMark/>
          </w:tcPr>
          <w:p w14:paraId="5B0DE64E" w14:textId="77777777" w:rsidR="00BE16C6" w:rsidRPr="00DA4936" w:rsidRDefault="00BE16C6" w:rsidP="00AB45E4">
            <w:pPr>
              <w:jc w:val="center"/>
              <w:rPr>
                <w:rFonts w:cs="Times New Roman"/>
                <w:sz w:val="20"/>
                <w:szCs w:val="20"/>
              </w:rPr>
            </w:pPr>
          </w:p>
        </w:tc>
        <w:tc>
          <w:tcPr>
            <w:tcW w:w="2028" w:type="dxa"/>
            <w:vMerge/>
            <w:vAlign w:val="center"/>
            <w:hideMark/>
          </w:tcPr>
          <w:p w14:paraId="3F491A20" w14:textId="77777777" w:rsidR="00BE16C6" w:rsidRPr="00DA4936" w:rsidRDefault="00BE16C6" w:rsidP="00AB45E4">
            <w:pPr>
              <w:jc w:val="center"/>
              <w:rPr>
                <w:rFonts w:cs="Times New Roman"/>
                <w:sz w:val="20"/>
                <w:szCs w:val="20"/>
              </w:rPr>
            </w:pPr>
          </w:p>
        </w:tc>
        <w:tc>
          <w:tcPr>
            <w:tcW w:w="1708" w:type="dxa"/>
            <w:vMerge/>
            <w:hideMark/>
          </w:tcPr>
          <w:p w14:paraId="727C04A7" w14:textId="77777777" w:rsidR="00BE16C6" w:rsidRPr="00DA4936" w:rsidRDefault="00BE16C6" w:rsidP="00AB45E4">
            <w:pPr>
              <w:jc w:val="center"/>
              <w:rPr>
                <w:rFonts w:cs="Times New Roman"/>
                <w:sz w:val="20"/>
                <w:szCs w:val="20"/>
              </w:rPr>
            </w:pPr>
          </w:p>
        </w:tc>
        <w:tc>
          <w:tcPr>
            <w:tcW w:w="1507" w:type="dxa"/>
            <w:hideMark/>
          </w:tcPr>
          <w:p w14:paraId="1ACB825E" w14:textId="39725E74" w:rsidR="00BE16C6" w:rsidRPr="00DA4936" w:rsidRDefault="0034109E" w:rsidP="0034109E">
            <w:pPr>
              <w:spacing w:after="0" w:line="240" w:lineRule="auto"/>
              <w:ind w:firstLine="0"/>
              <w:jc w:val="center"/>
              <w:rPr>
                <w:rFonts w:cs="Times New Roman"/>
                <w:sz w:val="20"/>
                <w:szCs w:val="20"/>
              </w:rPr>
            </w:pPr>
            <w:r w:rsidRPr="00DA4936">
              <w:rPr>
                <w:rFonts w:cs="Times New Roman"/>
                <w:sz w:val="20"/>
                <w:szCs w:val="20"/>
              </w:rPr>
              <w:t>Hacer s</w:t>
            </w:r>
            <w:r w:rsidR="00BE16C6" w:rsidRPr="00DA4936">
              <w:rPr>
                <w:rFonts w:cs="Times New Roman"/>
                <w:sz w:val="20"/>
                <w:szCs w:val="20"/>
              </w:rPr>
              <w:t>eguimiento al resultado de los proyectos de extensión</w:t>
            </w:r>
            <w:r w:rsidRPr="00DA4936">
              <w:rPr>
                <w:rFonts w:cs="Times New Roman"/>
                <w:sz w:val="20"/>
                <w:szCs w:val="20"/>
              </w:rPr>
              <w:t xml:space="preserve"> y proyección social ejecutados</w:t>
            </w:r>
            <w:r w:rsidR="00BE16C6" w:rsidRPr="00DA4936">
              <w:rPr>
                <w:rFonts w:cs="Times New Roman"/>
                <w:sz w:val="20"/>
                <w:szCs w:val="20"/>
              </w:rPr>
              <w:t>.</w:t>
            </w:r>
          </w:p>
        </w:tc>
        <w:tc>
          <w:tcPr>
            <w:tcW w:w="1844" w:type="dxa"/>
            <w:vMerge/>
            <w:hideMark/>
          </w:tcPr>
          <w:p w14:paraId="0C5501D4" w14:textId="77777777" w:rsidR="00BE16C6" w:rsidRPr="00DA4936" w:rsidRDefault="00BE16C6" w:rsidP="00AB45E4">
            <w:pPr>
              <w:jc w:val="center"/>
              <w:rPr>
                <w:rFonts w:cs="Times New Roman"/>
                <w:sz w:val="20"/>
                <w:szCs w:val="20"/>
              </w:rPr>
            </w:pPr>
          </w:p>
        </w:tc>
        <w:tc>
          <w:tcPr>
            <w:tcW w:w="1468" w:type="dxa"/>
            <w:vMerge/>
            <w:hideMark/>
          </w:tcPr>
          <w:p w14:paraId="3433E5E7" w14:textId="77777777" w:rsidR="00BE16C6" w:rsidRPr="00DA4936" w:rsidRDefault="00BE16C6" w:rsidP="00AB45E4">
            <w:pPr>
              <w:jc w:val="center"/>
              <w:rPr>
                <w:rFonts w:cs="Times New Roman"/>
                <w:sz w:val="20"/>
                <w:szCs w:val="20"/>
              </w:rPr>
            </w:pPr>
          </w:p>
        </w:tc>
        <w:tc>
          <w:tcPr>
            <w:tcW w:w="837" w:type="dxa"/>
            <w:vMerge/>
            <w:vAlign w:val="center"/>
            <w:hideMark/>
          </w:tcPr>
          <w:p w14:paraId="4607981F" w14:textId="77777777" w:rsidR="00BE16C6" w:rsidRPr="00DA4936" w:rsidRDefault="00BE16C6" w:rsidP="00AB45E4">
            <w:pPr>
              <w:jc w:val="center"/>
              <w:rPr>
                <w:rFonts w:cs="Times New Roman"/>
                <w:sz w:val="20"/>
                <w:szCs w:val="20"/>
              </w:rPr>
            </w:pPr>
          </w:p>
        </w:tc>
        <w:tc>
          <w:tcPr>
            <w:tcW w:w="837" w:type="dxa"/>
            <w:vMerge/>
            <w:vAlign w:val="center"/>
            <w:hideMark/>
          </w:tcPr>
          <w:p w14:paraId="2C63C8DC" w14:textId="77777777" w:rsidR="00BE16C6" w:rsidRPr="00DA4936" w:rsidRDefault="00BE16C6" w:rsidP="00AB45E4">
            <w:pPr>
              <w:jc w:val="center"/>
              <w:rPr>
                <w:rFonts w:cs="Times New Roman"/>
                <w:sz w:val="20"/>
                <w:szCs w:val="20"/>
              </w:rPr>
            </w:pPr>
          </w:p>
        </w:tc>
        <w:tc>
          <w:tcPr>
            <w:tcW w:w="1283" w:type="dxa"/>
            <w:vMerge/>
            <w:vAlign w:val="center"/>
            <w:hideMark/>
          </w:tcPr>
          <w:p w14:paraId="0B1D7378" w14:textId="77777777" w:rsidR="00BE16C6" w:rsidRPr="00DA4936" w:rsidRDefault="00BE16C6" w:rsidP="00AB45E4">
            <w:pPr>
              <w:jc w:val="center"/>
              <w:rPr>
                <w:rFonts w:cs="Times New Roman"/>
                <w:sz w:val="20"/>
                <w:szCs w:val="20"/>
              </w:rPr>
            </w:pPr>
          </w:p>
        </w:tc>
      </w:tr>
      <w:tr w:rsidR="00BE16C6" w:rsidRPr="00DA4936" w14:paraId="546E173D" w14:textId="77777777" w:rsidTr="00213559">
        <w:trPr>
          <w:trHeight w:val="1152"/>
          <w:jc w:val="center"/>
        </w:trPr>
        <w:tc>
          <w:tcPr>
            <w:tcW w:w="1413" w:type="dxa"/>
            <w:vMerge/>
            <w:vAlign w:val="center"/>
            <w:hideMark/>
          </w:tcPr>
          <w:p w14:paraId="4B405F2A" w14:textId="77777777" w:rsidR="00BE16C6" w:rsidRPr="00DA4936" w:rsidRDefault="00BE16C6" w:rsidP="00AB45E4">
            <w:pPr>
              <w:jc w:val="center"/>
              <w:rPr>
                <w:rFonts w:cs="Times New Roman"/>
                <w:sz w:val="20"/>
                <w:szCs w:val="20"/>
              </w:rPr>
            </w:pPr>
          </w:p>
        </w:tc>
        <w:tc>
          <w:tcPr>
            <w:tcW w:w="2028" w:type="dxa"/>
            <w:vAlign w:val="center"/>
            <w:hideMark/>
          </w:tcPr>
          <w:p w14:paraId="7F8FA35F" w14:textId="77777777" w:rsidR="00BE16C6" w:rsidRPr="00DA4936" w:rsidRDefault="00BE16C6" w:rsidP="0059204D">
            <w:pPr>
              <w:spacing w:line="240" w:lineRule="auto"/>
              <w:ind w:firstLine="0"/>
              <w:jc w:val="center"/>
              <w:rPr>
                <w:rFonts w:cs="Times New Roman"/>
                <w:sz w:val="20"/>
                <w:szCs w:val="20"/>
              </w:rPr>
            </w:pPr>
            <w:r w:rsidRPr="00DA4936">
              <w:rPr>
                <w:rFonts w:cs="Times New Roman"/>
                <w:sz w:val="20"/>
                <w:szCs w:val="20"/>
              </w:rPr>
              <w:t>CARACTERÍSTICA 26. Recursos de apoyo docente</w:t>
            </w:r>
            <w:r w:rsidRPr="00DA4936">
              <w:rPr>
                <w:rFonts w:cs="Times New Roman"/>
                <w:sz w:val="20"/>
                <w:szCs w:val="20"/>
              </w:rPr>
              <w:br/>
              <w:t xml:space="preserve"> </w:t>
            </w:r>
          </w:p>
        </w:tc>
        <w:tc>
          <w:tcPr>
            <w:tcW w:w="1708" w:type="dxa"/>
            <w:vAlign w:val="center"/>
            <w:hideMark/>
          </w:tcPr>
          <w:p w14:paraId="447B80E7" w14:textId="7F3DC942" w:rsidR="00BE16C6" w:rsidRPr="00DA4936" w:rsidRDefault="00BE16C6" w:rsidP="0059204D">
            <w:pPr>
              <w:spacing w:after="0" w:line="240" w:lineRule="auto"/>
              <w:ind w:firstLine="0"/>
              <w:jc w:val="center"/>
              <w:rPr>
                <w:rFonts w:cs="Times New Roman"/>
                <w:sz w:val="20"/>
                <w:szCs w:val="20"/>
              </w:rPr>
            </w:pPr>
            <w:r w:rsidRPr="00DA4936">
              <w:rPr>
                <w:rFonts w:cs="Times New Roman"/>
                <w:sz w:val="20"/>
                <w:szCs w:val="20"/>
              </w:rPr>
              <w:t xml:space="preserve">Potencializar el uso de los recursos disponibles en la </w:t>
            </w:r>
            <w:r w:rsidR="00E034B6" w:rsidRPr="00DA4936">
              <w:rPr>
                <w:rFonts w:cs="Times New Roman"/>
                <w:sz w:val="20"/>
                <w:szCs w:val="20"/>
              </w:rPr>
              <w:t>Institución</w:t>
            </w:r>
            <w:r w:rsidRPr="00DA4936">
              <w:rPr>
                <w:rFonts w:cs="Times New Roman"/>
                <w:sz w:val="20"/>
                <w:szCs w:val="20"/>
              </w:rPr>
              <w:t xml:space="preserve"> como apoyo a la práctica educativa.</w:t>
            </w:r>
          </w:p>
        </w:tc>
        <w:tc>
          <w:tcPr>
            <w:tcW w:w="1507" w:type="dxa"/>
            <w:hideMark/>
          </w:tcPr>
          <w:p w14:paraId="510CEE77" w14:textId="563DE333" w:rsidR="00BE16C6" w:rsidRPr="00DA4936" w:rsidRDefault="00BE16C6" w:rsidP="0059204D">
            <w:pPr>
              <w:spacing w:after="0" w:line="240" w:lineRule="auto"/>
              <w:ind w:firstLine="13"/>
              <w:jc w:val="center"/>
              <w:rPr>
                <w:rFonts w:cs="Times New Roman"/>
                <w:sz w:val="20"/>
                <w:szCs w:val="20"/>
              </w:rPr>
            </w:pPr>
            <w:r w:rsidRPr="00DA4936">
              <w:rPr>
                <w:rFonts w:cs="Times New Roman"/>
                <w:sz w:val="20"/>
                <w:szCs w:val="20"/>
              </w:rPr>
              <w:t xml:space="preserve">Realizar un inventario de todos los recursos de apoyo docente con que cuenta la </w:t>
            </w:r>
            <w:r w:rsidR="00E034B6" w:rsidRPr="00DA4936">
              <w:rPr>
                <w:rFonts w:cs="Times New Roman"/>
                <w:sz w:val="20"/>
                <w:szCs w:val="20"/>
              </w:rPr>
              <w:t>Institución</w:t>
            </w:r>
            <w:r w:rsidRPr="00DA4936">
              <w:rPr>
                <w:rFonts w:cs="Times New Roman"/>
                <w:sz w:val="20"/>
                <w:szCs w:val="20"/>
              </w:rPr>
              <w:t xml:space="preserve"> </w:t>
            </w:r>
            <w:r w:rsidR="0059204D" w:rsidRPr="00DA4936">
              <w:rPr>
                <w:rFonts w:cs="Times New Roman"/>
                <w:sz w:val="20"/>
                <w:szCs w:val="20"/>
              </w:rPr>
              <w:t>y el programa y el</w:t>
            </w:r>
            <w:r w:rsidRPr="00DA4936">
              <w:rPr>
                <w:rFonts w:cs="Times New Roman"/>
                <w:sz w:val="20"/>
                <w:szCs w:val="20"/>
              </w:rPr>
              <w:t xml:space="preserve"> acceso a ellos. </w:t>
            </w:r>
          </w:p>
        </w:tc>
        <w:tc>
          <w:tcPr>
            <w:tcW w:w="1844" w:type="dxa"/>
            <w:vAlign w:val="center"/>
            <w:hideMark/>
          </w:tcPr>
          <w:p w14:paraId="78252F2F" w14:textId="468D9D1C" w:rsidR="00BE16C6" w:rsidRPr="00DA4936" w:rsidRDefault="00BE16C6" w:rsidP="003D204D">
            <w:pPr>
              <w:spacing w:line="240" w:lineRule="auto"/>
              <w:ind w:firstLine="0"/>
              <w:jc w:val="center"/>
              <w:rPr>
                <w:rFonts w:cs="Times New Roman"/>
                <w:sz w:val="20"/>
                <w:szCs w:val="20"/>
              </w:rPr>
            </w:pPr>
            <w:r w:rsidRPr="00DA4936">
              <w:rPr>
                <w:rFonts w:cs="Times New Roman"/>
                <w:sz w:val="20"/>
                <w:szCs w:val="20"/>
              </w:rPr>
              <w:t xml:space="preserve">Incrementar </w:t>
            </w:r>
            <w:r w:rsidR="003D204D">
              <w:rPr>
                <w:rFonts w:cs="Times New Roman"/>
                <w:sz w:val="20"/>
                <w:szCs w:val="20"/>
              </w:rPr>
              <w:t>significativamente</w:t>
            </w:r>
            <w:r w:rsidRPr="00DA4936">
              <w:rPr>
                <w:rFonts w:cs="Times New Roman"/>
                <w:sz w:val="20"/>
                <w:szCs w:val="20"/>
              </w:rPr>
              <w:t xml:space="preserve"> el uso de los recursos en los proyectos formativos del programa.</w:t>
            </w:r>
          </w:p>
        </w:tc>
        <w:tc>
          <w:tcPr>
            <w:tcW w:w="1468" w:type="dxa"/>
            <w:vAlign w:val="center"/>
            <w:hideMark/>
          </w:tcPr>
          <w:p w14:paraId="459003C0" w14:textId="69AC5341" w:rsidR="00BE16C6" w:rsidRPr="00DA4936" w:rsidRDefault="0059204D" w:rsidP="0059204D">
            <w:pPr>
              <w:spacing w:line="240" w:lineRule="auto"/>
              <w:ind w:firstLine="0"/>
              <w:jc w:val="center"/>
              <w:rPr>
                <w:rFonts w:cs="Times New Roman"/>
                <w:sz w:val="20"/>
                <w:szCs w:val="20"/>
              </w:rPr>
            </w:pPr>
            <w:r w:rsidRPr="00DA4936">
              <w:rPr>
                <w:rFonts w:cs="Times New Roman"/>
                <w:sz w:val="20"/>
                <w:szCs w:val="20"/>
              </w:rPr>
              <w:t>Estadísticas sobre el n</w:t>
            </w:r>
            <w:r w:rsidR="00BE16C6" w:rsidRPr="00DA4936">
              <w:rPr>
                <w:rFonts w:cs="Times New Roman"/>
                <w:sz w:val="20"/>
                <w:szCs w:val="20"/>
              </w:rPr>
              <w:t>ivel   de uso de los recursos disponibles</w:t>
            </w:r>
            <w:r w:rsidRPr="00DA4936">
              <w:rPr>
                <w:rFonts w:cs="Times New Roman"/>
                <w:sz w:val="20"/>
                <w:szCs w:val="20"/>
              </w:rPr>
              <w:t xml:space="preserve"> por docentes y estudiantes.</w:t>
            </w:r>
            <w:r w:rsidR="00BE16C6" w:rsidRPr="00DA4936">
              <w:rPr>
                <w:rFonts w:cs="Times New Roman"/>
                <w:sz w:val="20"/>
                <w:szCs w:val="20"/>
              </w:rPr>
              <w:t xml:space="preserve">  </w:t>
            </w:r>
          </w:p>
        </w:tc>
        <w:tc>
          <w:tcPr>
            <w:tcW w:w="837" w:type="dxa"/>
            <w:vAlign w:val="center"/>
            <w:hideMark/>
          </w:tcPr>
          <w:p w14:paraId="40ECC952" w14:textId="7D971BF3" w:rsidR="00BE16C6" w:rsidRPr="00DA4936" w:rsidRDefault="00BE16C6" w:rsidP="0059204D">
            <w:pPr>
              <w:spacing w:line="240" w:lineRule="auto"/>
              <w:ind w:firstLine="0"/>
              <w:jc w:val="center"/>
              <w:rPr>
                <w:rFonts w:cs="Times New Roman"/>
                <w:sz w:val="20"/>
                <w:szCs w:val="20"/>
              </w:rPr>
            </w:pPr>
            <w:r w:rsidRPr="00DA4936">
              <w:rPr>
                <w:rFonts w:cs="Times New Roman"/>
                <w:sz w:val="20"/>
                <w:szCs w:val="20"/>
              </w:rPr>
              <w:t>201</w:t>
            </w:r>
            <w:r w:rsidR="0059204D" w:rsidRPr="00DA4936">
              <w:rPr>
                <w:rFonts w:cs="Times New Roman"/>
                <w:sz w:val="20"/>
                <w:szCs w:val="20"/>
              </w:rPr>
              <w:t>9</w:t>
            </w:r>
          </w:p>
        </w:tc>
        <w:tc>
          <w:tcPr>
            <w:tcW w:w="837" w:type="dxa"/>
            <w:vAlign w:val="center"/>
            <w:hideMark/>
          </w:tcPr>
          <w:p w14:paraId="56F43032" w14:textId="1ED068FA" w:rsidR="00BE16C6" w:rsidRPr="00DA4936" w:rsidRDefault="00BE16C6" w:rsidP="0059204D">
            <w:pPr>
              <w:spacing w:line="240" w:lineRule="auto"/>
              <w:ind w:firstLine="0"/>
              <w:jc w:val="center"/>
              <w:rPr>
                <w:rFonts w:cs="Times New Roman"/>
                <w:sz w:val="20"/>
                <w:szCs w:val="20"/>
              </w:rPr>
            </w:pPr>
            <w:r w:rsidRPr="00DA4936">
              <w:rPr>
                <w:rFonts w:cs="Times New Roman"/>
                <w:sz w:val="20"/>
                <w:szCs w:val="20"/>
              </w:rPr>
              <w:t>20</w:t>
            </w:r>
            <w:r w:rsidR="0059204D" w:rsidRPr="00DA4936">
              <w:rPr>
                <w:rFonts w:cs="Times New Roman"/>
                <w:sz w:val="20"/>
                <w:szCs w:val="20"/>
              </w:rPr>
              <w:t>25</w:t>
            </w:r>
          </w:p>
        </w:tc>
        <w:tc>
          <w:tcPr>
            <w:tcW w:w="1283" w:type="dxa"/>
            <w:vAlign w:val="center"/>
            <w:hideMark/>
          </w:tcPr>
          <w:p w14:paraId="579187A9" w14:textId="77777777" w:rsidR="00BE16C6" w:rsidRDefault="00BE16C6" w:rsidP="0059204D">
            <w:pPr>
              <w:spacing w:line="240" w:lineRule="auto"/>
              <w:ind w:firstLine="0"/>
              <w:jc w:val="center"/>
              <w:rPr>
                <w:rFonts w:cs="Times New Roman"/>
                <w:sz w:val="20"/>
                <w:szCs w:val="20"/>
              </w:rPr>
            </w:pPr>
            <w:r w:rsidRPr="00DA4936">
              <w:rPr>
                <w:rFonts w:cs="Times New Roman"/>
                <w:sz w:val="20"/>
                <w:szCs w:val="20"/>
              </w:rPr>
              <w:t>Director del programa</w:t>
            </w:r>
          </w:p>
          <w:p w14:paraId="605B4921" w14:textId="77777777" w:rsidR="006C209B" w:rsidRDefault="006C209B" w:rsidP="0059204D">
            <w:pPr>
              <w:spacing w:line="240" w:lineRule="auto"/>
              <w:ind w:firstLine="0"/>
              <w:jc w:val="center"/>
              <w:rPr>
                <w:rFonts w:cs="Times New Roman"/>
                <w:sz w:val="20"/>
                <w:szCs w:val="20"/>
              </w:rPr>
            </w:pPr>
            <w:r>
              <w:rPr>
                <w:rFonts w:cs="Times New Roman"/>
                <w:sz w:val="20"/>
                <w:szCs w:val="20"/>
              </w:rPr>
              <w:t>Consejo de Facultad. Comité curricular</w:t>
            </w:r>
          </w:p>
          <w:p w14:paraId="70E9CD18" w14:textId="208D8B1D" w:rsidR="006C209B" w:rsidRPr="00DA4936" w:rsidRDefault="006C209B" w:rsidP="0059204D">
            <w:pPr>
              <w:spacing w:line="240" w:lineRule="auto"/>
              <w:ind w:firstLine="0"/>
              <w:jc w:val="center"/>
              <w:rPr>
                <w:rFonts w:cs="Times New Roman"/>
                <w:sz w:val="20"/>
                <w:szCs w:val="20"/>
              </w:rPr>
            </w:pPr>
            <w:r>
              <w:rPr>
                <w:rFonts w:cs="Times New Roman"/>
                <w:sz w:val="20"/>
                <w:szCs w:val="20"/>
              </w:rPr>
              <w:t>Sala de docentes</w:t>
            </w:r>
          </w:p>
        </w:tc>
      </w:tr>
      <w:tr w:rsidR="009652CF" w:rsidRPr="00DA4936" w14:paraId="72F5B12C" w14:textId="77777777" w:rsidTr="00213559">
        <w:trPr>
          <w:trHeight w:val="1800"/>
          <w:jc w:val="center"/>
        </w:trPr>
        <w:tc>
          <w:tcPr>
            <w:tcW w:w="1413" w:type="dxa"/>
            <w:vMerge w:val="restart"/>
            <w:vAlign w:val="center"/>
            <w:hideMark/>
          </w:tcPr>
          <w:p w14:paraId="1E7E7360" w14:textId="77777777" w:rsidR="00BA3C75" w:rsidRPr="00DA4936" w:rsidRDefault="00BA3C75" w:rsidP="0059204D">
            <w:pPr>
              <w:spacing w:line="240" w:lineRule="auto"/>
              <w:ind w:firstLine="29"/>
              <w:jc w:val="center"/>
              <w:rPr>
                <w:rFonts w:cs="Times New Roman"/>
                <w:sz w:val="20"/>
                <w:szCs w:val="20"/>
              </w:rPr>
            </w:pPr>
            <w:r w:rsidRPr="00DA4936">
              <w:rPr>
                <w:rFonts w:cs="Times New Roman"/>
                <w:sz w:val="20"/>
                <w:szCs w:val="20"/>
              </w:rPr>
              <w:t xml:space="preserve">FACTOR 5. </w:t>
            </w:r>
            <w:r w:rsidRPr="00DA4936">
              <w:rPr>
                <w:rFonts w:cs="Times New Roman"/>
                <w:sz w:val="20"/>
                <w:szCs w:val="20"/>
              </w:rPr>
              <w:br/>
              <w:t xml:space="preserve">Visibilidad Nacional e internacional </w:t>
            </w:r>
          </w:p>
        </w:tc>
        <w:tc>
          <w:tcPr>
            <w:tcW w:w="2028" w:type="dxa"/>
            <w:vMerge w:val="restart"/>
            <w:vAlign w:val="center"/>
            <w:hideMark/>
          </w:tcPr>
          <w:p w14:paraId="741CF925" w14:textId="7B4913EC" w:rsidR="00BA3C75" w:rsidRPr="00DA4936" w:rsidRDefault="00BA3C75" w:rsidP="0059204D">
            <w:pPr>
              <w:spacing w:line="240" w:lineRule="auto"/>
              <w:ind w:firstLine="0"/>
              <w:jc w:val="center"/>
              <w:rPr>
                <w:rFonts w:cs="Times New Roman"/>
                <w:sz w:val="20"/>
                <w:szCs w:val="20"/>
              </w:rPr>
            </w:pPr>
            <w:r w:rsidRPr="00DA4936">
              <w:rPr>
                <w:rFonts w:cs="Times New Roman"/>
                <w:sz w:val="20"/>
                <w:szCs w:val="20"/>
              </w:rPr>
              <w:t>CARACTERÍSTICA 2</w:t>
            </w:r>
            <w:r w:rsidR="0059204D" w:rsidRPr="00DA4936">
              <w:rPr>
                <w:rFonts w:cs="Times New Roman"/>
                <w:sz w:val="20"/>
                <w:szCs w:val="20"/>
              </w:rPr>
              <w:t>8</w:t>
            </w:r>
            <w:r w:rsidRPr="00DA4936">
              <w:rPr>
                <w:rFonts w:cs="Times New Roman"/>
                <w:sz w:val="20"/>
                <w:szCs w:val="20"/>
              </w:rPr>
              <w:t xml:space="preserve">. </w:t>
            </w:r>
            <w:r w:rsidR="0059204D" w:rsidRPr="00DA4936">
              <w:rPr>
                <w:rFonts w:cs="Times New Roman"/>
                <w:sz w:val="20"/>
                <w:szCs w:val="20"/>
              </w:rPr>
              <w:t>Relaciones externas de profesores y estudiantes</w:t>
            </w:r>
          </w:p>
        </w:tc>
        <w:tc>
          <w:tcPr>
            <w:tcW w:w="1708" w:type="dxa"/>
            <w:vMerge w:val="restart"/>
            <w:vAlign w:val="center"/>
            <w:hideMark/>
          </w:tcPr>
          <w:p w14:paraId="168F0764" w14:textId="0F290CD8" w:rsidR="00BA3C75" w:rsidRPr="00DA4936" w:rsidRDefault="00BA3C75" w:rsidP="009652CF">
            <w:pPr>
              <w:spacing w:line="240" w:lineRule="auto"/>
              <w:ind w:firstLine="0"/>
              <w:jc w:val="center"/>
              <w:rPr>
                <w:rFonts w:cs="Times New Roman"/>
                <w:sz w:val="20"/>
                <w:szCs w:val="20"/>
              </w:rPr>
            </w:pPr>
            <w:r w:rsidRPr="00DA4936">
              <w:rPr>
                <w:rFonts w:cs="Times New Roman"/>
                <w:sz w:val="20"/>
                <w:szCs w:val="20"/>
              </w:rPr>
              <w:t xml:space="preserve">Consolidar </w:t>
            </w:r>
            <w:r w:rsidR="009652CF" w:rsidRPr="00DA4936">
              <w:rPr>
                <w:rFonts w:cs="Times New Roman"/>
                <w:sz w:val="20"/>
                <w:szCs w:val="20"/>
              </w:rPr>
              <w:t>la interacción con otros programas académicos y la movilidad de profesores y estudiantes a nivel nacional e internacional.</w:t>
            </w:r>
            <w:r w:rsidRPr="00DA4936">
              <w:rPr>
                <w:rFonts w:cs="Times New Roman"/>
                <w:sz w:val="20"/>
                <w:szCs w:val="20"/>
              </w:rPr>
              <w:t xml:space="preserve"> </w:t>
            </w:r>
          </w:p>
        </w:tc>
        <w:tc>
          <w:tcPr>
            <w:tcW w:w="1507" w:type="dxa"/>
            <w:hideMark/>
          </w:tcPr>
          <w:p w14:paraId="081B400D" w14:textId="77777777" w:rsidR="00BA3C75" w:rsidRPr="00DA4936" w:rsidRDefault="00BA3C75" w:rsidP="009652CF">
            <w:pPr>
              <w:spacing w:after="0" w:line="240" w:lineRule="auto"/>
              <w:ind w:firstLine="13"/>
              <w:jc w:val="center"/>
              <w:rPr>
                <w:rFonts w:cs="Times New Roman"/>
                <w:sz w:val="20"/>
                <w:szCs w:val="20"/>
              </w:rPr>
            </w:pPr>
            <w:r w:rsidRPr="00DA4936">
              <w:rPr>
                <w:rFonts w:cs="Times New Roman"/>
                <w:sz w:val="20"/>
                <w:szCs w:val="20"/>
              </w:rPr>
              <w:t>Construir y publicar productos en coautoría en el marco de las redes de investigación en que participa el programa.</w:t>
            </w:r>
          </w:p>
        </w:tc>
        <w:tc>
          <w:tcPr>
            <w:tcW w:w="1844" w:type="dxa"/>
            <w:vAlign w:val="center"/>
            <w:hideMark/>
          </w:tcPr>
          <w:p w14:paraId="1874F975" w14:textId="2B59100D" w:rsidR="00BA3C75" w:rsidRPr="00DA4936" w:rsidRDefault="00BA3C75" w:rsidP="0059204D">
            <w:pPr>
              <w:spacing w:line="240" w:lineRule="auto"/>
              <w:ind w:firstLine="0"/>
              <w:jc w:val="center"/>
              <w:rPr>
                <w:rFonts w:cs="Times New Roman"/>
                <w:sz w:val="20"/>
                <w:szCs w:val="20"/>
              </w:rPr>
            </w:pPr>
            <w:r w:rsidRPr="00DA4936">
              <w:rPr>
                <w:rFonts w:cs="Times New Roman"/>
                <w:sz w:val="20"/>
                <w:szCs w:val="20"/>
              </w:rPr>
              <w:t>Publicar</w:t>
            </w:r>
            <w:r w:rsidR="009652CF" w:rsidRPr="00DA4936">
              <w:rPr>
                <w:rFonts w:cs="Times New Roman"/>
                <w:sz w:val="20"/>
                <w:szCs w:val="20"/>
              </w:rPr>
              <w:t xml:space="preserve"> al menos</w:t>
            </w:r>
            <w:r w:rsidRPr="00DA4936">
              <w:rPr>
                <w:rFonts w:cs="Times New Roman"/>
                <w:sz w:val="20"/>
                <w:szCs w:val="20"/>
              </w:rPr>
              <w:t xml:space="preserve"> un producto en coautoría por año.</w:t>
            </w:r>
          </w:p>
        </w:tc>
        <w:tc>
          <w:tcPr>
            <w:tcW w:w="1468" w:type="dxa"/>
            <w:vAlign w:val="center"/>
            <w:hideMark/>
          </w:tcPr>
          <w:p w14:paraId="5A92C2F6" w14:textId="77777777" w:rsidR="00BA3C75" w:rsidRPr="00DA4936" w:rsidRDefault="00BA3C75" w:rsidP="0059204D">
            <w:pPr>
              <w:spacing w:line="240" w:lineRule="auto"/>
              <w:ind w:firstLine="0"/>
              <w:jc w:val="center"/>
              <w:rPr>
                <w:rFonts w:cs="Times New Roman"/>
                <w:sz w:val="20"/>
                <w:szCs w:val="20"/>
              </w:rPr>
            </w:pPr>
            <w:r w:rsidRPr="00DA4936">
              <w:rPr>
                <w:rFonts w:cs="Times New Roman"/>
                <w:sz w:val="20"/>
                <w:szCs w:val="20"/>
              </w:rPr>
              <w:t xml:space="preserve">Publicación realizada </w:t>
            </w:r>
          </w:p>
        </w:tc>
        <w:tc>
          <w:tcPr>
            <w:tcW w:w="837" w:type="dxa"/>
            <w:vAlign w:val="center"/>
            <w:hideMark/>
          </w:tcPr>
          <w:p w14:paraId="4B4E3FD1" w14:textId="732FCF2C" w:rsidR="00BA3C75" w:rsidRPr="00DA4936" w:rsidRDefault="00BA3C75" w:rsidP="0059204D">
            <w:pPr>
              <w:spacing w:line="240" w:lineRule="auto"/>
              <w:ind w:firstLine="14"/>
              <w:jc w:val="center"/>
              <w:rPr>
                <w:rFonts w:cs="Times New Roman"/>
                <w:sz w:val="20"/>
                <w:szCs w:val="20"/>
              </w:rPr>
            </w:pPr>
            <w:r w:rsidRPr="00DA4936">
              <w:rPr>
                <w:rFonts w:cs="Times New Roman"/>
                <w:sz w:val="20"/>
                <w:szCs w:val="20"/>
              </w:rPr>
              <w:t>201</w:t>
            </w:r>
            <w:r w:rsidR="0059204D" w:rsidRPr="00DA4936">
              <w:rPr>
                <w:rFonts w:cs="Times New Roman"/>
                <w:sz w:val="20"/>
                <w:szCs w:val="20"/>
              </w:rPr>
              <w:t>9</w:t>
            </w:r>
          </w:p>
        </w:tc>
        <w:tc>
          <w:tcPr>
            <w:tcW w:w="837" w:type="dxa"/>
            <w:vAlign w:val="center"/>
            <w:hideMark/>
          </w:tcPr>
          <w:p w14:paraId="13F316B6" w14:textId="6E140AC2" w:rsidR="00BA3C75" w:rsidRPr="00DA4936" w:rsidRDefault="00BA3C75" w:rsidP="0059204D">
            <w:pPr>
              <w:spacing w:line="240" w:lineRule="auto"/>
              <w:ind w:firstLine="0"/>
              <w:jc w:val="center"/>
              <w:rPr>
                <w:rFonts w:cs="Times New Roman"/>
                <w:sz w:val="20"/>
                <w:szCs w:val="20"/>
              </w:rPr>
            </w:pPr>
            <w:r w:rsidRPr="00DA4936">
              <w:rPr>
                <w:rFonts w:cs="Times New Roman"/>
                <w:sz w:val="20"/>
                <w:szCs w:val="20"/>
              </w:rPr>
              <w:t>20</w:t>
            </w:r>
            <w:r w:rsidR="0059204D" w:rsidRPr="00DA4936">
              <w:rPr>
                <w:rFonts w:cs="Times New Roman"/>
                <w:sz w:val="20"/>
                <w:szCs w:val="20"/>
              </w:rPr>
              <w:t>25</w:t>
            </w:r>
          </w:p>
        </w:tc>
        <w:tc>
          <w:tcPr>
            <w:tcW w:w="1283" w:type="dxa"/>
            <w:vAlign w:val="center"/>
            <w:hideMark/>
          </w:tcPr>
          <w:p w14:paraId="6FBAF92A" w14:textId="04D6230D" w:rsidR="00BA3C75" w:rsidRPr="00DA4936" w:rsidRDefault="006C209B" w:rsidP="0059204D">
            <w:pPr>
              <w:spacing w:line="240" w:lineRule="auto"/>
              <w:jc w:val="center"/>
              <w:rPr>
                <w:rFonts w:cs="Times New Roman"/>
                <w:sz w:val="20"/>
                <w:szCs w:val="20"/>
              </w:rPr>
            </w:pPr>
            <w:r>
              <w:rPr>
                <w:rFonts w:cs="Times New Roman"/>
                <w:sz w:val="20"/>
                <w:szCs w:val="20"/>
              </w:rPr>
              <w:t>Sal de docentes</w:t>
            </w:r>
          </w:p>
        </w:tc>
      </w:tr>
      <w:tr w:rsidR="009652CF" w:rsidRPr="00DA4936" w14:paraId="687D0241" w14:textId="77777777" w:rsidTr="00213559">
        <w:trPr>
          <w:trHeight w:val="850"/>
          <w:jc w:val="center"/>
        </w:trPr>
        <w:tc>
          <w:tcPr>
            <w:tcW w:w="1413" w:type="dxa"/>
            <w:vMerge/>
            <w:vAlign w:val="center"/>
            <w:hideMark/>
          </w:tcPr>
          <w:p w14:paraId="569ADAFF" w14:textId="77777777" w:rsidR="00BA3C75" w:rsidRPr="00DA4936" w:rsidRDefault="00BA3C75" w:rsidP="0059204D">
            <w:pPr>
              <w:spacing w:line="240" w:lineRule="auto"/>
              <w:jc w:val="center"/>
              <w:rPr>
                <w:rFonts w:cs="Times New Roman"/>
                <w:sz w:val="20"/>
                <w:szCs w:val="20"/>
              </w:rPr>
            </w:pPr>
          </w:p>
        </w:tc>
        <w:tc>
          <w:tcPr>
            <w:tcW w:w="2028" w:type="dxa"/>
            <w:vMerge/>
            <w:vAlign w:val="center"/>
            <w:hideMark/>
          </w:tcPr>
          <w:p w14:paraId="0DD045C7" w14:textId="77777777" w:rsidR="00BA3C75" w:rsidRPr="00DA4936" w:rsidRDefault="00BA3C75" w:rsidP="0059204D">
            <w:pPr>
              <w:spacing w:line="240" w:lineRule="auto"/>
              <w:jc w:val="center"/>
              <w:rPr>
                <w:rFonts w:cs="Times New Roman"/>
                <w:sz w:val="20"/>
                <w:szCs w:val="20"/>
              </w:rPr>
            </w:pPr>
          </w:p>
        </w:tc>
        <w:tc>
          <w:tcPr>
            <w:tcW w:w="1708" w:type="dxa"/>
            <w:vMerge/>
            <w:hideMark/>
          </w:tcPr>
          <w:p w14:paraId="0A118E4E" w14:textId="77777777" w:rsidR="00BA3C75" w:rsidRPr="00DA4936" w:rsidRDefault="00BA3C75" w:rsidP="0059204D">
            <w:pPr>
              <w:spacing w:line="240" w:lineRule="auto"/>
              <w:jc w:val="center"/>
              <w:rPr>
                <w:rFonts w:cs="Times New Roman"/>
                <w:sz w:val="20"/>
                <w:szCs w:val="20"/>
              </w:rPr>
            </w:pPr>
          </w:p>
        </w:tc>
        <w:tc>
          <w:tcPr>
            <w:tcW w:w="1507" w:type="dxa"/>
            <w:hideMark/>
          </w:tcPr>
          <w:p w14:paraId="5E8D03DA" w14:textId="5F36D01D" w:rsidR="00BA3C75" w:rsidRPr="00DA4936" w:rsidRDefault="009652CF" w:rsidP="009652CF">
            <w:pPr>
              <w:spacing w:line="240" w:lineRule="auto"/>
              <w:ind w:firstLine="13"/>
              <w:jc w:val="center"/>
              <w:rPr>
                <w:rFonts w:cs="Times New Roman"/>
                <w:sz w:val="20"/>
                <w:szCs w:val="20"/>
              </w:rPr>
            </w:pPr>
            <w:r w:rsidRPr="00DA4936">
              <w:rPr>
                <w:rFonts w:cs="Times New Roman"/>
                <w:sz w:val="20"/>
                <w:szCs w:val="20"/>
              </w:rPr>
              <w:t>Consolidar y fomentar los</w:t>
            </w:r>
            <w:r w:rsidR="00BA3C75" w:rsidRPr="00DA4936">
              <w:rPr>
                <w:rFonts w:cs="Times New Roman"/>
                <w:sz w:val="20"/>
                <w:szCs w:val="20"/>
              </w:rPr>
              <w:t xml:space="preserve"> convenios de doble titulación. </w:t>
            </w:r>
          </w:p>
        </w:tc>
        <w:tc>
          <w:tcPr>
            <w:tcW w:w="1844" w:type="dxa"/>
            <w:vAlign w:val="center"/>
            <w:hideMark/>
          </w:tcPr>
          <w:p w14:paraId="62D9A0E7" w14:textId="14EB0344" w:rsidR="00BA3C75" w:rsidRPr="00DA4936" w:rsidRDefault="009652CF" w:rsidP="009652CF">
            <w:pPr>
              <w:spacing w:after="0" w:line="240" w:lineRule="auto"/>
              <w:ind w:firstLine="0"/>
              <w:jc w:val="center"/>
              <w:rPr>
                <w:rFonts w:cs="Times New Roman"/>
                <w:sz w:val="20"/>
                <w:szCs w:val="20"/>
              </w:rPr>
            </w:pPr>
            <w:r w:rsidRPr="00DA4936">
              <w:rPr>
                <w:rFonts w:cs="Times New Roman"/>
                <w:sz w:val="20"/>
                <w:szCs w:val="20"/>
              </w:rPr>
              <w:t>Aumentar en un 10% la doble titulación con otras instituciones del país o del exterior.</w:t>
            </w:r>
            <w:r w:rsidR="00BA3C75" w:rsidRPr="00DA4936">
              <w:rPr>
                <w:rFonts w:cs="Times New Roman"/>
                <w:sz w:val="20"/>
                <w:szCs w:val="20"/>
              </w:rPr>
              <w:t xml:space="preserve"> </w:t>
            </w:r>
          </w:p>
        </w:tc>
        <w:tc>
          <w:tcPr>
            <w:tcW w:w="1468" w:type="dxa"/>
            <w:vAlign w:val="center"/>
            <w:hideMark/>
          </w:tcPr>
          <w:p w14:paraId="51FEAE89" w14:textId="54B33F8F" w:rsidR="00BA3C75" w:rsidRPr="00DA4936" w:rsidRDefault="009652CF" w:rsidP="009652CF">
            <w:pPr>
              <w:spacing w:line="240" w:lineRule="auto"/>
              <w:ind w:firstLine="0"/>
              <w:jc w:val="center"/>
              <w:rPr>
                <w:rFonts w:cs="Times New Roman"/>
                <w:sz w:val="20"/>
                <w:szCs w:val="20"/>
              </w:rPr>
            </w:pPr>
            <w:r w:rsidRPr="00DA4936">
              <w:rPr>
                <w:rFonts w:cs="Times New Roman"/>
                <w:sz w:val="20"/>
                <w:szCs w:val="20"/>
              </w:rPr>
              <w:t>Estadísticas sobre doble titulación</w:t>
            </w:r>
          </w:p>
        </w:tc>
        <w:tc>
          <w:tcPr>
            <w:tcW w:w="837" w:type="dxa"/>
            <w:vAlign w:val="center"/>
            <w:hideMark/>
          </w:tcPr>
          <w:p w14:paraId="327A97D6" w14:textId="0D1BB1D7" w:rsidR="00BA3C75" w:rsidRPr="00DA4936" w:rsidRDefault="00BA3C75" w:rsidP="0059204D">
            <w:pPr>
              <w:spacing w:line="240" w:lineRule="auto"/>
              <w:ind w:firstLine="14"/>
              <w:jc w:val="center"/>
              <w:rPr>
                <w:rFonts w:cs="Times New Roman"/>
                <w:sz w:val="20"/>
                <w:szCs w:val="20"/>
              </w:rPr>
            </w:pPr>
            <w:r w:rsidRPr="00DA4936">
              <w:rPr>
                <w:rFonts w:cs="Times New Roman"/>
                <w:sz w:val="20"/>
                <w:szCs w:val="20"/>
              </w:rPr>
              <w:t>201</w:t>
            </w:r>
            <w:r w:rsidR="0059204D" w:rsidRPr="00DA4936">
              <w:rPr>
                <w:rFonts w:cs="Times New Roman"/>
                <w:sz w:val="20"/>
                <w:szCs w:val="20"/>
              </w:rPr>
              <w:t>9</w:t>
            </w:r>
          </w:p>
        </w:tc>
        <w:tc>
          <w:tcPr>
            <w:tcW w:w="837" w:type="dxa"/>
            <w:vAlign w:val="center"/>
            <w:hideMark/>
          </w:tcPr>
          <w:p w14:paraId="241FACF5" w14:textId="3EDE1A86" w:rsidR="00BA3C75" w:rsidRPr="00DA4936" w:rsidRDefault="00BA3C75" w:rsidP="0059204D">
            <w:pPr>
              <w:spacing w:line="240" w:lineRule="auto"/>
              <w:ind w:firstLine="27"/>
              <w:jc w:val="center"/>
              <w:rPr>
                <w:rFonts w:cs="Times New Roman"/>
                <w:sz w:val="20"/>
                <w:szCs w:val="20"/>
              </w:rPr>
            </w:pPr>
            <w:r w:rsidRPr="00DA4936">
              <w:rPr>
                <w:rFonts w:cs="Times New Roman"/>
                <w:sz w:val="20"/>
                <w:szCs w:val="20"/>
              </w:rPr>
              <w:t>20</w:t>
            </w:r>
            <w:r w:rsidR="0059204D" w:rsidRPr="00DA4936">
              <w:rPr>
                <w:rFonts w:cs="Times New Roman"/>
                <w:sz w:val="20"/>
                <w:szCs w:val="20"/>
              </w:rPr>
              <w:t>25</w:t>
            </w:r>
          </w:p>
        </w:tc>
        <w:tc>
          <w:tcPr>
            <w:tcW w:w="1283" w:type="dxa"/>
            <w:vAlign w:val="center"/>
            <w:hideMark/>
          </w:tcPr>
          <w:p w14:paraId="6E3B0007" w14:textId="77777777" w:rsidR="00BA3C75" w:rsidRPr="00DA4936" w:rsidRDefault="00BA3C75" w:rsidP="009652CF">
            <w:pPr>
              <w:spacing w:line="240" w:lineRule="auto"/>
              <w:ind w:hanging="101"/>
              <w:jc w:val="center"/>
              <w:rPr>
                <w:rFonts w:cs="Times New Roman"/>
                <w:sz w:val="20"/>
                <w:szCs w:val="20"/>
              </w:rPr>
            </w:pPr>
            <w:r w:rsidRPr="00DA4936">
              <w:rPr>
                <w:rFonts w:cs="Times New Roman"/>
                <w:sz w:val="20"/>
                <w:szCs w:val="20"/>
              </w:rPr>
              <w:t xml:space="preserve">Director del programa </w:t>
            </w:r>
            <w:r w:rsidRPr="00DA4936">
              <w:rPr>
                <w:rFonts w:cs="Times New Roman"/>
                <w:sz w:val="20"/>
                <w:szCs w:val="20"/>
              </w:rPr>
              <w:br/>
              <w:t xml:space="preserve">Comité curricular </w:t>
            </w:r>
          </w:p>
        </w:tc>
      </w:tr>
      <w:tr w:rsidR="00405FB1" w:rsidRPr="00DA4936" w14:paraId="2DB944FF" w14:textId="77777777" w:rsidTr="00213559">
        <w:trPr>
          <w:trHeight w:val="2961"/>
          <w:jc w:val="center"/>
        </w:trPr>
        <w:tc>
          <w:tcPr>
            <w:tcW w:w="1413" w:type="dxa"/>
            <w:vMerge/>
            <w:vAlign w:val="center"/>
            <w:hideMark/>
          </w:tcPr>
          <w:p w14:paraId="1ECC5F3E" w14:textId="77777777" w:rsidR="00BA3C75" w:rsidRPr="00DA4936" w:rsidRDefault="00BA3C75" w:rsidP="00AB45E4">
            <w:pPr>
              <w:jc w:val="center"/>
              <w:rPr>
                <w:rFonts w:cs="Times New Roman"/>
                <w:sz w:val="20"/>
                <w:szCs w:val="20"/>
              </w:rPr>
            </w:pPr>
          </w:p>
        </w:tc>
        <w:tc>
          <w:tcPr>
            <w:tcW w:w="2028" w:type="dxa"/>
            <w:vAlign w:val="center"/>
            <w:hideMark/>
          </w:tcPr>
          <w:p w14:paraId="216E8905" w14:textId="49CC4F42" w:rsidR="00BA3C75" w:rsidRPr="00DA4936" w:rsidRDefault="00BA3C75" w:rsidP="00AB45E4">
            <w:pPr>
              <w:jc w:val="center"/>
              <w:rPr>
                <w:rFonts w:cs="Times New Roman"/>
                <w:sz w:val="20"/>
                <w:szCs w:val="20"/>
              </w:rPr>
            </w:pPr>
          </w:p>
        </w:tc>
        <w:tc>
          <w:tcPr>
            <w:tcW w:w="1708" w:type="dxa"/>
            <w:vMerge/>
            <w:hideMark/>
          </w:tcPr>
          <w:p w14:paraId="288B40D6" w14:textId="77777777" w:rsidR="00BA3C75" w:rsidRPr="00DA4936" w:rsidRDefault="00BA3C75" w:rsidP="00AB45E4">
            <w:pPr>
              <w:jc w:val="center"/>
              <w:rPr>
                <w:rFonts w:cs="Times New Roman"/>
                <w:sz w:val="20"/>
                <w:szCs w:val="20"/>
              </w:rPr>
            </w:pPr>
          </w:p>
        </w:tc>
        <w:tc>
          <w:tcPr>
            <w:tcW w:w="1507" w:type="dxa"/>
            <w:hideMark/>
          </w:tcPr>
          <w:p w14:paraId="0143182E" w14:textId="77777777" w:rsidR="00BA3C75" w:rsidRPr="00DA4936" w:rsidRDefault="00BA3C75" w:rsidP="00405FB1">
            <w:pPr>
              <w:spacing w:after="0" w:line="240" w:lineRule="auto"/>
              <w:ind w:firstLine="13"/>
              <w:jc w:val="center"/>
              <w:rPr>
                <w:rFonts w:cs="Times New Roman"/>
                <w:sz w:val="20"/>
                <w:szCs w:val="20"/>
              </w:rPr>
            </w:pPr>
            <w:r w:rsidRPr="00DA4936">
              <w:rPr>
                <w:rFonts w:cs="Times New Roman"/>
                <w:sz w:val="20"/>
                <w:szCs w:val="20"/>
              </w:rPr>
              <w:t xml:space="preserve">Promover la participación de profesores visitantes nacionales y extranjeros en el programa, lo mismo que la participación de profesores y estudiantes del programa en otros programas de carácter nacional e internacional. </w:t>
            </w:r>
          </w:p>
        </w:tc>
        <w:tc>
          <w:tcPr>
            <w:tcW w:w="1844" w:type="dxa"/>
            <w:vAlign w:val="center"/>
            <w:hideMark/>
          </w:tcPr>
          <w:p w14:paraId="0603464D" w14:textId="274E41ED" w:rsidR="00BA3C75" w:rsidRPr="00DA4936" w:rsidRDefault="00BA3C75" w:rsidP="00405FB1">
            <w:pPr>
              <w:spacing w:line="240" w:lineRule="auto"/>
              <w:ind w:firstLine="0"/>
              <w:jc w:val="center"/>
              <w:rPr>
                <w:rFonts w:cs="Times New Roman"/>
                <w:sz w:val="20"/>
                <w:szCs w:val="20"/>
              </w:rPr>
            </w:pPr>
            <w:r w:rsidRPr="00DA4936">
              <w:rPr>
                <w:rFonts w:cs="Times New Roman"/>
                <w:sz w:val="20"/>
                <w:szCs w:val="20"/>
              </w:rPr>
              <w:t xml:space="preserve">Lograr el intercambio efectivo de movilidad entrante y saliente de profesores y estudiantes por lo menos </w:t>
            </w:r>
            <w:r w:rsidR="00405FB1" w:rsidRPr="00DA4936">
              <w:rPr>
                <w:rFonts w:cs="Times New Roman"/>
                <w:sz w:val="20"/>
                <w:szCs w:val="20"/>
              </w:rPr>
              <w:t>3</w:t>
            </w:r>
            <w:r w:rsidRPr="00DA4936">
              <w:rPr>
                <w:rFonts w:cs="Times New Roman"/>
                <w:sz w:val="20"/>
                <w:szCs w:val="20"/>
              </w:rPr>
              <w:t xml:space="preserve"> profesor</w:t>
            </w:r>
            <w:r w:rsidR="00405FB1" w:rsidRPr="00DA4936">
              <w:rPr>
                <w:rFonts w:cs="Times New Roman"/>
                <w:sz w:val="20"/>
                <w:szCs w:val="20"/>
              </w:rPr>
              <w:t>es</w:t>
            </w:r>
            <w:r w:rsidRPr="00DA4936">
              <w:rPr>
                <w:rFonts w:cs="Times New Roman"/>
                <w:sz w:val="20"/>
                <w:szCs w:val="20"/>
              </w:rPr>
              <w:t xml:space="preserve"> y </w:t>
            </w:r>
            <w:r w:rsidR="00405FB1" w:rsidRPr="00DA4936">
              <w:rPr>
                <w:rFonts w:cs="Times New Roman"/>
                <w:sz w:val="20"/>
                <w:szCs w:val="20"/>
              </w:rPr>
              <w:t>5</w:t>
            </w:r>
            <w:r w:rsidRPr="00DA4936">
              <w:rPr>
                <w:rFonts w:cs="Times New Roman"/>
                <w:sz w:val="20"/>
                <w:szCs w:val="20"/>
              </w:rPr>
              <w:t xml:space="preserve"> estudiante</w:t>
            </w:r>
            <w:r w:rsidR="00405FB1" w:rsidRPr="00DA4936">
              <w:rPr>
                <w:rFonts w:cs="Times New Roman"/>
                <w:sz w:val="20"/>
                <w:szCs w:val="20"/>
              </w:rPr>
              <w:t>s</w:t>
            </w:r>
            <w:r w:rsidRPr="00DA4936">
              <w:rPr>
                <w:rFonts w:cs="Times New Roman"/>
                <w:sz w:val="20"/>
                <w:szCs w:val="20"/>
              </w:rPr>
              <w:t xml:space="preserve"> </w:t>
            </w:r>
            <w:r w:rsidR="00405FB1" w:rsidRPr="00DA4936">
              <w:rPr>
                <w:rFonts w:cs="Times New Roman"/>
                <w:sz w:val="20"/>
                <w:szCs w:val="20"/>
              </w:rPr>
              <w:t>por año</w:t>
            </w:r>
            <w:r w:rsidRPr="00DA4936">
              <w:rPr>
                <w:rFonts w:cs="Times New Roman"/>
                <w:sz w:val="20"/>
                <w:szCs w:val="20"/>
              </w:rPr>
              <w:t xml:space="preserve">.   </w:t>
            </w:r>
          </w:p>
        </w:tc>
        <w:tc>
          <w:tcPr>
            <w:tcW w:w="1468" w:type="dxa"/>
            <w:vAlign w:val="center"/>
            <w:hideMark/>
          </w:tcPr>
          <w:p w14:paraId="46ACA42E" w14:textId="77777777" w:rsidR="00BA3C75" w:rsidRPr="00DA4936" w:rsidRDefault="00BA3C75" w:rsidP="00405FB1">
            <w:pPr>
              <w:spacing w:line="240" w:lineRule="auto"/>
              <w:ind w:firstLine="0"/>
              <w:jc w:val="center"/>
              <w:rPr>
                <w:rFonts w:cs="Times New Roman"/>
                <w:sz w:val="20"/>
                <w:szCs w:val="20"/>
              </w:rPr>
            </w:pPr>
            <w:r w:rsidRPr="00DA4936">
              <w:rPr>
                <w:rFonts w:cs="Times New Roman"/>
                <w:sz w:val="20"/>
                <w:szCs w:val="20"/>
              </w:rPr>
              <w:t xml:space="preserve">Reportes de movilidad. </w:t>
            </w:r>
          </w:p>
        </w:tc>
        <w:tc>
          <w:tcPr>
            <w:tcW w:w="837" w:type="dxa"/>
            <w:vAlign w:val="center"/>
            <w:hideMark/>
          </w:tcPr>
          <w:p w14:paraId="6823647D" w14:textId="78C7AFAE" w:rsidR="00BA3C75" w:rsidRPr="00DA4936" w:rsidRDefault="00BA3C75" w:rsidP="00405FB1">
            <w:pPr>
              <w:spacing w:line="240" w:lineRule="auto"/>
              <w:ind w:firstLine="0"/>
              <w:jc w:val="center"/>
              <w:rPr>
                <w:rFonts w:cs="Times New Roman"/>
                <w:sz w:val="20"/>
                <w:szCs w:val="20"/>
              </w:rPr>
            </w:pPr>
            <w:r w:rsidRPr="00DA4936">
              <w:rPr>
                <w:rFonts w:cs="Times New Roman"/>
                <w:sz w:val="20"/>
                <w:szCs w:val="20"/>
              </w:rPr>
              <w:t>20</w:t>
            </w:r>
            <w:r w:rsidR="00405FB1" w:rsidRPr="00DA4936">
              <w:rPr>
                <w:rFonts w:cs="Times New Roman"/>
                <w:sz w:val="20"/>
                <w:szCs w:val="20"/>
              </w:rPr>
              <w:t>19</w:t>
            </w:r>
          </w:p>
        </w:tc>
        <w:tc>
          <w:tcPr>
            <w:tcW w:w="837" w:type="dxa"/>
            <w:vAlign w:val="center"/>
            <w:hideMark/>
          </w:tcPr>
          <w:p w14:paraId="30D2FFF4" w14:textId="17F6786E" w:rsidR="00BA3C75" w:rsidRPr="00DA4936" w:rsidRDefault="00BA3C75" w:rsidP="00405FB1">
            <w:pPr>
              <w:spacing w:line="240" w:lineRule="auto"/>
              <w:ind w:firstLine="0"/>
              <w:jc w:val="center"/>
              <w:rPr>
                <w:rFonts w:cs="Times New Roman"/>
                <w:sz w:val="20"/>
                <w:szCs w:val="20"/>
              </w:rPr>
            </w:pPr>
            <w:r w:rsidRPr="00DA4936">
              <w:rPr>
                <w:rFonts w:cs="Times New Roman"/>
                <w:sz w:val="20"/>
                <w:szCs w:val="20"/>
              </w:rPr>
              <w:t>202</w:t>
            </w:r>
            <w:r w:rsidR="00405FB1" w:rsidRPr="00DA4936">
              <w:rPr>
                <w:rFonts w:cs="Times New Roman"/>
                <w:sz w:val="20"/>
                <w:szCs w:val="20"/>
              </w:rPr>
              <w:t>5</w:t>
            </w:r>
          </w:p>
        </w:tc>
        <w:tc>
          <w:tcPr>
            <w:tcW w:w="1283" w:type="dxa"/>
            <w:vAlign w:val="center"/>
            <w:hideMark/>
          </w:tcPr>
          <w:p w14:paraId="29B206BD" w14:textId="77777777" w:rsidR="00BA3C75" w:rsidRPr="00DA4936" w:rsidRDefault="00BA3C75" w:rsidP="00405FB1">
            <w:pPr>
              <w:spacing w:line="240" w:lineRule="auto"/>
              <w:ind w:firstLine="0"/>
              <w:jc w:val="center"/>
              <w:rPr>
                <w:rFonts w:cs="Times New Roman"/>
                <w:sz w:val="20"/>
                <w:szCs w:val="20"/>
              </w:rPr>
            </w:pPr>
            <w:r w:rsidRPr="00DA4936">
              <w:rPr>
                <w:rFonts w:cs="Times New Roman"/>
                <w:sz w:val="20"/>
                <w:szCs w:val="20"/>
              </w:rPr>
              <w:t xml:space="preserve">Director del programa </w:t>
            </w:r>
            <w:r w:rsidRPr="00DA4936">
              <w:rPr>
                <w:rFonts w:cs="Times New Roman"/>
                <w:sz w:val="20"/>
                <w:szCs w:val="20"/>
              </w:rPr>
              <w:br/>
              <w:t xml:space="preserve">Comité curricular </w:t>
            </w:r>
          </w:p>
        </w:tc>
      </w:tr>
      <w:tr w:rsidR="0078633E" w:rsidRPr="00DA4936" w14:paraId="1B7B23A3" w14:textId="77777777" w:rsidTr="00213559">
        <w:trPr>
          <w:trHeight w:val="553"/>
          <w:jc w:val="center"/>
        </w:trPr>
        <w:tc>
          <w:tcPr>
            <w:tcW w:w="1413" w:type="dxa"/>
            <w:vMerge w:val="restart"/>
            <w:vAlign w:val="center"/>
            <w:hideMark/>
          </w:tcPr>
          <w:p w14:paraId="3798B74A" w14:textId="77777777"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 xml:space="preserve">FACTOR 6. Investigación, innovación, creación artística y cultural </w:t>
            </w:r>
          </w:p>
        </w:tc>
        <w:tc>
          <w:tcPr>
            <w:tcW w:w="2028" w:type="dxa"/>
            <w:vAlign w:val="center"/>
            <w:hideMark/>
          </w:tcPr>
          <w:p w14:paraId="78BC64C0" w14:textId="77777777"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CARACTERÍSTICA 29. Formación para la investigación, la innovación y la creación artística y cultural</w:t>
            </w:r>
          </w:p>
        </w:tc>
        <w:tc>
          <w:tcPr>
            <w:tcW w:w="1708" w:type="dxa"/>
            <w:vMerge w:val="restart"/>
            <w:vAlign w:val="center"/>
            <w:hideMark/>
          </w:tcPr>
          <w:p w14:paraId="6E7215E7" w14:textId="509720C2"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 xml:space="preserve">Fortalecer  la investigación y las oportunidades de expresión artística y cultural al interior del programa </w:t>
            </w:r>
          </w:p>
        </w:tc>
        <w:tc>
          <w:tcPr>
            <w:tcW w:w="1507" w:type="dxa"/>
            <w:hideMark/>
          </w:tcPr>
          <w:p w14:paraId="29BF3E5F" w14:textId="5BCD2B83" w:rsidR="0078633E" w:rsidRPr="00DA4936" w:rsidRDefault="0078633E" w:rsidP="00AB45E4">
            <w:pPr>
              <w:spacing w:after="0" w:line="240" w:lineRule="auto"/>
              <w:ind w:firstLine="13"/>
              <w:jc w:val="center"/>
              <w:rPr>
                <w:rFonts w:cs="Times New Roman"/>
                <w:sz w:val="20"/>
                <w:szCs w:val="20"/>
              </w:rPr>
            </w:pPr>
            <w:r w:rsidRPr="00DA4936">
              <w:rPr>
                <w:rFonts w:cs="Times New Roman"/>
                <w:sz w:val="20"/>
                <w:szCs w:val="20"/>
              </w:rPr>
              <w:t xml:space="preserve">Fomentar la cultura de la investigación vinculado a profesores y estudiantes con los semilleros y grupos de investigación del programa </w:t>
            </w:r>
          </w:p>
        </w:tc>
        <w:tc>
          <w:tcPr>
            <w:tcW w:w="1844" w:type="dxa"/>
            <w:vAlign w:val="center"/>
            <w:hideMark/>
          </w:tcPr>
          <w:p w14:paraId="28C89B4E" w14:textId="194493CA"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 xml:space="preserve">Vincular los trabajos de grado y las prácticas empresariales con los grupos de investigación.  </w:t>
            </w:r>
          </w:p>
        </w:tc>
        <w:tc>
          <w:tcPr>
            <w:tcW w:w="1468" w:type="dxa"/>
            <w:vAlign w:val="center"/>
            <w:hideMark/>
          </w:tcPr>
          <w:p w14:paraId="32FABC2E" w14:textId="4379DCBF" w:rsidR="0078633E" w:rsidRPr="00DA4936" w:rsidRDefault="0078633E" w:rsidP="0078633E">
            <w:pPr>
              <w:spacing w:line="240" w:lineRule="auto"/>
              <w:ind w:firstLine="0"/>
              <w:jc w:val="center"/>
              <w:rPr>
                <w:rFonts w:cs="Times New Roman"/>
                <w:sz w:val="20"/>
                <w:szCs w:val="20"/>
              </w:rPr>
            </w:pPr>
            <w:r w:rsidRPr="00DA4936">
              <w:rPr>
                <w:rFonts w:cs="Times New Roman"/>
                <w:sz w:val="20"/>
                <w:szCs w:val="20"/>
              </w:rPr>
              <w:t xml:space="preserve">Informe periódico sobre la vinculación de los trabajos de grado con los grupos y semilleros. </w:t>
            </w:r>
          </w:p>
        </w:tc>
        <w:tc>
          <w:tcPr>
            <w:tcW w:w="837" w:type="dxa"/>
            <w:noWrap/>
            <w:vAlign w:val="center"/>
            <w:hideMark/>
          </w:tcPr>
          <w:p w14:paraId="5811F711" w14:textId="57582697"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2019</w:t>
            </w:r>
          </w:p>
        </w:tc>
        <w:tc>
          <w:tcPr>
            <w:tcW w:w="837" w:type="dxa"/>
            <w:noWrap/>
            <w:vAlign w:val="center"/>
            <w:hideMark/>
          </w:tcPr>
          <w:p w14:paraId="44403685" w14:textId="5E85DD43"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2025</w:t>
            </w:r>
          </w:p>
        </w:tc>
        <w:tc>
          <w:tcPr>
            <w:tcW w:w="1283" w:type="dxa"/>
            <w:vMerge w:val="restart"/>
            <w:vAlign w:val="center"/>
            <w:hideMark/>
          </w:tcPr>
          <w:p w14:paraId="6E786302" w14:textId="77777777"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 xml:space="preserve">Comité curricular </w:t>
            </w:r>
            <w:r w:rsidRPr="00DA4936">
              <w:rPr>
                <w:rFonts w:cs="Times New Roman"/>
                <w:sz w:val="20"/>
                <w:szCs w:val="20"/>
              </w:rPr>
              <w:br/>
              <w:t xml:space="preserve">Director de programa </w:t>
            </w:r>
          </w:p>
        </w:tc>
      </w:tr>
      <w:tr w:rsidR="0078633E" w:rsidRPr="00DA4936" w14:paraId="1B8A37CF" w14:textId="77777777" w:rsidTr="00213559">
        <w:trPr>
          <w:trHeight w:val="1834"/>
          <w:jc w:val="center"/>
        </w:trPr>
        <w:tc>
          <w:tcPr>
            <w:tcW w:w="1413" w:type="dxa"/>
            <w:vMerge/>
            <w:tcBorders>
              <w:bottom w:val="single" w:sz="4" w:space="0" w:color="auto"/>
            </w:tcBorders>
            <w:vAlign w:val="center"/>
            <w:hideMark/>
          </w:tcPr>
          <w:p w14:paraId="5E12EADF" w14:textId="77777777" w:rsidR="0078633E" w:rsidRPr="00DA4936" w:rsidRDefault="0078633E" w:rsidP="00AB45E4">
            <w:pPr>
              <w:jc w:val="center"/>
              <w:rPr>
                <w:rFonts w:cs="Times New Roman"/>
                <w:sz w:val="20"/>
                <w:szCs w:val="20"/>
              </w:rPr>
            </w:pPr>
          </w:p>
        </w:tc>
        <w:tc>
          <w:tcPr>
            <w:tcW w:w="2028" w:type="dxa"/>
            <w:tcBorders>
              <w:bottom w:val="single" w:sz="4" w:space="0" w:color="auto"/>
            </w:tcBorders>
            <w:vAlign w:val="center"/>
            <w:hideMark/>
          </w:tcPr>
          <w:p w14:paraId="16C951DE" w14:textId="77777777" w:rsidR="0078633E" w:rsidRPr="00DA4936" w:rsidRDefault="0078633E" w:rsidP="00AB45E4">
            <w:pPr>
              <w:spacing w:line="240" w:lineRule="auto"/>
              <w:ind w:firstLine="34"/>
              <w:jc w:val="center"/>
              <w:rPr>
                <w:rFonts w:cs="Times New Roman"/>
                <w:sz w:val="20"/>
                <w:szCs w:val="20"/>
              </w:rPr>
            </w:pPr>
            <w:r w:rsidRPr="00DA4936">
              <w:rPr>
                <w:rFonts w:cs="Times New Roman"/>
                <w:sz w:val="20"/>
                <w:szCs w:val="20"/>
              </w:rPr>
              <w:t>CARACTERÍSTICA 30. Compromiso con la investigación y la creación artística y cultural</w:t>
            </w:r>
          </w:p>
        </w:tc>
        <w:tc>
          <w:tcPr>
            <w:tcW w:w="1708" w:type="dxa"/>
            <w:vMerge/>
            <w:tcBorders>
              <w:bottom w:val="single" w:sz="4" w:space="0" w:color="auto"/>
            </w:tcBorders>
            <w:hideMark/>
          </w:tcPr>
          <w:p w14:paraId="445677DB" w14:textId="77777777" w:rsidR="0078633E" w:rsidRPr="00DA4936" w:rsidRDefault="0078633E" w:rsidP="00AB45E4">
            <w:pPr>
              <w:spacing w:line="240" w:lineRule="auto"/>
              <w:jc w:val="center"/>
              <w:rPr>
                <w:rFonts w:cs="Times New Roman"/>
                <w:sz w:val="20"/>
                <w:szCs w:val="20"/>
              </w:rPr>
            </w:pPr>
          </w:p>
        </w:tc>
        <w:tc>
          <w:tcPr>
            <w:tcW w:w="1507" w:type="dxa"/>
            <w:tcBorders>
              <w:bottom w:val="single" w:sz="4" w:space="0" w:color="auto"/>
            </w:tcBorders>
            <w:vAlign w:val="center"/>
            <w:hideMark/>
          </w:tcPr>
          <w:p w14:paraId="4440EDF7" w14:textId="2B13630B" w:rsidR="0078633E" w:rsidRPr="00DA4936" w:rsidRDefault="0078633E" w:rsidP="0078633E">
            <w:pPr>
              <w:spacing w:after="0" w:line="240" w:lineRule="auto"/>
              <w:ind w:firstLine="0"/>
              <w:jc w:val="center"/>
              <w:rPr>
                <w:rFonts w:cs="Times New Roman"/>
                <w:sz w:val="20"/>
                <w:szCs w:val="20"/>
              </w:rPr>
            </w:pPr>
            <w:r w:rsidRPr="00DA4936">
              <w:rPr>
                <w:rFonts w:cs="Times New Roman"/>
                <w:sz w:val="20"/>
                <w:szCs w:val="20"/>
              </w:rPr>
              <w:t>Incentivar la producción intelectual y artística de profesores y estudiantes.</w:t>
            </w:r>
          </w:p>
        </w:tc>
        <w:tc>
          <w:tcPr>
            <w:tcW w:w="1844" w:type="dxa"/>
            <w:tcBorders>
              <w:bottom w:val="single" w:sz="4" w:space="0" w:color="auto"/>
            </w:tcBorders>
            <w:vAlign w:val="center"/>
            <w:hideMark/>
          </w:tcPr>
          <w:p w14:paraId="09F5FBAB" w14:textId="7EE0B1D9" w:rsidR="0078633E" w:rsidRPr="00DA4936" w:rsidRDefault="0078633E" w:rsidP="0078633E">
            <w:pPr>
              <w:spacing w:after="0" w:line="240" w:lineRule="auto"/>
              <w:ind w:firstLine="35"/>
              <w:jc w:val="center"/>
              <w:rPr>
                <w:rFonts w:cs="Times New Roman"/>
                <w:sz w:val="20"/>
                <w:szCs w:val="20"/>
              </w:rPr>
            </w:pPr>
            <w:r w:rsidRPr="00DA4936">
              <w:rPr>
                <w:rFonts w:cs="Times New Roman"/>
                <w:sz w:val="20"/>
                <w:szCs w:val="20"/>
              </w:rPr>
              <w:t xml:space="preserve">Buscar medios para la publicación de la producción artística y cultural. </w:t>
            </w:r>
          </w:p>
        </w:tc>
        <w:tc>
          <w:tcPr>
            <w:tcW w:w="1468" w:type="dxa"/>
            <w:tcBorders>
              <w:bottom w:val="single" w:sz="4" w:space="0" w:color="auto"/>
            </w:tcBorders>
            <w:vAlign w:val="center"/>
            <w:hideMark/>
          </w:tcPr>
          <w:p w14:paraId="3CC487EB" w14:textId="4A344E9F" w:rsidR="0078633E" w:rsidRPr="00DA4936" w:rsidRDefault="0078633E" w:rsidP="00AB45E4">
            <w:pPr>
              <w:spacing w:line="240" w:lineRule="auto"/>
              <w:ind w:firstLine="0"/>
              <w:jc w:val="center"/>
              <w:rPr>
                <w:rFonts w:cs="Times New Roman"/>
                <w:sz w:val="20"/>
                <w:szCs w:val="20"/>
              </w:rPr>
            </w:pPr>
            <w:r w:rsidRPr="00DA4936">
              <w:rPr>
                <w:rFonts w:cs="Times New Roman"/>
                <w:sz w:val="20"/>
                <w:szCs w:val="20"/>
              </w:rPr>
              <w:t xml:space="preserve">Medios empleados en las publicaciones </w:t>
            </w:r>
          </w:p>
        </w:tc>
        <w:tc>
          <w:tcPr>
            <w:tcW w:w="837" w:type="dxa"/>
            <w:tcBorders>
              <w:bottom w:val="single" w:sz="4" w:space="0" w:color="auto"/>
            </w:tcBorders>
            <w:noWrap/>
            <w:vAlign w:val="center"/>
            <w:hideMark/>
          </w:tcPr>
          <w:p w14:paraId="5A9F1012" w14:textId="450AA8A2" w:rsidR="0078633E" w:rsidRPr="00DA4936" w:rsidRDefault="0078633E" w:rsidP="00AB45E4">
            <w:pPr>
              <w:ind w:firstLine="0"/>
              <w:jc w:val="center"/>
              <w:rPr>
                <w:rFonts w:cs="Times New Roman"/>
                <w:sz w:val="20"/>
                <w:szCs w:val="20"/>
              </w:rPr>
            </w:pPr>
            <w:r w:rsidRPr="00DA4936">
              <w:rPr>
                <w:rFonts w:cs="Times New Roman"/>
                <w:sz w:val="20"/>
                <w:szCs w:val="20"/>
              </w:rPr>
              <w:t>2019</w:t>
            </w:r>
          </w:p>
        </w:tc>
        <w:tc>
          <w:tcPr>
            <w:tcW w:w="837" w:type="dxa"/>
            <w:tcBorders>
              <w:bottom w:val="single" w:sz="4" w:space="0" w:color="auto"/>
            </w:tcBorders>
            <w:noWrap/>
            <w:vAlign w:val="center"/>
            <w:hideMark/>
          </w:tcPr>
          <w:p w14:paraId="23386A3E" w14:textId="2FFADA3C" w:rsidR="0078633E" w:rsidRPr="00DA4936" w:rsidRDefault="0078633E" w:rsidP="00AB45E4">
            <w:pPr>
              <w:ind w:firstLine="0"/>
              <w:jc w:val="center"/>
              <w:rPr>
                <w:rFonts w:cs="Times New Roman"/>
                <w:sz w:val="20"/>
                <w:szCs w:val="20"/>
              </w:rPr>
            </w:pPr>
            <w:r w:rsidRPr="00DA4936">
              <w:rPr>
                <w:rFonts w:cs="Times New Roman"/>
                <w:sz w:val="20"/>
                <w:szCs w:val="20"/>
              </w:rPr>
              <w:t>2025</w:t>
            </w:r>
          </w:p>
        </w:tc>
        <w:tc>
          <w:tcPr>
            <w:tcW w:w="1283" w:type="dxa"/>
            <w:vMerge/>
            <w:tcBorders>
              <w:bottom w:val="single" w:sz="4" w:space="0" w:color="auto"/>
            </w:tcBorders>
            <w:vAlign w:val="center"/>
            <w:hideMark/>
          </w:tcPr>
          <w:p w14:paraId="46508EFC" w14:textId="77777777" w:rsidR="0078633E" w:rsidRPr="00DA4936" w:rsidRDefault="0078633E" w:rsidP="00AB45E4">
            <w:pPr>
              <w:jc w:val="center"/>
              <w:rPr>
                <w:rFonts w:cs="Times New Roman"/>
                <w:sz w:val="20"/>
                <w:szCs w:val="20"/>
              </w:rPr>
            </w:pPr>
          </w:p>
        </w:tc>
      </w:tr>
      <w:tr w:rsidR="00BA3C75" w:rsidRPr="00DA4936" w14:paraId="7F737E3A" w14:textId="77777777" w:rsidTr="00213559">
        <w:trPr>
          <w:trHeight w:val="900"/>
          <w:jc w:val="center"/>
        </w:trPr>
        <w:tc>
          <w:tcPr>
            <w:tcW w:w="1413" w:type="dxa"/>
            <w:vMerge w:val="restart"/>
            <w:vAlign w:val="center"/>
            <w:hideMark/>
          </w:tcPr>
          <w:p w14:paraId="2CF4E761" w14:textId="77777777" w:rsidR="00BA3C75" w:rsidRPr="00DA4936" w:rsidRDefault="00BA3C75" w:rsidP="00126D98">
            <w:pPr>
              <w:spacing w:line="240" w:lineRule="auto"/>
              <w:ind w:firstLine="29"/>
              <w:jc w:val="center"/>
              <w:rPr>
                <w:rFonts w:cs="Times New Roman"/>
                <w:sz w:val="20"/>
                <w:szCs w:val="20"/>
              </w:rPr>
            </w:pPr>
            <w:r w:rsidRPr="00DA4936">
              <w:rPr>
                <w:rFonts w:cs="Times New Roman"/>
                <w:sz w:val="20"/>
                <w:szCs w:val="20"/>
              </w:rPr>
              <w:lastRenderedPageBreak/>
              <w:t>FACTOR 9.</w:t>
            </w:r>
            <w:r w:rsidRPr="00DA4936">
              <w:rPr>
                <w:rFonts w:cs="Times New Roman"/>
                <w:sz w:val="20"/>
                <w:szCs w:val="20"/>
              </w:rPr>
              <w:br/>
              <w:t xml:space="preserve"> Impacto de los Egresados en el medio. </w:t>
            </w:r>
          </w:p>
        </w:tc>
        <w:tc>
          <w:tcPr>
            <w:tcW w:w="2028" w:type="dxa"/>
            <w:vAlign w:val="center"/>
            <w:hideMark/>
          </w:tcPr>
          <w:p w14:paraId="4A5D4636" w14:textId="77777777" w:rsidR="00BA3C75" w:rsidRPr="00DA4936" w:rsidRDefault="00BA3C75" w:rsidP="00126D98">
            <w:pPr>
              <w:spacing w:line="240" w:lineRule="auto"/>
              <w:ind w:firstLine="0"/>
              <w:jc w:val="center"/>
              <w:rPr>
                <w:rFonts w:cs="Times New Roman"/>
                <w:sz w:val="20"/>
                <w:szCs w:val="20"/>
              </w:rPr>
            </w:pPr>
            <w:r w:rsidRPr="00DA4936">
              <w:rPr>
                <w:rFonts w:cs="Times New Roman"/>
                <w:sz w:val="20"/>
                <w:szCs w:val="20"/>
              </w:rPr>
              <w:t xml:space="preserve">CARACTERÍSTICA 36. Seguimiento de los egresados </w:t>
            </w:r>
          </w:p>
        </w:tc>
        <w:tc>
          <w:tcPr>
            <w:tcW w:w="1708" w:type="dxa"/>
            <w:vMerge w:val="restart"/>
            <w:vAlign w:val="center"/>
            <w:hideMark/>
          </w:tcPr>
          <w:p w14:paraId="775B5483" w14:textId="7975BE9F" w:rsidR="00BA3C75" w:rsidRPr="00DA4936" w:rsidRDefault="000454C5" w:rsidP="000454C5">
            <w:pPr>
              <w:spacing w:line="240" w:lineRule="auto"/>
              <w:ind w:firstLine="0"/>
              <w:jc w:val="center"/>
              <w:rPr>
                <w:rFonts w:cs="Times New Roman"/>
                <w:sz w:val="20"/>
                <w:szCs w:val="20"/>
              </w:rPr>
            </w:pPr>
            <w:r w:rsidRPr="00DA4936">
              <w:rPr>
                <w:rFonts w:cs="Times New Roman"/>
                <w:sz w:val="20"/>
                <w:szCs w:val="20"/>
              </w:rPr>
              <w:t>Vincular a los egresados con el programa, a través de las diferentes actividades y proyectos relacionados con actividades de investigación y extensión.</w:t>
            </w:r>
            <w:r w:rsidR="00BA3C75" w:rsidRPr="00DA4936">
              <w:rPr>
                <w:rFonts w:cs="Times New Roman"/>
                <w:sz w:val="20"/>
                <w:szCs w:val="20"/>
              </w:rPr>
              <w:t xml:space="preserve"> </w:t>
            </w:r>
          </w:p>
        </w:tc>
        <w:tc>
          <w:tcPr>
            <w:tcW w:w="1507" w:type="dxa"/>
            <w:vMerge w:val="restart"/>
            <w:vAlign w:val="center"/>
            <w:hideMark/>
          </w:tcPr>
          <w:p w14:paraId="05C63010" w14:textId="3FDC5DCD" w:rsidR="00BA3C75" w:rsidRPr="00DA4936" w:rsidRDefault="00BA3C75" w:rsidP="00126D98">
            <w:pPr>
              <w:spacing w:line="240" w:lineRule="auto"/>
              <w:ind w:firstLine="0"/>
              <w:jc w:val="center"/>
              <w:rPr>
                <w:rFonts w:cs="Times New Roman"/>
                <w:sz w:val="20"/>
                <w:szCs w:val="20"/>
              </w:rPr>
            </w:pPr>
            <w:r w:rsidRPr="00DA4936">
              <w:rPr>
                <w:rFonts w:cs="Times New Roman"/>
                <w:sz w:val="20"/>
                <w:szCs w:val="20"/>
              </w:rPr>
              <w:t xml:space="preserve">Fortalecer permanentemente las actividades realizadas en torno a los egresados de manera articulada con la </w:t>
            </w:r>
            <w:r w:rsidR="00E034B6" w:rsidRPr="00DA4936">
              <w:rPr>
                <w:rFonts w:cs="Times New Roman"/>
                <w:sz w:val="20"/>
                <w:szCs w:val="20"/>
              </w:rPr>
              <w:t>Institución</w:t>
            </w:r>
            <w:r w:rsidRPr="00DA4936">
              <w:rPr>
                <w:rFonts w:cs="Times New Roman"/>
                <w:sz w:val="20"/>
                <w:szCs w:val="20"/>
              </w:rPr>
              <w:t>.</w:t>
            </w:r>
          </w:p>
        </w:tc>
        <w:tc>
          <w:tcPr>
            <w:tcW w:w="1844" w:type="dxa"/>
            <w:vMerge w:val="restart"/>
            <w:vAlign w:val="center"/>
            <w:hideMark/>
          </w:tcPr>
          <w:p w14:paraId="1F2E7CB4" w14:textId="682AB13D" w:rsidR="00BA3C75" w:rsidRPr="00DA4936" w:rsidRDefault="00736AFB" w:rsidP="003D204D">
            <w:pPr>
              <w:spacing w:line="240" w:lineRule="auto"/>
              <w:ind w:firstLine="35"/>
              <w:jc w:val="center"/>
              <w:rPr>
                <w:rFonts w:cs="Times New Roman"/>
                <w:sz w:val="20"/>
                <w:szCs w:val="20"/>
              </w:rPr>
            </w:pPr>
            <w:r w:rsidRPr="00DA4936">
              <w:rPr>
                <w:rFonts w:cs="Times New Roman"/>
                <w:sz w:val="20"/>
                <w:szCs w:val="20"/>
              </w:rPr>
              <w:t>Incrementar la</w:t>
            </w:r>
            <w:r w:rsidR="00BA3C75" w:rsidRPr="00DA4936">
              <w:rPr>
                <w:rFonts w:cs="Times New Roman"/>
                <w:sz w:val="20"/>
                <w:szCs w:val="20"/>
              </w:rPr>
              <w:t xml:space="preserve"> </w:t>
            </w:r>
            <w:r w:rsidR="000454C5" w:rsidRPr="00DA4936">
              <w:rPr>
                <w:rFonts w:cs="Times New Roman"/>
                <w:sz w:val="20"/>
                <w:szCs w:val="20"/>
              </w:rPr>
              <w:t xml:space="preserve">participación </w:t>
            </w:r>
            <w:r w:rsidR="00BA3C75" w:rsidRPr="00DA4936">
              <w:rPr>
                <w:rFonts w:cs="Times New Roman"/>
                <w:sz w:val="20"/>
                <w:szCs w:val="20"/>
              </w:rPr>
              <w:t xml:space="preserve">de los egresados </w:t>
            </w:r>
            <w:r w:rsidR="000454C5" w:rsidRPr="00DA4936">
              <w:rPr>
                <w:rFonts w:cs="Times New Roman"/>
                <w:sz w:val="20"/>
                <w:szCs w:val="20"/>
              </w:rPr>
              <w:t xml:space="preserve">en </w:t>
            </w:r>
            <w:r w:rsidR="00BA3C75" w:rsidRPr="00DA4936">
              <w:rPr>
                <w:rFonts w:cs="Times New Roman"/>
                <w:sz w:val="20"/>
                <w:szCs w:val="20"/>
              </w:rPr>
              <w:t>las actividades</w:t>
            </w:r>
            <w:r w:rsidR="000454C5" w:rsidRPr="00DA4936">
              <w:rPr>
                <w:rFonts w:cs="Times New Roman"/>
                <w:sz w:val="20"/>
                <w:szCs w:val="20"/>
              </w:rPr>
              <w:t xml:space="preserve"> programadas por la </w:t>
            </w:r>
            <w:r w:rsidR="00E034B6" w:rsidRPr="00DA4936">
              <w:rPr>
                <w:rFonts w:cs="Times New Roman"/>
                <w:sz w:val="20"/>
                <w:szCs w:val="20"/>
              </w:rPr>
              <w:t>Institución</w:t>
            </w:r>
            <w:r w:rsidR="000454C5" w:rsidRPr="00DA4936">
              <w:rPr>
                <w:rFonts w:cs="Times New Roman"/>
                <w:sz w:val="20"/>
                <w:szCs w:val="20"/>
              </w:rPr>
              <w:t xml:space="preserve"> </w:t>
            </w:r>
            <w:r w:rsidR="009A4944" w:rsidRPr="00DA4936">
              <w:rPr>
                <w:rFonts w:cs="Times New Roman"/>
                <w:sz w:val="20"/>
                <w:szCs w:val="20"/>
              </w:rPr>
              <w:t>y el</w:t>
            </w:r>
            <w:r w:rsidR="000454C5" w:rsidRPr="00DA4936">
              <w:rPr>
                <w:rFonts w:cs="Times New Roman"/>
                <w:sz w:val="20"/>
                <w:szCs w:val="20"/>
              </w:rPr>
              <w:t xml:space="preserve"> programa.</w:t>
            </w:r>
          </w:p>
        </w:tc>
        <w:tc>
          <w:tcPr>
            <w:tcW w:w="1468" w:type="dxa"/>
            <w:vMerge w:val="restart"/>
            <w:vAlign w:val="center"/>
            <w:hideMark/>
          </w:tcPr>
          <w:p w14:paraId="5572C348" w14:textId="6EF90B18" w:rsidR="00BA3C75" w:rsidRPr="00DA4936" w:rsidRDefault="000454C5" w:rsidP="000454C5">
            <w:pPr>
              <w:spacing w:line="240" w:lineRule="auto"/>
              <w:ind w:firstLine="0"/>
              <w:jc w:val="center"/>
              <w:rPr>
                <w:rFonts w:cs="Times New Roman"/>
                <w:sz w:val="20"/>
                <w:szCs w:val="20"/>
              </w:rPr>
            </w:pPr>
            <w:r w:rsidRPr="00DA4936">
              <w:rPr>
                <w:rFonts w:cs="Times New Roman"/>
                <w:sz w:val="20"/>
                <w:szCs w:val="20"/>
              </w:rPr>
              <w:t xml:space="preserve">Estadísticas sobre el nivel </w:t>
            </w:r>
            <w:r w:rsidR="00BA3C75" w:rsidRPr="00DA4936">
              <w:rPr>
                <w:rFonts w:cs="Times New Roman"/>
                <w:sz w:val="20"/>
                <w:szCs w:val="20"/>
              </w:rPr>
              <w:t>de participación</w:t>
            </w:r>
          </w:p>
        </w:tc>
        <w:tc>
          <w:tcPr>
            <w:tcW w:w="837" w:type="dxa"/>
            <w:vMerge w:val="restart"/>
            <w:noWrap/>
            <w:vAlign w:val="center"/>
            <w:hideMark/>
          </w:tcPr>
          <w:p w14:paraId="2EBA7C58" w14:textId="1623A313" w:rsidR="00BA3C75" w:rsidRPr="00DA4936" w:rsidRDefault="00BA3C75" w:rsidP="00126D98">
            <w:pPr>
              <w:spacing w:line="240" w:lineRule="auto"/>
              <w:ind w:firstLine="0"/>
              <w:jc w:val="center"/>
              <w:rPr>
                <w:rFonts w:cs="Times New Roman"/>
                <w:sz w:val="20"/>
                <w:szCs w:val="20"/>
              </w:rPr>
            </w:pPr>
            <w:r w:rsidRPr="00DA4936">
              <w:rPr>
                <w:rFonts w:cs="Times New Roman"/>
                <w:sz w:val="20"/>
                <w:szCs w:val="20"/>
              </w:rPr>
              <w:t>201</w:t>
            </w:r>
            <w:r w:rsidR="000F68FA" w:rsidRPr="00DA4936">
              <w:rPr>
                <w:rFonts w:cs="Times New Roman"/>
                <w:sz w:val="20"/>
                <w:szCs w:val="20"/>
              </w:rPr>
              <w:t>9</w:t>
            </w:r>
          </w:p>
        </w:tc>
        <w:tc>
          <w:tcPr>
            <w:tcW w:w="837" w:type="dxa"/>
            <w:vMerge w:val="restart"/>
            <w:noWrap/>
            <w:vAlign w:val="center"/>
            <w:hideMark/>
          </w:tcPr>
          <w:p w14:paraId="434117FB" w14:textId="692559E9" w:rsidR="00BA3C75" w:rsidRPr="00DA4936" w:rsidRDefault="00BA3C75" w:rsidP="00126D98">
            <w:pPr>
              <w:spacing w:line="240" w:lineRule="auto"/>
              <w:ind w:hanging="3"/>
              <w:jc w:val="center"/>
              <w:rPr>
                <w:rFonts w:cs="Times New Roman"/>
                <w:sz w:val="20"/>
                <w:szCs w:val="20"/>
              </w:rPr>
            </w:pPr>
            <w:r w:rsidRPr="00DA4936">
              <w:rPr>
                <w:rFonts w:cs="Times New Roman"/>
                <w:sz w:val="20"/>
                <w:szCs w:val="20"/>
              </w:rPr>
              <w:t>20</w:t>
            </w:r>
            <w:r w:rsidR="000F68FA" w:rsidRPr="00DA4936">
              <w:rPr>
                <w:rFonts w:cs="Times New Roman"/>
                <w:sz w:val="20"/>
                <w:szCs w:val="20"/>
              </w:rPr>
              <w:t>25</w:t>
            </w:r>
          </w:p>
        </w:tc>
        <w:tc>
          <w:tcPr>
            <w:tcW w:w="1283" w:type="dxa"/>
            <w:vMerge w:val="restart"/>
            <w:vAlign w:val="center"/>
            <w:hideMark/>
          </w:tcPr>
          <w:p w14:paraId="3341D41F" w14:textId="77777777" w:rsidR="00BA3C75" w:rsidRPr="00DA4936" w:rsidRDefault="00BA3C75" w:rsidP="00126D98">
            <w:pPr>
              <w:spacing w:line="240" w:lineRule="auto"/>
              <w:ind w:firstLine="11"/>
              <w:jc w:val="center"/>
              <w:rPr>
                <w:rFonts w:cs="Times New Roman"/>
                <w:sz w:val="20"/>
                <w:szCs w:val="20"/>
              </w:rPr>
            </w:pPr>
            <w:r w:rsidRPr="00DA4936">
              <w:rPr>
                <w:rFonts w:cs="Times New Roman"/>
                <w:sz w:val="20"/>
                <w:szCs w:val="20"/>
              </w:rPr>
              <w:t xml:space="preserve">Comité curricular </w:t>
            </w:r>
            <w:r w:rsidRPr="00DA4936">
              <w:rPr>
                <w:rFonts w:cs="Times New Roman"/>
                <w:sz w:val="20"/>
                <w:szCs w:val="20"/>
              </w:rPr>
              <w:br/>
              <w:t xml:space="preserve">Director de programa </w:t>
            </w:r>
          </w:p>
        </w:tc>
      </w:tr>
      <w:tr w:rsidR="00BA3C75" w:rsidRPr="00DA4936" w14:paraId="4716BA9D" w14:textId="77777777" w:rsidTr="00213559">
        <w:trPr>
          <w:trHeight w:val="1094"/>
          <w:jc w:val="center"/>
        </w:trPr>
        <w:tc>
          <w:tcPr>
            <w:tcW w:w="1413" w:type="dxa"/>
            <w:vMerge/>
            <w:hideMark/>
          </w:tcPr>
          <w:p w14:paraId="0CBE7687" w14:textId="77777777" w:rsidR="00BA3C75" w:rsidRPr="00DA4936" w:rsidRDefault="00BA3C75" w:rsidP="00AB45E4">
            <w:pPr>
              <w:jc w:val="center"/>
              <w:rPr>
                <w:rFonts w:cs="Times New Roman"/>
                <w:sz w:val="20"/>
                <w:szCs w:val="20"/>
              </w:rPr>
            </w:pPr>
          </w:p>
        </w:tc>
        <w:tc>
          <w:tcPr>
            <w:tcW w:w="2028" w:type="dxa"/>
            <w:vAlign w:val="center"/>
            <w:hideMark/>
          </w:tcPr>
          <w:p w14:paraId="01D5CB79" w14:textId="77777777" w:rsidR="00BA3C75" w:rsidRPr="00DA4936" w:rsidRDefault="00BA3C75" w:rsidP="00126D98">
            <w:pPr>
              <w:spacing w:line="240" w:lineRule="auto"/>
              <w:ind w:firstLine="0"/>
              <w:jc w:val="center"/>
              <w:rPr>
                <w:rFonts w:cs="Times New Roman"/>
                <w:sz w:val="20"/>
                <w:szCs w:val="20"/>
              </w:rPr>
            </w:pPr>
            <w:r w:rsidRPr="00DA4936">
              <w:rPr>
                <w:rFonts w:cs="Times New Roman"/>
                <w:sz w:val="20"/>
                <w:szCs w:val="20"/>
              </w:rPr>
              <w:t>CARACTERÍSTICA 37.Impacto de los egresados en el medio social y académico</w:t>
            </w:r>
          </w:p>
        </w:tc>
        <w:tc>
          <w:tcPr>
            <w:tcW w:w="1708" w:type="dxa"/>
            <w:vMerge/>
            <w:hideMark/>
          </w:tcPr>
          <w:p w14:paraId="01EB9DCE" w14:textId="77777777" w:rsidR="00BA3C75" w:rsidRPr="00DA4936" w:rsidRDefault="00BA3C75" w:rsidP="00AB45E4">
            <w:pPr>
              <w:jc w:val="center"/>
              <w:rPr>
                <w:rFonts w:cs="Times New Roman"/>
                <w:sz w:val="20"/>
                <w:szCs w:val="20"/>
              </w:rPr>
            </w:pPr>
          </w:p>
        </w:tc>
        <w:tc>
          <w:tcPr>
            <w:tcW w:w="1507" w:type="dxa"/>
            <w:vMerge/>
            <w:hideMark/>
          </w:tcPr>
          <w:p w14:paraId="471187D5" w14:textId="77777777" w:rsidR="00BA3C75" w:rsidRPr="00DA4936" w:rsidRDefault="00BA3C75" w:rsidP="00AB45E4">
            <w:pPr>
              <w:jc w:val="center"/>
              <w:rPr>
                <w:rFonts w:cs="Times New Roman"/>
                <w:sz w:val="20"/>
                <w:szCs w:val="20"/>
              </w:rPr>
            </w:pPr>
          </w:p>
        </w:tc>
        <w:tc>
          <w:tcPr>
            <w:tcW w:w="1844" w:type="dxa"/>
            <w:vMerge/>
            <w:hideMark/>
          </w:tcPr>
          <w:p w14:paraId="0694D65C" w14:textId="77777777" w:rsidR="00BA3C75" w:rsidRPr="00DA4936" w:rsidRDefault="00BA3C75" w:rsidP="00AB45E4">
            <w:pPr>
              <w:jc w:val="center"/>
              <w:rPr>
                <w:rFonts w:cs="Times New Roman"/>
                <w:sz w:val="20"/>
                <w:szCs w:val="20"/>
              </w:rPr>
            </w:pPr>
          </w:p>
        </w:tc>
        <w:tc>
          <w:tcPr>
            <w:tcW w:w="1468" w:type="dxa"/>
            <w:vMerge/>
            <w:hideMark/>
          </w:tcPr>
          <w:p w14:paraId="16F04D68" w14:textId="77777777" w:rsidR="00BA3C75" w:rsidRPr="00DA4936" w:rsidRDefault="00BA3C75" w:rsidP="00AB45E4">
            <w:pPr>
              <w:jc w:val="center"/>
              <w:rPr>
                <w:rFonts w:cs="Times New Roman"/>
                <w:sz w:val="20"/>
                <w:szCs w:val="20"/>
              </w:rPr>
            </w:pPr>
          </w:p>
        </w:tc>
        <w:tc>
          <w:tcPr>
            <w:tcW w:w="837" w:type="dxa"/>
            <w:vMerge/>
            <w:hideMark/>
          </w:tcPr>
          <w:p w14:paraId="1BD65B49" w14:textId="77777777" w:rsidR="00BA3C75" w:rsidRPr="00DA4936" w:rsidRDefault="00BA3C75" w:rsidP="00AB45E4">
            <w:pPr>
              <w:jc w:val="center"/>
              <w:rPr>
                <w:rFonts w:cs="Times New Roman"/>
                <w:sz w:val="20"/>
                <w:szCs w:val="20"/>
              </w:rPr>
            </w:pPr>
          </w:p>
        </w:tc>
        <w:tc>
          <w:tcPr>
            <w:tcW w:w="837" w:type="dxa"/>
            <w:vMerge/>
            <w:hideMark/>
          </w:tcPr>
          <w:p w14:paraId="0978C475" w14:textId="77777777" w:rsidR="00BA3C75" w:rsidRPr="00DA4936" w:rsidRDefault="00BA3C75" w:rsidP="00AB45E4">
            <w:pPr>
              <w:jc w:val="center"/>
              <w:rPr>
                <w:rFonts w:cs="Times New Roman"/>
                <w:sz w:val="20"/>
                <w:szCs w:val="20"/>
              </w:rPr>
            </w:pPr>
          </w:p>
        </w:tc>
        <w:tc>
          <w:tcPr>
            <w:tcW w:w="1283" w:type="dxa"/>
            <w:vMerge/>
            <w:hideMark/>
          </w:tcPr>
          <w:p w14:paraId="7915742C" w14:textId="77777777" w:rsidR="00BA3C75" w:rsidRPr="00DA4936" w:rsidRDefault="00BA3C75" w:rsidP="00AB45E4">
            <w:pPr>
              <w:jc w:val="center"/>
              <w:rPr>
                <w:rFonts w:cs="Times New Roman"/>
                <w:sz w:val="20"/>
                <w:szCs w:val="20"/>
              </w:rPr>
            </w:pPr>
          </w:p>
        </w:tc>
      </w:tr>
    </w:tbl>
    <w:p w14:paraId="3C18E4E1" w14:textId="77777777" w:rsidR="00676DEE" w:rsidRPr="00DA4936" w:rsidRDefault="00676DEE" w:rsidP="003C68DA">
      <w:pPr>
        <w:spacing w:line="240" w:lineRule="auto"/>
        <w:ind w:firstLine="0"/>
        <w:rPr>
          <w:rFonts w:cs="Times New Roman"/>
          <w:b/>
          <w:szCs w:val="24"/>
        </w:rPr>
        <w:sectPr w:rsidR="00676DEE" w:rsidRPr="00DA4936" w:rsidSect="00676DEE">
          <w:pgSz w:w="15840" w:h="12240" w:orient="landscape" w:code="1"/>
          <w:pgMar w:top="1440" w:right="1418" w:bottom="1440" w:left="1440" w:header="709" w:footer="709" w:gutter="0"/>
          <w:cols w:space="708"/>
          <w:docGrid w:linePitch="360"/>
        </w:sectPr>
      </w:pPr>
    </w:p>
    <w:p w14:paraId="087DE4C4" w14:textId="77777777" w:rsidR="00676DEE" w:rsidRPr="00DA4936" w:rsidRDefault="00676DEE" w:rsidP="003C68DA">
      <w:pPr>
        <w:spacing w:line="240" w:lineRule="auto"/>
        <w:ind w:firstLine="0"/>
        <w:rPr>
          <w:rFonts w:cs="Times New Roman"/>
          <w:b/>
          <w:szCs w:val="24"/>
        </w:rPr>
      </w:pPr>
    </w:p>
    <w:p w14:paraId="57E7EFB5" w14:textId="4951C7E4" w:rsidR="009E5151" w:rsidRPr="00DA4936" w:rsidRDefault="009E5151" w:rsidP="00A8091F">
      <w:pPr>
        <w:pStyle w:val="Ttulo1"/>
        <w:numPr>
          <w:ilvl w:val="1"/>
          <w:numId w:val="16"/>
        </w:numPr>
      </w:pPr>
      <w:bookmarkStart w:id="528" w:name="_Toc511258466"/>
      <w:r w:rsidRPr="00DA4936">
        <w:t>CONCLUSIONES</w:t>
      </w:r>
      <w:bookmarkEnd w:id="528"/>
    </w:p>
    <w:p w14:paraId="380A2A6E" w14:textId="77777777" w:rsidR="007263B4" w:rsidRPr="00DA4936" w:rsidRDefault="007263B4" w:rsidP="007263B4">
      <w:pPr>
        <w:pStyle w:val="Encabezado"/>
        <w:rPr>
          <w:rFonts w:cs="Times New Roman"/>
          <w:lang w:val="es-CO"/>
        </w:rPr>
      </w:pPr>
    </w:p>
    <w:p w14:paraId="7832E319" w14:textId="6F409161" w:rsidR="00905A19" w:rsidRPr="00DA4936" w:rsidRDefault="00905A19" w:rsidP="00905A19">
      <w:pPr>
        <w:autoSpaceDE w:val="0"/>
        <w:autoSpaceDN w:val="0"/>
        <w:adjustRightInd w:val="0"/>
        <w:spacing w:after="0" w:line="240" w:lineRule="auto"/>
        <w:ind w:firstLine="0"/>
        <w:rPr>
          <w:rFonts w:cs="Times New Roman"/>
          <w:bCs/>
          <w:lang w:val="es-CO"/>
        </w:rPr>
      </w:pPr>
      <w:r w:rsidRPr="00DA4936">
        <w:rPr>
          <w:rFonts w:cs="Times New Roman"/>
          <w:bCs/>
          <w:lang w:val="es-CO"/>
        </w:rPr>
        <w:t xml:space="preserve">El proceso de autoevaluación, permite conocer el cumplimiento del programa con las condiciones de calidad establecidas por el Ministerio de Educación Nacional a través de Consejo Nacional de Acreditación (CNA), mediante la intervención de Pares Académicos, quienes verifican si efectivamente se cumple y en qué medida para poder otorgar la Acreditación de Alta Calidad al </w:t>
      </w:r>
      <w:r w:rsidR="00741530" w:rsidRPr="00DA4936">
        <w:rPr>
          <w:rFonts w:cs="Times New Roman"/>
          <w:bCs/>
          <w:lang w:val="es-CO"/>
        </w:rPr>
        <w:t>mismo</w:t>
      </w:r>
      <w:r w:rsidRPr="00DA4936">
        <w:rPr>
          <w:rFonts w:cs="Times New Roman"/>
          <w:bCs/>
          <w:lang w:val="es-CO"/>
        </w:rPr>
        <w:t>.</w:t>
      </w:r>
    </w:p>
    <w:p w14:paraId="533F3250" w14:textId="77777777" w:rsidR="00905A19" w:rsidRPr="00DA4936" w:rsidRDefault="00905A19" w:rsidP="00905A19">
      <w:pPr>
        <w:autoSpaceDE w:val="0"/>
        <w:autoSpaceDN w:val="0"/>
        <w:adjustRightInd w:val="0"/>
        <w:spacing w:after="0" w:line="240" w:lineRule="auto"/>
        <w:rPr>
          <w:rFonts w:cs="Times New Roman"/>
          <w:bCs/>
          <w:lang w:val="es-CO"/>
        </w:rPr>
      </w:pPr>
    </w:p>
    <w:p w14:paraId="3A7A0732" w14:textId="1B1629A1" w:rsidR="00905A19" w:rsidRPr="00DA4936" w:rsidRDefault="00905A19" w:rsidP="00905A19">
      <w:pPr>
        <w:autoSpaceDE w:val="0"/>
        <w:autoSpaceDN w:val="0"/>
        <w:adjustRightInd w:val="0"/>
        <w:spacing w:after="0" w:line="240" w:lineRule="auto"/>
        <w:ind w:firstLine="0"/>
        <w:rPr>
          <w:rFonts w:cs="Times New Roman"/>
          <w:bCs/>
          <w:lang w:val="es-CO"/>
        </w:rPr>
      </w:pPr>
      <w:r w:rsidRPr="00DA4936">
        <w:rPr>
          <w:rFonts w:cs="Times New Roman"/>
          <w:bCs/>
          <w:lang w:val="es-CO"/>
        </w:rPr>
        <w:t>Este proceso se realizó de manera participativa y con la intervención de toda la comunidad académica que hace parte de</w:t>
      </w:r>
      <w:r w:rsidR="00741530" w:rsidRPr="00DA4936">
        <w:rPr>
          <w:rFonts w:cs="Times New Roman"/>
          <w:bCs/>
          <w:lang w:val="es-CO"/>
        </w:rPr>
        <w:t>l</w:t>
      </w:r>
      <w:r w:rsidRPr="00DA4936">
        <w:rPr>
          <w:rFonts w:cs="Times New Roman"/>
          <w:bCs/>
          <w:lang w:val="es-CO"/>
        </w:rPr>
        <w:t xml:space="preserve"> programa. Por lo tanto, la autoevaluación se convierte en el espacio ideal para la reflexión sobre la práctica educativa y su mejoramiento.</w:t>
      </w:r>
    </w:p>
    <w:p w14:paraId="7672E4B9" w14:textId="77777777" w:rsidR="00905A19" w:rsidRPr="00DA4936" w:rsidRDefault="00905A19" w:rsidP="00905A19">
      <w:pPr>
        <w:autoSpaceDE w:val="0"/>
        <w:autoSpaceDN w:val="0"/>
        <w:adjustRightInd w:val="0"/>
        <w:spacing w:after="0" w:line="240" w:lineRule="auto"/>
        <w:rPr>
          <w:rFonts w:cs="Times New Roman"/>
          <w:bCs/>
          <w:lang w:val="es-CO"/>
        </w:rPr>
      </w:pPr>
    </w:p>
    <w:p w14:paraId="30BD8C10" w14:textId="77777777" w:rsidR="00905A19" w:rsidRPr="00DA4936" w:rsidRDefault="00905A19" w:rsidP="00905A19">
      <w:pPr>
        <w:autoSpaceDE w:val="0"/>
        <w:autoSpaceDN w:val="0"/>
        <w:adjustRightInd w:val="0"/>
        <w:spacing w:after="0" w:line="240" w:lineRule="auto"/>
        <w:ind w:firstLine="0"/>
        <w:rPr>
          <w:rFonts w:cs="Times New Roman"/>
          <w:bCs/>
          <w:lang w:val="es-CO"/>
        </w:rPr>
      </w:pPr>
      <w:r w:rsidRPr="00DA4936">
        <w:rPr>
          <w:rFonts w:cs="Times New Roman"/>
          <w:bCs/>
          <w:lang w:val="es-CO"/>
        </w:rPr>
        <w:t>Una vez concluido el proceso de autoevaluación mediante la aplicación del modelo establecido por el CNA en el que se fijan y definen los lineamientos a seguir, se llegó a las siguientes conclusiones:</w:t>
      </w:r>
    </w:p>
    <w:p w14:paraId="72B30937" w14:textId="77777777" w:rsidR="00905A19" w:rsidRPr="00DA4936" w:rsidRDefault="00905A19" w:rsidP="00905A19">
      <w:pPr>
        <w:autoSpaceDE w:val="0"/>
        <w:autoSpaceDN w:val="0"/>
        <w:adjustRightInd w:val="0"/>
        <w:spacing w:after="0" w:line="240" w:lineRule="auto"/>
        <w:rPr>
          <w:rFonts w:cs="Times New Roman"/>
          <w:bCs/>
          <w:lang w:val="es-CO"/>
        </w:rPr>
      </w:pPr>
    </w:p>
    <w:p w14:paraId="59758727" w14:textId="119CBAF9"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La </w:t>
      </w:r>
      <w:r w:rsidR="00741530" w:rsidRPr="00DA4936">
        <w:rPr>
          <w:rFonts w:cs="Times New Roman"/>
          <w:bCs/>
          <w:lang w:val="es-CO"/>
        </w:rPr>
        <w:t>valoración</w:t>
      </w:r>
      <w:r w:rsidRPr="00DA4936">
        <w:rPr>
          <w:rFonts w:cs="Times New Roman"/>
          <w:bCs/>
          <w:lang w:val="es-CO"/>
        </w:rPr>
        <w:t xml:space="preserve"> global </w:t>
      </w:r>
      <w:r w:rsidR="00741530" w:rsidRPr="00DA4936">
        <w:rPr>
          <w:rFonts w:cs="Times New Roman"/>
          <w:bCs/>
          <w:lang w:val="es-CO"/>
        </w:rPr>
        <w:t>del</w:t>
      </w:r>
      <w:r w:rsidRPr="00DA4936">
        <w:rPr>
          <w:rFonts w:cs="Times New Roman"/>
          <w:bCs/>
          <w:lang w:val="es-CO"/>
        </w:rPr>
        <w:t xml:space="preserve"> proceso de autoevaluación para la renovación de la acreditación del programa para el año 201</w:t>
      </w:r>
      <w:r w:rsidR="00741530" w:rsidRPr="00DA4936">
        <w:rPr>
          <w:rFonts w:cs="Times New Roman"/>
          <w:bCs/>
          <w:lang w:val="es-CO"/>
        </w:rPr>
        <w:t>8</w:t>
      </w:r>
      <w:r w:rsidRPr="00DA4936">
        <w:rPr>
          <w:rFonts w:cs="Times New Roman"/>
          <w:bCs/>
          <w:lang w:val="es-CO"/>
        </w:rPr>
        <w:t xml:space="preserve"> es </w:t>
      </w:r>
      <w:r w:rsidRPr="00DA4936">
        <w:rPr>
          <w:rFonts w:cs="Times New Roman"/>
          <w:b/>
          <w:bCs/>
          <w:lang w:val="es-CO"/>
        </w:rPr>
        <w:t>“Se cumple Plenamente”</w:t>
      </w:r>
      <w:r w:rsidRPr="00DA4936">
        <w:rPr>
          <w:rFonts w:cs="Times New Roman"/>
          <w:bCs/>
          <w:lang w:val="es-CO"/>
        </w:rPr>
        <w:t xml:space="preserve">, presentando una mejora con relación a la </w:t>
      </w:r>
      <w:r w:rsidR="00741530" w:rsidRPr="00DA4936">
        <w:rPr>
          <w:rFonts w:cs="Times New Roman"/>
          <w:bCs/>
          <w:lang w:val="es-CO"/>
        </w:rPr>
        <w:t>anterior autoevaluación realizada en el año 2011</w:t>
      </w:r>
      <w:r w:rsidRPr="00DA4936">
        <w:rPr>
          <w:rFonts w:cs="Times New Roman"/>
          <w:bCs/>
          <w:lang w:val="es-CO"/>
        </w:rPr>
        <w:t>.</w:t>
      </w:r>
    </w:p>
    <w:p w14:paraId="0CCECCE5" w14:textId="35F9DFEC"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Las características asociadas a la misión institucional fueron evaluadas </w:t>
      </w:r>
      <w:r w:rsidR="000B1DD9" w:rsidRPr="00DA4936">
        <w:rPr>
          <w:rFonts w:cs="Times New Roman"/>
          <w:bCs/>
          <w:lang w:val="es-CO"/>
        </w:rPr>
        <w:t>como</w:t>
      </w:r>
      <w:r w:rsidRPr="00DA4936">
        <w:rPr>
          <w:rFonts w:cs="Times New Roman"/>
          <w:bCs/>
          <w:lang w:val="es-CO"/>
        </w:rPr>
        <w:t xml:space="preserve"> </w:t>
      </w:r>
      <w:r w:rsidRPr="00DA4936">
        <w:rPr>
          <w:rFonts w:cs="Times New Roman"/>
          <w:b/>
          <w:bCs/>
          <w:lang w:val="es-CO"/>
        </w:rPr>
        <w:t>“Se cumple Plenamente”</w:t>
      </w:r>
      <w:r w:rsidR="00741530" w:rsidRPr="00DA4936">
        <w:rPr>
          <w:rFonts w:cs="Times New Roman"/>
          <w:b/>
          <w:bCs/>
          <w:lang w:val="es-CO"/>
        </w:rPr>
        <w:t>,</w:t>
      </w:r>
      <w:r w:rsidRPr="00DA4936">
        <w:rPr>
          <w:rFonts w:cs="Times New Roman"/>
          <w:bCs/>
          <w:lang w:val="es-CO"/>
        </w:rPr>
        <w:t xml:space="preserve"> lo que indica que todas las actividades que se desarrollan al interior del programa están enmarcadas en el Plan de</w:t>
      </w:r>
      <w:r w:rsidR="000B1DD9" w:rsidRPr="00DA4936">
        <w:rPr>
          <w:rFonts w:cs="Times New Roman"/>
          <w:bCs/>
          <w:lang w:val="es-CO"/>
        </w:rPr>
        <w:t xml:space="preserve"> Desarrollo Institucional –PDI y en Proyecto Educativo Institucional-PEI</w:t>
      </w:r>
    </w:p>
    <w:p w14:paraId="74972BFA" w14:textId="1CFD2179"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La calificación asociada a</w:t>
      </w:r>
      <w:r w:rsidR="006C209B">
        <w:rPr>
          <w:rFonts w:cs="Times New Roman"/>
          <w:bCs/>
          <w:lang w:val="es-CO"/>
        </w:rPr>
        <w:t xml:space="preserve">l factor </w:t>
      </w:r>
      <w:r w:rsidRPr="00DA4936">
        <w:rPr>
          <w:rFonts w:cs="Times New Roman"/>
          <w:bCs/>
          <w:lang w:val="es-CO"/>
        </w:rPr>
        <w:t xml:space="preserve">estudiantes del programa fue </w:t>
      </w:r>
      <w:r w:rsidRPr="00DA4936">
        <w:rPr>
          <w:rFonts w:cs="Times New Roman"/>
          <w:b/>
          <w:bCs/>
          <w:lang w:val="es-CO"/>
        </w:rPr>
        <w:t>“Se cumple plenamente”</w:t>
      </w:r>
      <w:r w:rsidR="00DC358E" w:rsidRPr="00DA4936">
        <w:rPr>
          <w:rFonts w:cs="Times New Roman"/>
          <w:b/>
          <w:bCs/>
          <w:lang w:val="es-CO"/>
        </w:rPr>
        <w:t>.</w:t>
      </w:r>
      <w:r w:rsidRPr="00DA4936">
        <w:rPr>
          <w:rFonts w:cs="Times New Roman"/>
          <w:bCs/>
          <w:lang w:val="es-CO"/>
        </w:rPr>
        <w:t xml:space="preserve"> Todo lo relacionado con los derechos, deberes, administración y permanencia de los estudiantes en el programa están establecidos en el Reglamento Estudiantil vigente, el cual cumple con toda la normatividad establecida por el estado en la Ley de Educación Superior que rige la </w:t>
      </w:r>
      <w:r w:rsidR="00E034B6" w:rsidRPr="00DA4936">
        <w:rPr>
          <w:rFonts w:cs="Times New Roman"/>
          <w:bCs/>
          <w:lang w:val="es-CO"/>
        </w:rPr>
        <w:t>Institución</w:t>
      </w:r>
      <w:r w:rsidRPr="00DA4936">
        <w:rPr>
          <w:rFonts w:cs="Times New Roman"/>
          <w:bCs/>
          <w:lang w:val="es-CO"/>
        </w:rPr>
        <w:t>. El programa posee la infraestructura apropiada al desarrollo integral de sus estudiantes.</w:t>
      </w:r>
    </w:p>
    <w:p w14:paraId="667F1E43" w14:textId="6B5D550E"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La calificación asignada a</w:t>
      </w:r>
      <w:r w:rsidR="006C209B">
        <w:rPr>
          <w:rFonts w:cs="Times New Roman"/>
          <w:bCs/>
          <w:lang w:val="es-CO"/>
        </w:rPr>
        <w:t xml:space="preserve">l factor </w:t>
      </w:r>
      <w:r w:rsidRPr="00DA4936">
        <w:rPr>
          <w:rFonts w:cs="Times New Roman"/>
          <w:bCs/>
          <w:lang w:val="es-CO"/>
        </w:rPr>
        <w:t xml:space="preserve">profesores fue </w:t>
      </w:r>
      <w:r w:rsidRPr="00DA4936">
        <w:rPr>
          <w:rFonts w:cs="Times New Roman"/>
          <w:b/>
          <w:bCs/>
          <w:lang w:val="es-CO"/>
        </w:rPr>
        <w:t>“Se cumple Plenamente”</w:t>
      </w:r>
      <w:r w:rsidR="00DC358E" w:rsidRPr="00DA4936">
        <w:rPr>
          <w:rFonts w:cs="Times New Roman"/>
          <w:b/>
          <w:bCs/>
          <w:lang w:val="es-CO"/>
        </w:rPr>
        <w:t>.</w:t>
      </w:r>
      <w:r w:rsidRPr="00DA4936">
        <w:rPr>
          <w:rFonts w:cs="Times New Roman"/>
          <w:bCs/>
          <w:lang w:val="es-CO"/>
        </w:rPr>
        <w:t xml:space="preserve"> La </w:t>
      </w:r>
      <w:r w:rsidR="00E034B6" w:rsidRPr="00DA4936">
        <w:rPr>
          <w:rFonts w:cs="Times New Roman"/>
          <w:bCs/>
          <w:lang w:val="es-CO"/>
        </w:rPr>
        <w:t>Universidad</w:t>
      </w:r>
      <w:r w:rsidRPr="00DA4936">
        <w:rPr>
          <w:rFonts w:cs="Times New Roman"/>
          <w:bCs/>
          <w:lang w:val="es-CO"/>
        </w:rPr>
        <w:t xml:space="preserve"> cuenta con el Estatuto Docente en el que están definidos los criterios académicos para la selección, vinculación,</w:t>
      </w:r>
      <w:r w:rsidRPr="00DA4936">
        <w:rPr>
          <w:rFonts w:cs="Times New Roman"/>
        </w:rPr>
        <w:t xml:space="preserve"> </w:t>
      </w:r>
      <w:r w:rsidRPr="00DA4936">
        <w:rPr>
          <w:rFonts w:cs="Times New Roman"/>
          <w:bCs/>
          <w:lang w:val="es-CO"/>
        </w:rPr>
        <w:t xml:space="preserve">promoción y remuneración de sus docentes, de acuerdo con los requerimientos del programa y los aplica de manera transparente. Las políticas institucionales garantizan la carrera docente dentro de la </w:t>
      </w:r>
      <w:r w:rsidR="00E034B6" w:rsidRPr="00DA4936">
        <w:rPr>
          <w:rFonts w:cs="Times New Roman"/>
          <w:bCs/>
          <w:lang w:val="es-CO"/>
        </w:rPr>
        <w:t>Institución</w:t>
      </w:r>
      <w:r w:rsidRPr="00DA4936">
        <w:rPr>
          <w:rFonts w:cs="Times New Roman"/>
          <w:bCs/>
          <w:lang w:val="es-CO"/>
        </w:rPr>
        <w:t>, permitiendo el estímulo a la investigación, capacitación, extensión, proyección social y su internacionali</w:t>
      </w:r>
      <w:r w:rsidR="006C209B">
        <w:rPr>
          <w:rFonts w:cs="Times New Roman"/>
          <w:bCs/>
          <w:lang w:val="es-CO"/>
        </w:rPr>
        <w:t>zación</w:t>
      </w:r>
      <w:r w:rsidRPr="00DA4936">
        <w:rPr>
          <w:rFonts w:cs="Times New Roman"/>
          <w:bCs/>
          <w:lang w:val="es-CO"/>
        </w:rPr>
        <w:t>.</w:t>
      </w:r>
      <w:r w:rsidRPr="00DA4936">
        <w:rPr>
          <w:rFonts w:cs="Times New Roman"/>
        </w:rPr>
        <w:t xml:space="preserve"> </w:t>
      </w:r>
    </w:p>
    <w:p w14:paraId="35B8E7B4" w14:textId="425B87A2"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El factor relacionado con los procesos académicos del programa obtuvo una calificación de </w:t>
      </w:r>
      <w:r w:rsidRPr="00DA4936">
        <w:rPr>
          <w:rFonts w:cs="Times New Roman"/>
          <w:b/>
          <w:bCs/>
          <w:lang w:val="es-CO"/>
        </w:rPr>
        <w:t xml:space="preserve">“Se cumple en </w:t>
      </w:r>
      <w:r w:rsidR="00DC358E" w:rsidRPr="00DA4936">
        <w:rPr>
          <w:rFonts w:cs="Times New Roman"/>
          <w:b/>
          <w:bCs/>
          <w:lang w:val="es-CO"/>
        </w:rPr>
        <w:t>A</w:t>
      </w:r>
      <w:r w:rsidRPr="00DA4936">
        <w:rPr>
          <w:rFonts w:cs="Times New Roman"/>
          <w:b/>
          <w:bCs/>
          <w:lang w:val="es-CO"/>
        </w:rPr>
        <w:t xml:space="preserve">lto </w:t>
      </w:r>
      <w:r w:rsidR="00DC358E" w:rsidRPr="00DA4936">
        <w:rPr>
          <w:rFonts w:cs="Times New Roman"/>
          <w:b/>
          <w:bCs/>
          <w:lang w:val="es-CO"/>
        </w:rPr>
        <w:t>G</w:t>
      </w:r>
      <w:r w:rsidRPr="00DA4936">
        <w:rPr>
          <w:rFonts w:cs="Times New Roman"/>
          <w:b/>
          <w:bCs/>
          <w:lang w:val="es-CO"/>
        </w:rPr>
        <w:t>rado”</w:t>
      </w:r>
      <w:r w:rsidRPr="00DA4936">
        <w:rPr>
          <w:rFonts w:cs="Times New Roman"/>
          <w:bCs/>
          <w:lang w:val="es-CO"/>
        </w:rPr>
        <w:t>. Esto se explica con las acciones emprendidas dentro del Proyecto de Modernización Curricular con un enfoque basado en competencias, a través del plan de mejoramiento ejecutado, atendiendo las recomendaciones hechas por los Pares Académicos en la anterior visita.</w:t>
      </w:r>
    </w:p>
    <w:p w14:paraId="4C6F1D14" w14:textId="11CE238C" w:rsidR="00DC358E" w:rsidRPr="00DA4936" w:rsidRDefault="00DC358E"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lastRenderedPageBreak/>
        <w:t xml:space="preserve">El factor asociado con la visibilidad nacional e internacional, fue valorado con “Se cumple en Alto Grado”. Lo que reconoce los esfuerzos que el programa y la </w:t>
      </w:r>
      <w:r w:rsidR="00E034B6" w:rsidRPr="00DA4936">
        <w:rPr>
          <w:rFonts w:cs="Times New Roman"/>
          <w:bCs/>
          <w:lang w:val="es-CO"/>
        </w:rPr>
        <w:t>Institución</w:t>
      </w:r>
      <w:r w:rsidRPr="00DA4936">
        <w:rPr>
          <w:rFonts w:cs="Times New Roman"/>
          <w:bCs/>
          <w:lang w:val="es-CO"/>
        </w:rPr>
        <w:t xml:space="preserve"> vienen haciendo con el fin de </w:t>
      </w:r>
      <w:r w:rsidR="00C053E2" w:rsidRPr="00DA4936">
        <w:rPr>
          <w:rFonts w:cs="Times New Roman"/>
          <w:bCs/>
          <w:lang w:val="es-CO"/>
        </w:rPr>
        <w:t>insertar</w:t>
      </w:r>
      <w:r w:rsidRPr="00DA4936">
        <w:rPr>
          <w:rFonts w:cs="Times New Roman"/>
          <w:bCs/>
          <w:lang w:val="es-CO"/>
        </w:rPr>
        <w:t xml:space="preserve"> el programa en contextos académicos nacionales e internacionales, </w:t>
      </w:r>
      <w:r w:rsidR="00C053E2" w:rsidRPr="00DA4936">
        <w:rPr>
          <w:rFonts w:cs="Times New Roman"/>
          <w:bCs/>
          <w:lang w:val="es-CO"/>
        </w:rPr>
        <w:t>así</w:t>
      </w:r>
      <w:r w:rsidRPr="00DA4936">
        <w:rPr>
          <w:rFonts w:cs="Times New Roman"/>
          <w:bCs/>
          <w:lang w:val="es-CO"/>
        </w:rPr>
        <w:t xml:space="preserve"> como</w:t>
      </w:r>
      <w:r w:rsidR="00C053E2" w:rsidRPr="00DA4936">
        <w:rPr>
          <w:rFonts w:cs="Times New Roman"/>
          <w:bCs/>
          <w:lang w:val="es-CO"/>
        </w:rPr>
        <w:t>,</w:t>
      </w:r>
      <w:r w:rsidRPr="00DA4936">
        <w:rPr>
          <w:rFonts w:cs="Times New Roman"/>
          <w:bCs/>
          <w:lang w:val="es-CO"/>
        </w:rPr>
        <w:t xml:space="preserve"> propiciando la participación de profesores y estudiantes</w:t>
      </w:r>
      <w:r w:rsidR="00C053E2" w:rsidRPr="00DA4936">
        <w:rPr>
          <w:rFonts w:cs="Times New Roman"/>
          <w:bCs/>
          <w:lang w:val="es-CO"/>
        </w:rPr>
        <w:t xml:space="preserve"> en diversas actividades </w:t>
      </w:r>
      <w:r w:rsidR="00C90BD9" w:rsidRPr="00DA4936">
        <w:rPr>
          <w:rFonts w:cs="Times New Roman"/>
          <w:bCs/>
          <w:lang w:val="es-CO"/>
        </w:rPr>
        <w:t>académicas</w:t>
      </w:r>
      <w:r w:rsidR="00C053E2" w:rsidRPr="00DA4936">
        <w:rPr>
          <w:rFonts w:cs="Times New Roman"/>
          <w:bCs/>
          <w:lang w:val="es-CO"/>
        </w:rPr>
        <w:t xml:space="preserve"> como cursos, congresos e intercambios con otras instituciones del país y del exterior.</w:t>
      </w:r>
    </w:p>
    <w:p w14:paraId="072B0C06" w14:textId="1EEEDEFE" w:rsidR="00C90BD9" w:rsidRPr="00DA4936" w:rsidRDefault="00C90BD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El factor asociado a la investigación, innovación y creación artística y cultural, fue valorado “Se cumple en Alto Grado”. </w:t>
      </w:r>
      <w:r w:rsidR="006C209B">
        <w:rPr>
          <w:rFonts w:cs="Times New Roman"/>
          <w:bCs/>
          <w:lang w:val="es-CO"/>
        </w:rPr>
        <w:t>Manteniendo el concepto dado por el CNA en el año 2013</w:t>
      </w:r>
      <w:r w:rsidRPr="00DA4936">
        <w:rPr>
          <w:rFonts w:cs="Times New Roman"/>
          <w:bCs/>
          <w:lang w:val="es-CO"/>
        </w:rPr>
        <w:t xml:space="preserve">“El programa promueve la capacidad de indagación y búsqueda, y la formación de un espíritu investigativo, creativo e innovador que favorece en el estudiante una aproximación crítica  y permanente el estado del arte en el área de conocimiento del programa y a potenciar un pensamiento autónomo que le permite la formulación d problemas de conocimiento y de alternativas de solución, </w:t>
      </w:r>
      <w:r w:rsidR="008A6AF0" w:rsidRPr="00DA4936">
        <w:rPr>
          <w:rFonts w:cs="Times New Roman"/>
          <w:bCs/>
          <w:lang w:val="es-CO"/>
        </w:rPr>
        <w:t>así</w:t>
      </w:r>
      <w:r w:rsidRPr="00DA4936">
        <w:rPr>
          <w:rFonts w:cs="Times New Roman"/>
          <w:bCs/>
          <w:lang w:val="es-CO"/>
        </w:rPr>
        <w:t xml:space="preserve"> como la identificación de </w:t>
      </w:r>
      <w:r w:rsidR="008A6AF0" w:rsidRPr="00DA4936">
        <w:rPr>
          <w:rFonts w:cs="Times New Roman"/>
          <w:bCs/>
          <w:lang w:val="es-CO"/>
        </w:rPr>
        <w:t>oportunidades</w:t>
      </w:r>
      <w:r w:rsidRPr="00DA4936">
        <w:rPr>
          <w:rFonts w:cs="Times New Roman"/>
          <w:bCs/>
          <w:lang w:val="es-CO"/>
        </w:rPr>
        <w:t>”</w:t>
      </w:r>
      <w:sdt>
        <w:sdtPr>
          <w:rPr>
            <w:rFonts w:cs="Times New Roman"/>
            <w:bCs/>
            <w:lang w:val="es-CO"/>
          </w:rPr>
          <w:id w:val="-411314693"/>
          <w:citation/>
        </w:sdtPr>
        <w:sdtContent>
          <w:r w:rsidR="008A6AF0" w:rsidRPr="00DA4936">
            <w:rPr>
              <w:rFonts w:cs="Times New Roman"/>
              <w:bCs/>
              <w:lang w:val="es-CO"/>
            </w:rPr>
            <w:fldChar w:fldCharType="begin"/>
          </w:r>
          <w:r w:rsidR="008A6AF0" w:rsidRPr="00DA4936">
            <w:rPr>
              <w:rFonts w:cs="Times New Roman"/>
              <w:bCs/>
            </w:rPr>
            <w:instrText xml:space="preserve"> CITATION CON13 \l 3082 </w:instrText>
          </w:r>
          <w:r w:rsidR="008A6AF0" w:rsidRPr="00DA4936">
            <w:rPr>
              <w:rFonts w:cs="Times New Roman"/>
              <w:bCs/>
              <w:lang w:val="es-CO"/>
            </w:rPr>
            <w:fldChar w:fldCharType="separate"/>
          </w:r>
          <w:r w:rsidR="008A6AF0" w:rsidRPr="00DA4936">
            <w:rPr>
              <w:rFonts w:cs="Times New Roman"/>
              <w:bCs/>
              <w:noProof/>
            </w:rPr>
            <w:t xml:space="preserve"> </w:t>
          </w:r>
          <w:r w:rsidR="008A6AF0" w:rsidRPr="00DA4936">
            <w:rPr>
              <w:rFonts w:cs="Times New Roman"/>
              <w:noProof/>
            </w:rPr>
            <w:t>(CONSEJO NACIONAL DE ACREDITACIÒN, CNA, 2013)</w:t>
          </w:r>
          <w:r w:rsidR="008A6AF0" w:rsidRPr="00DA4936">
            <w:rPr>
              <w:rFonts w:cs="Times New Roman"/>
              <w:bCs/>
              <w:lang w:val="es-CO"/>
            </w:rPr>
            <w:fldChar w:fldCharType="end"/>
          </w:r>
        </w:sdtContent>
      </w:sdt>
      <w:r w:rsidRPr="00DA4936">
        <w:rPr>
          <w:rFonts w:cs="Times New Roman"/>
          <w:bCs/>
          <w:lang w:val="es-CO"/>
        </w:rPr>
        <w:t>.</w:t>
      </w:r>
    </w:p>
    <w:p w14:paraId="119DA56E" w14:textId="56952720"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El factor asociado al bienestar institucional fue </w:t>
      </w:r>
      <w:r w:rsidR="008A6AF0" w:rsidRPr="00DA4936">
        <w:rPr>
          <w:rFonts w:cs="Times New Roman"/>
          <w:bCs/>
          <w:lang w:val="es-CO"/>
        </w:rPr>
        <w:t>valorado</w:t>
      </w:r>
      <w:r w:rsidRPr="00DA4936">
        <w:rPr>
          <w:rFonts w:cs="Times New Roman"/>
          <w:bCs/>
          <w:lang w:val="es-CO"/>
        </w:rPr>
        <w:t xml:space="preserve"> </w:t>
      </w:r>
      <w:r w:rsidRPr="00DA4936">
        <w:rPr>
          <w:rFonts w:cs="Times New Roman"/>
          <w:b/>
          <w:bCs/>
          <w:lang w:val="es-CO"/>
        </w:rPr>
        <w:t xml:space="preserve">“Se cumple </w:t>
      </w:r>
      <w:r w:rsidR="008A6AF0" w:rsidRPr="00DA4936">
        <w:rPr>
          <w:rFonts w:cs="Times New Roman"/>
          <w:b/>
          <w:bCs/>
          <w:lang w:val="es-CO"/>
        </w:rPr>
        <w:t>Plenamente</w:t>
      </w:r>
      <w:r w:rsidRPr="00DA4936">
        <w:rPr>
          <w:rFonts w:cs="Times New Roman"/>
          <w:b/>
          <w:bCs/>
          <w:lang w:val="es-CO"/>
        </w:rPr>
        <w:t>”</w:t>
      </w:r>
      <w:r w:rsidR="008A6AF0" w:rsidRPr="00DA4936">
        <w:rPr>
          <w:rFonts w:cs="Times New Roman"/>
          <w:b/>
          <w:bCs/>
          <w:lang w:val="es-CO"/>
        </w:rPr>
        <w:t>.</w:t>
      </w:r>
      <w:r w:rsidRPr="00DA4936">
        <w:rPr>
          <w:rFonts w:cs="Times New Roman"/>
          <w:bCs/>
          <w:lang w:val="es-CO"/>
        </w:rPr>
        <w:t xml:space="preserve">  Esto se explica </w:t>
      </w:r>
      <w:r w:rsidR="008A6AF0" w:rsidRPr="00DA4936">
        <w:rPr>
          <w:rFonts w:cs="Times New Roman"/>
          <w:bCs/>
          <w:lang w:val="es-CO"/>
        </w:rPr>
        <w:t xml:space="preserve">con la preocupación de la </w:t>
      </w:r>
      <w:r w:rsidR="00E034B6" w:rsidRPr="00DA4936">
        <w:rPr>
          <w:rFonts w:cs="Times New Roman"/>
          <w:bCs/>
          <w:lang w:val="es-CO"/>
        </w:rPr>
        <w:t>Institución</w:t>
      </w:r>
      <w:r w:rsidR="008A6AF0" w:rsidRPr="00DA4936">
        <w:rPr>
          <w:rFonts w:cs="Times New Roman"/>
          <w:bCs/>
          <w:lang w:val="es-CO"/>
        </w:rPr>
        <w:t xml:space="preserve"> al crear programas</w:t>
      </w:r>
      <w:r w:rsidRPr="00DA4936">
        <w:rPr>
          <w:rFonts w:cs="Times New Roman"/>
          <w:bCs/>
          <w:lang w:val="es-CO"/>
        </w:rPr>
        <w:t xml:space="preserve"> </w:t>
      </w:r>
      <w:r w:rsidR="008A6AF0" w:rsidRPr="00DA4936">
        <w:rPr>
          <w:rFonts w:cs="Times New Roman"/>
          <w:bCs/>
          <w:lang w:val="es-CO"/>
        </w:rPr>
        <w:t>para una formación integral del estudiante, en los que participa la población estudiantil del programa</w:t>
      </w:r>
      <w:r w:rsidRPr="00DA4936">
        <w:rPr>
          <w:rFonts w:cs="Times New Roman"/>
          <w:bCs/>
          <w:lang w:val="es-CO"/>
        </w:rPr>
        <w:t>.</w:t>
      </w:r>
    </w:p>
    <w:p w14:paraId="67E039E9" w14:textId="454D4477"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De acuerdo con el modelo del CNA, la organización, administración y gestión del programa deben favorecer el desarrollo y la articulación de las funciones de docencia, investigación, extensión o proyección social y la cooperación internacional</w:t>
      </w:r>
      <w:r w:rsidR="008A6AF0" w:rsidRPr="00DA4936">
        <w:rPr>
          <w:rFonts w:cs="Times New Roman"/>
          <w:bCs/>
          <w:lang w:val="es-CO"/>
        </w:rPr>
        <w:t>.</w:t>
      </w:r>
      <w:r w:rsidRPr="00DA4936">
        <w:rPr>
          <w:rFonts w:cs="Times New Roman"/>
          <w:bCs/>
          <w:lang w:val="es-CO"/>
        </w:rPr>
        <w:t xml:space="preserve"> Esto significa que los proyectos que se adelantan desde la dirección del programa y su gestión. tienen una gran acogida e impactan positivamente el desarrollo del programa y su comunidad. Se demuestra también que las personas que participan en la administración son idóneas y competentes para administrar y gestionar el programa de Ingeniería Industrial y cumplen sus funciones de acuerdo con los direccionamientos, normas y estrategias establecidas por la </w:t>
      </w:r>
      <w:r w:rsidR="00E034B6" w:rsidRPr="00DA4936">
        <w:rPr>
          <w:rFonts w:cs="Times New Roman"/>
          <w:bCs/>
          <w:lang w:val="es-CO"/>
        </w:rPr>
        <w:t>Institución</w:t>
      </w:r>
      <w:r w:rsidRPr="00DA4936">
        <w:rPr>
          <w:rFonts w:cs="Times New Roman"/>
          <w:bCs/>
          <w:lang w:val="es-CO"/>
        </w:rPr>
        <w:t xml:space="preserve"> de conformidad con las políticas y leyes que rigen la educación superior en el país.</w:t>
      </w:r>
      <w:r w:rsidR="008A6AF0" w:rsidRPr="00DA4936">
        <w:rPr>
          <w:rFonts w:cs="Times New Roman"/>
          <w:bCs/>
          <w:lang w:val="es-CO"/>
        </w:rPr>
        <w:t xml:space="preserve"> Este factor fue valorado “</w:t>
      </w:r>
      <w:r w:rsidR="008A6AF0" w:rsidRPr="00DA4936">
        <w:rPr>
          <w:rFonts w:cs="Times New Roman"/>
          <w:b/>
          <w:bCs/>
          <w:lang w:val="es-CO"/>
        </w:rPr>
        <w:t>Se cumple Plenamente</w:t>
      </w:r>
      <w:r w:rsidR="008A6AF0" w:rsidRPr="00DA4936">
        <w:rPr>
          <w:rFonts w:cs="Times New Roman"/>
          <w:bCs/>
          <w:lang w:val="es-CO"/>
        </w:rPr>
        <w:t>”.</w:t>
      </w:r>
    </w:p>
    <w:p w14:paraId="201A8E64" w14:textId="0087D3C0"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La razón de ser del programa de Ingeniería Industrial, como lo afirma su misión es la formación de personas íntegras, con las competencias que les permitan un desempeño idóneo y que impacten al medio positivamente en todos los aspectos: sociales, técnicos, tecnológicos y económicos. La calificación otorgada al factor que evalúa los egresados y su impacto en el medio es </w:t>
      </w:r>
      <w:r w:rsidRPr="00DA4936">
        <w:rPr>
          <w:rFonts w:cs="Times New Roman"/>
          <w:b/>
          <w:bCs/>
          <w:lang w:val="es-CO"/>
        </w:rPr>
        <w:t>“Se cumple en Alto Grado”</w:t>
      </w:r>
      <w:r w:rsidRPr="00DA4936">
        <w:rPr>
          <w:rFonts w:cs="Times New Roman"/>
          <w:bCs/>
          <w:lang w:val="es-CO"/>
        </w:rPr>
        <w:t>.</w:t>
      </w:r>
    </w:p>
    <w:p w14:paraId="35D557A3" w14:textId="386023CF" w:rsidR="00905A19" w:rsidRPr="00DA4936" w:rsidRDefault="00905A19" w:rsidP="00836C8E">
      <w:pPr>
        <w:numPr>
          <w:ilvl w:val="0"/>
          <w:numId w:val="69"/>
        </w:numPr>
        <w:autoSpaceDE w:val="0"/>
        <w:autoSpaceDN w:val="0"/>
        <w:adjustRightInd w:val="0"/>
        <w:spacing w:line="240" w:lineRule="auto"/>
        <w:rPr>
          <w:rFonts w:cs="Times New Roman"/>
          <w:bCs/>
          <w:lang w:val="es-CO"/>
        </w:rPr>
      </w:pPr>
      <w:r w:rsidRPr="00DA4936">
        <w:rPr>
          <w:rFonts w:cs="Times New Roman"/>
          <w:bCs/>
          <w:lang w:val="es-CO"/>
        </w:rPr>
        <w:t xml:space="preserve">El factor correspondiente a </w:t>
      </w:r>
      <w:r w:rsidR="00817C0D" w:rsidRPr="00DA4936">
        <w:rPr>
          <w:rFonts w:cs="Times New Roman"/>
          <w:bCs/>
          <w:lang w:val="es-CO"/>
        </w:rPr>
        <w:t>r</w:t>
      </w:r>
      <w:r w:rsidRPr="00DA4936">
        <w:rPr>
          <w:rFonts w:cs="Times New Roman"/>
          <w:bCs/>
          <w:lang w:val="es-CO"/>
        </w:rPr>
        <w:t>ecursos físicos y financier</w:t>
      </w:r>
      <w:r w:rsidR="00817C0D" w:rsidRPr="00DA4936">
        <w:rPr>
          <w:rFonts w:cs="Times New Roman"/>
          <w:bCs/>
          <w:lang w:val="es-CO"/>
        </w:rPr>
        <w:t>os</w:t>
      </w:r>
      <w:r w:rsidRPr="00DA4936">
        <w:rPr>
          <w:rFonts w:cs="Times New Roman"/>
          <w:bCs/>
          <w:lang w:val="es-CO"/>
        </w:rPr>
        <w:t xml:space="preserve">, obtuvo una calificación de </w:t>
      </w:r>
      <w:r w:rsidRPr="00DA4936">
        <w:rPr>
          <w:rFonts w:cs="Times New Roman"/>
          <w:b/>
          <w:bCs/>
          <w:lang w:val="es-CO"/>
        </w:rPr>
        <w:t>“Se cumple plenamente”</w:t>
      </w:r>
      <w:r w:rsidR="00817C0D" w:rsidRPr="00DA4936">
        <w:rPr>
          <w:rFonts w:cs="Times New Roman"/>
          <w:bCs/>
          <w:lang w:val="es-CO"/>
        </w:rPr>
        <w:t xml:space="preserve">. Esto </w:t>
      </w:r>
      <w:r w:rsidRPr="00DA4936">
        <w:rPr>
          <w:rFonts w:cs="Times New Roman"/>
          <w:bCs/>
          <w:lang w:val="es-CO"/>
        </w:rPr>
        <w:t xml:space="preserve">significa que el programa cuenta con los recursos físicos, económicos y financieros, </w:t>
      </w:r>
      <w:r w:rsidR="00817C0D" w:rsidRPr="00DA4936">
        <w:rPr>
          <w:rFonts w:cs="Times New Roman"/>
          <w:bCs/>
          <w:lang w:val="es-CO"/>
        </w:rPr>
        <w:t>para su funcionamiento y el logro de sus objetivos misionales.</w:t>
      </w:r>
    </w:p>
    <w:p w14:paraId="548FE2BA" w14:textId="2C836D46" w:rsidR="00905A19" w:rsidRPr="00DA4936" w:rsidRDefault="00905A19" w:rsidP="00836C8E">
      <w:pPr>
        <w:numPr>
          <w:ilvl w:val="0"/>
          <w:numId w:val="69"/>
        </w:numPr>
        <w:autoSpaceDE w:val="0"/>
        <w:autoSpaceDN w:val="0"/>
        <w:adjustRightInd w:val="0"/>
        <w:spacing w:after="0" w:line="240" w:lineRule="auto"/>
        <w:rPr>
          <w:rFonts w:cs="Times New Roman"/>
          <w:b/>
          <w:bCs/>
          <w:sz w:val="20"/>
          <w:szCs w:val="20"/>
          <w:lang w:val="es-CO"/>
        </w:rPr>
      </w:pPr>
      <w:r w:rsidRPr="00DA4936">
        <w:rPr>
          <w:rFonts w:cs="Times New Roman"/>
          <w:bCs/>
          <w:lang w:val="es-CO"/>
        </w:rPr>
        <w:t>El plan de mejoramiento propuesto para superar las debilidades detectadas en la evaluación del 20</w:t>
      </w:r>
      <w:r w:rsidR="000B1DD9" w:rsidRPr="00DA4936">
        <w:rPr>
          <w:rFonts w:cs="Times New Roman"/>
          <w:bCs/>
          <w:lang w:val="es-CO"/>
        </w:rPr>
        <w:t>11</w:t>
      </w:r>
      <w:r w:rsidRPr="00DA4936">
        <w:rPr>
          <w:rFonts w:cs="Times New Roman"/>
          <w:bCs/>
          <w:lang w:val="es-CO"/>
        </w:rPr>
        <w:t xml:space="preserve"> se cumplió en su totalidad. Se espera, que con los resultados obtenidos producto del proceso de autoevaluación, sean suficientes para lograr la renovación de la acreditación de  alta calidad del programa de Ingeniería Industrial.</w:t>
      </w:r>
    </w:p>
    <w:p w14:paraId="77E3E95D" w14:textId="77777777" w:rsidR="009E5151" w:rsidRPr="00DA4936" w:rsidRDefault="009E5151" w:rsidP="00905A19">
      <w:pPr>
        <w:spacing w:line="240" w:lineRule="auto"/>
        <w:rPr>
          <w:rFonts w:cs="Times New Roman"/>
          <w:b/>
          <w:szCs w:val="24"/>
        </w:rPr>
      </w:pPr>
    </w:p>
    <w:p w14:paraId="45A29197" w14:textId="77777777" w:rsidR="00CE0777" w:rsidRPr="00DA4936" w:rsidRDefault="00CE0777" w:rsidP="00FA71FA">
      <w:pPr>
        <w:spacing w:line="240" w:lineRule="auto"/>
        <w:jc w:val="center"/>
        <w:rPr>
          <w:rFonts w:cs="Times New Roman"/>
          <w:b/>
          <w:szCs w:val="24"/>
        </w:rPr>
      </w:pPr>
    </w:p>
    <w:p w14:paraId="6CE17975" w14:textId="4E4AA26B" w:rsidR="00C13951" w:rsidRPr="00DA4936" w:rsidRDefault="006B328C" w:rsidP="00A8091F">
      <w:pPr>
        <w:pStyle w:val="Ttulo1"/>
      </w:pPr>
      <w:bookmarkStart w:id="529" w:name="_Toc511258467"/>
      <w:r w:rsidRPr="00DA4936">
        <w:lastRenderedPageBreak/>
        <w:t>BIBLIOGRAFÌA</w:t>
      </w:r>
      <w:bookmarkEnd w:id="529"/>
    </w:p>
    <w:p w14:paraId="25CEDC4E" w14:textId="77777777" w:rsidR="007263B4" w:rsidRDefault="007263B4" w:rsidP="007263B4">
      <w:pPr>
        <w:rPr>
          <w:rFonts w:cs="Times New Roman"/>
        </w:rPr>
      </w:pPr>
    </w:p>
    <w:p w14:paraId="2D2796D3" w14:textId="77777777" w:rsidR="00230A73" w:rsidRDefault="00230A73" w:rsidP="00230A73">
      <w:pPr>
        <w:pStyle w:val="Bibliografa"/>
        <w:ind w:left="720" w:hanging="720"/>
        <w:rPr>
          <w:noProof/>
          <w:szCs w:val="24"/>
        </w:rPr>
      </w:pPr>
      <w:r>
        <w:rPr>
          <w:rFonts w:cs="Times New Roman"/>
        </w:rPr>
        <w:fldChar w:fldCharType="begin"/>
      </w:r>
      <w:r>
        <w:rPr>
          <w:rFonts w:cs="Times New Roman"/>
        </w:rPr>
        <w:instrText xml:space="preserve"> BIBLIOGRAPHY  \l 3082 </w:instrText>
      </w:r>
      <w:r>
        <w:rPr>
          <w:rFonts w:cs="Times New Roman"/>
        </w:rPr>
        <w:fldChar w:fldCharType="separate"/>
      </w:r>
      <w:r>
        <w:rPr>
          <w:noProof/>
        </w:rPr>
        <w:t xml:space="preserve">Acuerdo 13 UTP, U. T. (05 de Mayo de 2015). </w:t>
      </w:r>
      <w:r>
        <w:rPr>
          <w:i/>
          <w:iCs/>
          <w:noProof/>
        </w:rPr>
        <w:t>Acuerdo 13</w:t>
      </w:r>
      <w:r>
        <w:rPr>
          <w:noProof/>
        </w:rPr>
        <w:t>. Obtenido de Acuerdo 13: https://www.utp.edu.co/cms-utp/data/bin/UTP/web/uploads/media/secretaria/documentos/ACS%2013%20de%202015.pdf</w:t>
      </w:r>
    </w:p>
    <w:p w14:paraId="62D1F4D7" w14:textId="77777777" w:rsidR="00230A73" w:rsidRDefault="00230A73" w:rsidP="00230A73">
      <w:pPr>
        <w:pStyle w:val="Bibliografa"/>
        <w:ind w:left="720" w:hanging="720"/>
        <w:rPr>
          <w:noProof/>
        </w:rPr>
      </w:pPr>
      <w:r>
        <w:rPr>
          <w:noProof/>
        </w:rPr>
        <w:t xml:space="preserve">Acuerdo 32 UTP, U. T. (24 de Octubre de 1995). </w:t>
      </w:r>
      <w:r>
        <w:rPr>
          <w:i/>
          <w:iCs/>
          <w:noProof/>
        </w:rPr>
        <w:t>Acuerdo 32.</w:t>
      </w:r>
      <w:r>
        <w:rPr>
          <w:noProof/>
        </w:rPr>
        <w:t xml:space="preserve"> Obtenido de Acuerdo 32: https://www.utp.edu.co/cms-utp/data/bin/UTP/web/uploads/media/secretaria/documentos/ACS%2032%20DE%201995.pdf</w:t>
      </w:r>
    </w:p>
    <w:p w14:paraId="2BAAD44B" w14:textId="77777777" w:rsidR="00230A73" w:rsidRDefault="00230A73" w:rsidP="00230A73">
      <w:pPr>
        <w:pStyle w:val="Bibliografa"/>
        <w:ind w:left="720" w:hanging="720"/>
        <w:rPr>
          <w:noProof/>
        </w:rPr>
      </w:pPr>
      <w:r>
        <w:rPr>
          <w:noProof/>
        </w:rPr>
        <w:t xml:space="preserve">Acuerdo 9 UTP, U. T. (2012). </w:t>
      </w:r>
      <w:r>
        <w:rPr>
          <w:i/>
          <w:iCs/>
          <w:noProof/>
        </w:rPr>
        <w:t>Acuerdo 9 UTP.</w:t>
      </w:r>
      <w:r>
        <w:rPr>
          <w:noProof/>
        </w:rPr>
        <w:t xml:space="preserve"> Obtenido de media.utp.edu.co/.../ACUERDO-No-09-Estatutoo-de-Propiedad-Intelectual- TEXTO-FINAL-corregido.pdf</w:t>
      </w:r>
    </w:p>
    <w:p w14:paraId="539F0235" w14:textId="77777777" w:rsidR="00230A73" w:rsidRDefault="00230A73" w:rsidP="00230A73">
      <w:pPr>
        <w:pStyle w:val="Bibliografa"/>
        <w:ind w:left="720" w:hanging="720"/>
        <w:rPr>
          <w:noProof/>
        </w:rPr>
      </w:pPr>
      <w:r>
        <w:rPr>
          <w:noProof/>
        </w:rPr>
        <w:t xml:space="preserve">Asociación de Egresados UTP. (03 de Mayo de 2017). </w:t>
      </w:r>
      <w:r>
        <w:rPr>
          <w:i/>
          <w:iCs/>
          <w:noProof/>
        </w:rPr>
        <w:t>Porcentaje de Resultados Saber Pro Competencias específicas.</w:t>
      </w:r>
      <w:r>
        <w:rPr>
          <w:noProof/>
        </w:rPr>
        <w:t xml:space="preserve"> Obtenido de Porcentaje de Resultados Saber Pro Competencias específicas: https://media.utp.edu.co/egresados/archivos/Ingenier%C3%ADa%20Industrial.%281%29.xlsx</w:t>
      </w:r>
    </w:p>
    <w:p w14:paraId="1624979A" w14:textId="77777777" w:rsidR="00230A73" w:rsidRDefault="00230A73" w:rsidP="00230A73">
      <w:pPr>
        <w:pStyle w:val="Bibliografa"/>
        <w:ind w:left="720" w:hanging="720"/>
        <w:rPr>
          <w:noProof/>
        </w:rPr>
      </w:pPr>
      <w:r>
        <w:rPr>
          <w:noProof/>
        </w:rPr>
        <w:t xml:space="preserve">Asociación de Egresados UTP. (2017). </w:t>
      </w:r>
      <w:r>
        <w:rPr>
          <w:i/>
          <w:iCs/>
          <w:noProof/>
        </w:rPr>
        <w:t>Resultados Saber Pro 2016.</w:t>
      </w:r>
      <w:r>
        <w:rPr>
          <w:noProof/>
        </w:rPr>
        <w:t xml:space="preserve"> Pereira: UTP.</w:t>
      </w:r>
    </w:p>
    <w:p w14:paraId="14D8BB73" w14:textId="77777777" w:rsidR="00230A73" w:rsidRDefault="00230A73" w:rsidP="00230A73">
      <w:pPr>
        <w:pStyle w:val="Bibliografa"/>
        <w:ind w:left="720" w:hanging="720"/>
        <w:rPr>
          <w:noProof/>
        </w:rPr>
      </w:pPr>
      <w:r>
        <w:rPr>
          <w:noProof/>
        </w:rPr>
        <w:t xml:space="preserve">BUSTOS, F. (s.f.). </w:t>
      </w:r>
      <w:r>
        <w:rPr>
          <w:i/>
          <w:iCs/>
          <w:noProof/>
        </w:rPr>
        <w:t>Aprendizaje humano. Alternativa Piagetana.</w:t>
      </w:r>
      <w:r>
        <w:rPr>
          <w:noProof/>
        </w:rPr>
        <w:t xml:space="preserve"> Bogota D. C., Colombia: Calderòn y Gutierrez impresores.</w:t>
      </w:r>
    </w:p>
    <w:p w14:paraId="599BEFB6" w14:textId="77777777" w:rsidR="00230A73" w:rsidRDefault="00230A73" w:rsidP="00230A73">
      <w:pPr>
        <w:pStyle w:val="Bibliografa"/>
        <w:ind w:left="720" w:hanging="720"/>
        <w:rPr>
          <w:noProof/>
        </w:rPr>
      </w:pPr>
      <w:r>
        <w:rPr>
          <w:noProof/>
        </w:rPr>
        <w:t xml:space="preserve">CARVAJAL OLAYA, p. (2015). </w:t>
      </w:r>
      <w:r>
        <w:rPr>
          <w:i/>
          <w:iCs/>
          <w:noProof/>
        </w:rPr>
        <w:t>SISTEMATIZACIÓN DEL SEMESTRE DE NIVELACIÓN DE LA UNIVERSIDAD TECNOLÓGICA DE PEREIRA PERIODO 2013-2 A 2015-1.</w:t>
      </w:r>
      <w:r>
        <w:rPr>
          <w:noProof/>
        </w:rPr>
        <w:t xml:space="preserve"> Pereira: Universidad Tecnológica de Pereira.</w:t>
      </w:r>
    </w:p>
    <w:p w14:paraId="4E47F727" w14:textId="77777777" w:rsidR="00230A73" w:rsidRDefault="00230A73" w:rsidP="00230A73">
      <w:pPr>
        <w:pStyle w:val="Bibliografa"/>
        <w:ind w:left="720" w:hanging="720"/>
        <w:rPr>
          <w:noProof/>
        </w:rPr>
      </w:pPr>
      <w:r>
        <w:rPr>
          <w:noProof/>
        </w:rPr>
        <w:t xml:space="preserve">Castillo, H. G. (2007). </w:t>
      </w:r>
      <w:r>
        <w:rPr>
          <w:i/>
          <w:iCs/>
          <w:noProof/>
        </w:rPr>
        <w:t>EL INGENIERO COLOMBIANO DEL AÑO 2020: RETOS PARA SU FORMACIÓN .</w:t>
      </w:r>
      <w:r>
        <w:rPr>
          <w:noProof/>
        </w:rPr>
        <w:t xml:space="preserve"> Bogotá: ACOFI.</w:t>
      </w:r>
    </w:p>
    <w:p w14:paraId="39E16B6F" w14:textId="77777777" w:rsidR="00230A73" w:rsidRDefault="00230A73" w:rsidP="00230A73">
      <w:pPr>
        <w:pStyle w:val="Bibliografa"/>
        <w:ind w:left="720" w:hanging="720"/>
        <w:rPr>
          <w:noProof/>
        </w:rPr>
      </w:pPr>
      <w:r>
        <w:rPr>
          <w:noProof/>
        </w:rPr>
        <w:t xml:space="preserve">Centro de Innovación y Desarrollo Tecnológico, U. T. (2017). </w:t>
      </w:r>
      <w:r>
        <w:rPr>
          <w:i/>
          <w:iCs/>
          <w:noProof/>
        </w:rPr>
        <w:t>Centro de Innovación y Desarrollo Tecnológico.</w:t>
      </w:r>
      <w:r>
        <w:rPr>
          <w:noProof/>
        </w:rPr>
        <w:t xml:space="preserve"> Obtenido de https://www.utp.edu.co/cidt/quienes-somos.html</w:t>
      </w:r>
    </w:p>
    <w:p w14:paraId="17E35A1E" w14:textId="77777777" w:rsidR="00230A73" w:rsidRDefault="00230A73" w:rsidP="00196EB5">
      <w:pPr>
        <w:pStyle w:val="Bibliografa"/>
        <w:tabs>
          <w:tab w:val="left" w:pos="2977"/>
        </w:tabs>
        <w:ind w:left="720" w:hanging="720"/>
        <w:rPr>
          <w:noProof/>
        </w:rPr>
      </w:pPr>
      <w:r>
        <w:rPr>
          <w:noProof/>
        </w:rPr>
        <w:t xml:space="preserve">Ciancio, A. (4 de Noviembre de 2016). </w:t>
      </w:r>
      <w:r>
        <w:rPr>
          <w:i/>
          <w:iCs/>
          <w:noProof/>
        </w:rPr>
        <w:t>Universia Colombia</w:t>
      </w:r>
      <w:r>
        <w:rPr>
          <w:noProof/>
        </w:rPr>
        <w:t>. Obtenido de Universia Colombia: http://noticias.universia.net.co/educacion/noticia/2016/11/04/1145219/estudiar-ingenieria-industrial-colombia.html#</w:t>
      </w:r>
    </w:p>
    <w:p w14:paraId="0804EDBE" w14:textId="77777777" w:rsidR="00230A73" w:rsidRDefault="00230A73" w:rsidP="00230A73">
      <w:pPr>
        <w:pStyle w:val="Bibliografa"/>
        <w:ind w:left="720" w:hanging="720"/>
        <w:rPr>
          <w:noProof/>
        </w:rPr>
      </w:pPr>
      <w:r>
        <w:rPr>
          <w:noProof/>
        </w:rPr>
        <w:t xml:space="preserve">COLL, C. y. (2010). </w:t>
      </w:r>
      <w:r>
        <w:rPr>
          <w:i/>
          <w:iCs/>
          <w:noProof/>
        </w:rPr>
        <w:t>El constructivismo en el aula.</w:t>
      </w:r>
      <w:r>
        <w:rPr>
          <w:noProof/>
        </w:rPr>
        <w:t xml:space="preserve"> Barcelona España: Publidisa.</w:t>
      </w:r>
    </w:p>
    <w:p w14:paraId="40215862" w14:textId="77777777" w:rsidR="00230A73" w:rsidRDefault="00230A73" w:rsidP="00230A73">
      <w:pPr>
        <w:pStyle w:val="Bibliografa"/>
        <w:ind w:left="720" w:hanging="720"/>
        <w:rPr>
          <w:noProof/>
        </w:rPr>
      </w:pPr>
      <w:r>
        <w:rPr>
          <w:noProof/>
        </w:rPr>
        <w:t xml:space="preserve">Comité Técnico Facultad de Ingeniería Industrial UTP. (2017). </w:t>
      </w:r>
      <w:r>
        <w:rPr>
          <w:i/>
          <w:iCs/>
          <w:noProof/>
        </w:rPr>
        <w:t>Transformación de las prácticas educativas universitarias .</w:t>
      </w:r>
      <w:r>
        <w:rPr>
          <w:noProof/>
        </w:rPr>
        <w:t xml:space="preserve"> Pereira: UTP.</w:t>
      </w:r>
    </w:p>
    <w:p w14:paraId="5A487095" w14:textId="77777777" w:rsidR="00230A73" w:rsidRDefault="00230A73" w:rsidP="00230A73">
      <w:pPr>
        <w:pStyle w:val="Bibliografa"/>
        <w:ind w:left="720" w:hanging="720"/>
        <w:rPr>
          <w:noProof/>
        </w:rPr>
      </w:pPr>
      <w:r>
        <w:rPr>
          <w:noProof/>
        </w:rPr>
        <w:lastRenderedPageBreak/>
        <w:t xml:space="preserve">Consejo Académico UTP. (22 de Julio de 2015). </w:t>
      </w:r>
      <w:r>
        <w:rPr>
          <w:i/>
          <w:iCs/>
          <w:noProof/>
        </w:rPr>
        <w:t>Reglamentación trabajos de grado para pregrado.</w:t>
      </w:r>
      <w:r>
        <w:rPr>
          <w:noProof/>
        </w:rPr>
        <w:t xml:space="preserve"> Obtenido de Universidad Tecnológica de Pereira Web site: https://www.utp.edu.co/cms-utp/data/bin/UTP/web/uploads/media/secretaria/documentos/ACA%2012%20de%202015.pdf</w:t>
      </w:r>
    </w:p>
    <w:p w14:paraId="2813DAD3" w14:textId="77777777" w:rsidR="00230A73" w:rsidRDefault="00230A73" w:rsidP="00230A73">
      <w:pPr>
        <w:pStyle w:val="Bibliografa"/>
        <w:ind w:left="720" w:hanging="720"/>
        <w:rPr>
          <w:noProof/>
        </w:rPr>
      </w:pPr>
      <w:r>
        <w:rPr>
          <w:noProof/>
        </w:rPr>
        <w:t xml:space="preserve">Consejo Académico UTP. (13 de Diciembre de 2017). </w:t>
      </w:r>
      <w:r>
        <w:rPr>
          <w:i/>
          <w:iCs/>
          <w:noProof/>
        </w:rPr>
        <w:t>Universidad Tecnológica de Pereira.</w:t>
      </w:r>
      <w:r>
        <w:rPr>
          <w:noProof/>
        </w:rPr>
        <w:t xml:space="preserve"> Obtenido de Universidad Teconológica de Pereira Web site: https://www.utp.edu.co/cms-utp/data/bin/UTP/web/uploads/media/secretaria/documentos/1517437207-Acuerdo%20No.%2038%20CA%202017.pdf</w:t>
      </w:r>
    </w:p>
    <w:p w14:paraId="1CBE8A33" w14:textId="77777777" w:rsidR="00230A73" w:rsidRDefault="00230A73" w:rsidP="00230A73">
      <w:pPr>
        <w:pStyle w:val="Bibliografa"/>
        <w:ind w:left="720" w:hanging="720"/>
        <w:rPr>
          <w:noProof/>
        </w:rPr>
      </w:pPr>
      <w:r>
        <w:rPr>
          <w:noProof/>
        </w:rPr>
        <w:t xml:space="preserve">CONSEJO NACIONAL DE ACREDITACIÒN, CNA. (2013). </w:t>
      </w:r>
      <w:r>
        <w:rPr>
          <w:i/>
          <w:iCs/>
          <w:noProof/>
        </w:rPr>
        <w:t>Lineamientos para la acreditaciòn de programas de pregrado.</w:t>
      </w:r>
      <w:r>
        <w:rPr>
          <w:noProof/>
        </w:rPr>
        <w:t xml:space="preserve"> Bogotà D. C., Colombia: CNA.</w:t>
      </w:r>
    </w:p>
    <w:p w14:paraId="54C88D2F" w14:textId="77777777" w:rsidR="00230A73" w:rsidRDefault="00230A73" w:rsidP="00230A73">
      <w:pPr>
        <w:pStyle w:val="Bibliografa"/>
        <w:ind w:left="720" w:hanging="720"/>
        <w:rPr>
          <w:noProof/>
        </w:rPr>
      </w:pPr>
      <w:r>
        <w:rPr>
          <w:noProof/>
        </w:rPr>
        <w:t xml:space="preserve">Consejo Nacional de Acreditaciòn-CNA-. (2013). </w:t>
      </w:r>
      <w:r>
        <w:rPr>
          <w:i/>
          <w:iCs/>
          <w:noProof/>
        </w:rPr>
        <w:t>Lineamientos para la acreditaciòn de programas de pregrado.</w:t>
      </w:r>
      <w:r>
        <w:rPr>
          <w:noProof/>
        </w:rPr>
        <w:t xml:space="preserve"> Bogotà, D.C, Colombia : CNA.</w:t>
      </w:r>
    </w:p>
    <w:p w14:paraId="2CDD28EE" w14:textId="77777777" w:rsidR="00230A73" w:rsidRDefault="00230A73" w:rsidP="00230A73">
      <w:pPr>
        <w:pStyle w:val="Bibliografa"/>
        <w:ind w:left="720" w:hanging="720"/>
        <w:rPr>
          <w:noProof/>
        </w:rPr>
      </w:pPr>
      <w:r>
        <w:rPr>
          <w:noProof/>
        </w:rPr>
        <w:t xml:space="preserve">Consejo Superior Universitario, UTP. (22 de Agosto de 2014). </w:t>
      </w:r>
      <w:r>
        <w:rPr>
          <w:i/>
          <w:iCs/>
          <w:noProof/>
        </w:rPr>
        <w:t>Acuerdo 22 Reglamentación CIARP</w:t>
      </w:r>
      <w:r>
        <w:rPr>
          <w:noProof/>
        </w:rPr>
        <w:t>. Obtenido de Acuerdo 22 Reglamentación CIARP: http://www.utp.edu.co/secretaria/estatuto-docente/2773/acuerdo-no-22-por-medio-del-cual-se-determinan-lineamientos-generales-para-la-generacin-de-procedimientos-relacionados-con-el-funcionamiento-del-ciarp-y-se-dictan-otras-disposiciones</w:t>
      </w:r>
    </w:p>
    <w:p w14:paraId="3B77F8AB" w14:textId="77777777" w:rsidR="00230A73" w:rsidRDefault="00230A73" w:rsidP="00230A73">
      <w:pPr>
        <w:pStyle w:val="Bibliografa"/>
        <w:ind w:left="720" w:hanging="720"/>
        <w:rPr>
          <w:noProof/>
        </w:rPr>
      </w:pPr>
      <w:r>
        <w:rPr>
          <w:noProof/>
        </w:rPr>
        <w:t xml:space="preserve">Consejo Superior UTP. (03 de 12 de 2002). </w:t>
      </w:r>
      <w:r>
        <w:rPr>
          <w:i/>
          <w:iCs/>
          <w:noProof/>
        </w:rPr>
        <w:t>Acuerdo 23</w:t>
      </w:r>
      <w:r>
        <w:rPr>
          <w:noProof/>
        </w:rPr>
        <w:t>. Obtenido de Acuerdo 23: media.utp.edu.co/vicerrectoria-academica/.../acuerdo23de2002.pdf</w:t>
      </w:r>
    </w:p>
    <w:p w14:paraId="048B9988" w14:textId="77777777" w:rsidR="00230A73" w:rsidRDefault="00230A73" w:rsidP="00230A73">
      <w:pPr>
        <w:pStyle w:val="Bibliografa"/>
        <w:ind w:left="720" w:hanging="720"/>
        <w:rPr>
          <w:noProof/>
        </w:rPr>
      </w:pPr>
      <w:r>
        <w:rPr>
          <w:noProof/>
        </w:rPr>
        <w:t xml:space="preserve">Consejo Superior UTP. (06 de Febrero de 2018). </w:t>
      </w:r>
      <w:r>
        <w:rPr>
          <w:i/>
          <w:iCs/>
          <w:noProof/>
        </w:rPr>
        <w:t>Universidad Tecnológica de Pereira.</w:t>
      </w:r>
      <w:r>
        <w:rPr>
          <w:noProof/>
        </w:rPr>
        <w:t xml:space="preserve"> Obtenido de Universidad Tecnológica de Pereira Web site : https://www.utp.edu.co/cms-utp/data/bin/UTP/web/uploads/media/secretaria/documentos/Acuerdo%20No.%2005%20CSU%202018.pdf</w:t>
      </w:r>
    </w:p>
    <w:p w14:paraId="7A8DAEF9" w14:textId="77777777" w:rsidR="00230A73" w:rsidRDefault="00230A73" w:rsidP="00230A73">
      <w:pPr>
        <w:pStyle w:val="Bibliografa"/>
        <w:ind w:left="720" w:hanging="720"/>
        <w:rPr>
          <w:noProof/>
        </w:rPr>
      </w:pPr>
      <w:r>
        <w:rPr>
          <w:noProof/>
        </w:rPr>
        <w:t xml:space="preserve">Cuadros Maestros UTP, V. A. (Octubre 2017). </w:t>
      </w:r>
      <w:r>
        <w:rPr>
          <w:i/>
          <w:iCs/>
          <w:noProof/>
        </w:rPr>
        <w:t>Cuadros Maestros UTP.</w:t>
      </w:r>
      <w:r>
        <w:rPr>
          <w:noProof/>
        </w:rPr>
        <w:t xml:space="preserve"> Pereira: Universidad Tecnológica de Pereira.</w:t>
      </w:r>
    </w:p>
    <w:p w14:paraId="287E8BFB" w14:textId="77777777" w:rsidR="00230A73" w:rsidRDefault="00230A73" w:rsidP="00230A73">
      <w:pPr>
        <w:pStyle w:val="Bibliografa"/>
        <w:ind w:left="720" w:hanging="720"/>
        <w:rPr>
          <w:noProof/>
        </w:rPr>
      </w:pPr>
      <w:r>
        <w:rPr>
          <w:noProof/>
        </w:rPr>
        <w:t xml:space="preserve">Cursos lenguaje de señas UTP, U. T. (2014). </w:t>
      </w:r>
      <w:r>
        <w:rPr>
          <w:i/>
          <w:iCs/>
          <w:noProof/>
        </w:rPr>
        <w:t>Cursos lenguaje de señas UTP</w:t>
      </w:r>
      <w:r>
        <w:rPr>
          <w:noProof/>
        </w:rPr>
        <w:t>. Obtenido de https://www.utp.edu.co/vicerrectoria/responsabilidad-social/noticias/inician-cursos-de-lengua-de-senas.html</w:t>
      </w:r>
    </w:p>
    <w:p w14:paraId="19CCEA09" w14:textId="77777777" w:rsidR="00230A73" w:rsidRDefault="00230A73" w:rsidP="00230A73">
      <w:pPr>
        <w:pStyle w:val="Bibliografa"/>
        <w:ind w:left="720" w:hanging="720"/>
        <w:rPr>
          <w:noProof/>
        </w:rPr>
      </w:pPr>
      <w:r>
        <w:rPr>
          <w:noProof/>
        </w:rPr>
        <w:t xml:space="preserve">DANE, &amp; Banco de la República, B. d. (2016). </w:t>
      </w:r>
      <w:r>
        <w:rPr>
          <w:i/>
          <w:iCs/>
          <w:noProof/>
        </w:rPr>
        <w:t>INFORME DE COYUNTURA ECONÓMICA REGIONAL.</w:t>
      </w:r>
      <w:r>
        <w:rPr>
          <w:noProof/>
        </w:rPr>
        <w:t xml:space="preserve"> Bogotá DC: Banco de la República.</w:t>
      </w:r>
    </w:p>
    <w:p w14:paraId="653B2A8B" w14:textId="77777777" w:rsidR="00230A73" w:rsidRDefault="00230A73" w:rsidP="00230A73">
      <w:pPr>
        <w:pStyle w:val="Bibliografa"/>
        <w:ind w:left="720" w:hanging="720"/>
        <w:rPr>
          <w:noProof/>
        </w:rPr>
      </w:pPr>
      <w:r>
        <w:rPr>
          <w:noProof/>
        </w:rPr>
        <w:t xml:space="preserve">DÌAZ VILLA, M. (2017). </w:t>
      </w:r>
      <w:r>
        <w:rPr>
          <w:i/>
          <w:iCs/>
          <w:noProof/>
        </w:rPr>
        <w:t>De la pràctica pedagògica al texto pedagògico.</w:t>
      </w:r>
      <w:r>
        <w:rPr>
          <w:noProof/>
        </w:rPr>
        <w:t xml:space="preserve"> Bogotà D. C., Colombia: Universidad Pedagògica Nacional.</w:t>
      </w:r>
    </w:p>
    <w:p w14:paraId="29DBF715" w14:textId="77777777" w:rsidR="00230A73" w:rsidRDefault="00230A73" w:rsidP="00230A73">
      <w:pPr>
        <w:pStyle w:val="Bibliografa"/>
        <w:ind w:left="720" w:hanging="720"/>
        <w:rPr>
          <w:noProof/>
        </w:rPr>
      </w:pPr>
      <w:r>
        <w:rPr>
          <w:noProof/>
        </w:rPr>
        <w:lastRenderedPageBreak/>
        <w:t xml:space="preserve">Escobar Zuluaga, A. H. (2015). </w:t>
      </w:r>
      <w:r>
        <w:rPr>
          <w:i/>
          <w:iCs/>
          <w:noProof/>
        </w:rPr>
        <w:t>Optimización multiobjetivo para resolver el problema de ruteo de vehículos asociados a múltiples depósitos considerando técnicas de clusterización.</w:t>
      </w:r>
      <w:r>
        <w:rPr>
          <w:noProof/>
        </w:rPr>
        <w:t xml:space="preserve"> Pereira: Universidad Tecnológica de Pereira.</w:t>
      </w:r>
    </w:p>
    <w:p w14:paraId="76A29946" w14:textId="77777777" w:rsidR="00230A73" w:rsidRDefault="00230A73" w:rsidP="00230A73">
      <w:pPr>
        <w:pStyle w:val="Bibliografa"/>
        <w:ind w:left="720" w:hanging="720"/>
        <w:rPr>
          <w:noProof/>
        </w:rPr>
      </w:pPr>
      <w:r>
        <w:rPr>
          <w:noProof/>
        </w:rPr>
        <w:t xml:space="preserve">Estatuto Docente UTP. (1993). </w:t>
      </w:r>
      <w:r>
        <w:rPr>
          <w:i/>
          <w:iCs/>
          <w:noProof/>
        </w:rPr>
        <w:t>Estatuto Docente, Universidad Tecnológica de Pereira .</w:t>
      </w:r>
      <w:r>
        <w:rPr>
          <w:noProof/>
        </w:rPr>
        <w:t xml:space="preserve"> Obtenido de Estatuto Docente, Universidad Tecnológica de Pereira : https://www.utp.edu.co/cms-utp/data/bin/UTP/web/uploads/media/secretaria/documentos/ESTATUTO-DOCENTE.pdf</w:t>
      </w:r>
    </w:p>
    <w:p w14:paraId="56DEF88E" w14:textId="77777777" w:rsidR="00230A73" w:rsidRDefault="00230A73" w:rsidP="00230A73">
      <w:pPr>
        <w:pStyle w:val="Bibliografa"/>
        <w:ind w:left="720" w:hanging="720"/>
        <w:rPr>
          <w:noProof/>
        </w:rPr>
      </w:pPr>
      <w:r>
        <w:rPr>
          <w:noProof/>
        </w:rPr>
        <w:t xml:space="preserve">Estatuto General UTP, Universidad Tecnológica de Pereira. (2011). </w:t>
      </w:r>
      <w:r>
        <w:rPr>
          <w:i/>
          <w:iCs/>
          <w:noProof/>
        </w:rPr>
        <w:t>Estatuto General.</w:t>
      </w:r>
      <w:r>
        <w:rPr>
          <w:noProof/>
        </w:rPr>
        <w:t xml:space="preserve"> Obtenido de https://www.utp.edu.co/secretaria/estatuto-general/471/acuerdo-no-014-estatuto-general-actualizado</w:t>
      </w:r>
    </w:p>
    <w:p w14:paraId="42F24F9B" w14:textId="77777777" w:rsidR="00230A73" w:rsidRDefault="00230A73" w:rsidP="00230A73">
      <w:pPr>
        <w:pStyle w:val="Bibliografa"/>
        <w:ind w:left="720" w:hanging="720"/>
        <w:rPr>
          <w:noProof/>
        </w:rPr>
      </w:pPr>
      <w:r>
        <w:rPr>
          <w:noProof/>
        </w:rPr>
        <w:t xml:space="preserve">Facultad de Ingeniería Industrial. (1 de Junio de 2010). </w:t>
      </w:r>
      <w:r>
        <w:rPr>
          <w:i/>
          <w:iCs/>
          <w:noProof/>
        </w:rPr>
        <w:t>Laboratorio de Manufactura Flexible</w:t>
      </w:r>
      <w:r>
        <w:rPr>
          <w:noProof/>
        </w:rPr>
        <w:t>. Obtenido de Universidad Tecnológica de Pereira Web site: https://industrial.utp.edu.co/laboratorios/manufactura-flexible/noticias/historia.html</w:t>
      </w:r>
    </w:p>
    <w:p w14:paraId="64E4B5FD" w14:textId="77777777" w:rsidR="00230A73" w:rsidRDefault="00230A73" w:rsidP="00230A73">
      <w:pPr>
        <w:pStyle w:val="Bibliografa"/>
        <w:ind w:left="720" w:hanging="720"/>
        <w:rPr>
          <w:noProof/>
        </w:rPr>
      </w:pPr>
      <w:r>
        <w:rPr>
          <w:noProof/>
        </w:rPr>
        <w:t xml:space="preserve">Facultad de Ingeniería Industrial. (2015). </w:t>
      </w:r>
      <w:r>
        <w:rPr>
          <w:i/>
          <w:iCs/>
          <w:noProof/>
        </w:rPr>
        <w:t>Proyecto educativo del programa.</w:t>
      </w:r>
      <w:r>
        <w:rPr>
          <w:noProof/>
        </w:rPr>
        <w:t xml:space="preserve"> Pereira: UTP.</w:t>
      </w:r>
    </w:p>
    <w:p w14:paraId="35268C18" w14:textId="77777777" w:rsidR="00230A73" w:rsidRDefault="00230A73" w:rsidP="00230A73">
      <w:pPr>
        <w:pStyle w:val="Bibliografa"/>
        <w:ind w:left="720" w:hanging="720"/>
        <w:rPr>
          <w:noProof/>
        </w:rPr>
      </w:pPr>
      <w:r>
        <w:rPr>
          <w:noProof/>
        </w:rPr>
        <w:t xml:space="preserve">Facultad de Ingeniería Industrial. (2017). </w:t>
      </w:r>
      <w:r>
        <w:rPr>
          <w:i/>
          <w:iCs/>
          <w:noProof/>
        </w:rPr>
        <w:t>Resultados de los proyectos de invetigación y su impacto(2010-2017).</w:t>
      </w:r>
      <w:r>
        <w:rPr>
          <w:noProof/>
        </w:rPr>
        <w:t xml:space="preserve"> Pereira: UTP.</w:t>
      </w:r>
    </w:p>
    <w:p w14:paraId="22D93EC0" w14:textId="77777777" w:rsidR="00230A73" w:rsidRDefault="00230A73" w:rsidP="00230A73">
      <w:pPr>
        <w:pStyle w:val="Bibliografa"/>
        <w:ind w:left="720" w:hanging="720"/>
        <w:rPr>
          <w:noProof/>
        </w:rPr>
      </w:pPr>
      <w:r>
        <w:rPr>
          <w:noProof/>
        </w:rPr>
        <w:t xml:space="preserve">GEIO. (2018). </w:t>
      </w:r>
      <w:r>
        <w:rPr>
          <w:i/>
          <w:iCs/>
          <w:noProof/>
        </w:rPr>
        <w:t>Academia UTP</w:t>
      </w:r>
      <w:r>
        <w:rPr>
          <w:noProof/>
        </w:rPr>
        <w:t>. Recuperado el 20 de Febrero de 2018, de Universidad Tecnológica de Pereira Web site: http://academia.utp.edu.co/geio/quienes-somos/</w:t>
      </w:r>
    </w:p>
    <w:p w14:paraId="034910EA" w14:textId="77777777" w:rsidR="00230A73" w:rsidRDefault="00230A73" w:rsidP="00230A73">
      <w:pPr>
        <w:pStyle w:val="Bibliografa"/>
        <w:ind w:left="720" w:hanging="720"/>
        <w:rPr>
          <w:noProof/>
        </w:rPr>
      </w:pPr>
      <w:r>
        <w:rPr>
          <w:noProof/>
        </w:rPr>
        <w:t xml:space="preserve">Giraldo, M. C. (2018). </w:t>
      </w:r>
      <w:r>
        <w:rPr>
          <w:i/>
          <w:iCs/>
          <w:noProof/>
        </w:rPr>
        <w:t>El Proyecto Educativo Institucional de la Universidad Tecnológica de Pereira. Una propuesta dialógica y reflexiva de la comunidad universitaria.</w:t>
      </w:r>
      <w:r>
        <w:rPr>
          <w:noProof/>
        </w:rPr>
        <w:t xml:space="preserve"> Pereira : Universidad Tecnológica de Pereira .</w:t>
      </w:r>
    </w:p>
    <w:p w14:paraId="251A8739" w14:textId="77777777" w:rsidR="00230A73" w:rsidRDefault="00230A73" w:rsidP="00230A73">
      <w:pPr>
        <w:pStyle w:val="Bibliografa"/>
        <w:ind w:left="720" w:hanging="720"/>
        <w:rPr>
          <w:noProof/>
        </w:rPr>
      </w:pPr>
      <w:r>
        <w:rPr>
          <w:noProof/>
        </w:rPr>
        <w:t xml:space="preserve">Grupo de Enseñanza en Investigación de Operaciones GEIO, UTP. (2018). </w:t>
      </w:r>
      <w:r>
        <w:rPr>
          <w:i/>
          <w:iCs/>
          <w:noProof/>
        </w:rPr>
        <w:t>Práctica educativa con aprendizaje basado en problemas bajo el enfoque de pedagogías interactivas, dialogantes y críticas propuestas en el Proyecto Educativo Institucional (PEI) de la UTP. Caso de estudio: asignatura Producción I del programa de Ingenier.</w:t>
      </w:r>
      <w:r>
        <w:rPr>
          <w:noProof/>
        </w:rPr>
        <w:t xml:space="preserve"> Pereira: UTP.</w:t>
      </w:r>
    </w:p>
    <w:p w14:paraId="05C2619E" w14:textId="77777777" w:rsidR="00230A73" w:rsidRDefault="00230A73" w:rsidP="00230A73">
      <w:pPr>
        <w:pStyle w:val="Bibliografa"/>
        <w:ind w:left="720" w:hanging="720"/>
        <w:rPr>
          <w:noProof/>
        </w:rPr>
      </w:pPr>
      <w:r>
        <w:rPr>
          <w:noProof/>
        </w:rPr>
        <w:t xml:space="preserve">Laboratorio Financiero Facultad de Ingeniería Industrial. (2017). </w:t>
      </w:r>
      <w:r>
        <w:rPr>
          <w:i/>
          <w:iCs/>
          <w:noProof/>
        </w:rPr>
        <w:t>Informe de actividades - Vigencia 2017.</w:t>
      </w:r>
      <w:r>
        <w:rPr>
          <w:noProof/>
        </w:rPr>
        <w:t xml:space="preserve"> Pereira: UTP.</w:t>
      </w:r>
    </w:p>
    <w:p w14:paraId="0D278E98" w14:textId="77777777" w:rsidR="00230A73" w:rsidRDefault="00230A73" w:rsidP="00230A73">
      <w:pPr>
        <w:pStyle w:val="Bibliografa"/>
        <w:ind w:left="720" w:hanging="720"/>
        <w:rPr>
          <w:noProof/>
        </w:rPr>
      </w:pPr>
      <w:r>
        <w:rPr>
          <w:noProof/>
        </w:rPr>
        <w:t xml:space="preserve">Laboratorio Móvil de Logística. (1 de Junio de 2014). </w:t>
      </w:r>
      <w:r>
        <w:rPr>
          <w:i/>
          <w:iCs/>
          <w:noProof/>
        </w:rPr>
        <w:t>Facultad de Ingeniería Industrial</w:t>
      </w:r>
      <w:r>
        <w:rPr>
          <w:noProof/>
        </w:rPr>
        <w:t>. Obtenido de Universidad Tecnológica de Pereira Web site: https://industrial.utp.edu.co/laboratorios/movil-logistica/mision.html</w:t>
      </w:r>
    </w:p>
    <w:p w14:paraId="4196066E" w14:textId="77777777" w:rsidR="00230A73" w:rsidRDefault="00230A73" w:rsidP="00230A73">
      <w:pPr>
        <w:pStyle w:val="Bibliografa"/>
        <w:ind w:left="720" w:hanging="720"/>
        <w:rPr>
          <w:noProof/>
        </w:rPr>
      </w:pPr>
      <w:r>
        <w:rPr>
          <w:noProof/>
        </w:rPr>
        <w:t xml:space="preserve">Latin American and Caribbean Journal of Engineering Education. (2013). </w:t>
      </w:r>
      <w:r>
        <w:rPr>
          <w:i/>
          <w:iCs/>
          <w:noProof/>
        </w:rPr>
        <w:t>ESTUDIO DE PROSPECTIVA DE LA INGENIERÍA INDUSTRIAL AL 2025 EN ALGUNOS PAISES MIEMBROS DE LA OEA.</w:t>
      </w:r>
      <w:r>
        <w:rPr>
          <w:noProof/>
        </w:rPr>
        <w:t xml:space="preserve"> Medellin: Universidad Pontificia Bolivariana.</w:t>
      </w:r>
    </w:p>
    <w:p w14:paraId="3381800E" w14:textId="77777777" w:rsidR="00230A73" w:rsidRDefault="00230A73" w:rsidP="00230A73">
      <w:pPr>
        <w:pStyle w:val="Bibliografa"/>
        <w:ind w:left="720" w:hanging="720"/>
        <w:rPr>
          <w:noProof/>
        </w:rPr>
      </w:pPr>
      <w:r>
        <w:rPr>
          <w:noProof/>
        </w:rPr>
        <w:lastRenderedPageBreak/>
        <w:t>López Duque, Maria Esperanza; Restrepo, Luz Stella. (22 de Septiembre de 2014). Modelo de formación en competencias personales e interpersonales para estudiantes de la facultad de Ingeniería Industrial con impacto en el fortalecimiento organizacional de la región. Pereira, Risaralda, Colombia: Universidad Tecnológica de Pereira.</w:t>
      </w:r>
    </w:p>
    <w:p w14:paraId="0A1A679D" w14:textId="77777777" w:rsidR="00230A73" w:rsidRDefault="00230A73" w:rsidP="00230A73">
      <w:pPr>
        <w:pStyle w:val="Bibliografa"/>
        <w:ind w:left="720" w:hanging="720"/>
        <w:rPr>
          <w:noProof/>
        </w:rPr>
      </w:pPr>
      <w:r>
        <w:rPr>
          <w:noProof/>
        </w:rPr>
        <w:t xml:space="preserve">López Duque, Maria Esperanza; Restrepo, Luz Stella; Bernal Loaiza, Maria Elena. (2016). Autopercepción de la inteligencia emocional a través de las diferentes metodologías de evaluación realizada a los estudiantes del programa de Ingeniería Industrial. </w:t>
      </w:r>
      <w:r>
        <w:rPr>
          <w:i/>
          <w:iCs/>
          <w:noProof/>
        </w:rPr>
        <w:t>Autopercepción de la inteligencia emocional a través de las diferentes metodologías de evaluación realizada a los estudiantes del programa de Ingeniería Industrial</w:t>
      </w:r>
      <w:r>
        <w:rPr>
          <w:noProof/>
        </w:rPr>
        <w:t>. Pereira: Universidad Tecnológica de Pereira.</w:t>
      </w:r>
    </w:p>
    <w:p w14:paraId="3205B34D" w14:textId="77777777" w:rsidR="00230A73" w:rsidRDefault="00230A73" w:rsidP="00230A73">
      <w:pPr>
        <w:pStyle w:val="Bibliografa"/>
        <w:ind w:left="720" w:hanging="720"/>
        <w:rPr>
          <w:noProof/>
        </w:rPr>
      </w:pPr>
      <w:r>
        <w:rPr>
          <w:noProof/>
        </w:rPr>
        <w:t xml:space="preserve">López, M. E., &amp; Restrepo, L. S. (2014). Modelo de formación en competencias personales e interpersonales para estudiantes de la facultad de Ingeniería Industrial con impacto en el fortalecimiento organizacional de la región. </w:t>
      </w:r>
      <w:r>
        <w:rPr>
          <w:i/>
          <w:iCs/>
          <w:noProof/>
        </w:rPr>
        <w:t>Modelo de formación en competencias personales e interpersonales para estudiantes de la facultad de Ingeniería Industrial con impacto en el fortalecimiento organizacional de la región</w:t>
      </w:r>
      <w:r>
        <w:rPr>
          <w:noProof/>
        </w:rPr>
        <w:t>. Pereira , Colombia: Universidad Tecnológica de Pereira .</w:t>
      </w:r>
    </w:p>
    <w:p w14:paraId="1FBC4C78" w14:textId="77777777" w:rsidR="00230A73" w:rsidRDefault="00230A73" w:rsidP="00230A73">
      <w:pPr>
        <w:pStyle w:val="Bibliografa"/>
        <w:ind w:left="720" w:hanging="720"/>
        <w:rPr>
          <w:noProof/>
        </w:rPr>
      </w:pPr>
      <w:r>
        <w:rPr>
          <w:noProof/>
        </w:rPr>
        <w:t xml:space="preserve">LUCIO, R. (1994). </w:t>
      </w:r>
      <w:r>
        <w:rPr>
          <w:i/>
          <w:iCs/>
          <w:noProof/>
        </w:rPr>
        <w:t>La construcciòn del saber hacer. En pedagogìa y educaciòn popular.</w:t>
      </w:r>
      <w:r>
        <w:rPr>
          <w:noProof/>
        </w:rPr>
        <w:t xml:space="preserve"> Bogotà D. C., Colombia: Dimensiòn Educativa.</w:t>
      </w:r>
    </w:p>
    <w:p w14:paraId="15CE539D" w14:textId="77777777" w:rsidR="00230A73" w:rsidRDefault="00230A73" w:rsidP="00230A73">
      <w:pPr>
        <w:pStyle w:val="Bibliografa"/>
        <w:ind w:left="720" w:hanging="720"/>
        <w:rPr>
          <w:noProof/>
        </w:rPr>
      </w:pPr>
      <w:r>
        <w:rPr>
          <w:noProof/>
        </w:rPr>
        <w:t xml:space="preserve">Ministerio de Educación Nacional. (26 de Mayo de 2015). </w:t>
      </w:r>
      <w:r>
        <w:rPr>
          <w:i/>
          <w:iCs/>
          <w:noProof/>
        </w:rPr>
        <w:t>Decreto 1075</w:t>
      </w:r>
      <w:r>
        <w:rPr>
          <w:noProof/>
        </w:rPr>
        <w:t>. Obtenido de Decreto 1075: http://redes.colombiaaprende.edu.co/ntg/men/pdf/decreto_1075_de_2015.pdf</w:t>
      </w:r>
    </w:p>
    <w:p w14:paraId="276A7478" w14:textId="77777777" w:rsidR="00230A73" w:rsidRDefault="00230A73" w:rsidP="00230A73">
      <w:pPr>
        <w:pStyle w:val="Bibliografa"/>
        <w:ind w:left="720" w:hanging="720"/>
        <w:rPr>
          <w:noProof/>
        </w:rPr>
      </w:pPr>
      <w:r>
        <w:rPr>
          <w:noProof/>
        </w:rPr>
        <w:t xml:space="preserve">MINISTERIO DE EDUCACIÒN NACIONAL. (26 de Mayo de 2015). </w:t>
      </w:r>
      <w:r>
        <w:rPr>
          <w:i/>
          <w:iCs/>
          <w:noProof/>
        </w:rPr>
        <w:t>Decreto 1075 de 26 de mayo de 2015</w:t>
      </w:r>
      <w:r>
        <w:rPr>
          <w:noProof/>
        </w:rPr>
        <w:t>. Obtenido de Decreto 1075 de 26 de mayo de 2015: http://redes.colombiaaprende.edu.co/ntg/men/pdf/decreto_1075_de_2015.pdf</w:t>
      </w:r>
    </w:p>
    <w:p w14:paraId="3A02EF8B" w14:textId="77777777" w:rsidR="00230A73" w:rsidRDefault="00230A73" w:rsidP="00230A73">
      <w:pPr>
        <w:pStyle w:val="Bibliografa"/>
        <w:ind w:left="720" w:hanging="720"/>
        <w:rPr>
          <w:noProof/>
        </w:rPr>
      </w:pPr>
      <w:r>
        <w:rPr>
          <w:noProof/>
        </w:rPr>
        <w:t xml:space="preserve">Morales Méndez, J. D., Ardila Segovia, D. A., Barbosa Villamil, I. D., Chaparro Ortiz, C. A., Florez Vega, N. E., &amp; Niño, D. J. (2014). </w:t>
      </w:r>
      <w:r>
        <w:rPr>
          <w:i/>
          <w:iCs/>
          <w:noProof/>
        </w:rPr>
        <w:t>Universidad de Investigación y Desarrollo.</w:t>
      </w:r>
      <w:r>
        <w:rPr>
          <w:noProof/>
        </w:rPr>
        <w:t xml:space="preserve"> Obtenido de Universidad de Investigación y Desarrollo Web site: http://www.udi.edu.co/congreso/historial/congreso_2016/ponencias/Ingenieria_Industrial/descargar_pdf1.php?f=Jonathan_Morales_1_10.pdf</w:t>
      </w:r>
    </w:p>
    <w:p w14:paraId="1DAC7A12" w14:textId="77777777" w:rsidR="00230A73" w:rsidRDefault="00230A73" w:rsidP="00230A73">
      <w:pPr>
        <w:pStyle w:val="Bibliografa"/>
        <w:ind w:left="720" w:hanging="720"/>
        <w:rPr>
          <w:noProof/>
        </w:rPr>
      </w:pPr>
      <w:r>
        <w:rPr>
          <w:noProof/>
        </w:rPr>
        <w:t xml:space="preserve">Oficina de Relaciones Internacionales UTP. (7 de Julio de 2017). </w:t>
      </w:r>
      <w:r>
        <w:rPr>
          <w:i/>
          <w:iCs/>
          <w:noProof/>
        </w:rPr>
        <w:t>Proyecto "AEMIN-UTP"</w:t>
      </w:r>
      <w:r>
        <w:rPr>
          <w:noProof/>
        </w:rPr>
        <w:t>. Obtenido de Universidad Tecnológica Web site: https://comunicaciones.utp.edu.co/noticias/35075/proyecto-aemin-utp</w:t>
      </w:r>
    </w:p>
    <w:p w14:paraId="7CD3BE75" w14:textId="77777777" w:rsidR="00230A73" w:rsidRDefault="00230A73" w:rsidP="00230A73">
      <w:pPr>
        <w:pStyle w:val="Bibliografa"/>
        <w:ind w:left="720" w:hanging="720"/>
        <w:rPr>
          <w:noProof/>
        </w:rPr>
      </w:pPr>
      <w:r>
        <w:rPr>
          <w:noProof/>
        </w:rPr>
        <w:t xml:space="preserve">Piedrahita Bermúdez, A. F. (2017). </w:t>
      </w:r>
      <w:r>
        <w:rPr>
          <w:i/>
          <w:iCs/>
          <w:noProof/>
        </w:rPr>
        <w:t>Cálculo de la huella ecológica generada por la facultad de Ingeniería Industrial de la Universidad Tecnológica de Pereira.</w:t>
      </w:r>
      <w:r>
        <w:rPr>
          <w:noProof/>
        </w:rPr>
        <w:t xml:space="preserve"> Pereira: Universidad Tecnológica de Pereira.</w:t>
      </w:r>
    </w:p>
    <w:p w14:paraId="623E7800" w14:textId="77777777" w:rsidR="00230A73" w:rsidRDefault="00230A73" w:rsidP="00230A73">
      <w:pPr>
        <w:pStyle w:val="Bibliografa"/>
        <w:ind w:left="720" w:hanging="720"/>
        <w:rPr>
          <w:noProof/>
        </w:rPr>
      </w:pPr>
      <w:r>
        <w:rPr>
          <w:noProof/>
        </w:rPr>
        <w:lastRenderedPageBreak/>
        <w:t xml:space="preserve">Plan de Desarrollo Institucional UTP. (2016 - 2019). </w:t>
      </w:r>
      <w:r>
        <w:rPr>
          <w:i/>
          <w:iCs/>
          <w:noProof/>
        </w:rPr>
        <w:t>Documento direccionamiento estratégico PDI, Universidad Tecnológica de Pereira.</w:t>
      </w:r>
      <w:r>
        <w:rPr>
          <w:noProof/>
        </w:rPr>
        <w:t xml:space="preserve"> Obtenido de Documento direccionamiento estratégico PDI, Universidad Tecnológica de Pereira: https://www.utp.edu.co/pdi/Documento%20direccionamiento%20estrat%C3%A9gico%20PDI.pdf</w:t>
      </w:r>
    </w:p>
    <w:p w14:paraId="118E8E9D" w14:textId="77777777" w:rsidR="00230A73" w:rsidRDefault="00230A73" w:rsidP="00230A73">
      <w:pPr>
        <w:pStyle w:val="Bibliografa"/>
        <w:ind w:left="720" w:hanging="720"/>
        <w:rPr>
          <w:noProof/>
        </w:rPr>
      </w:pPr>
      <w:r>
        <w:rPr>
          <w:noProof/>
        </w:rPr>
        <w:t xml:space="preserve">Plan de Desarrollo Institucional UTP. (15 de Marzo de 2017). </w:t>
      </w:r>
      <w:r>
        <w:rPr>
          <w:i/>
          <w:iCs/>
          <w:noProof/>
        </w:rPr>
        <w:t>Universidad Tecnológica de Pereira</w:t>
      </w:r>
      <w:r>
        <w:rPr>
          <w:noProof/>
        </w:rPr>
        <w:t>. Obtenido de Universidad Tecnológica de Pereira Web site: https://www.utp.edu.co/pdi/noticias/portafolio-de-proyectos-pdi.html</w:t>
      </w:r>
    </w:p>
    <w:p w14:paraId="2501E51E" w14:textId="77777777" w:rsidR="00230A73" w:rsidRDefault="00230A73" w:rsidP="00230A73">
      <w:pPr>
        <w:pStyle w:val="Bibliografa"/>
        <w:ind w:left="720" w:hanging="720"/>
        <w:rPr>
          <w:noProof/>
        </w:rPr>
      </w:pPr>
      <w:r>
        <w:rPr>
          <w:noProof/>
        </w:rPr>
        <w:t xml:space="preserve">Plan estratégico (2015 - 2019), Facultad de Ingeniería Industrial. (2014). </w:t>
      </w:r>
      <w:r>
        <w:rPr>
          <w:i/>
          <w:iCs/>
          <w:noProof/>
        </w:rPr>
        <w:t>Plan estratégico 2015 - 2019.</w:t>
      </w:r>
      <w:r>
        <w:rPr>
          <w:noProof/>
        </w:rPr>
        <w:t xml:space="preserve"> Pereira: Universidad Tecnológica de Pereira.</w:t>
      </w:r>
    </w:p>
    <w:p w14:paraId="54BF7FB2" w14:textId="77777777" w:rsidR="00230A73" w:rsidRDefault="00230A73" w:rsidP="00230A73">
      <w:pPr>
        <w:pStyle w:val="Bibliografa"/>
        <w:ind w:left="720" w:hanging="720"/>
        <w:rPr>
          <w:noProof/>
        </w:rPr>
      </w:pPr>
      <w:r>
        <w:rPr>
          <w:noProof/>
        </w:rPr>
        <w:t xml:space="preserve">Presidencia de la República. (19 de Junio de 2002). </w:t>
      </w:r>
      <w:r>
        <w:rPr>
          <w:i/>
          <w:iCs/>
          <w:noProof/>
        </w:rPr>
        <w:t>Decreto 1279</w:t>
      </w:r>
      <w:r>
        <w:rPr>
          <w:noProof/>
        </w:rPr>
        <w:t>. Obtenido de Decreto 1279: https://www.utp.edu.co/secretaria/decretos/373/decreto-1279</w:t>
      </w:r>
    </w:p>
    <w:p w14:paraId="5192BAA9" w14:textId="77777777" w:rsidR="00230A73" w:rsidRDefault="00230A73" w:rsidP="00230A73">
      <w:pPr>
        <w:pStyle w:val="Bibliografa"/>
        <w:ind w:left="720" w:hanging="720"/>
        <w:rPr>
          <w:noProof/>
        </w:rPr>
      </w:pPr>
      <w:r>
        <w:rPr>
          <w:noProof/>
        </w:rPr>
        <w:t xml:space="preserve">Programa de ingeniería Industrial UTP. (2017). </w:t>
      </w:r>
      <w:r>
        <w:rPr>
          <w:i/>
          <w:iCs/>
          <w:noProof/>
        </w:rPr>
        <w:t>Resultados de prácticas universitarias.</w:t>
      </w:r>
      <w:r>
        <w:rPr>
          <w:noProof/>
        </w:rPr>
        <w:t xml:space="preserve"> Pereira: UTP.</w:t>
      </w:r>
    </w:p>
    <w:p w14:paraId="050FCDEC" w14:textId="77777777" w:rsidR="00230A73" w:rsidRDefault="00230A73" w:rsidP="00230A73">
      <w:pPr>
        <w:pStyle w:val="Bibliografa"/>
        <w:ind w:left="720" w:hanging="720"/>
        <w:rPr>
          <w:noProof/>
        </w:rPr>
      </w:pPr>
      <w:r>
        <w:rPr>
          <w:noProof/>
        </w:rPr>
        <w:t xml:space="preserve">Proyecto Educativo Institucional UTP. (2018). </w:t>
      </w:r>
      <w:r>
        <w:rPr>
          <w:i/>
          <w:iCs/>
          <w:noProof/>
        </w:rPr>
        <w:t>Proyecto Educativo Institucional PEI, Universidad Tecnológica de Pereira.</w:t>
      </w:r>
      <w:r>
        <w:rPr>
          <w:noProof/>
        </w:rPr>
        <w:t xml:space="preserve"> Pereira: Universidad Tecnológica de Pereira.</w:t>
      </w:r>
    </w:p>
    <w:p w14:paraId="4A5B991F" w14:textId="77777777" w:rsidR="00230A73" w:rsidRDefault="00230A73" w:rsidP="00230A73">
      <w:pPr>
        <w:pStyle w:val="Bibliografa"/>
        <w:ind w:left="720" w:hanging="720"/>
        <w:rPr>
          <w:noProof/>
        </w:rPr>
      </w:pPr>
      <w:r>
        <w:rPr>
          <w:noProof/>
        </w:rPr>
        <w:t xml:space="preserve">Proyecto: Desarrollo Integral Docente UTP, Universidad Tecnológica de Pereira. (2016). </w:t>
      </w:r>
      <w:r>
        <w:rPr>
          <w:i/>
          <w:iCs/>
          <w:noProof/>
        </w:rPr>
        <w:t>PROYECTO: DESARROLLO INTEGRAL DOCENTE.</w:t>
      </w:r>
      <w:r>
        <w:rPr>
          <w:noProof/>
        </w:rPr>
        <w:t xml:space="preserve"> Obtenido de PROYECTO: DESARROLLO INTEGRAL DOCENTE: https://www.utp.edu.co/pdi/portafolio/2016/2/Desarrollo%20Integral%20Docente.pdf</w:t>
      </w:r>
    </w:p>
    <w:p w14:paraId="370E118E" w14:textId="77777777" w:rsidR="00230A73" w:rsidRDefault="00230A73" w:rsidP="00230A73">
      <w:pPr>
        <w:pStyle w:val="Bibliografa"/>
        <w:ind w:left="720" w:hanging="720"/>
        <w:rPr>
          <w:noProof/>
        </w:rPr>
      </w:pPr>
      <w:r>
        <w:rPr>
          <w:noProof/>
        </w:rPr>
        <w:t xml:space="preserve">QUIJANO V., O. (2002). </w:t>
      </w:r>
      <w:r>
        <w:rPr>
          <w:i/>
          <w:iCs/>
          <w:noProof/>
        </w:rPr>
        <w:t>Del hacer al saber, realidades y perspectivas de la Educaciòn Contable en Colombia.</w:t>
      </w:r>
      <w:r>
        <w:rPr>
          <w:noProof/>
        </w:rPr>
        <w:t xml:space="preserve"> Popayan: Universidad del Cauca.</w:t>
      </w:r>
    </w:p>
    <w:p w14:paraId="31C43F84" w14:textId="77777777" w:rsidR="00230A73" w:rsidRDefault="00230A73" w:rsidP="00230A73">
      <w:pPr>
        <w:pStyle w:val="Bibliografa"/>
        <w:ind w:left="720" w:hanging="720"/>
        <w:rPr>
          <w:noProof/>
        </w:rPr>
      </w:pPr>
      <w:r>
        <w:rPr>
          <w:noProof/>
        </w:rPr>
        <w:t xml:space="preserve">Responsabilidades del Consejo de Facultad UTP, U. T. (29 de Junio de 2010). </w:t>
      </w:r>
      <w:r>
        <w:rPr>
          <w:i/>
          <w:iCs/>
          <w:noProof/>
        </w:rPr>
        <w:t>Página web Universidad Tecnológica de Pereira.</w:t>
      </w:r>
      <w:r>
        <w:rPr>
          <w:noProof/>
        </w:rPr>
        <w:t xml:space="preserve"> Obtenido de Página web Universidad Tecnológica de Pereira: https://ingenierias.utp.edu.co/consejo-de-facultad/responsabilidades-del-consejo-de-facultad.html</w:t>
      </w:r>
    </w:p>
    <w:p w14:paraId="50C57701" w14:textId="77777777" w:rsidR="00230A73" w:rsidRDefault="00230A73" w:rsidP="00230A73">
      <w:pPr>
        <w:pStyle w:val="Bibliografa"/>
        <w:ind w:left="720" w:hanging="720"/>
        <w:rPr>
          <w:noProof/>
        </w:rPr>
      </w:pPr>
      <w:r>
        <w:rPr>
          <w:noProof/>
        </w:rPr>
        <w:t xml:space="preserve">Restrepo, L. S. (10 de Mayo de 2016). El sentido de lo humano en la formación profesional en Ingeniería Industrial. </w:t>
      </w:r>
      <w:r>
        <w:rPr>
          <w:i/>
          <w:iCs/>
          <w:noProof/>
        </w:rPr>
        <w:t>El sentido de lo humano en la formación profesional en Ingeniería Industrial</w:t>
      </w:r>
      <w:r>
        <w:rPr>
          <w:noProof/>
        </w:rPr>
        <w:t>. Pereira, Risaralda, Colombia: Universidad Tecnológica de Pereira.</w:t>
      </w:r>
    </w:p>
    <w:p w14:paraId="42734937" w14:textId="77777777" w:rsidR="00230A73" w:rsidRDefault="00230A73" w:rsidP="00230A73">
      <w:pPr>
        <w:pStyle w:val="Bibliografa"/>
        <w:ind w:left="720" w:hanging="720"/>
        <w:rPr>
          <w:noProof/>
        </w:rPr>
      </w:pPr>
      <w:r>
        <w:rPr>
          <w:noProof/>
        </w:rPr>
        <w:t xml:space="preserve">Restrepo, Luz Stella. (2016). </w:t>
      </w:r>
      <w:r>
        <w:rPr>
          <w:i/>
          <w:iCs/>
          <w:noProof/>
        </w:rPr>
        <w:t>DISEÑO DE MODELOS ASOCIATIVOS QUE PERMITAN LA GENERACIÓN DE UNIDADES DE NEGOCIO SOSTENIBLES PARA LOS ESTUDIANTES DE LA UNIVERSIDAD TECNOLÓGICA DE PEREIRA.</w:t>
      </w:r>
      <w:r>
        <w:rPr>
          <w:noProof/>
        </w:rPr>
        <w:t xml:space="preserve"> Pereira: Universidad Tecnológica de Pereira.</w:t>
      </w:r>
    </w:p>
    <w:p w14:paraId="5BCC9361" w14:textId="77777777" w:rsidR="00230A73" w:rsidRDefault="00230A73" w:rsidP="00230A73">
      <w:pPr>
        <w:pStyle w:val="Bibliografa"/>
        <w:ind w:left="720" w:hanging="720"/>
        <w:rPr>
          <w:noProof/>
        </w:rPr>
      </w:pPr>
      <w:r>
        <w:rPr>
          <w:noProof/>
        </w:rPr>
        <w:lastRenderedPageBreak/>
        <w:t xml:space="preserve">Restrepo, Luz Stella. (2018). </w:t>
      </w:r>
      <w:r>
        <w:rPr>
          <w:i/>
          <w:iCs/>
          <w:noProof/>
        </w:rPr>
        <w:t>TRANSFORMACIÓN DE LAS PRÁCTICAS EDUCATIVAS UNIVERSITARIAS. PROGRAMA DE INGENIERÍA INDUSTRIAL - UNIVERSIDAD TECNOLÓGICA DE PEREIRA.</w:t>
      </w:r>
      <w:r>
        <w:rPr>
          <w:noProof/>
        </w:rPr>
        <w:t xml:space="preserve"> Pereira: Universidad Tecnológica de Pereira.</w:t>
      </w:r>
    </w:p>
    <w:p w14:paraId="523EC641" w14:textId="77777777" w:rsidR="00230A73" w:rsidRDefault="00230A73" w:rsidP="00230A73">
      <w:pPr>
        <w:pStyle w:val="Bibliografa"/>
        <w:ind w:left="720" w:hanging="720"/>
        <w:rPr>
          <w:noProof/>
        </w:rPr>
      </w:pPr>
      <w:r>
        <w:rPr>
          <w:noProof/>
        </w:rPr>
        <w:t xml:space="preserve">Soto Mejía, J. A. (2016). </w:t>
      </w:r>
      <w:r>
        <w:rPr>
          <w:i/>
          <w:iCs/>
          <w:noProof/>
        </w:rPr>
        <w:t>Desarrollo de módulos complementarios para la plataforma megaruta.co aplicable al sistema integrado de transporte público del área metropolitana centro occidente.</w:t>
      </w:r>
      <w:r>
        <w:rPr>
          <w:noProof/>
        </w:rPr>
        <w:t xml:space="preserve"> Pereira: Universidad Tecnológica de Pereira.</w:t>
      </w:r>
    </w:p>
    <w:p w14:paraId="4D489988" w14:textId="77777777" w:rsidR="00230A73" w:rsidRDefault="00230A73" w:rsidP="00230A73">
      <w:pPr>
        <w:pStyle w:val="Bibliografa"/>
        <w:ind w:left="720" w:hanging="720"/>
        <w:rPr>
          <w:noProof/>
        </w:rPr>
      </w:pPr>
      <w:r>
        <w:rPr>
          <w:noProof/>
        </w:rPr>
        <w:t xml:space="preserve">Soto Mejía, José Adalberto. (2016). </w:t>
      </w:r>
      <w:r>
        <w:rPr>
          <w:i/>
          <w:iCs/>
          <w:noProof/>
        </w:rPr>
        <w:t>Desarrollo de un modelo de asignación de demanda para el sistema de transporte público conocido como Megabus, en la ciudad de Pereira, considerando la congestión del sistema y la percepción de comodidad del pasajero.</w:t>
      </w:r>
      <w:r>
        <w:rPr>
          <w:noProof/>
        </w:rPr>
        <w:t xml:space="preserve"> Pereira: Universidad Tecnológica de Pereira.</w:t>
      </w:r>
    </w:p>
    <w:p w14:paraId="7536E226" w14:textId="77777777" w:rsidR="00230A73" w:rsidRDefault="00230A73" w:rsidP="00230A73">
      <w:pPr>
        <w:pStyle w:val="Bibliografa"/>
        <w:ind w:left="720" w:hanging="720"/>
        <w:rPr>
          <w:noProof/>
        </w:rPr>
      </w:pPr>
      <w:r>
        <w:rPr>
          <w:noProof/>
        </w:rPr>
        <w:t xml:space="preserve">Soto Mejía, José Adalberto. (2016). </w:t>
      </w:r>
      <w:r>
        <w:rPr>
          <w:i/>
          <w:iCs/>
          <w:noProof/>
        </w:rPr>
        <w:t>Desarrollo de un modelo óptimo de control para operar el sistema integrado de transporte público de la ciudad de Pereira en línea, teniendo en cuenta la tabla de operación del sistema.</w:t>
      </w:r>
      <w:r>
        <w:rPr>
          <w:noProof/>
        </w:rPr>
        <w:t xml:space="preserve"> Pereira: Universidad Tecnológica de Pereira.</w:t>
      </w:r>
    </w:p>
    <w:p w14:paraId="558ED3A6" w14:textId="77777777" w:rsidR="00230A73" w:rsidRDefault="00230A73" w:rsidP="00230A73">
      <w:pPr>
        <w:pStyle w:val="Bibliografa"/>
        <w:ind w:left="720" w:hanging="720"/>
        <w:rPr>
          <w:noProof/>
        </w:rPr>
      </w:pPr>
      <w:r>
        <w:rPr>
          <w:noProof/>
        </w:rPr>
        <w:t xml:space="preserve">TOBÒN, S. (2006). </w:t>
      </w:r>
      <w:r>
        <w:rPr>
          <w:i/>
          <w:iCs/>
          <w:noProof/>
        </w:rPr>
        <w:t>Formaciòn basada en competencias. Segunda ediciòn.</w:t>
      </w:r>
      <w:r>
        <w:rPr>
          <w:noProof/>
        </w:rPr>
        <w:t xml:space="preserve"> Bogotà D. C., Colombia: ECOE Editores.</w:t>
      </w:r>
    </w:p>
    <w:p w14:paraId="635A6D48" w14:textId="77777777" w:rsidR="00230A73" w:rsidRDefault="00230A73" w:rsidP="00230A73">
      <w:pPr>
        <w:pStyle w:val="Bibliografa"/>
        <w:ind w:left="720" w:hanging="720"/>
        <w:rPr>
          <w:noProof/>
        </w:rPr>
      </w:pPr>
      <w:r>
        <w:rPr>
          <w:noProof/>
        </w:rPr>
        <w:t xml:space="preserve">Toro Ocampo, E. M. (2015). </w:t>
      </w:r>
      <w:r>
        <w:rPr>
          <w:i/>
          <w:iCs/>
          <w:noProof/>
        </w:rPr>
        <w:t>Optimización del problema de localización y ruteo considerando capacidad y efectos ambientales.</w:t>
      </w:r>
      <w:r>
        <w:rPr>
          <w:noProof/>
        </w:rPr>
        <w:t xml:space="preserve"> Pereira: Universidad Tecnológica de Pereira.</w:t>
      </w:r>
    </w:p>
    <w:p w14:paraId="1F1F452A" w14:textId="77777777" w:rsidR="00230A73" w:rsidRDefault="00230A73" w:rsidP="00230A73">
      <w:pPr>
        <w:pStyle w:val="Bibliografa"/>
        <w:ind w:left="720" w:hanging="720"/>
        <w:rPr>
          <w:noProof/>
        </w:rPr>
      </w:pPr>
      <w:r>
        <w:rPr>
          <w:noProof/>
        </w:rPr>
        <w:t xml:space="preserve">Trujillo Gaviria, L. F. (23 de Junio de 2017). </w:t>
      </w:r>
      <w:r>
        <w:rPr>
          <w:i/>
          <w:iCs/>
          <w:noProof/>
        </w:rPr>
        <w:t>UTP Rinde Cuentas, Informe de Gestión 2016</w:t>
      </w:r>
      <w:r>
        <w:rPr>
          <w:noProof/>
        </w:rPr>
        <w:t>. Obtenido de http://media.utp.edu.co/utprindecuentas/archivos/2017/audiencia-cartilla-final.pdf</w:t>
      </w:r>
    </w:p>
    <w:p w14:paraId="0DAD2637" w14:textId="77777777" w:rsidR="00230A73" w:rsidRDefault="00230A73" w:rsidP="00230A73">
      <w:pPr>
        <w:pStyle w:val="Bibliografa"/>
        <w:ind w:left="720" w:hanging="720"/>
        <w:rPr>
          <w:noProof/>
        </w:rPr>
      </w:pPr>
      <w:r>
        <w:rPr>
          <w:noProof/>
        </w:rPr>
        <w:t xml:space="preserve">UNESCO. (2009). </w:t>
      </w:r>
      <w:r>
        <w:rPr>
          <w:i/>
          <w:iCs/>
          <w:noProof/>
        </w:rPr>
        <w:t>Conferencia general.</w:t>
      </w:r>
      <w:r>
        <w:rPr>
          <w:noProof/>
        </w:rPr>
        <w:t xml:space="preserve"> Paris Francia: Unesco.</w:t>
      </w:r>
    </w:p>
    <w:p w14:paraId="469FCA2C" w14:textId="77777777" w:rsidR="00230A73" w:rsidRDefault="00230A73" w:rsidP="00230A73">
      <w:pPr>
        <w:pStyle w:val="Bibliografa"/>
        <w:ind w:left="720" w:hanging="720"/>
        <w:rPr>
          <w:noProof/>
        </w:rPr>
      </w:pPr>
      <w:r>
        <w:rPr>
          <w:noProof/>
        </w:rPr>
        <w:t xml:space="preserve">Universidad Tecnológica de Pereira. (07 de Febrero de 2001). </w:t>
      </w:r>
      <w:r>
        <w:rPr>
          <w:i/>
          <w:iCs/>
          <w:noProof/>
        </w:rPr>
        <w:t>Acuerdo No.06, Instituto de Lenguas Extranjeras(ILEX)</w:t>
      </w:r>
      <w:r>
        <w:rPr>
          <w:noProof/>
        </w:rPr>
        <w:t>. Obtenido de Acuerdo No.06, Instituto de Lenguas Extranjeras(ILEX): http://media.utp.edu.co/ilex/archivos/acuerdos/acuerdo06delcsuperiordefeb2001.pdf</w:t>
      </w:r>
    </w:p>
    <w:p w14:paraId="7B1BCAAE" w14:textId="77777777" w:rsidR="00230A73" w:rsidRDefault="00230A73" w:rsidP="00230A73">
      <w:pPr>
        <w:pStyle w:val="Bibliografa"/>
        <w:ind w:left="720" w:hanging="720"/>
        <w:rPr>
          <w:noProof/>
        </w:rPr>
      </w:pPr>
      <w:r>
        <w:rPr>
          <w:noProof/>
        </w:rPr>
        <w:t xml:space="preserve">Universidad Tecnológica de Pereira. (02 de Noviembre de 2004). </w:t>
      </w:r>
      <w:r>
        <w:rPr>
          <w:i/>
          <w:iCs/>
          <w:noProof/>
        </w:rPr>
        <w:t>Estatuto Presupuestal UTP, Acuerdo 22</w:t>
      </w:r>
      <w:r>
        <w:rPr>
          <w:noProof/>
        </w:rPr>
        <w:t>. Obtenido de Estatuto Presupuestal UTP, Acuerdo 22: http://www.utp.edu.co/cms-utp/data/bin/UTP/web/uploads/media/secretaria/documentos/ACUERDO-No-22-ESTATUTO-PRESUPUESTAL.pdf</w:t>
      </w:r>
    </w:p>
    <w:p w14:paraId="743B6719" w14:textId="77777777" w:rsidR="00230A73" w:rsidRDefault="00230A73" w:rsidP="00230A73">
      <w:pPr>
        <w:pStyle w:val="Bibliografa"/>
        <w:ind w:left="720" w:hanging="720"/>
        <w:rPr>
          <w:noProof/>
        </w:rPr>
      </w:pPr>
      <w:r>
        <w:rPr>
          <w:noProof/>
        </w:rPr>
        <w:t xml:space="preserve">Universidad Tecnológica de Pereira. (27 de Octubre de 2015). </w:t>
      </w:r>
      <w:r>
        <w:rPr>
          <w:i/>
          <w:iCs/>
          <w:noProof/>
        </w:rPr>
        <w:t>Reglamento Estudiantil UTP</w:t>
      </w:r>
      <w:r>
        <w:rPr>
          <w:noProof/>
        </w:rPr>
        <w:t>. Obtenido de Reglamento Estudiantil UTP: https://www.utp.edu.co/secretaria/reglamento-estudiantil/3378/reglamento-estudiantil-actualizado-al-27-de-octubre-de-2015</w:t>
      </w:r>
    </w:p>
    <w:p w14:paraId="25EF2DE2" w14:textId="77777777" w:rsidR="00230A73" w:rsidRDefault="00230A73" w:rsidP="00230A73">
      <w:pPr>
        <w:pStyle w:val="Bibliografa"/>
        <w:ind w:left="720" w:hanging="720"/>
        <w:rPr>
          <w:noProof/>
        </w:rPr>
      </w:pPr>
      <w:r>
        <w:rPr>
          <w:noProof/>
        </w:rPr>
        <w:t xml:space="preserve">UTP Vicerrectoría de Responsabilidad Social y Bienestar Universitario. (16 de Abril de 2016-2017). </w:t>
      </w:r>
      <w:r>
        <w:rPr>
          <w:i/>
          <w:iCs/>
          <w:noProof/>
        </w:rPr>
        <w:t>PROYECTO: PROGRAMA DE ATENCIÓN INTEGRAL – PAI.</w:t>
      </w:r>
      <w:r>
        <w:rPr>
          <w:noProof/>
        </w:rPr>
        <w:t xml:space="preserve"> Obtenido de </w:t>
      </w:r>
      <w:r>
        <w:rPr>
          <w:noProof/>
        </w:rPr>
        <w:lastRenderedPageBreak/>
        <w:t>Universidad Tecnológica de Pereira Web site: https://www.utp.edu.co/pdi/portafolio/2016/3/Programa%20de%20Atenci%C3%B3n%20Integral%20-%20PAI.pdf</w:t>
      </w:r>
    </w:p>
    <w:p w14:paraId="63BFFE0F" w14:textId="77777777" w:rsidR="00230A73" w:rsidRDefault="00230A73" w:rsidP="00230A73">
      <w:pPr>
        <w:pStyle w:val="Bibliografa"/>
        <w:ind w:left="720" w:hanging="720"/>
        <w:rPr>
          <w:noProof/>
        </w:rPr>
      </w:pPr>
      <w:r>
        <w:rPr>
          <w:noProof/>
        </w:rPr>
        <w:t xml:space="preserve">V. Responsabilidad Social y Bienestar Universitario UTP. (2017). </w:t>
      </w:r>
      <w:r>
        <w:rPr>
          <w:i/>
          <w:iCs/>
          <w:noProof/>
        </w:rPr>
        <w:t>Políticas sobre bienestar institucional</w:t>
      </w:r>
      <w:r>
        <w:rPr>
          <w:noProof/>
        </w:rPr>
        <w:t>. Obtenido de Políticas sobre bienestar institucional: https://www.utp.edu.co/vicerrectoria/responsabilidad-social/</w:t>
      </w:r>
    </w:p>
    <w:p w14:paraId="57825FD0" w14:textId="77777777" w:rsidR="00230A73" w:rsidRDefault="00230A73" w:rsidP="00230A73">
      <w:pPr>
        <w:pStyle w:val="Bibliografa"/>
        <w:ind w:left="720" w:hanging="720"/>
        <w:rPr>
          <w:noProof/>
        </w:rPr>
      </w:pPr>
      <w:r>
        <w:rPr>
          <w:noProof/>
        </w:rPr>
        <w:t xml:space="preserve">Vicerrectoría Académica UTP. (08 de Abril de 2011). </w:t>
      </w:r>
      <w:r>
        <w:rPr>
          <w:i/>
          <w:iCs/>
          <w:noProof/>
        </w:rPr>
        <w:t>Acuerdo No. 11</w:t>
      </w:r>
      <w:r>
        <w:rPr>
          <w:noProof/>
        </w:rPr>
        <w:t>. Obtenido de Acuerdo No. 11: http://www.utp.edu.co/vicerrectoria/academica/comite-central-de-curriculo-y-evaluacion.html</w:t>
      </w:r>
    </w:p>
    <w:p w14:paraId="3FA28AA6" w14:textId="77777777" w:rsidR="00230A73" w:rsidRDefault="00230A73" w:rsidP="00230A73">
      <w:pPr>
        <w:pStyle w:val="Bibliografa"/>
        <w:ind w:left="720" w:hanging="720"/>
        <w:rPr>
          <w:noProof/>
        </w:rPr>
      </w:pPr>
      <w:r>
        <w:rPr>
          <w:noProof/>
        </w:rPr>
        <w:t xml:space="preserve">Vicerrectoría Académica UTP. (2017). </w:t>
      </w:r>
      <w:r>
        <w:rPr>
          <w:i/>
          <w:iCs/>
          <w:noProof/>
        </w:rPr>
        <w:t>El Proyecto Educativo Institucional de la Universidad Tecnológica de Pereira. Una propuesta dialógica y reflexiva de la comunidad universitaria.</w:t>
      </w:r>
      <w:r>
        <w:rPr>
          <w:noProof/>
        </w:rPr>
        <w:t xml:space="preserve"> Pereira: UTP.</w:t>
      </w:r>
    </w:p>
    <w:p w14:paraId="59ADE535" w14:textId="77777777" w:rsidR="00230A73" w:rsidRDefault="00230A73" w:rsidP="00230A73">
      <w:pPr>
        <w:pStyle w:val="Bibliografa"/>
        <w:ind w:left="720" w:hanging="720"/>
        <w:rPr>
          <w:noProof/>
        </w:rPr>
      </w:pPr>
      <w:r>
        <w:rPr>
          <w:noProof/>
        </w:rPr>
        <w:t xml:space="preserve">VICERRECTORÌA ACADÈMICA, UTP. (2017). </w:t>
      </w:r>
      <w:r>
        <w:rPr>
          <w:i/>
          <w:iCs/>
          <w:noProof/>
        </w:rPr>
        <w:t>Proyecto Educativo Institucional-PEI.</w:t>
      </w:r>
      <w:r>
        <w:rPr>
          <w:noProof/>
        </w:rPr>
        <w:t xml:space="preserve"> Pereira: UTP.</w:t>
      </w:r>
    </w:p>
    <w:p w14:paraId="7F3F1976" w14:textId="77777777" w:rsidR="00230A73" w:rsidRDefault="00230A73" w:rsidP="00230A73">
      <w:pPr>
        <w:pStyle w:val="Bibliografa"/>
        <w:ind w:left="720" w:hanging="720"/>
        <w:rPr>
          <w:noProof/>
        </w:rPr>
      </w:pPr>
      <w:r>
        <w:rPr>
          <w:noProof/>
        </w:rPr>
        <w:t xml:space="preserve">Vicerrectoría Administrativa UTP. (02 de Noviembre de 2004). </w:t>
      </w:r>
      <w:r>
        <w:rPr>
          <w:i/>
          <w:iCs/>
          <w:noProof/>
        </w:rPr>
        <w:t>Acuerdo 23 Manual de Programación Presupuestal</w:t>
      </w:r>
      <w:r>
        <w:rPr>
          <w:noProof/>
        </w:rPr>
        <w:t>. Obtenido de Acuerdo 23 Manual de Programación Presupuestal: http://www.utp.edu.co/cms-utp/data/bin/UTP/web/uploads/media/secretaria/documentos/ACUERDO-No-23-MANUAL-PROGRAMACION-PRSUPUESTAL.pdf</w:t>
      </w:r>
    </w:p>
    <w:p w14:paraId="32C0C3B2" w14:textId="77777777" w:rsidR="00230A73" w:rsidRDefault="00230A73" w:rsidP="00230A73">
      <w:pPr>
        <w:pStyle w:val="Bibliografa"/>
        <w:ind w:left="720" w:hanging="720"/>
        <w:rPr>
          <w:noProof/>
        </w:rPr>
      </w:pPr>
      <w:r>
        <w:rPr>
          <w:noProof/>
        </w:rPr>
        <w:t xml:space="preserve">Vicerrectoría Administrativa UTP. (2013). </w:t>
      </w:r>
      <w:r>
        <w:rPr>
          <w:i/>
          <w:iCs/>
          <w:noProof/>
        </w:rPr>
        <w:t>Plan de Desarrollo Institucional, Gestión Financiera</w:t>
      </w:r>
      <w:r>
        <w:rPr>
          <w:noProof/>
        </w:rPr>
        <w:t>. Obtenido de Plan de Desarrollo Institucional, Gestión Financiera: https://www.utp.edu.co/pdi/gestion-financiera</w:t>
      </w:r>
    </w:p>
    <w:p w14:paraId="28205902" w14:textId="77777777" w:rsidR="00230A73" w:rsidRDefault="00230A73" w:rsidP="00230A73">
      <w:pPr>
        <w:pStyle w:val="Bibliografa"/>
        <w:ind w:left="720" w:hanging="720"/>
        <w:rPr>
          <w:noProof/>
        </w:rPr>
      </w:pPr>
      <w:r>
        <w:rPr>
          <w:noProof/>
        </w:rPr>
        <w:t xml:space="preserve">Vicerrectoría de Investigaciones, Innovación y Extensión UTP. (16 de Diciembre de 2005). </w:t>
      </w:r>
      <w:r>
        <w:rPr>
          <w:i/>
          <w:iCs/>
          <w:noProof/>
        </w:rPr>
        <w:t>Acuerdo 050. Estatuto básico de extención de la UTP</w:t>
      </w:r>
      <w:r>
        <w:rPr>
          <w:noProof/>
        </w:rPr>
        <w:t>. Obtenido de Acuerdo 050. Estatuto básico de extención de la UTP: http://www.utp.edu.co/vicerrectoria/investigaciones/</w:t>
      </w:r>
    </w:p>
    <w:p w14:paraId="7C03774B" w14:textId="77777777" w:rsidR="00230A73" w:rsidRDefault="00230A73" w:rsidP="00230A73">
      <w:pPr>
        <w:pStyle w:val="Bibliografa"/>
        <w:ind w:left="720" w:hanging="720"/>
        <w:rPr>
          <w:noProof/>
        </w:rPr>
      </w:pPr>
      <w:r>
        <w:rPr>
          <w:noProof/>
        </w:rPr>
        <w:t xml:space="preserve">Vicerrectoría de Investigaciones, Innovación y Extensión UTP. (16 de Diciembre de 2005). </w:t>
      </w:r>
      <w:r>
        <w:rPr>
          <w:i/>
          <w:iCs/>
          <w:noProof/>
        </w:rPr>
        <w:t>Acuerdo 50. Estatuto básico de extensión de la UTP</w:t>
      </w:r>
      <w:r>
        <w:rPr>
          <w:noProof/>
        </w:rPr>
        <w:t>. Obtenido de Acuerdo 50. Estatuto básico de extensión de la UTP: http://www.utp.edu.co/vicerrectoria/investigaciones/</w:t>
      </w:r>
    </w:p>
    <w:p w14:paraId="2C0462B9" w14:textId="77777777" w:rsidR="00230A73" w:rsidRDefault="00230A73" w:rsidP="00230A73">
      <w:pPr>
        <w:pStyle w:val="Bibliografa"/>
        <w:ind w:left="720" w:hanging="720"/>
        <w:rPr>
          <w:noProof/>
        </w:rPr>
      </w:pPr>
      <w:r>
        <w:rPr>
          <w:noProof/>
        </w:rPr>
        <w:t xml:space="preserve">Vicerrectoría de Responsabiliad Social y Bienestar Universitario UTP. (2012). </w:t>
      </w:r>
      <w:r>
        <w:rPr>
          <w:i/>
          <w:iCs/>
          <w:noProof/>
        </w:rPr>
        <w:t>Proyecto para la permanencia y retención estudiantil.</w:t>
      </w:r>
      <w:r>
        <w:rPr>
          <w:noProof/>
        </w:rPr>
        <w:t xml:space="preserve"> Pereira: UTP.</w:t>
      </w:r>
    </w:p>
    <w:p w14:paraId="3F4C0B07" w14:textId="77777777" w:rsidR="00230A73" w:rsidRDefault="00230A73" w:rsidP="00230A73">
      <w:pPr>
        <w:pStyle w:val="Bibliografa"/>
        <w:ind w:left="720" w:hanging="720"/>
        <w:rPr>
          <w:noProof/>
        </w:rPr>
      </w:pPr>
      <w:r>
        <w:rPr>
          <w:noProof/>
        </w:rPr>
        <w:t xml:space="preserve">VYGOTSKY, L. (05 de Marzo de 2018). </w:t>
      </w:r>
      <w:r>
        <w:rPr>
          <w:i/>
          <w:iCs/>
          <w:noProof/>
        </w:rPr>
        <w:t>Psicologìa y mente, La teorìa sociocultural de Lev Vygotsky</w:t>
      </w:r>
      <w:r>
        <w:rPr>
          <w:noProof/>
        </w:rPr>
        <w:t>. Obtenido de Psicologìa y mente, La teorìa sociocultural de Lev Vygotsky: https://psicologiaymente.net/desarrollo/teoria-sociocultural-lev-vygotsky</w:t>
      </w:r>
    </w:p>
    <w:p w14:paraId="2FCC1384" w14:textId="7F0B1283" w:rsidR="00230A73" w:rsidRPr="00DA4936" w:rsidRDefault="00230A73" w:rsidP="00230A73">
      <w:pPr>
        <w:rPr>
          <w:rFonts w:cs="Times New Roman"/>
        </w:rPr>
      </w:pPr>
      <w:r>
        <w:rPr>
          <w:rFonts w:cs="Times New Roman"/>
        </w:rPr>
        <w:fldChar w:fldCharType="end"/>
      </w:r>
    </w:p>
    <w:sectPr w:rsidR="00230A73" w:rsidRPr="00DA4936" w:rsidSect="00676DEE">
      <w:pgSz w:w="12240" w:h="15840" w:code="1"/>
      <w:pgMar w:top="1440" w:right="1440" w:bottom="1418"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62E77A2" w14:textId="77777777" w:rsidR="00637C62" w:rsidRDefault="00637C62" w:rsidP="00E67FD8">
      <w:pPr>
        <w:spacing w:after="0" w:line="240" w:lineRule="auto"/>
      </w:pPr>
      <w:r>
        <w:separator/>
      </w:r>
    </w:p>
  </w:endnote>
  <w:endnote w:type="continuationSeparator" w:id="0">
    <w:p w14:paraId="63F54077" w14:textId="77777777" w:rsidR="00637C62" w:rsidRDefault="00637C62" w:rsidP="00E67F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00006FF" w:usb1="4000205B" w:usb2="0000001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2610033"/>
      <w:docPartObj>
        <w:docPartGallery w:val="Page Numbers (Bottom of Page)"/>
        <w:docPartUnique/>
      </w:docPartObj>
    </w:sdtPr>
    <w:sdtContent>
      <w:p w14:paraId="30B5AB99" w14:textId="79B05101" w:rsidR="00DD1575" w:rsidRDefault="00DD1575">
        <w:pPr>
          <w:pStyle w:val="Piedepgina"/>
          <w:jc w:val="center"/>
        </w:pPr>
        <w:r>
          <w:fldChar w:fldCharType="begin"/>
        </w:r>
        <w:r>
          <w:instrText>PAGE   \* MERGEFORMAT</w:instrText>
        </w:r>
        <w:r>
          <w:fldChar w:fldCharType="separate"/>
        </w:r>
        <w:r>
          <w:rPr>
            <w:noProof/>
          </w:rPr>
          <w:t>64</w:t>
        </w:r>
        <w:r>
          <w:rPr>
            <w:noProof/>
          </w:rPr>
          <w:fldChar w:fldCharType="end"/>
        </w:r>
      </w:p>
    </w:sdtContent>
  </w:sdt>
  <w:p w14:paraId="4484EA78" w14:textId="77777777" w:rsidR="00DD1575" w:rsidRDefault="00DD1575">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D01ABDA" w14:textId="77777777" w:rsidR="00637C62" w:rsidRDefault="00637C62" w:rsidP="00E67FD8">
      <w:pPr>
        <w:spacing w:after="0" w:line="240" w:lineRule="auto"/>
      </w:pPr>
      <w:r>
        <w:separator/>
      </w:r>
    </w:p>
  </w:footnote>
  <w:footnote w:type="continuationSeparator" w:id="0">
    <w:p w14:paraId="3BCB10AD" w14:textId="77777777" w:rsidR="00637C62" w:rsidRDefault="00637C62" w:rsidP="00E67F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E15F11"/>
    <w:multiLevelType w:val="hybridMultilevel"/>
    <w:tmpl w:val="BCCA2D80"/>
    <w:lvl w:ilvl="0" w:tplc="240A0001">
      <w:start w:val="1"/>
      <w:numFmt w:val="bullet"/>
      <w:lvlText w:val=""/>
      <w:lvlJc w:val="left"/>
      <w:pPr>
        <w:ind w:left="749" w:hanging="360"/>
      </w:pPr>
      <w:rPr>
        <w:rFonts w:ascii="Symbol" w:hAnsi="Symbol" w:hint="default"/>
      </w:rPr>
    </w:lvl>
    <w:lvl w:ilvl="1" w:tplc="240A0003" w:tentative="1">
      <w:start w:val="1"/>
      <w:numFmt w:val="bullet"/>
      <w:lvlText w:val="o"/>
      <w:lvlJc w:val="left"/>
      <w:pPr>
        <w:ind w:left="1469" w:hanging="360"/>
      </w:pPr>
      <w:rPr>
        <w:rFonts w:ascii="Courier New" w:hAnsi="Courier New" w:cs="Courier New" w:hint="default"/>
      </w:rPr>
    </w:lvl>
    <w:lvl w:ilvl="2" w:tplc="240A0005" w:tentative="1">
      <w:start w:val="1"/>
      <w:numFmt w:val="bullet"/>
      <w:lvlText w:val=""/>
      <w:lvlJc w:val="left"/>
      <w:pPr>
        <w:ind w:left="2189" w:hanging="360"/>
      </w:pPr>
      <w:rPr>
        <w:rFonts w:ascii="Wingdings" w:hAnsi="Wingdings" w:hint="default"/>
      </w:rPr>
    </w:lvl>
    <w:lvl w:ilvl="3" w:tplc="240A0001" w:tentative="1">
      <w:start w:val="1"/>
      <w:numFmt w:val="bullet"/>
      <w:lvlText w:val=""/>
      <w:lvlJc w:val="left"/>
      <w:pPr>
        <w:ind w:left="2909" w:hanging="360"/>
      </w:pPr>
      <w:rPr>
        <w:rFonts w:ascii="Symbol" w:hAnsi="Symbol" w:hint="default"/>
      </w:rPr>
    </w:lvl>
    <w:lvl w:ilvl="4" w:tplc="240A0003" w:tentative="1">
      <w:start w:val="1"/>
      <w:numFmt w:val="bullet"/>
      <w:lvlText w:val="o"/>
      <w:lvlJc w:val="left"/>
      <w:pPr>
        <w:ind w:left="3629" w:hanging="360"/>
      </w:pPr>
      <w:rPr>
        <w:rFonts w:ascii="Courier New" w:hAnsi="Courier New" w:cs="Courier New" w:hint="default"/>
      </w:rPr>
    </w:lvl>
    <w:lvl w:ilvl="5" w:tplc="240A0005" w:tentative="1">
      <w:start w:val="1"/>
      <w:numFmt w:val="bullet"/>
      <w:lvlText w:val=""/>
      <w:lvlJc w:val="left"/>
      <w:pPr>
        <w:ind w:left="4349" w:hanging="360"/>
      </w:pPr>
      <w:rPr>
        <w:rFonts w:ascii="Wingdings" w:hAnsi="Wingdings" w:hint="default"/>
      </w:rPr>
    </w:lvl>
    <w:lvl w:ilvl="6" w:tplc="240A0001" w:tentative="1">
      <w:start w:val="1"/>
      <w:numFmt w:val="bullet"/>
      <w:lvlText w:val=""/>
      <w:lvlJc w:val="left"/>
      <w:pPr>
        <w:ind w:left="5069" w:hanging="360"/>
      </w:pPr>
      <w:rPr>
        <w:rFonts w:ascii="Symbol" w:hAnsi="Symbol" w:hint="default"/>
      </w:rPr>
    </w:lvl>
    <w:lvl w:ilvl="7" w:tplc="240A0003" w:tentative="1">
      <w:start w:val="1"/>
      <w:numFmt w:val="bullet"/>
      <w:lvlText w:val="o"/>
      <w:lvlJc w:val="left"/>
      <w:pPr>
        <w:ind w:left="5789" w:hanging="360"/>
      </w:pPr>
      <w:rPr>
        <w:rFonts w:ascii="Courier New" w:hAnsi="Courier New" w:cs="Courier New" w:hint="default"/>
      </w:rPr>
    </w:lvl>
    <w:lvl w:ilvl="8" w:tplc="240A0005" w:tentative="1">
      <w:start w:val="1"/>
      <w:numFmt w:val="bullet"/>
      <w:lvlText w:val=""/>
      <w:lvlJc w:val="left"/>
      <w:pPr>
        <w:ind w:left="6509" w:hanging="360"/>
      </w:pPr>
      <w:rPr>
        <w:rFonts w:ascii="Wingdings" w:hAnsi="Wingdings" w:hint="default"/>
      </w:rPr>
    </w:lvl>
  </w:abstractNum>
  <w:abstractNum w:abstractNumId="1" w15:restartNumberingAfterBreak="0">
    <w:nsid w:val="06466E44"/>
    <w:multiLevelType w:val="hybridMultilevel"/>
    <w:tmpl w:val="E39EB5AC"/>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 w15:restartNumberingAfterBreak="0">
    <w:nsid w:val="065E0165"/>
    <w:multiLevelType w:val="multilevel"/>
    <w:tmpl w:val="E4E0E2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6CA25CD"/>
    <w:multiLevelType w:val="hybridMultilevel"/>
    <w:tmpl w:val="BDCCD2C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 w15:restartNumberingAfterBreak="0">
    <w:nsid w:val="06D24FBD"/>
    <w:multiLevelType w:val="hybridMultilevel"/>
    <w:tmpl w:val="8346A97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07242D6F"/>
    <w:multiLevelType w:val="hybridMultilevel"/>
    <w:tmpl w:val="111EF3C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0BB43163"/>
    <w:multiLevelType w:val="hybridMultilevel"/>
    <w:tmpl w:val="E802156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15:restartNumberingAfterBreak="0">
    <w:nsid w:val="0DD6036E"/>
    <w:multiLevelType w:val="hybridMultilevel"/>
    <w:tmpl w:val="A2BA512A"/>
    <w:lvl w:ilvl="0" w:tplc="0C0A0001">
      <w:start w:val="1"/>
      <w:numFmt w:val="bullet"/>
      <w:lvlText w:val=""/>
      <w:lvlJc w:val="left"/>
      <w:pPr>
        <w:ind w:left="1004" w:hanging="360"/>
      </w:pPr>
      <w:rPr>
        <w:rFonts w:ascii="Symbol" w:hAnsi="Symbol" w:hint="default"/>
      </w:rPr>
    </w:lvl>
    <w:lvl w:ilvl="1" w:tplc="0C0A0003" w:tentative="1">
      <w:start w:val="1"/>
      <w:numFmt w:val="bullet"/>
      <w:lvlText w:val="o"/>
      <w:lvlJc w:val="left"/>
      <w:pPr>
        <w:ind w:left="1724" w:hanging="360"/>
      </w:pPr>
      <w:rPr>
        <w:rFonts w:ascii="Courier New" w:hAnsi="Courier New" w:cs="Courier New" w:hint="default"/>
      </w:rPr>
    </w:lvl>
    <w:lvl w:ilvl="2" w:tplc="0C0A0005" w:tentative="1">
      <w:start w:val="1"/>
      <w:numFmt w:val="bullet"/>
      <w:lvlText w:val=""/>
      <w:lvlJc w:val="left"/>
      <w:pPr>
        <w:ind w:left="2444" w:hanging="360"/>
      </w:pPr>
      <w:rPr>
        <w:rFonts w:ascii="Wingdings" w:hAnsi="Wingdings" w:hint="default"/>
      </w:rPr>
    </w:lvl>
    <w:lvl w:ilvl="3" w:tplc="0C0A0001" w:tentative="1">
      <w:start w:val="1"/>
      <w:numFmt w:val="bullet"/>
      <w:lvlText w:val=""/>
      <w:lvlJc w:val="left"/>
      <w:pPr>
        <w:ind w:left="3164" w:hanging="360"/>
      </w:pPr>
      <w:rPr>
        <w:rFonts w:ascii="Symbol" w:hAnsi="Symbol" w:hint="default"/>
      </w:rPr>
    </w:lvl>
    <w:lvl w:ilvl="4" w:tplc="0C0A0003" w:tentative="1">
      <w:start w:val="1"/>
      <w:numFmt w:val="bullet"/>
      <w:lvlText w:val="o"/>
      <w:lvlJc w:val="left"/>
      <w:pPr>
        <w:ind w:left="3884" w:hanging="360"/>
      </w:pPr>
      <w:rPr>
        <w:rFonts w:ascii="Courier New" w:hAnsi="Courier New" w:cs="Courier New" w:hint="default"/>
      </w:rPr>
    </w:lvl>
    <w:lvl w:ilvl="5" w:tplc="0C0A0005" w:tentative="1">
      <w:start w:val="1"/>
      <w:numFmt w:val="bullet"/>
      <w:lvlText w:val=""/>
      <w:lvlJc w:val="left"/>
      <w:pPr>
        <w:ind w:left="4604" w:hanging="360"/>
      </w:pPr>
      <w:rPr>
        <w:rFonts w:ascii="Wingdings" w:hAnsi="Wingdings" w:hint="default"/>
      </w:rPr>
    </w:lvl>
    <w:lvl w:ilvl="6" w:tplc="0C0A0001" w:tentative="1">
      <w:start w:val="1"/>
      <w:numFmt w:val="bullet"/>
      <w:lvlText w:val=""/>
      <w:lvlJc w:val="left"/>
      <w:pPr>
        <w:ind w:left="5324" w:hanging="360"/>
      </w:pPr>
      <w:rPr>
        <w:rFonts w:ascii="Symbol" w:hAnsi="Symbol" w:hint="default"/>
      </w:rPr>
    </w:lvl>
    <w:lvl w:ilvl="7" w:tplc="0C0A0003" w:tentative="1">
      <w:start w:val="1"/>
      <w:numFmt w:val="bullet"/>
      <w:lvlText w:val="o"/>
      <w:lvlJc w:val="left"/>
      <w:pPr>
        <w:ind w:left="6044" w:hanging="360"/>
      </w:pPr>
      <w:rPr>
        <w:rFonts w:ascii="Courier New" w:hAnsi="Courier New" w:cs="Courier New" w:hint="default"/>
      </w:rPr>
    </w:lvl>
    <w:lvl w:ilvl="8" w:tplc="0C0A0005" w:tentative="1">
      <w:start w:val="1"/>
      <w:numFmt w:val="bullet"/>
      <w:lvlText w:val=""/>
      <w:lvlJc w:val="left"/>
      <w:pPr>
        <w:ind w:left="6764" w:hanging="360"/>
      </w:pPr>
      <w:rPr>
        <w:rFonts w:ascii="Wingdings" w:hAnsi="Wingdings" w:hint="default"/>
      </w:rPr>
    </w:lvl>
  </w:abstractNum>
  <w:abstractNum w:abstractNumId="8" w15:restartNumberingAfterBreak="0">
    <w:nsid w:val="10E71D14"/>
    <w:multiLevelType w:val="hybridMultilevel"/>
    <w:tmpl w:val="A2CAAB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13514994"/>
    <w:multiLevelType w:val="multilevel"/>
    <w:tmpl w:val="354880E0"/>
    <w:lvl w:ilvl="0">
      <w:start w:val="1"/>
      <w:numFmt w:val="bullet"/>
      <w:lvlText w:val=""/>
      <w:lvlJc w:val="left"/>
      <w:pPr>
        <w:tabs>
          <w:tab w:val="num" w:pos="720"/>
        </w:tabs>
        <w:ind w:left="720" w:hanging="360"/>
      </w:pPr>
      <w:rPr>
        <w:rFonts w:ascii="Symbol" w:hAnsi="Symbol" w:hint="default"/>
        <w:sz w:val="24"/>
        <w:szCs w:val="24"/>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15CB2EEE"/>
    <w:multiLevelType w:val="hybridMultilevel"/>
    <w:tmpl w:val="255C85D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16C00826"/>
    <w:multiLevelType w:val="multilevel"/>
    <w:tmpl w:val="B5F039FA"/>
    <w:lvl w:ilvl="0">
      <w:start w:val="1"/>
      <w:numFmt w:val="bullet"/>
      <w:lvlText w:val=""/>
      <w:lvlJc w:val="left"/>
      <w:pPr>
        <w:tabs>
          <w:tab w:val="num" w:pos="720"/>
        </w:tabs>
        <w:ind w:left="720" w:hanging="360"/>
      </w:pPr>
      <w:rPr>
        <w:rFonts w:ascii="Symbol" w:hAnsi="Symbol" w:hint="default"/>
      </w:rPr>
    </w:lvl>
    <w:lvl w:ilvl="1">
      <w:start w:val="5"/>
      <w:numFmt w:val="decimal"/>
      <w:lvlText w:val="%2."/>
      <w:lvlJc w:val="left"/>
      <w:pPr>
        <w:ind w:left="1440" w:hanging="360"/>
      </w:pPr>
      <w:rPr>
        <w:rFonts w:hint="default"/>
      </w:rPr>
    </w:lvl>
    <w:lvl w:ilvl="2">
      <w:start w:val="5"/>
      <w:numFmt w:val="decimal"/>
      <w:lvlText w:val="%3"/>
      <w:lvlJc w:val="left"/>
      <w:pPr>
        <w:ind w:left="2160" w:hanging="360"/>
      </w:pPr>
      <w:rPr>
        <w:rFonts w:hint="default"/>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19475EDD"/>
    <w:multiLevelType w:val="multilevel"/>
    <w:tmpl w:val="0BB2192E"/>
    <w:lvl w:ilvl="0">
      <w:start w:val="1"/>
      <w:numFmt w:val="decimal"/>
      <w:lvlText w:val="%1."/>
      <w:lvlJc w:val="left"/>
      <w:pPr>
        <w:tabs>
          <w:tab w:val="num" w:pos="720"/>
        </w:tabs>
        <w:ind w:left="720" w:hanging="360"/>
      </w:pPr>
    </w:lvl>
    <w:lvl w:ilvl="1">
      <w:start w:val="1"/>
      <w:numFmt w:val="bullet"/>
      <w:lvlText w:val="•"/>
      <w:lvlJc w:val="left"/>
      <w:pPr>
        <w:tabs>
          <w:tab w:val="num" w:pos="1440"/>
        </w:tabs>
        <w:ind w:left="1440" w:hanging="360"/>
      </w:pPr>
      <w:rPr>
        <w:rFonts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1B46132D"/>
    <w:multiLevelType w:val="hybridMultilevel"/>
    <w:tmpl w:val="A90A61F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15:restartNumberingAfterBreak="0">
    <w:nsid w:val="1B52511F"/>
    <w:multiLevelType w:val="hybridMultilevel"/>
    <w:tmpl w:val="C5ECA28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5" w15:restartNumberingAfterBreak="0">
    <w:nsid w:val="1B961207"/>
    <w:multiLevelType w:val="hybridMultilevel"/>
    <w:tmpl w:val="7BF4D12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6" w15:restartNumberingAfterBreak="0">
    <w:nsid w:val="1DF62949"/>
    <w:multiLevelType w:val="hybridMultilevel"/>
    <w:tmpl w:val="056683D8"/>
    <w:lvl w:ilvl="0" w:tplc="71C87CD6">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7" w15:restartNumberingAfterBreak="0">
    <w:nsid w:val="1EF130CF"/>
    <w:multiLevelType w:val="hybridMultilevel"/>
    <w:tmpl w:val="52FC0EEA"/>
    <w:lvl w:ilvl="0" w:tplc="240A0001">
      <w:start w:val="1"/>
      <w:numFmt w:val="bullet"/>
      <w:lvlText w:val=""/>
      <w:lvlJc w:val="left"/>
      <w:pPr>
        <w:ind w:left="1146" w:hanging="360"/>
      </w:pPr>
      <w:rPr>
        <w:rFonts w:ascii="Symbol" w:hAnsi="Symbol" w:hint="default"/>
      </w:rPr>
    </w:lvl>
    <w:lvl w:ilvl="1" w:tplc="240A0003">
      <w:start w:val="1"/>
      <w:numFmt w:val="bullet"/>
      <w:lvlText w:val="o"/>
      <w:lvlJc w:val="left"/>
      <w:pPr>
        <w:ind w:left="1866" w:hanging="360"/>
      </w:pPr>
      <w:rPr>
        <w:rFonts w:ascii="Courier New" w:hAnsi="Courier New" w:cs="Courier New" w:hint="default"/>
      </w:rPr>
    </w:lvl>
    <w:lvl w:ilvl="2" w:tplc="240A0005" w:tentative="1">
      <w:start w:val="1"/>
      <w:numFmt w:val="bullet"/>
      <w:lvlText w:val=""/>
      <w:lvlJc w:val="left"/>
      <w:pPr>
        <w:ind w:left="2586" w:hanging="360"/>
      </w:pPr>
      <w:rPr>
        <w:rFonts w:ascii="Wingdings" w:hAnsi="Wingdings" w:hint="default"/>
      </w:rPr>
    </w:lvl>
    <w:lvl w:ilvl="3" w:tplc="240A0001" w:tentative="1">
      <w:start w:val="1"/>
      <w:numFmt w:val="bullet"/>
      <w:lvlText w:val=""/>
      <w:lvlJc w:val="left"/>
      <w:pPr>
        <w:ind w:left="3306" w:hanging="360"/>
      </w:pPr>
      <w:rPr>
        <w:rFonts w:ascii="Symbol" w:hAnsi="Symbol" w:hint="default"/>
      </w:rPr>
    </w:lvl>
    <w:lvl w:ilvl="4" w:tplc="240A0003" w:tentative="1">
      <w:start w:val="1"/>
      <w:numFmt w:val="bullet"/>
      <w:lvlText w:val="o"/>
      <w:lvlJc w:val="left"/>
      <w:pPr>
        <w:ind w:left="4026" w:hanging="360"/>
      </w:pPr>
      <w:rPr>
        <w:rFonts w:ascii="Courier New" w:hAnsi="Courier New" w:cs="Courier New" w:hint="default"/>
      </w:rPr>
    </w:lvl>
    <w:lvl w:ilvl="5" w:tplc="240A0005" w:tentative="1">
      <w:start w:val="1"/>
      <w:numFmt w:val="bullet"/>
      <w:lvlText w:val=""/>
      <w:lvlJc w:val="left"/>
      <w:pPr>
        <w:ind w:left="4746" w:hanging="360"/>
      </w:pPr>
      <w:rPr>
        <w:rFonts w:ascii="Wingdings" w:hAnsi="Wingdings" w:hint="default"/>
      </w:rPr>
    </w:lvl>
    <w:lvl w:ilvl="6" w:tplc="240A0001" w:tentative="1">
      <w:start w:val="1"/>
      <w:numFmt w:val="bullet"/>
      <w:lvlText w:val=""/>
      <w:lvlJc w:val="left"/>
      <w:pPr>
        <w:ind w:left="5466" w:hanging="360"/>
      </w:pPr>
      <w:rPr>
        <w:rFonts w:ascii="Symbol" w:hAnsi="Symbol" w:hint="default"/>
      </w:rPr>
    </w:lvl>
    <w:lvl w:ilvl="7" w:tplc="240A0003" w:tentative="1">
      <w:start w:val="1"/>
      <w:numFmt w:val="bullet"/>
      <w:lvlText w:val="o"/>
      <w:lvlJc w:val="left"/>
      <w:pPr>
        <w:ind w:left="6186" w:hanging="360"/>
      </w:pPr>
      <w:rPr>
        <w:rFonts w:ascii="Courier New" w:hAnsi="Courier New" w:cs="Courier New" w:hint="default"/>
      </w:rPr>
    </w:lvl>
    <w:lvl w:ilvl="8" w:tplc="240A0005" w:tentative="1">
      <w:start w:val="1"/>
      <w:numFmt w:val="bullet"/>
      <w:lvlText w:val=""/>
      <w:lvlJc w:val="left"/>
      <w:pPr>
        <w:ind w:left="6906" w:hanging="360"/>
      </w:pPr>
      <w:rPr>
        <w:rFonts w:ascii="Wingdings" w:hAnsi="Wingdings" w:hint="default"/>
      </w:rPr>
    </w:lvl>
  </w:abstractNum>
  <w:abstractNum w:abstractNumId="18" w15:restartNumberingAfterBreak="0">
    <w:nsid w:val="1F566A19"/>
    <w:multiLevelType w:val="multilevel"/>
    <w:tmpl w:val="E4E0E2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9" w15:restartNumberingAfterBreak="0">
    <w:nsid w:val="20CE3BA4"/>
    <w:multiLevelType w:val="hybridMultilevel"/>
    <w:tmpl w:val="8020E0B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0" w15:restartNumberingAfterBreak="0">
    <w:nsid w:val="214D4BF2"/>
    <w:multiLevelType w:val="hybridMultilevel"/>
    <w:tmpl w:val="8872275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1" w15:restartNumberingAfterBreak="0">
    <w:nsid w:val="21CF29C1"/>
    <w:multiLevelType w:val="hybridMultilevel"/>
    <w:tmpl w:val="309ADDC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2" w15:restartNumberingAfterBreak="0">
    <w:nsid w:val="22FC61FA"/>
    <w:multiLevelType w:val="hybridMultilevel"/>
    <w:tmpl w:val="22CC675A"/>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3" w15:restartNumberingAfterBreak="0">
    <w:nsid w:val="236B71CC"/>
    <w:multiLevelType w:val="hybridMultilevel"/>
    <w:tmpl w:val="D3B08CBC"/>
    <w:lvl w:ilvl="0" w:tplc="240A0001">
      <w:start w:val="1"/>
      <w:numFmt w:val="bullet"/>
      <w:lvlText w:val=""/>
      <w:lvlJc w:val="left"/>
      <w:pPr>
        <w:tabs>
          <w:tab w:val="num" w:pos="1080"/>
        </w:tabs>
        <w:ind w:left="1080" w:hanging="360"/>
      </w:pPr>
      <w:rPr>
        <w:rFonts w:ascii="Symbol" w:hAnsi="Symbol" w:hint="default"/>
      </w:rPr>
    </w:lvl>
    <w:lvl w:ilvl="1" w:tplc="240A0003" w:tentative="1">
      <w:start w:val="1"/>
      <w:numFmt w:val="bullet"/>
      <w:lvlText w:val="o"/>
      <w:lvlJc w:val="left"/>
      <w:pPr>
        <w:tabs>
          <w:tab w:val="num" w:pos="1800"/>
        </w:tabs>
        <w:ind w:left="1800" w:hanging="360"/>
      </w:pPr>
      <w:rPr>
        <w:rFonts w:ascii="Courier New" w:hAnsi="Courier New" w:cs="Courier New" w:hint="default"/>
      </w:rPr>
    </w:lvl>
    <w:lvl w:ilvl="2" w:tplc="240A0005" w:tentative="1">
      <w:start w:val="1"/>
      <w:numFmt w:val="bullet"/>
      <w:lvlText w:val=""/>
      <w:lvlJc w:val="left"/>
      <w:pPr>
        <w:tabs>
          <w:tab w:val="num" w:pos="2520"/>
        </w:tabs>
        <w:ind w:left="2520" w:hanging="360"/>
      </w:pPr>
      <w:rPr>
        <w:rFonts w:ascii="Wingdings" w:hAnsi="Wingdings" w:hint="default"/>
      </w:rPr>
    </w:lvl>
    <w:lvl w:ilvl="3" w:tplc="240A0001" w:tentative="1">
      <w:start w:val="1"/>
      <w:numFmt w:val="bullet"/>
      <w:lvlText w:val=""/>
      <w:lvlJc w:val="left"/>
      <w:pPr>
        <w:tabs>
          <w:tab w:val="num" w:pos="3240"/>
        </w:tabs>
        <w:ind w:left="3240" w:hanging="360"/>
      </w:pPr>
      <w:rPr>
        <w:rFonts w:ascii="Symbol" w:hAnsi="Symbol" w:hint="default"/>
      </w:rPr>
    </w:lvl>
    <w:lvl w:ilvl="4" w:tplc="240A0003" w:tentative="1">
      <w:start w:val="1"/>
      <w:numFmt w:val="bullet"/>
      <w:lvlText w:val="o"/>
      <w:lvlJc w:val="left"/>
      <w:pPr>
        <w:tabs>
          <w:tab w:val="num" w:pos="3960"/>
        </w:tabs>
        <w:ind w:left="3960" w:hanging="360"/>
      </w:pPr>
      <w:rPr>
        <w:rFonts w:ascii="Courier New" w:hAnsi="Courier New" w:cs="Courier New" w:hint="default"/>
      </w:rPr>
    </w:lvl>
    <w:lvl w:ilvl="5" w:tplc="240A0005" w:tentative="1">
      <w:start w:val="1"/>
      <w:numFmt w:val="bullet"/>
      <w:lvlText w:val=""/>
      <w:lvlJc w:val="left"/>
      <w:pPr>
        <w:tabs>
          <w:tab w:val="num" w:pos="4680"/>
        </w:tabs>
        <w:ind w:left="4680" w:hanging="360"/>
      </w:pPr>
      <w:rPr>
        <w:rFonts w:ascii="Wingdings" w:hAnsi="Wingdings" w:hint="default"/>
      </w:rPr>
    </w:lvl>
    <w:lvl w:ilvl="6" w:tplc="240A0001" w:tentative="1">
      <w:start w:val="1"/>
      <w:numFmt w:val="bullet"/>
      <w:lvlText w:val=""/>
      <w:lvlJc w:val="left"/>
      <w:pPr>
        <w:tabs>
          <w:tab w:val="num" w:pos="5400"/>
        </w:tabs>
        <w:ind w:left="5400" w:hanging="360"/>
      </w:pPr>
      <w:rPr>
        <w:rFonts w:ascii="Symbol" w:hAnsi="Symbol" w:hint="default"/>
      </w:rPr>
    </w:lvl>
    <w:lvl w:ilvl="7" w:tplc="240A0003" w:tentative="1">
      <w:start w:val="1"/>
      <w:numFmt w:val="bullet"/>
      <w:lvlText w:val="o"/>
      <w:lvlJc w:val="left"/>
      <w:pPr>
        <w:tabs>
          <w:tab w:val="num" w:pos="6120"/>
        </w:tabs>
        <w:ind w:left="6120" w:hanging="360"/>
      </w:pPr>
      <w:rPr>
        <w:rFonts w:ascii="Courier New" w:hAnsi="Courier New" w:cs="Courier New" w:hint="default"/>
      </w:rPr>
    </w:lvl>
    <w:lvl w:ilvl="8" w:tplc="240A0005" w:tentative="1">
      <w:start w:val="1"/>
      <w:numFmt w:val="bullet"/>
      <w:lvlText w:val=""/>
      <w:lvlJc w:val="left"/>
      <w:pPr>
        <w:tabs>
          <w:tab w:val="num" w:pos="6840"/>
        </w:tabs>
        <w:ind w:left="6840" w:hanging="360"/>
      </w:pPr>
      <w:rPr>
        <w:rFonts w:ascii="Wingdings" w:hAnsi="Wingdings" w:hint="default"/>
      </w:rPr>
    </w:lvl>
  </w:abstractNum>
  <w:abstractNum w:abstractNumId="24" w15:restartNumberingAfterBreak="0">
    <w:nsid w:val="2465604D"/>
    <w:multiLevelType w:val="hybridMultilevel"/>
    <w:tmpl w:val="575C0140"/>
    <w:lvl w:ilvl="0" w:tplc="240A0001">
      <w:start w:val="1"/>
      <w:numFmt w:val="bullet"/>
      <w:lvlText w:val=""/>
      <w:lvlJc w:val="left"/>
      <w:pPr>
        <w:ind w:left="838" w:hanging="360"/>
      </w:pPr>
      <w:rPr>
        <w:rFonts w:ascii="Symbol" w:hAnsi="Symbol" w:hint="default"/>
      </w:rPr>
    </w:lvl>
    <w:lvl w:ilvl="1" w:tplc="240A0003" w:tentative="1">
      <w:start w:val="1"/>
      <w:numFmt w:val="bullet"/>
      <w:lvlText w:val="o"/>
      <w:lvlJc w:val="left"/>
      <w:pPr>
        <w:ind w:left="1558" w:hanging="360"/>
      </w:pPr>
      <w:rPr>
        <w:rFonts w:ascii="Courier New" w:hAnsi="Courier New" w:cs="Courier New" w:hint="default"/>
      </w:rPr>
    </w:lvl>
    <w:lvl w:ilvl="2" w:tplc="240A0005" w:tentative="1">
      <w:start w:val="1"/>
      <w:numFmt w:val="bullet"/>
      <w:lvlText w:val=""/>
      <w:lvlJc w:val="left"/>
      <w:pPr>
        <w:ind w:left="2278" w:hanging="360"/>
      </w:pPr>
      <w:rPr>
        <w:rFonts w:ascii="Wingdings" w:hAnsi="Wingdings" w:hint="default"/>
      </w:rPr>
    </w:lvl>
    <w:lvl w:ilvl="3" w:tplc="240A0001" w:tentative="1">
      <w:start w:val="1"/>
      <w:numFmt w:val="bullet"/>
      <w:lvlText w:val=""/>
      <w:lvlJc w:val="left"/>
      <w:pPr>
        <w:ind w:left="2998" w:hanging="360"/>
      </w:pPr>
      <w:rPr>
        <w:rFonts w:ascii="Symbol" w:hAnsi="Symbol" w:hint="default"/>
      </w:rPr>
    </w:lvl>
    <w:lvl w:ilvl="4" w:tplc="240A0003" w:tentative="1">
      <w:start w:val="1"/>
      <w:numFmt w:val="bullet"/>
      <w:lvlText w:val="o"/>
      <w:lvlJc w:val="left"/>
      <w:pPr>
        <w:ind w:left="3718" w:hanging="360"/>
      </w:pPr>
      <w:rPr>
        <w:rFonts w:ascii="Courier New" w:hAnsi="Courier New" w:cs="Courier New" w:hint="default"/>
      </w:rPr>
    </w:lvl>
    <w:lvl w:ilvl="5" w:tplc="240A0005" w:tentative="1">
      <w:start w:val="1"/>
      <w:numFmt w:val="bullet"/>
      <w:lvlText w:val=""/>
      <w:lvlJc w:val="left"/>
      <w:pPr>
        <w:ind w:left="4438" w:hanging="360"/>
      </w:pPr>
      <w:rPr>
        <w:rFonts w:ascii="Wingdings" w:hAnsi="Wingdings" w:hint="default"/>
      </w:rPr>
    </w:lvl>
    <w:lvl w:ilvl="6" w:tplc="240A0001" w:tentative="1">
      <w:start w:val="1"/>
      <w:numFmt w:val="bullet"/>
      <w:lvlText w:val=""/>
      <w:lvlJc w:val="left"/>
      <w:pPr>
        <w:ind w:left="5158" w:hanging="360"/>
      </w:pPr>
      <w:rPr>
        <w:rFonts w:ascii="Symbol" w:hAnsi="Symbol" w:hint="default"/>
      </w:rPr>
    </w:lvl>
    <w:lvl w:ilvl="7" w:tplc="240A0003" w:tentative="1">
      <w:start w:val="1"/>
      <w:numFmt w:val="bullet"/>
      <w:lvlText w:val="o"/>
      <w:lvlJc w:val="left"/>
      <w:pPr>
        <w:ind w:left="5878" w:hanging="360"/>
      </w:pPr>
      <w:rPr>
        <w:rFonts w:ascii="Courier New" w:hAnsi="Courier New" w:cs="Courier New" w:hint="default"/>
      </w:rPr>
    </w:lvl>
    <w:lvl w:ilvl="8" w:tplc="240A0005" w:tentative="1">
      <w:start w:val="1"/>
      <w:numFmt w:val="bullet"/>
      <w:lvlText w:val=""/>
      <w:lvlJc w:val="left"/>
      <w:pPr>
        <w:ind w:left="6598" w:hanging="360"/>
      </w:pPr>
      <w:rPr>
        <w:rFonts w:ascii="Wingdings" w:hAnsi="Wingdings" w:hint="default"/>
      </w:rPr>
    </w:lvl>
  </w:abstractNum>
  <w:abstractNum w:abstractNumId="25" w15:restartNumberingAfterBreak="0">
    <w:nsid w:val="26E84655"/>
    <w:multiLevelType w:val="hybridMultilevel"/>
    <w:tmpl w:val="F62C809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26" w15:restartNumberingAfterBreak="0">
    <w:nsid w:val="27343E98"/>
    <w:multiLevelType w:val="hybridMultilevel"/>
    <w:tmpl w:val="2FE6D4A0"/>
    <w:lvl w:ilvl="0" w:tplc="0C0A0001">
      <w:start w:val="1"/>
      <w:numFmt w:val="bullet"/>
      <w:lvlText w:val=""/>
      <w:lvlJc w:val="left"/>
      <w:pPr>
        <w:ind w:left="1440" w:hanging="360"/>
      </w:pPr>
      <w:rPr>
        <w:rFonts w:ascii="Symbol" w:hAnsi="Symbol"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27" w15:restartNumberingAfterBreak="0">
    <w:nsid w:val="277E4AD3"/>
    <w:multiLevelType w:val="hybridMultilevel"/>
    <w:tmpl w:val="68C6E07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8" w15:restartNumberingAfterBreak="0">
    <w:nsid w:val="280A3D74"/>
    <w:multiLevelType w:val="hybridMultilevel"/>
    <w:tmpl w:val="B5F045D2"/>
    <w:lvl w:ilvl="0" w:tplc="0C0A000F">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9" w15:restartNumberingAfterBreak="0">
    <w:nsid w:val="28E1006C"/>
    <w:multiLevelType w:val="hybridMultilevel"/>
    <w:tmpl w:val="DDE6848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0" w15:restartNumberingAfterBreak="0">
    <w:nsid w:val="2947520B"/>
    <w:multiLevelType w:val="hybridMultilevel"/>
    <w:tmpl w:val="4A60BB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1" w15:restartNumberingAfterBreak="0">
    <w:nsid w:val="2A136540"/>
    <w:multiLevelType w:val="hybridMultilevel"/>
    <w:tmpl w:val="23D4F842"/>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2" w15:restartNumberingAfterBreak="0">
    <w:nsid w:val="2B494B1E"/>
    <w:multiLevelType w:val="hybridMultilevel"/>
    <w:tmpl w:val="DF16D9B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3" w15:restartNumberingAfterBreak="0">
    <w:nsid w:val="2F0A5B44"/>
    <w:multiLevelType w:val="hybridMultilevel"/>
    <w:tmpl w:val="54747A5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34" w15:restartNumberingAfterBreak="0">
    <w:nsid w:val="2F3E1280"/>
    <w:multiLevelType w:val="hybridMultilevel"/>
    <w:tmpl w:val="B994F06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30A15C5F"/>
    <w:multiLevelType w:val="hybridMultilevel"/>
    <w:tmpl w:val="EC02A2A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6" w15:restartNumberingAfterBreak="0">
    <w:nsid w:val="310973D8"/>
    <w:multiLevelType w:val="hybridMultilevel"/>
    <w:tmpl w:val="123CFD0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7" w15:restartNumberingAfterBreak="0">
    <w:nsid w:val="34601328"/>
    <w:multiLevelType w:val="hybridMultilevel"/>
    <w:tmpl w:val="33BE702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8" w15:restartNumberingAfterBreak="0">
    <w:nsid w:val="35F4014D"/>
    <w:multiLevelType w:val="hybridMultilevel"/>
    <w:tmpl w:val="1632C3C6"/>
    <w:lvl w:ilvl="0" w:tplc="240A0001">
      <w:start w:val="1"/>
      <w:numFmt w:val="bullet"/>
      <w:lvlText w:val=""/>
      <w:lvlJc w:val="left"/>
      <w:pPr>
        <w:ind w:left="1080" w:hanging="360"/>
      </w:pPr>
      <w:rPr>
        <w:rFonts w:ascii="Symbol" w:hAnsi="Symbol" w:hint="default"/>
      </w:rPr>
    </w:lvl>
    <w:lvl w:ilvl="1" w:tplc="240A0003" w:tentative="1">
      <w:start w:val="1"/>
      <w:numFmt w:val="bullet"/>
      <w:lvlText w:val="o"/>
      <w:lvlJc w:val="left"/>
      <w:pPr>
        <w:ind w:left="1800" w:hanging="360"/>
      </w:pPr>
      <w:rPr>
        <w:rFonts w:ascii="Courier New" w:hAnsi="Courier New" w:cs="Courier New" w:hint="default"/>
      </w:rPr>
    </w:lvl>
    <w:lvl w:ilvl="2" w:tplc="240A0005" w:tentative="1">
      <w:start w:val="1"/>
      <w:numFmt w:val="bullet"/>
      <w:lvlText w:val=""/>
      <w:lvlJc w:val="left"/>
      <w:pPr>
        <w:ind w:left="2520" w:hanging="360"/>
      </w:pPr>
      <w:rPr>
        <w:rFonts w:ascii="Wingdings" w:hAnsi="Wingdings" w:hint="default"/>
      </w:rPr>
    </w:lvl>
    <w:lvl w:ilvl="3" w:tplc="240A0001" w:tentative="1">
      <w:start w:val="1"/>
      <w:numFmt w:val="bullet"/>
      <w:lvlText w:val=""/>
      <w:lvlJc w:val="left"/>
      <w:pPr>
        <w:ind w:left="3240" w:hanging="360"/>
      </w:pPr>
      <w:rPr>
        <w:rFonts w:ascii="Symbol" w:hAnsi="Symbol" w:hint="default"/>
      </w:rPr>
    </w:lvl>
    <w:lvl w:ilvl="4" w:tplc="240A0003" w:tentative="1">
      <w:start w:val="1"/>
      <w:numFmt w:val="bullet"/>
      <w:lvlText w:val="o"/>
      <w:lvlJc w:val="left"/>
      <w:pPr>
        <w:ind w:left="3960" w:hanging="360"/>
      </w:pPr>
      <w:rPr>
        <w:rFonts w:ascii="Courier New" w:hAnsi="Courier New" w:cs="Courier New" w:hint="default"/>
      </w:rPr>
    </w:lvl>
    <w:lvl w:ilvl="5" w:tplc="240A0005" w:tentative="1">
      <w:start w:val="1"/>
      <w:numFmt w:val="bullet"/>
      <w:lvlText w:val=""/>
      <w:lvlJc w:val="left"/>
      <w:pPr>
        <w:ind w:left="4680" w:hanging="360"/>
      </w:pPr>
      <w:rPr>
        <w:rFonts w:ascii="Wingdings" w:hAnsi="Wingdings" w:hint="default"/>
      </w:rPr>
    </w:lvl>
    <w:lvl w:ilvl="6" w:tplc="240A0001" w:tentative="1">
      <w:start w:val="1"/>
      <w:numFmt w:val="bullet"/>
      <w:lvlText w:val=""/>
      <w:lvlJc w:val="left"/>
      <w:pPr>
        <w:ind w:left="5400" w:hanging="360"/>
      </w:pPr>
      <w:rPr>
        <w:rFonts w:ascii="Symbol" w:hAnsi="Symbol" w:hint="default"/>
      </w:rPr>
    </w:lvl>
    <w:lvl w:ilvl="7" w:tplc="240A0003" w:tentative="1">
      <w:start w:val="1"/>
      <w:numFmt w:val="bullet"/>
      <w:lvlText w:val="o"/>
      <w:lvlJc w:val="left"/>
      <w:pPr>
        <w:ind w:left="6120" w:hanging="360"/>
      </w:pPr>
      <w:rPr>
        <w:rFonts w:ascii="Courier New" w:hAnsi="Courier New" w:cs="Courier New" w:hint="default"/>
      </w:rPr>
    </w:lvl>
    <w:lvl w:ilvl="8" w:tplc="240A0005" w:tentative="1">
      <w:start w:val="1"/>
      <w:numFmt w:val="bullet"/>
      <w:lvlText w:val=""/>
      <w:lvlJc w:val="left"/>
      <w:pPr>
        <w:ind w:left="6840" w:hanging="360"/>
      </w:pPr>
      <w:rPr>
        <w:rFonts w:ascii="Wingdings" w:hAnsi="Wingdings" w:hint="default"/>
      </w:rPr>
    </w:lvl>
  </w:abstractNum>
  <w:abstractNum w:abstractNumId="39" w15:restartNumberingAfterBreak="0">
    <w:nsid w:val="365C2AA3"/>
    <w:multiLevelType w:val="hybridMultilevel"/>
    <w:tmpl w:val="BD8C43E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0" w15:restartNumberingAfterBreak="0">
    <w:nsid w:val="37ED45CB"/>
    <w:multiLevelType w:val="hybridMultilevel"/>
    <w:tmpl w:val="5FE42F2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1" w15:restartNumberingAfterBreak="0">
    <w:nsid w:val="3AEE729D"/>
    <w:multiLevelType w:val="hybridMultilevel"/>
    <w:tmpl w:val="8A08D8E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2" w15:restartNumberingAfterBreak="0">
    <w:nsid w:val="3B75255C"/>
    <w:multiLevelType w:val="hybridMultilevel"/>
    <w:tmpl w:val="DB5E2E4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3" w15:restartNumberingAfterBreak="0">
    <w:nsid w:val="3D1F061D"/>
    <w:multiLevelType w:val="hybridMultilevel"/>
    <w:tmpl w:val="5D46D1F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4" w15:restartNumberingAfterBreak="0">
    <w:nsid w:val="3E267603"/>
    <w:multiLevelType w:val="hybridMultilevel"/>
    <w:tmpl w:val="5B52EB7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5" w15:restartNumberingAfterBreak="0">
    <w:nsid w:val="3ECF3D1F"/>
    <w:multiLevelType w:val="hybridMultilevel"/>
    <w:tmpl w:val="1AC43A1E"/>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6" w15:restartNumberingAfterBreak="0">
    <w:nsid w:val="3F4F71DE"/>
    <w:multiLevelType w:val="hybridMultilevel"/>
    <w:tmpl w:val="598E2F4C"/>
    <w:lvl w:ilvl="0" w:tplc="4EE40B72">
      <w:numFmt w:val="bullet"/>
      <w:lvlText w:val=""/>
      <w:lvlJc w:val="left"/>
      <w:pPr>
        <w:ind w:left="360" w:hanging="360"/>
      </w:pPr>
      <w:rPr>
        <w:rFonts w:ascii="Symbol" w:eastAsiaTheme="minorHAnsi" w:hAnsi="Symbol" w:cs="Times New Roman"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7" w15:restartNumberingAfterBreak="0">
    <w:nsid w:val="3FD93448"/>
    <w:multiLevelType w:val="hybridMultilevel"/>
    <w:tmpl w:val="A1D63816"/>
    <w:lvl w:ilvl="0" w:tplc="0448C17E">
      <w:start w:val="1"/>
      <w:numFmt w:val="decimal"/>
      <w:lvlText w:val="%1."/>
      <w:lvlJc w:val="left"/>
      <w:pPr>
        <w:ind w:left="1080" w:hanging="360"/>
      </w:pPr>
      <w:rPr>
        <w:rFonts w:hint="default"/>
        <w:b/>
      </w:rPr>
    </w:lvl>
    <w:lvl w:ilvl="1" w:tplc="240A0019" w:tentative="1">
      <w:start w:val="1"/>
      <w:numFmt w:val="lowerLetter"/>
      <w:lvlText w:val="%2."/>
      <w:lvlJc w:val="left"/>
      <w:pPr>
        <w:ind w:left="1800" w:hanging="360"/>
      </w:pPr>
    </w:lvl>
    <w:lvl w:ilvl="2" w:tplc="240A001B" w:tentative="1">
      <w:start w:val="1"/>
      <w:numFmt w:val="lowerRoman"/>
      <w:lvlText w:val="%3."/>
      <w:lvlJc w:val="right"/>
      <w:pPr>
        <w:ind w:left="2520" w:hanging="180"/>
      </w:pPr>
    </w:lvl>
    <w:lvl w:ilvl="3" w:tplc="240A000F" w:tentative="1">
      <w:start w:val="1"/>
      <w:numFmt w:val="decimal"/>
      <w:lvlText w:val="%4."/>
      <w:lvlJc w:val="left"/>
      <w:pPr>
        <w:ind w:left="3240" w:hanging="360"/>
      </w:pPr>
    </w:lvl>
    <w:lvl w:ilvl="4" w:tplc="240A0019" w:tentative="1">
      <w:start w:val="1"/>
      <w:numFmt w:val="lowerLetter"/>
      <w:lvlText w:val="%5."/>
      <w:lvlJc w:val="left"/>
      <w:pPr>
        <w:ind w:left="3960" w:hanging="360"/>
      </w:pPr>
    </w:lvl>
    <w:lvl w:ilvl="5" w:tplc="240A001B" w:tentative="1">
      <w:start w:val="1"/>
      <w:numFmt w:val="lowerRoman"/>
      <w:lvlText w:val="%6."/>
      <w:lvlJc w:val="right"/>
      <w:pPr>
        <w:ind w:left="4680" w:hanging="180"/>
      </w:pPr>
    </w:lvl>
    <w:lvl w:ilvl="6" w:tplc="240A000F" w:tentative="1">
      <w:start w:val="1"/>
      <w:numFmt w:val="decimal"/>
      <w:lvlText w:val="%7."/>
      <w:lvlJc w:val="left"/>
      <w:pPr>
        <w:ind w:left="5400" w:hanging="360"/>
      </w:pPr>
    </w:lvl>
    <w:lvl w:ilvl="7" w:tplc="240A0019" w:tentative="1">
      <w:start w:val="1"/>
      <w:numFmt w:val="lowerLetter"/>
      <w:lvlText w:val="%8."/>
      <w:lvlJc w:val="left"/>
      <w:pPr>
        <w:ind w:left="6120" w:hanging="360"/>
      </w:pPr>
    </w:lvl>
    <w:lvl w:ilvl="8" w:tplc="240A001B" w:tentative="1">
      <w:start w:val="1"/>
      <w:numFmt w:val="lowerRoman"/>
      <w:lvlText w:val="%9."/>
      <w:lvlJc w:val="right"/>
      <w:pPr>
        <w:ind w:left="6840" w:hanging="180"/>
      </w:pPr>
    </w:lvl>
  </w:abstractNum>
  <w:abstractNum w:abstractNumId="48" w15:restartNumberingAfterBreak="0">
    <w:nsid w:val="400F407A"/>
    <w:multiLevelType w:val="hybridMultilevel"/>
    <w:tmpl w:val="7E18D74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49" w15:restartNumberingAfterBreak="0">
    <w:nsid w:val="40233127"/>
    <w:multiLevelType w:val="hybridMultilevel"/>
    <w:tmpl w:val="4DA65EF6"/>
    <w:lvl w:ilvl="0" w:tplc="7E028CC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0" w15:restartNumberingAfterBreak="0">
    <w:nsid w:val="41854E2A"/>
    <w:multiLevelType w:val="hybridMultilevel"/>
    <w:tmpl w:val="01D47E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1" w15:restartNumberingAfterBreak="0">
    <w:nsid w:val="42A86917"/>
    <w:multiLevelType w:val="hybridMultilevel"/>
    <w:tmpl w:val="C1D0C9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2" w15:restartNumberingAfterBreak="0">
    <w:nsid w:val="43A72E78"/>
    <w:multiLevelType w:val="hybridMultilevel"/>
    <w:tmpl w:val="541078E2"/>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3" w15:restartNumberingAfterBreak="0">
    <w:nsid w:val="45675667"/>
    <w:multiLevelType w:val="hybridMultilevel"/>
    <w:tmpl w:val="F2EA82F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4" w15:restartNumberingAfterBreak="0">
    <w:nsid w:val="4632232E"/>
    <w:multiLevelType w:val="hybridMultilevel"/>
    <w:tmpl w:val="897849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5" w15:restartNumberingAfterBreak="0">
    <w:nsid w:val="48825E52"/>
    <w:multiLevelType w:val="hybridMultilevel"/>
    <w:tmpl w:val="5A98F05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6" w15:restartNumberingAfterBreak="0">
    <w:nsid w:val="48C1573E"/>
    <w:multiLevelType w:val="hybridMultilevel"/>
    <w:tmpl w:val="49802E84"/>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57" w15:restartNumberingAfterBreak="0">
    <w:nsid w:val="49D072C6"/>
    <w:multiLevelType w:val="hybridMultilevel"/>
    <w:tmpl w:val="B40A56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8" w15:restartNumberingAfterBreak="0">
    <w:nsid w:val="49DF24A3"/>
    <w:multiLevelType w:val="hybridMultilevel"/>
    <w:tmpl w:val="BA46C450"/>
    <w:lvl w:ilvl="0" w:tplc="0C0A0001">
      <w:start w:val="1"/>
      <w:numFmt w:val="bullet"/>
      <w:lvlText w:val=""/>
      <w:lvlJc w:val="left"/>
      <w:pPr>
        <w:ind w:left="142" w:hanging="360"/>
      </w:pPr>
      <w:rPr>
        <w:rFonts w:ascii="Symbol" w:hAnsi="Symbol" w:hint="default"/>
      </w:rPr>
    </w:lvl>
    <w:lvl w:ilvl="1" w:tplc="0C0A0003" w:tentative="1">
      <w:start w:val="1"/>
      <w:numFmt w:val="bullet"/>
      <w:lvlText w:val="o"/>
      <w:lvlJc w:val="left"/>
      <w:pPr>
        <w:ind w:left="862" w:hanging="360"/>
      </w:pPr>
      <w:rPr>
        <w:rFonts w:ascii="Courier New" w:hAnsi="Courier New" w:cs="Courier New" w:hint="default"/>
      </w:rPr>
    </w:lvl>
    <w:lvl w:ilvl="2" w:tplc="0C0A0005" w:tentative="1">
      <w:start w:val="1"/>
      <w:numFmt w:val="bullet"/>
      <w:lvlText w:val=""/>
      <w:lvlJc w:val="left"/>
      <w:pPr>
        <w:ind w:left="1582" w:hanging="360"/>
      </w:pPr>
      <w:rPr>
        <w:rFonts w:ascii="Wingdings" w:hAnsi="Wingdings" w:hint="default"/>
      </w:rPr>
    </w:lvl>
    <w:lvl w:ilvl="3" w:tplc="0C0A0001" w:tentative="1">
      <w:start w:val="1"/>
      <w:numFmt w:val="bullet"/>
      <w:lvlText w:val=""/>
      <w:lvlJc w:val="left"/>
      <w:pPr>
        <w:ind w:left="2302" w:hanging="360"/>
      </w:pPr>
      <w:rPr>
        <w:rFonts w:ascii="Symbol" w:hAnsi="Symbol" w:hint="default"/>
      </w:rPr>
    </w:lvl>
    <w:lvl w:ilvl="4" w:tplc="0C0A0003" w:tentative="1">
      <w:start w:val="1"/>
      <w:numFmt w:val="bullet"/>
      <w:lvlText w:val="o"/>
      <w:lvlJc w:val="left"/>
      <w:pPr>
        <w:ind w:left="3022" w:hanging="360"/>
      </w:pPr>
      <w:rPr>
        <w:rFonts w:ascii="Courier New" w:hAnsi="Courier New" w:cs="Courier New" w:hint="default"/>
      </w:rPr>
    </w:lvl>
    <w:lvl w:ilvl="5" w:tplc="0C0A0005" w:tentative="1">
      <w:start w:val="1"/>
      <w:numFmt w:val="bullet"/>
      <w:lvlText w:val=""/>
      <w:lvlJc w:val="left"/>
      <w:pPr>
        <w:ind w:left="3742" w:hanging="360"/>
      </w:pPr>
      <w:rPr>
        <w:rFonts w:ascii="Wingdings" w:hAnsi="Wingdings" w:hint="default"/>
      </w:rPr>
    </w:lvl>
    <w:lvl w:ilvl="6" w:tplc="0C0A0001" w:tentative="1">
      <w:start w:val="1"/>
      <w:numFmt w:val="bullet"/>
      <w:lvlText w:val=""/>
      <w:lvlJc w:val="left"/>
      <w:pPr>
        <w:ind w:left="4462" w:hanging="360"/>
      </w:pPr>
      <w:rPr>
        <w:rFonts w:ascii="Symbol" w:hAnsi="Symbol" w:hint="default"/>
      </w:rPr>
    </w:lvl>
    <w:lvl w:ilvl="7" w:tplc="0C0A0003" w:tentative="1">
      <w:start w:val="1"/>
      <w:numFmt w:val="bullet"/>
      <w:lvlText w:val="o"/>
      <w:lvlJc w:val="left"/>
      <w:pPr>
        <w:ind w:left="5182" w:hanging="360"/>
      </w:pPr>
      <w:rPr>
        <w:rFonts w:ascii="Courier New" w:hAnsi="Courier New" w:cs="Courier New" w:hint="default"/>
      </w:rPr>
    </w:lvl>
    <w:lvl w:ilvl="8" w:tplc="0C0A0005" w:tentative="1">
      <w:start w:val="1"/>
      <w:numFmt w:val="bullet"/>
      <w:lvlText w:val=""/>
      <w:lvlJc w:val="left"/>
      <w:pPr>
        <w:ind w:left="5902" w:hanging="360"/>
      </w:pPr>
      <w:rPr>
        <w:rFonts w:ascii="Wingdings" w:hAnsi="Wingdings" w:hint="default"/>
      </w:rPr>
    </w:lvl>
  </w:abstractNum>
  <w:abstractNum w:abstractNumId="59" w15:restartNumberingAfterBreak="0">
    <w:nsid w:val="4A461AC0"/>
    <w:multiLevelType w:val="hybridMultilevel"/>
    <w:tmpl w:val="E72051B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0" w15:restartNumberingAfterBreak="0">
    <w:nsid w:val="4A810560"/>
    <w:multiLevelType w:val="hybridMultilevel"/>
    <w:tmpl w:val="A9F001C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1" w15:restartNumberingAfterBreak="0">
    <w:nsid w:val="4CE35BBF"/>
    <w:multiLevelType w:val="hybridMultilevel"/>
    <w:tmpl w:val="38A6978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2" w15:restartNumberingAfterBreak="0">
    <w:nsid w:val="4D6A3193"/>
    <w:multiLevelType w:val="hybridMultilevel"/>
    <w:tmpl w:val="8AC4238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3" w15:restartNumberingAfterBreak="0">
    <w:nsid w:val="50824814"/>
    <w:multiLevelType w:val="hybridMultilevel"/>
    <w:tmpl w:val="5CAE12A6"/>
    <w:lvl w:ilvl="0" w:tplc="DC985590">
      <w:start w:val="1"/>
      <w:numFmt w:val="bullet"/>
      <w:pStyle w:val="Textoconsangria"/>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4" w15:restartNumberingAfterBreak="0">
    <w:nsid w:val="508A12DB"/>
    <w:multiLevelType w:val="hybridMultilevel"/>
    <w:tmpl w:val="31D2C62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5" w15:restartNumberingAfterBreak="0">
    <w:nsid w:val="53872B3D"/>
    <w:multiLevelType w:val="multilevel"/>
    <w:tmpl w:val="1E867494"/>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547E282C"/>
    <w:multiLevelType w:val="hybridMultilevel"/>
    <w:tmpl w:val="C48263B6"/>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7" w15:restartNumberingAfterBreak="0">
    <w:nsid w:val="556D759E"/>
    <w:multiLevelType w:val="hybridMultilevel"/>
    <w:tmpl w:val="ED683A2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8" w15:restartNumberingAfterBreak="0">
    <w:nsid w:val="55821758"/>
    <w:multiLevelType w:val="hybridMultilevel"/>
    <w:tmpl w:val="CA1AE4DA"/>
    <w:lvl w:ilvl="0" w:tplc="08E80A58">
      <w:start w:val="1"/>
      <w:numFmt w:val="decimal"/>
      <w:lvlText w:val="%1."/>
      <w:lvlJc w:val="left"/>
      <w:pPr>
        <w:ind w:left="720" w:hanging="360"/>
      </w:p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9" w15:restartNumberingAfterBreak="0">
    <w:nsid w:val="56037443"/>
    <w:multiLevelType w:val="hybridMultilevel"/>
    <w:tmpl w:val="AC62BF82"/>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0" w15:restartNumberingAfterBreak="0">
    <w:nsid w:val="57E7077C"/>
    <w:multiLevelType w:val="hybridMultilevel"/>
    <w:tmpl w:val="C0D2A88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1" w15:restartNumberingAfterBreak="0">
    <w:nsid w:val="584E6E1B"/>
    <w:multiLevelType w:val="hybridMultilevel"/>
    <w:tmpl w:val="BDDAEC8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2" w15:restartNumberingAfterBreak="0">
    <w:nsid w:val="59AC5B6A"/>
    <w:multiLevelType w:val="hybridMultilevel"/>
    <w:tmpl w:val="5BB24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3" w15:restartNumberingAfterBreak="0">
    <w:nsid w:val="5AE2512E"/>
    <w:multiLevelType w:val="multilevel"/>
    <w:tmpl w:val="E4E0E25C"/>
    <w:lvl w:ilvl="0">
      <w:start w:val="1"/>
      <w:numFmt w:val="bullet"/>
      <w:lvlText w:val=""/>
      <w:lvlJc w:val="left"/>
      <w:pPr>
        <w:tabs>
          <w:tab w:val="num" w:pos="720"/>
        </w:tabs>
        <w:ind w:left="720" w:hanging="360"/>
      </w:pPr>
      <w:rPr>
        <w:rFonts w:ascii="Symbol" w:hAnsi="Symbol"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4" w15:restartNumberingAfterBreak="0">
    <w:nsid w:val="5D374AB1"/>
    <w:multiLevelType w:val="hybridMultilevel"/>
    <w:tmpl w:val="AAD641A2"/>
    <w:lvl w:ilvl="0" w:tplc="539029C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5" w15:restartNumberingAfterBreak="0">
    <w:nsid w:val="62BA3DF2"/>
    <w:multiLevelType w:val="hybridMultilevel"/>
    <w:tmpl w:val="4F9463B4"/>
    <w:lvl w:ilvl="0" w:tplc="240A0001">
      <w:start w:val="1"/>
      <w:numFmt w:val="bullet"/>
      <w:lvlText w:val=""/>
      <w:lvlJc w:val="left"/>
      <w:pPr>
        <w:ind w:left="862" w:hanging="360"/>
      </w:pPr>
      <w:rPr>
        <w:rFonts w:ascii="Symbol" w:hAnsi="Symbol" w:hint="default"/>
      </w:rPr>
    </w:lvl>
    <w:lvl w:ilvl="1" w:tplc="240A0003" w:tentative="1">
      <w:start w:val="1"/>
      <w:numFmt w:val="bullet"/>
      <w:lvlText w:val="o"/>
      <w:lvlJc w:val="left"/>
      <w:pPr>
        <w:ind w:left="1582" w:hanging="360"/>
      </w:pPr>
      <w:rPr>
        <w:rFonts w:ascii="Courier New" w:hAnsi="Courier New" w:cs="Courier New" w:hint="default"/>
      </w:rPr>
    </w:lvl>
    <w:lvl w:ilvl="2" w:tplc="240A0005" w:tentative="1">
      <w:start w:val="1"/>
      <w:numFmt w:val="bullet"/>
      <w:lvlText w:val=""/>
      <w:lvlJc w:val="left"/>
      <w:pPr>
        <w:ind w:left="2302" w:hanging="360"/>
      </w:pPr>
      <w:rPr>
        <w:rFonts w:ascii="Wingdings" w:hAnsi="Wingdings" w:hint="default"/>
      </w:rPr>
    </w:lvl>
    <w:lvl w:ilvl="3" w:tplc="240A0001" w:tentative="1">
      <w:start w:val="1"/>
      <w:numFmt w:val="bullet"/>
      <w:lvlText w:val=""/>
      <w:lvlJc w:val="left"/>
      <w:pPr>
        <w:ind w:left="3022" w:hanging="360"/>
      </w:pPr>
      <w:rPr>
        <w:rFonts w:ascii="Symbol" w:hAnsi="Symbol" w:hint="default"/>
      </w:rPr>
    </w:lvl>
    <w:lvl w:ilvl="4" w:tplc="240A0003" w:tentative="1">
      <w:start w:val="1"/>
      <w:numFmt w:val="bullet"/>
      <w:lvlText w:val="o"/>
      <w:lvlJc w:val="left"/>
      <w:pPr>
        <w:ind w:left="3742" w:hanging="360"/>
      </w:pPr>
      <w:rPr>
        <w:rFonts w:ascii="Courier New" w:hAnsi="Courier New" w:cs="Courier New" w:hint="default"/>
      </w:rPr>
    </w:lvl>
    <w:lvl w:ilvl="5" w:tplc="240A0005" w:tentative="1">
      <w:start w:val="1"/>
      <w:numFmt w:val="bullet"/>
      <w:lvlText w:val=""/>
      <w:lvlJc w:val="left"/>
      <w:pPr>
        <w:ind w:left="4462" w:hanging="360"/>
      </w:pPr>
      <w:rPr>
        <w:rFonts w:ascii="Wingdings" w:hAnsi="Wingdings" w:hint="default"/>
      </w:rPr>
    </w:lvl>
    <w:lvl w:ilvl="6" w:tplc="240A0001" w:tentative="1">
      <w:start w:val="1"/>
      <w:numFmt w:val="bullet"/>
      <w:lvlText w:val=""/>
      <w:lvlJc w:val="left"/>
      <w:pPr>
        <w:ind w:left="5182" w:hanging="360"/>
      </w:pPr>
      <w:rPr>
        <w:rFonts w:ascii="Symbol" w:hAnsi="Symbol" w:hint="default"/>
      </w:rPr>
    </w:lvl>
    <w:lvl w:ilvl="7" w:tplc="240A0003" w:tentative="1">
      <w:start w:val="1"/>
      <w:numFmt w:val="bullet"/>
      <w:lvlText w:val="o"/>
      <w:lvlJc w:val="left"/>
      <w:pPr>
        <w:ind w:left="5902" w:hanging="360"/>
      </w:pPr>
      <w:rPr>
        <w:rFonts w:ascii="Courier New" w:hAnsi="Courier New" w:cs="Courier New" w:hint="default"/>
      </w:rPr>
    </w:lvl>
    <w:lvl w:ilvl="8" w:tplc="240A0005" w:tentative="1">
      <w:start w:val="1"/>
      <w:numFmt w:val="bullet"/>
      <w:lvlText w:val=""/>
      <w:lvlJc w:val="left"/>
      <w:pPr>
        <w:ind w:left="6622" w:hanging="360"/>
      </w:pPr>
      <w:rPr>
        <w:rFonts w:ascii="Wingdings" w:hAnsi="Wingdings" w:hint="default"/>
      </w:rPr>
    </w:lvl>
  </w:abstractNum>
  <w:abstractNum w:abstractNumId="76" w15:restartNumberingAfterBreak="0">
    <w:nsid w:val="664B23C4"/>
    <w:multiLevelType w:val="hybridMultilevel"/>
    <w:tmpl w:val="B88C4F2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7" w15:restartNumberingAfterBreak="0">
    <w:nsid w:val="673B0896"/>
    <w:multiLevelType w:val="hybridMultilevel"/>
    <w:tmpl w:val="32ECCF0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8" w15:restartNumberingAfterBreak="0">
    <w:nsid w:val="692B5729"/>
    <w:multiLevelType w:val="hybridMultilevel"/>
    <w:tmpl w:val="2B40B34E"/>
    <w:lvl w:ilvl="0" w:tplc="270A29D0">
      <w:start w:val="3"/>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9" w15:restartNumberingAfterBreak="0">
    <w:nsid w:val="6C33232D"/>
    <w:multiLevelType w:val="hybridMultilevel"/>
    <w:tmpl w:val="6434A612"/>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0" w15:restartNumberingAfterBreak="0">
    <w:nsid w:val="6CFB1D5E"/>
    <w:multiLevelType w:val="hybridMultilevel"/>
    <w:tmpl w:val="3BBE7B00"/>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1" w15:restartNumberingAfterBreak="0">
    <w:nsid w:val="6D800808"/>
    <w:multiLevelType w:val="hybridMultilevel"/>
    <w:tmpl w:val="AA58A360"/>
    <w:lvl w:ilvl="0" w:tplc="B7CA735A">
      <w:start w:val="1"/>
      <w:numFmt w:val="decimal"/>
      <w:lvlText w:val="%1."/>
      <w:lvlJc w:val="left"/>
      <w:pPr>
        <w:ind w:left="720" w:hanging="360"/>
      </w:pPr>
      <w:rPr>
        <w:rFonts w:eastAsia="Calibri" w:hint="default"/>
        <w:color w:val="auto"/>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2" w15:restartNumberingAfterBreak="0">
    <w:nsid w:val="6EB31712"/>
    <w:multiLevelType w:val="hybridMultilevel"/>
    <w:tmpl w:val="7D4077D4"/>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3" w15:restartNumberingAfterBreak="0">
    <w:nsid w:val="70CD2891"/>
    <w:multiLevelType w:val="hybridMultilevel"/>
    <w:tmpl w:val="E8D24B0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4" w15:restartNumberingAfterBreak="0">
    <w:nsid w:val="70CF1423"/>
    <w:multiLevelType w:val="hybridMultilevel"/>
    <w:tmpl w:val="8974B66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5" w15:restartNumberingAfterBreak="0">
    <w:nsid w:val="75AF16E1"/>
    <w:multiLevelType w:val="hybridMultilevel"/>
    <w:tmpl w:val="F39AE89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6" w15:restartNumberingAfterBreak="0">
    <w:nsid w:val="761725A1"/>
    <w:multiLevelType w:val="hybridMultilevel"/>
    <w:tmpl w:val="ABDC89A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7" w15:restartNumberingAfterBreak="0">
    <w:nsid w:val="76F26590"/>
    <w:multiLevelType w:val="hybridMultilevel"/>
    <w:tmpl w:val="37CCD97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88" w15:restartNumberingAfterBreak="0">
    <w:nsid w:val="77694967"/>
    <w:multiLevelType w:val="hybridMultilevel"/>
    <w:tmpl w:val="5B24C846"/>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89" w15:restartNumberingAfterBreak="0">
    <w:nsid w:val="776E012D"/>
    <w:multiLevelType w:val="hybridMultilevel"/>
    <w:tmpl w:val="9228A69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0" w15:restartNumberingAfterBreak="0">
    <w:nsid w:val="798378E0"/>
    <w:multiLevelType w:val="hybridMultilevel"/>
    <w:tmpl w:val="E21A9D7A"/>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1" w15:restartNumberingAfterBreak="0">
    <w:nsid w:val="79935E25"/>
    <w:multiLevelType w:val="hybridMultilevel"/>
    <w:tmpl w:val="E4923DA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92" w15:restartNumberingAfterBreak="0">
    <w:nsid w:val="7B7A3FDF"/>
    <w:multiLevelType w:val="hybridMultilevel"/>
    <w:tmpl w:val="2774ED72"/>
    <w:lvl w:ilvl="0" w:tplc="240A0001">
      <w:start w:val="1"/>
      <w:numFmt w:val="bullet"/>
      <w:lvlText w:val=""/>
      <w:lvlJc w:val="left"/>
      <w:pPr>
        <w:ind w:left="360" w:hanging="360"/>
      </w:pPr>
      <w:rPr>
        <w:rFonts w:ascii="Symbol" w:hAnsi="Symbol"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93" w15:restartNumberingAfterBreak="0">
    <w:nsid w:val="7E432878"/>
    <w:multiLevelType w:val="hybridMultilevel"/>
    <w:tmpl w:val="5BC03BF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94" w15:restartNumberingAfterBreak="0">
    <w:nsid w:val="7EF30A6D"/>
    <w:multiLevelType w:val="hybridMultilevel"/>
    <w:tmpl w:val="2DDA80B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9"/>
  </w:num>
  <w:num w:numId="2">
    <w:abstractNumId w:val="73"/>
  </w:num>
  <w:num w:numId="3">
    <w:abstractNumId w:val="51"/>
  </w:num>
  <w:num w:numId="4">
    <w:abstractNumId w:val="0"/>
  </w:num>
  <w:num w:numId="5">
    <w:abstractNumId w:val="43"/>
  </w:num>
  <w:num w:numId="6">
    <w:abstractNumId w:val="42"/>
  </w:num>
  <w:num w:numId="7">
    <w:abstractNumId w:val="87"/>
  </w:num>
  <w:num w:numId="8">
    <w:abstractNumId w:val="24"/>
  </w:num>
  <w:num w:numId="9">
    <w:abstractNumId w:val="39"/>
  </w:num>
  <w:num w:numId="10">
    <w:abstractNumId w:val="3"/>
  </w:num>
  <w:num w:numId="11">
    <w:abstractNumId w:val="70"/>
  </w:num>
  <w:num w:numId="12">
    <w:abstractNumId w:val="57"/>
  </w:num>
  <w:num w:numId="13">
    <w:abstractNumId w:val="2"/>
  </w:num>
  <w:num w:numId="14">
    <w:abstractNumId w:val="18"/>
  </w:num>
  <w:num w:numId="15">
    <w:abstractNumId w:val="68"/>
  </w:num>
  <w:num w:numId="16">
    <w:abstractNumId w:val="11"/>
  </w:num>
  <w:num w:numId="17">
    <w:abstractNumId w:val="77"/>
  </w:num>
  <w:num w:numId="18">
    <w:abstractNumId w:val="25"/>
  </w:num>
  <w:num w:numId="19">
    <w:abstractNumId w:val="91"/>
  </w:num>
  <w:num w:numId="20">
    <w:abstractNumId w:val="60"/>
  </w:num>
  <w:num w:numId="21">
    <w:abstractNumId w:val="32"/>
  </w:num>
  <w:num w:numId="22">
    <w:abstractNumId w:val="37"/>
  </w:num>
  <w:num w:numId="23">
    <w:abstractNumId w:val="88"/>
  </w:num>
  <w:num w:numId="24">
    <w:abstractNumId w:val="89"/>
  </w:num>
  <w:num w:numId="25">
    <w:abstractNumId w:val="48"/>
  </w:num>
  <w:num w:numId="26">
    <w:abstractNumId w:val="34"/>
  </w:num>
  <w:num w:numId="27">
    <w:abstractNumId w:val="79"/>
  </w:num>
  <w:num w:numId="28">
    <w:abstractNumId w:val="21"/>
  </w:num>
  <w:num w:numId="29">
    <w:abstractNumId w:val="90"/>
  </w:num>
  <w:num w:numId="30">
    <w:abstractNumId w:val="64"/>
  </w:num>
  <w:num w:numId="31">
    <w:abstractNumId w:val="36"/>
  </w:num>
  <w:num w:numId="32">
    <w:abstractNumId w:val="83"/>
  </w:num>
  <w:num w:numId="33">
    <w:abstractNumId w:val="23"/>
  </w:num>
  <w:num w:numId="34">
    <w:abstractNumId w:val="38"/>
  </w:num>
  <w:num w:numId="35">
    <w:abstractNumId w:val="61"/>
  </w:num>
  <w:num w:numId="36">
    <w:abstractNumId w:val="63"/>
  </w:num>
  <w:num w:numId="37">
    <w:abstractNumId w:val="67"/>
  </w:num>
  <w:num w:numId="38">
    <w:abstractNumId w:val="72"/>
  </w:num>
  <w:num w:numId="39">
    <w:abstractNumId w:val="33"/>
  </w:num>
  <w:num w:numId="40">
    <w:abstractNumId w:val="71"/>
  </w:num>
  <w:num w:numId="41">
    <w:abstractNumId w:val="29"/>
  </w:num>
  <w:num w:numId="42">
    <w:abstractNumId w:val="56"/>
  </w:num>
  <w:num w:numId="43">
    <w:abstractNumId w:val="26"/>
  </w:num>
  <w:num w:numId="44">
    <w:abstractNumId w:val="5"/>
  </w:num>
  <w:num w:numId="45">
    <w:abstractNumId w:val="82"/>
  </w:num>
  <w:num w:numId="46">
    <w:abstractNumId w:val="35"/>
  </w:num>
  <w:num w:numId="47">
    <w:abstractNumId w:val="10"/>
  </w:num>
  <w:num w:numId="48">
    <w:abstractNumId w:val="93"/>
  </w:num>
  <w:num w:numId="49">
    <w:abstractNumId w:val="14"/>
  </w:num>
  <w:num w:numId="50">
    <w:abstractNumId w:val="81"/>
  </w:num>
  <w:num w:numId="51">
    <w:abstractNumId w:val="84"/>
  </w:num>
  <w:num w:numId="52">
    <w:abstractNumId w:val="40"/>
  </w:num>
  <w:num w:numId="53">
    <w:abstractNumId w:val="53"/>
  </w:num>
  <w:num w:numId="54">
    <w:abstractNumId w:val="15"/>
  </w:num>
  <w:num w:numId="55">
    <w:abstractNumId w:val="12"/>
  </w:num>
  <w:num w:numId="56">
    <w:abstractNumId w:val="19"/>
  </w:num>
  <w:num w:numId="57">
    <w:abstractNumId w:val="30"/>
  </w:num>
  <w:num w:numId="58">
    <w:abstractNumId w:val="4"/>
  </w:num>
  <w:num w:numId="59">
    <w:abstractNumId w:val="31"/>
  </w:num>
  <w:num w:numId="60">
    <w:abstractNumId w:val="50"/>
  </w:num>
  <w:num w:numId="61">
    <w:abstractNumId w:val="20"/>
  </w:num>
  <w:num w:numId="62">
    <w:abstractNumId w:val="59"/>
  </w:num>
  <w:num w:numId="63">
    <w:abstractNumId w:val="44"/>
  </w:num>
  <w:num w:numId="64">
    <w:abstractNumId w:val="13"/>
  </w:num>
  <w:num w:numId="65">
    <w:abstractNumId w:val="58"/>
  </w:num>
  <w:num w:numId="66">
    <w:abstractNumId w:val="62"/>
  </w:num>
  <w:num w:numId="67">
    <w:abstractNumId w:val="54"/>
  </w:num>
  <w:num w:numId="68">
    <w:abstractNumId w:val="27"/>
  </w:num>
  <w:num w:numId="69">
    <w:abstractNumId w:val="8"/>
  </w:num>
  <w:num w:numId="70">
    <w:abstractNumId w:val="86"/>
  </w:num>
  <w:num w:numId="71">
    <w:abstractNumId w:val="76"/>
  </w:num>
  <w:num w:numId="72">
    <w:abstractNumId w:val="55"/>
  </w:num>
  <w:num w:numId="73">
    <w:abstractNumId w:val="49"/>
  </w:num>
  <w:num w:numId="74">
    <w:abstractNumId w:val="85"/>
  </w:num>
  <w:num w:numId="75">
    <w:abstractNumId w:val="7"/>
  </w:num>
  <w:num w:numId="76">
    <w:abstractNumId w:val="46"/>
  </w:num>
  <w:num w:numId="77">
    <w:abstractNumId w:val="94"/>
  </w:num>
  <w:num w:numId="78">
    <w:abstractNumId w:val="65"/>
  </w:num>
  <w:num w:numId="79">
    <w:abstractNumId w:val="47"/>
  </w:num>
  <w:num w:numId="80">
    <w:abstractNumId w:val="45"/>
  </w:num>
  <w:num w:numId="81">
    <w:abstractNumId w:val="6"/>
  </w:num>
  <w:num w:numId="82">
    <w:abstractNumId w:val="66"/>
  </w:num>
  <w:num w:numId="83">
    <w:abstractNumId w:val="22"/>
  </w:num>
  <w:num w:numId="84">
    <w:abstractNumId w:val="41"/>
  </w:num>
  <w:num w:numId="85">
    <w:abstractNumId w:val="1"/>
  </w:num>
  <w:num w:numId="86">
    <w:abstractNumId w:val="17"/>
  </w:num>
  <w:num w:numId="87">
    <w:abstractNumId w:val="80"/>
  </w:num>
  <w:num w:numId="88">
    <w:abstractNumId w:val="92"/>
  </w:num>
  <w:num w:numId="89">
    <w:abstractNumId w:val="75"/>
  </w:num>
  <w:num w:numId="90">
    <w:abstractNumId w:val="65"/>
    <w:lvlOverride w:ilvl="0">
      <w:startOverride w:val="1"/>
    </w:lvlOverride>
  </w:num>
  <w:num w:numId="91">
    <w:abstractNumId w:val="16"/>
  </w:num>
  <w:num w:numId="92">
    <w:abstractNumId w:val="78"/>
  </w:num>
  <w:num w:numId="93">
    <w:abstractNumId w:val="74"/>
  </w:num>
  <w:num w:numId="94">
    <w:abstractNumId w:val="28"/>
  </w:num>
  <w:num w:numId="95">
    <w:abstractNumId w:val="52"/>
  </w:num>
  <w:num w:numId="96">
    <w:abstractNumId w:val="69"/>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pt-BR" w:vendorID="64" w:dllVersion="6" w:nlCheck="1" w:checkStyle="0"/>
  <w:activeWritingStyle w:appName="MSWord" w:lang="es-ES" w:vendorID="64" w:dllVersion="6" w:nlCheck="1" w:checkStyle="0"/>
  <w:activeWritingStyle w:appName="MSWord" w:lang="es-CO" w:vendorID="64" w:dllVersion="6" w:nlCheck="1" w:checkStyle="1"/>
  <w:activeWritingStyle w:appName="MSWord" w:lang="es-MX" w:vendorID="64" w:dllVersion="6" w:nlCheck="1" w:checkStyle="1"/>
  <w:activeWritingStyle w:appName="MSWord" w:lang="es-ES_tradnl" w:vendorID="64" w:dllVersion="6" w:nlCheck="1" w:checkStyle="1"/>
  <w:activeWritingStyle w:appName="MSWord" w:lang="es-ES" w:vendorID="64" w:dllVersion="4096" w:nlCheck="1" w:checkStyle="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44EF8"/>
    <w:rsid w:val="00000882"/>
    <w:rsid w:val="000018F8"/>
    <w:rsid w:val="00001AEF"/>
    <w:rsid w:val="00001CE1"/>
    <w:rsid w:val="00002100"/>
    <w:rsid w:val="00002149"/>
    <w:rsid w:val="000030DF"/>
    <w:rsid w:val="00006F57"/>
    <w:rsid w:val="000071BD"/>
    <w:rsid w:val="000072B4"/>
    <w:rsid w:val="000075DC"/>
    <w:rsid w:val="000105B3"/>
    <w:rsid w:val="00010860"/>
    <w:rsid w:val="00011269"/>
    <w:rsid w:val="0001182D"/>
    <w:rsid w:val="00012375"/>
    <w:rsid w:val="00012953"/>
    <w:rsid w:val="00012D3B"/>
    <w:rsid w:val="00012E1C"/>
    <w:rsid w:val="0001320E"/>
    <w:rsid w:val="00013A52"/>
    <w:rsid w:val="00014982"/>
    <w:rsid w:val="00015194"/>
    <w:rsid w:val="0001519F"/>
    <w:rsid w:val="000161B8"/>
    <w:rsid w:val="00016D9F"/>
    <w:rsid w:val="00017371"/>
    <w:rsid w:val="000174D4"/>
    <w:rsid w:val="0002331A"/>
    <w:rsid w:val="0002351D"/>
    <w:rsid w:val="00023626"/>
    <w:rsid w:val="00024218"/>
    <w:rsid w:val="00024A08"/>
    <w:rsid w:val="000253FE"/>
    <w:rsid w:val="00026D44"/>
    <w:rsid w:val="000273B1"/>
    <w:rsid w:val="000306DF"/>
    <w:rsid w:val="00030C94"/>
    <w:rsid w:val="00031B81"/>
    <w:rsid w:val="00032F3B"/>
    <w:rsid w:val="00033700"/>
    <w:rsid w:val="0003387A"/>
    <w:rsid w:val="0003528B"/>
    <w:rsid w:val="00035533"/>
    <w:rsid w:val="000357D1"/>
    <w:rsid w:val="00037835"/>
    <w:rsid w:val="00037962"/>
    <w:rsid w:val="000410C6"/>
    <w:rsid w:val="000426E7"/>
    <w:rsid w:val="00042E49"/>
    <w:rsid w:val="000434FD"/>
    <w:rsid w:val="000437CE"/>
    <w:rsid w:val="00043B6B"/>
    <w:rsid w:val="00044BF5"/>
    <w:rsid w:val="000454C5"/>
    <w:rsid w:val="000455FA"/>
    <w:rsid w:val="00045A17"/>
    <w:rsid w:val="0004639E"/>
    <w:rsid w:val="00046C37"/>
    <w:rsid w:val="00047669"/>
    <w:rsid w:val="000504C4"/>
    <w:rsid w:val="00050552"/>
    <w:rsid w:val="00051533"/>
    <w:rsid w:val="000517C9"/>
    <w:rsid w:val="00051841"/>
    <w:rsid w:val="00051D9D"/>
    <w:rsid w:val="00052DED"/>
    <w:rsid w:val="000532D4"/>
    <w:rsid w:val="00053731"/>
    <w:rsid w:val="0005468D"/>
    <w:rsid w:val="00061E28"/>
    <w:rsid w:val="00062EEB"/>
    <w:rsid w:val="000633E3"/>
    <w:rsid w:val="00063AD1"/>
    <w:rsid w:val="00063C7C"/>
    <w:rsid w:val="00064C28"/>
    <w:rsid w:val="00065A6B"/>
    <w:rsid w:val="0006607E"/>
    <w:rsid w:val="00066E33"/>
    <w:rsid w:val="00067AC6"/>
    <w:rsid w:val="00067E4A"/>
    <w:rsid w:val="0007146F"/>
    <w:rsid w:val="00071FFA"/>
    <w:rsid w:val="0007310D"/>
    <w:rsid w:val="00075A56"/>
    <w:rsid w:val="0007605C"/>
    <w:rsid w:val="00076DFA"/>
    <w:rsid w:val="0007799F"/>
    <w:rsid w:val="0008026A"/>
    <w:rsid w:val="000807E7"/>
    <w:rsid w:val="0008112E"/>
    <w:rsid w:val="00081845"/>
    <w:rsid w:val="000818EF"/>
    <w:rsid w:val="00081B7C"/>
    <w:rsid w:val="000821E6"/>
    <w:rsid w:val="0008236D"/>
    <w:rsid w:val="00083300"/>
    <w:rsid w:val="00084498"/>
    <w:rsid w:val="000845DD"/>
    <w:rsid w:val="00084C66"/>
    <w:rsid w:val="00084FBC"/>
    <w:rsid w:val="000852BE"/>
    <w:rsid w:val="0008724F"/>
    <w:rsid w:val="000903F7"/>
    <w:rsid w:val="000917DB"/>
    <w:rsid w:val="00091A8E"/>
    <w:rsid w:val="00091F78"/>
    <w:rsid w:val="000928B0"/>
    <w:rsid w:val="00092DBD"/>
    <w:rsid w:val="00094967"/>
    <w:rsid w:val="00095478"/>
    <w:rsid w:val="000956F4"/>
    <w:rsid w:val="00095AE5"/>
    <w:rsid w:val="00096337"/>
    <w:rsid w:val="000967B5"/>
    <w:rsid w:val="00096819"/>
    <w:rsid w:val="000A2AE1"/>
    <w:rsid w:val="000A42BF"/>
    <w:rsid w:val="000A4516"/>
    <w:rsid w:val="000A56F1"/>
    <w:rsid w:val="000A5DB7"/>
    <w:rsid w:val="000A6964"/>
    <w:rsid w:val="000A6D8E"/>
    <w:rsid w:val="000B035A"/>
    <w:rsid w:val="000B131B"/>
    <w:rsid w:val="000B1DD9"/>
    <w:rsid w:val="000B3915"/>
    <w:rsid w:val="000B3931"/>
    <w:rsid w:val="000B419D"/>
    <w:rsid w:val="000B42E1"/>
    <w:rsid w:val="000B71E8"/>
    <w:rsid w:val="000C1CB2"/>
    <w:rsid w:val="000C2141"/>
    <w:rsid w:val="000C286C"/>
    <w:rsid w:val="000C3530"/>
    <w:rsid w:val="000C4012"/>
    <w:rsid w:val="000C4F1D"/>
    <w:rsid w:val="000C544C"/>
    <w:rsid w:val="000C7139"/>
    <w:rsid w:val="000C7E2E"/>
    <w:rsid w:val="000D281F"/>
    <w:rsid w:val="000D2CAA"/>
    <w:rsid w:val="000D6400"/>
    <w:rsid w:val="000D6E33"/>
    <w:rsid w:val="000D79F7"/>
    <w:rsid w:val="000E03C5"/>
    <w:rsid w:val="000E1943"/>
    <w:rsid w:val="000E2FBB"/>
    <w:rsid w:val="000E40C2"/>
    <w:rsid w:val="000E42A8"/>
    <w:rsid w:val="000E4AA8"/>
    <w:rsid w:val="000E4DD0"/>
    <w:rsid w:val="000E503A"/>
    <w:rsid w:val="000E523E"/>
    <w:rsid w:val="000E534F"/>
    <w:rsid w:val="000E5FF7"/>
    <w:rsid w:val="000E74D8"/>
    <w:rsid w:val="000F0BFD"/>
    <w:rsid w:val="000F35FD"/>
    <w:rsid w:val="000F3763"/>
    <w:rsid w:val="000F4B0D"/>
    <w:rsid w:val="000F5916"/>
    <w:rsid w:val="000F5F7A"/>
    <w:rsid w:val="000F64E6"/>
    <w:rsid w:val="000F68FA"/>
    <w:rsid w:val="000F795D"/>
    <w:rsid w:val="0010122A"/>
    <w:rsid w:val="0010272D"/>
    <w:rsid w:val="001030C0"/>
    <w:rsid w:val="00104030"/>
    <w:rsid w:val="00104BBF"/>
    <w:rsid w:val="00104E80"/>
    <w:rsid w:val="00106D66"/>
    <w:rsid w:val="00107385"/>
    <w:rsid w:val="00107D60"/>
    <w:rsid w:val="0011095C"/>
    <w:rsid w:val="00110AD7"/>
    <w:rsid w:val="00111ACA"/>
    <w:rsid w:val="00112051"/>
    <w:rsid w:val="00113094"/>
    <w:rsid w:val="001136C9"/>
    <w:rsid w:val="00113E6E"/>
    <w:rsid w:val="001154E3"/>
    <w:rsid w:val="00115568"/>
    <w:rsid w:val="00115596"/>
    <w:rsid w:val="001161D9"/>
    <w:rsid w:val="00116DD4"/>
    <w:rsid w:val="001208BB"/>
    <w:rsid w:val="00121385"/>
    <w:rsid w:val="0012141E"/>
    <w:rsid w:val="0012269F"/>
    <w:rsid w:val="001229DB"/>
    <w:rsid w:val="001229F4"/>
    <w:rsid w:val="00125C58"/>
    <w:rsid w:val="001268F9"/>
    <w:rsid w:val="001269BF"/>
    <w:rsid w:val="00126D98"/>
    <w:rsid w:val="00127186"/>
    <w:rsid w:val="0013294A"/>
    <w:rsid w:val="001331FB"/>
    <w:rsid w:val="00133375"/>
    <w:rsid w:val="00133560"/>
    <w:rsid w:val="00134E52"/>
    <w:rsid w:val="0013705D"/>
    <w:rsid w:val="00140249"/>
    <w:rsid w:val="00140DED"/>
    <w:rsid w:val="001412EC"/>
    <w:rsid w:val="00142FE6"/>
    <w:rsid w:val="00143F73"/>
    <w:rsid w:val="001448EB"/>
    <w:rsid w:val="00144BE1"/>
    <w:rsid w:val="00145DBD"/>
    <w:rsid w:val="001463F8"/>
    <w:rsid w:val="00146606"/>
    <w:rsid w:val="00146771"/>
    <w:rsid w:val="00146D08"/>
    <w:rsid w:val="00146E9B"/>
    <w:rsid w:val="001471A2"/>
    <w:rsid w:val="001474D0"/>
    <w:rsid w:val="00147D08"/>
    <w:rsid w:val="00150B0F"/>
    <w:rsid w:val="00150DB0"/>
    <w:rsid w:val="00152374"/>
    <w:rsid w:val="001526CB"/>
    <w:rsid w:val="00153FF2"/>
    <w:rsid w:val="001551B7"/>
    <w:rsid w:val="00155538"/>
    <w:rsid w:val="00156FF2"/>
    <w:rsid w:val="00157C8E"/>
    <w:rsid w:val="00160386"/>
    <w:rsid w:val="00160CA3"/>
    <w:rsid w:val="001610D1"/>
    <w:rsid w:val="0016152B"/>
    <w:rsid w:val="0016153B"/>
    <w:rsid w:val="00161760"/>
    <w:rsid w:val="0016234E"/>
    <w:rsid w:val="001624EE"/>
    <w:rsid w:val="001635FC"/>
    <w:rsid w:val="00166D7F"/>
    <w:rsid w:val="00170085"/>
    <w:rsid w:val="0017150B"/>
    <w:rsid w:val="001715D2"/>
    <w:rsid w:val="00171603"/>
    <w:rsid w:val="00171D5A"/>
    <w:rsid w:val="0017311E"/>
    <w:rsid w:val="00174491"/>
    <w:rsid w:val="00174B57"/>
    <w:rsid w:val="0017539D"/>
    <w:rsid w:val="00175794"/>
    <w:rsid w:val="001765ED"/>
    <w:rsid w:val="00176910"/>
    <w:rsid w:val="00176D1D"/>
    <w:rsid w:val="00177063"/>
    <w:rsid w:val="0017781F"/>
    <w:rsid w:val="00177C2A"/>
    <w:rsid w:val="00181173"/>
    <w:rsid w:val="001815CE"/>
    <w:rsid w:val="001817D6"/>
    <w:rsid w:val="0018306B"/>
    <w:rsid w:val="00183916"/>
    <w:rsid w:val="001850EC"/>
    <w:rsid w:val="001857A6"/>
    <w:rsid w:val="001870B9"/>
    <w:rsid w:val="00190DA0"/>
    <w:rsid w:val="00190F12"/>
    <w:rsid w:val="001923F7"/>
    <w:rsid w:val="00192615"/>
    <w:rsid w:val="00192ABB"/>
    <w:rsid w:val="00192D1F"/>
    <w:rsid w:val="00192FC1"/>
    <w:rsid w:val="00194292"/>
    <w:rsid w:val="00194E6A"/>
    <w:rsid w:val="001963EF"/>
    <w:rsid w:val="00196EB5"/>
    <w:rsid w:val="001977F6"/>
    <w:rsid w:val="00197850"/>
    <w:rsid w:val="00197940"/>
    <w:rsid w:val="00197B29"/>
    <w:rsid w:val="001A235D"/>
    <w:rsid w:val="001A2BDC"/>
    <w:rsid w:val="001A4BA5"/>
    <w:rsid w:val="001A73AD"/>
    <w:rsid w:val="001A760C"/>
    <w:rsid w:val="001B0234"/>
    <w:rsid w:val="001B1572"/>
    <w:rsid w:val="001B2464"/>
    <w:rsid w:val="001B2885"/>
    <w:rsid w:val="001B2BBC"/>
    <w:rsid w:val="001B3447"/>
    <w:rsid w:val="001B4868"/>
    <w:rsid w:val="001B4E67"/>
    <w:rsid w:val="001B6D95"/>
    <w:rsid w:val="001B6EE3"/>
    <w:rsid w:val="001B7C15"/>
    <w:rsid w:val="001B7CC1"/>
    <w:rsid w:val="001B7EBD"/>
    <w:rsid w:val="001C0E84"/>
    <w:rsid w:val="001C11FE"/>
    <w:rsid w:val="001C1DE8"/>
    <w:rsid w:val="001C2293"/>
    <w:rsid w:val="001C2A34"/>
    <w:rsid w:val="001C526B"/>
    <w:rsid w:val="001C6776"/>
    <w:rsid w:val="001C6797"/>
    <w:rsid w:val="001C6BB0"/>
    <w:rsid w:val="001D07A9"/>
    <w:rsid w:val="001D09A8"/>
    <w:rsid w:val="001D0E46"/>
    <w:rsid w:val="001D101A"/>
    <w:rsid w:val="001D1F28"/>
    <w:rsid w:val="001D2589"/>
    <w:rsid w:val="001D3286"/>
    <w:rsid w:val="001D4399"/>
    <w:rsid w:val="001D4557"/>
    <w:rsid w:val="001D48BA"/>
    <w:rsid w:val="001D642D"/>
    <w:rsid w:val="001D72F6"/>
    <w:rsid w:val="001E2B2B"/>
    <w:rsid w:val="001E3852"/>
    <w:rsid w:val="001E486F"/>
    <w:rsid w:val="001E5162"/>
    <w:rsid w:val="001E532E"/>
    <w:rsid w:val="001E7669"/>
    <w:rsid w:val="001E7925"/>
    <w:rsid w:val="001F0CC6"/>
    <w:rsid w:val="001F0E73"/>
    <w:rsid w:val="001F1CC8"/>
    <w:rsid w:val="001F5F39"/>
    <w:rsid w:val="001F61E5"/>
    <w:rsid w:val="001F62A3"/>
    <w:rsid w:val="001F6AD0"/>
    <w:rsid w:val="002010F5"/>
    <w:rsid w:val="00201E7D"/>
    <w:rsid w:val="00206030"/>
    <w:rsid w:val="00206EBB"/>
    <w:rsid w:val="00206F63"/>
    <w:rsid w:val="002070EB"/>
    <w:rsid w:val="0020754F"/>
    <w:rsid w:val="00207722"/>
    <w:rsid w:val="002112DA"/>
    <w:rsid w:val="00211C75"/>
    <w:rsid w:val="00211E09"/>
    <w:rsid w:val="00212D8E"/>
    <w:rsid w:val="00212E8A"/>
    <w:rsid w:val="002134F7"/>
    <w:rsid w:val="00213559"/>
    <w:rsid w:val="00214471"/>
    <w:rsid w:val="00214754"/>
    <w:rsid w:val="00215551"/>
    <w:rsid w:val="00215785"/>
    <w:rsid w:val="00216058"/>
    <w:rsid w:val="00216243"/>
    <w:rsid w:val="00216386"/>
    <w:rsid w:val="00216509"/>
    <w:rsid w:val="002175A6"/>
    <w:rsid w:val="002208DF"/>
    <w:rsid w:val="00220F73"/>
    <w:rsid w:val="002212D7"/>
    <w:rsid w:val="00221E5B"/>
    <w:rsid w:val="00222733"/>
    <w:rsid w:val="00222E71"/>
    <w:rsid w:val="00223F96"/>
    <w:rsid w:val="00224BB1"/>
    <w:rsid w:val="00225DF6"/>
    <w:rsid w:val="0022624F"/>
    <w:rsid w:val="00226D0C"/>
    <w:rsid w:val="002271AF"/>
    <w:rsid w:val="0023027C"/>
    <w:rsid w:val="00230942"/>
    <w:rsid w:val="00230A73"/>
    <w:rsid w:val="00232BF0"/>
    <w:rsid w:val="00232F95"/>
    <w:rsid w:val="0023356D"/>
    <w:rsid w:val="00233E7F"/>
    <w:rsid w:val="00234C6E"/>
    <w:rsid w:val="002353E4"/>
    <w:rsid w:val="00236669"/>
    <w:rsid w:val="00236708"/>
    <w:rsid w:val="00236B90"/>
    <w:rsid w:val="00236D96"/>
    <w:rsid w:val="00237AC6"/>
    <w:rsid w:val="00240EB0"/>
    <w:rsid w:val="002419D9"/>
    <w:rsid w:val="00242CA2"/>
    <w:rsid w:val="00242F86"/>
    <w:rsid w:val="002430E9"/>
    <w:rsid w:val="002430EF"/>
    <w:rsid w:val="00245A5D"/>
    <w:rsid w:val="00246CEA"/>
    <w:rsid w:val="0024715F"/>
    <w:rsid w:val="002500D1"/>
    <w:rsid w:val="00250723"/>
    <w:rsid w:val="0025194A"/>
    <w:rsid w:val="002519C3"/>
    <w:rsid w:val="00251E46"/>
    <w:rsid w:val="0025234D"/>
    <w:rsid w:val="0025244C"/>
    <w:rsid w:val="002532FB"/>
    <w:rsid w:val="0025352B"/>
    <w:rsid w:val="002556E5"/>
    <w:rsid w:val="00256F79"/>
    <w:rsid w:val="0025792F"/>
    <w:rsid w:val="00257A06"/>
    <w:rsid w:val="00257C5D"/>
    <w:rsid w:val="00257EA4"/>
    <w:rsid w:val="00260284"/>
    <w:rsid w:val="002614C9"/>
    <w:rsid w:val="002615AB"/>
    <w:rsid w:val="00263159"/>
    <w:rsid w:val="00263445"/>
    <w:rsid w:val="00264ABD"/>
    <w:rsid w:val="002654BA"/>
    <w:rsid w:val="00266F47"/>
    <w:rsid w:val="002675E9"/>
    <w:rsid w:val="002677BE"/>
    <w:rsid w:val="002679A1"/>
    <w:rsid w:val="00267B9D"/>
    <w:rsid w:val="00270440"/>
    <w:rsid w:val="00272078"/>
    <w:rsid w:val="002734CD"/>
    <w:rsid w:val="00274014"/>
    <w:rsid w:val="0027753E"/>
    <w:rsid w:val="002809BF"/>
    <w:rsid w:val="0028157B"/>
    <w:rsid w:val="0028258A"/>
    <w:rsid w:val="00282C2D"/>
    <w:rsid w:val="00282D09"/>
    <w:rsid w:val="00284244"/>
    <w:rsid w:val="00285339"/>
    <w:rsid w:val="00285E98"/>
    <w:rsid w:val="002871DF"/>
    <w:rsid w:val="00290C59"/>
    <w:rsid w:val="00291FED"/>
    <w:rsid w:val="002924B7"/>
    <w:rsid w:val="00292E86"/>
    <w:rsid w:val="00293595"/>
    <w:rsid w:val="00293A2B"/>
    <w:rsid w:val="00294330"/>
    <w:rsid w:val="002946CD"/>
    <w:rsid w:val="002950F6"/>
    <w:rsid w:val="00295405"/>
    <w:rsid w:val="00295B01"/>
    <w:rsid w:val="00295E2C"/>
    <w:rsid w:val="0029667E"/>
    <w:rsid w:val="002971C9"/>
    <w:rsid w:val="00297A22"/>
    <w:rsid w:val="002A0023"/>
    <w:rsid w:val="002A1FE4"/>
    <w:rsid w:val="002A3980"/>
    <w:rsid w:val="002A55D5"/>
    <w:rsid w:val="002A6762"/>
    <w:rsid w:val="002A69EC"/>
    <w:rsid w:val="002A723C"/>
    <w:rsid w:val="002A7412"/>
    <w:rsid w:val="002B041B"/>
    <w:rsid w:val="002B15DF"/>
    <w:rsid w:val="002B5386"/>
    <w:rsid w:val="002C10D0"/>
    <w:rsid w:val="002C1530"/>
    <w:rsid w:val="002C235C"/>
    <w:rsid w:val="002C2D3C"/>
    <w:rsid w:val="002C374C"/>
    <w:rsid w:val="002C3B22"/>
    <w:rsid w:val="002C3CB9"/>
    <w:rsid w:val="002C3F43"/>
    <w:rsid w:val="002C4772"/>
    <w:rsid w:val="002C5D3C"/>
    <w:rsid w:val="002C6656"/>
    <w:rsid w:val="002C6EC2"/>
    <w:rsid w:val="002C7DE6"/>
    <w:rsid w:val="002D1AA2"/>
    <w:rsid w:val="002D273D"/>
    <w:rsid w:val="002D28F3"/>
    <w:rsid w:val="002D37C6"/>
    <w:rsid w:val="002D4CB4"/>
    <w:rsid w:val="002D50E9"/>
    <w:rsid w:val="002D5DEB"/>
    <w:rsid w:val="002D5E4E"/>
    <w:rsid w:val="002D64FF"/>
    <w:rsid w:val="002D6816"/>
    <w:rsid w:val="002D7999"/>
    <w:rsid w:val="002E01CD"/>
    <w:rsid w:val="002E1459"/>
    <w:rsid w:val="002E2444"/>
    <w:rsid w:val="002E5AAB"/>
    <w:rsid w:val="002E6CDE"/>
    <w:rsid w:val="002F070E"/>
    <w:rsid w:val="002F0768"/>
    <w:rsid w:val="002F1C9B"/>
    <w:rsid w:val="002F3739"/>
    <w:rsid w:val="002F3A1A"/>
    <w:rsid w:val="002F4856"/>
    <w:rsid w:val="002F496C"/>
    <w:rsid w:val="002F4E46"/>
    <w:rsid w:val="002F592F"/>
    <w:rsid w:val="002F68A8"/>
    <w:rsid w:val="002F6BA8"/>
    <w:rsid w:val="002F73B5"/>
    <w:rsid w:val="0030030F"/>
    <w:rsid w:val="003012A5"/>
    <w:rsid w:val="00301FB9"/>
    <w:rsid w:val="003025D5"/>
    <w:rsid w:val="0030260D"/>
    <w:rsid w:val="00302B70"/>
    <w:rsid w:val="00302BBA"/>
    <w:rsid w:val="00304350"/>
    <w:rsid w:val="003048C9"/>
    <w:rsid w:val="00304D9A"/>
    <w:rsid w:val="00305CAE"/>
    <w:rsid w:val="00305D60"/>
    <w:rsid w:val="00306C70"/>
    <w:rsid w:val="00306F49"/>
    <w:rsid w:val="00310610"/>
    <w:rsid w:val="00312AAB"/>
    <w:rsid w:val="00313800"/>
    <w:rsid w:val="00316AD7"/>
    <w:rsid w:val="00317048"/>
    <w:rsid w:val="00317292"/>
    <w:rsid w:val="0031758A"/>
    <w:rsid w:val="003178FC"/>
    <w:rsid w:val="003179BC"/>
    <w:rsid w:val="00317B68"/>
    <w:rsid w:val="003208F0"/>
    <w:rsid w:val="00321345"/>
    <w:rsid w:val="00321793"/>
    <w:rsid w:val="00322E75"/>
    <w:rsid w:val="00322F2C"/>
    <w:rsid w:val="00322F43"/>
    <w:rsid w:val="00323BBA"/>
    <w:rsid w:val="00323BFC"/>
    <w:rsid w:val="00324043"/>
    <w:rsid w:val="0032480E"/>
    <w:rsid w:val="003251B8"/>
    <w:rsid w:val="003252BB"/>
    <w:rsid w:val="003261AA"/>
    <w:rsid w:val="00326E74"/>
    <w:rsid w:val="00326F05"/>
    <w:rsid w:val="00327189"/>
    <w:rsid w:val="00327A39"/>
    <w:rsid w:val="00330153"/>
    <w:rsid w:val="00330928"/>
    <w:rsid w:val="00332692"/>
    <w:rsid w:val="00332D25"/>
    <w:rsid w:val="00333372"/>
    <w:rsid w:val="00333665"/>
    <w:rsid w:val="00333A6C"/>
    <w:rsid w:val="0033478F"/>
    <w:rsid w:val="00336F7C"/>
    <w:rsid w:val="00340FFC"/>
    <w:rsid w:val="0034109E"/>
    <w:rsid w:val="003426D5"/>
    <w:rsid w:val="00343A53"/>
    <w:rsid w:val="0034420A"/>
    <w:rsid w:val="0034517D"/>
    <w:rsid w:val="00345A63"/>
    <w:rsid w:val="00347519"/>
    <w:rsid w:val="003476B1"/>
    <w:rsid w:val="0035070C"/>
    <w:rsid w:val="00350E78"/>
    <w:rsid w:val="003514BA"/>
    <w:rsid w:val="003515B8"/>
    <w:rsid w:val="00351B8B"/>
    <w:rsid w:val="00354256"/>
    <w:rsid w:val="00354B9F"/>
    <w:rsid w:val="00357B19"/>
    <w:rsid w:val="003602C4"/>
    <w:rsid w:val="00360872"/>
    <w:rsid w:val="003611EB"/>
    <w:rsid w:val="00361C90"/>
    <w:rsid w:val="003624D0"/>
    <w:rsid w:val="00362E81"/>
    <w:rsid w:val="003634B2"/>
    <w:rsid w:val="00363BF4"/>
    <w:rsid w:val="00365232"/>
    <w:rsid w:val="00366541"/>
    <w:rsid w:val="0036691E"/>
    <w:rsid w:val="00366AB4"/>
    <w:rsid w:val="00372102"/>
    <w:rsid w:val="003728C5"/>
    <w:rsid w:val="003733D2"/>
    <w:rsid w:val="0037413C"/>
    <w:rsid w:val="00374476"/>
    <w:rsid w:val="00374F14"/>
    <w:rsid w:val="00375166"/>
    <w:rsid w:val="00375A23"/>
    <w:rsid w:val="00376E25"/>
    <w:rsid w:val="003774A6"/>
    <w:rsid w:val="0038056D"/>
    <w:rsid w:val="003812B9"/>
    <w:rsid w:val="003812D1"/>
    <w:rsid w:val="0038177D"/>
    <w:rsid w:val="003819E5"/>
    <w:rsid w:val="00381A56"/>
    <w:rsid w:val="00383B7E"/>
    <w:rsid w:val="003842E9"/>
    <w:rsid w:val="00385DEC"/>
    <w:rsid w:val="003864BA"/>
    <w:rsid w:val="00386BD2"/>
    <w:rsid w:val="00387B3E"/>
    <w:rsid w:val="00387E91"/>
    <w:rsid w:val="003901A8"/>
    <w:rsid w:val="00390439"/>
    <w:rsid w:val="00390972"/>
    <w:rsid w:val="003957A1"/>
    <w:rsid w:val="00397413"/>
    <w:rsid w:val="00397AA5"/>
    <w:rsid w:val="00397B51"/>
    <w:rsid w:val="003A1968"/>
    <w:rsid w:val="003A1F38"/>
    <w:rsid w:val="003A2156"/>
    <w:rsid w:val="003A357C"/>
    <w:rsid w:val="003A3BF2"/>
    <w:rsid w:val="003A4FB0"/>
    <w:rsid w:val="003A500A"/>
    <w:rsid w:val="003A6E09"/>
    <w:rsid w:val="003A7D4F"/>
    <w:rsid w:val="003B0DDA"/>
    <w:rsid w:val="003B318B"/>
    <w:rsid w:val="003B7C5C"/>
    <w:rsid w:val="003C037D"/>
    <w:rsid w:val="003C06BE"/>
    <w:rsid w:val="003C13CD"/>
    <w:rsid w:val="003C2239"/>
    <w:rsid w:val="003C2631"/>
    <w:rsid w:val="003C3927"/>
    <w:rsid w:val="003C3EC8"/>
    <w:rsid w:val="003C4610"/>
    <w:rsid w:val="003C4DA2"/>
    <w:rsid w:val="003C5E8C"/>
    <w:rsid w:val="003C68DA"/>
    <w:rsid w:val="003C6E00"/>
    <w:rsid w:val="003C71A1"/>
    <w:rsid w:val="003D05EE"/>
    <w:rsid w:val="003D204D"/>
    <w:rsid w:val="003D4353"/>
    <w:rsid w:val="003D4F06"/>
    <w:rsid w:val="003D60B5"/>
    <w:rsid w:val="003D651D"/>
    <w:rsid w:val="003E04D1"/>
    <w:rsid w:val="003E08A5"/>
    <w:rsid w:val="003E0B95"/>
    <w:rsid w:val="003E0FC1"/>
    <w:rsid w:val="003E0FD0"/>
    <w:rsid w:val="003E142E"/>
    <w:rsid w:val="003E40A0"/>
    <w:rsid w:val="003E4323"/>
    <w:rsid w:val="003E5C9A"/>
    <w:rsid w:val="003E5ECF"/>
    <w:rsid w:val="003E65B0"/>
    <w:rsid w:val="003E685F"/>
    <w:rsid w:val="003F0500"/>
    <w:rsid w:val="003F05E6"/>
    <w:rsid w:val="003F06D9"/>
    <w:rsid w:val="003F1113"/>
    <w:rsid w:val="003F2273"/>
    <w:rsid w:val="003F2B10"/>
    <w:rsid w:val="003F3542"/>
    <w:rsid w:val="003F3A12"/>
    <w:rsid w:val="003F4803"/>
    <w:rsid w:val="003F5735"/>
    <w:rsid w:val="003F5ED1"/>
    <w:rsid w:val="003F6550"/>
    <w:rsid w:val="003F659D"/>
    <w:rsid w:val="003F6BB9"/>
    <w:rsid w:val="004008AD"/>
    <w:rsid w:val="00401FEB"/>
    <w:rsid w:val="00402AE4"/>
    <w:rsid w:val="00403D93"/>
    <w:rsid w:val="00404384"/>
    <w:rsid w:val="0040509E"/>
    <w:rsid w:val="004051A2"/>
    <w:rsid w:val="004052FB"/>
    <w:rsid w:val="00405A7B"/>
    <w:rsid w:val="00405D2C"/>
    <w:rsid w:val="00405FB1"/>
    <w:rsid w:val="004100C3"/>
    <w:rsid w:val="00410547"/>
    <w:rsid w:val="00410F3A"/>
    <w:rsid w:val="00411124"/>
    <w:rsid w:val="004116E4"/>
    <w:rsid w:val="00411CCA"/>
    <w:rsid w:val="00412141"/>
    <w:rsid w:val="00413B43"/>
    <w:rsid w:val="00413C82"/>
    <w:rsid w:val="00413FF9"/>
    <w:rsid w:val="0041531C"/>
    <w:rsid w:val="00415E64"/>
    <w:rsid w:val="0041614B"/>
    <w:rsid w:val="004166AB"/>
    <w:rsid w:val="004171B9"/>
    <w:rsid w:val="0042033C"/>
    <w:rsid w:val="00423A59"/>
    <w:rsid w:val="00423F05"/>
    <w:rsid w:val="00424B07"/>
    <w:rsid w:val="00425EE5"/>
    <w:rsid w:val="00427029"/>
    <w:rsid w:val="0042788E"/>
    <w:rsid w:val="004306E3"/>
    <w:rsid w:val="00431B62"/>
    <w:rsid w:val="0043213C"/>
    <w:rsid w:val="00432DF9"/>
    <w:rsid w:val="00436C1F"/>
    <w:rsid w:val="004400E3"/>
    <w:rsid w:val="0044027E"/>
    <w:rsid w:val="00441736"/>
    <w:rsid w:val="00442774"/>
    <w:rsid w:val="00442CE8"/>
    <w:rsid w:val="004441A7"/>
    <w:rsid w:val="00444AAA"/>
    <w:rsid w:val="00447DD2"/>
    <w:rsid w:val="00450C0B"/>
    <w:rsid w:val="004519A2"/>
    <w:rsid w:val="00451D47"/>
    <w:rsid w:val="00452175"/>
    <w:rsid w:val="0045255B"/>
    <w:rsid w:val="00452E98"/>
    <w:rsid w:val="00452EA7"/>
    <w:rsid w:val="00452F42"/>
    <w:rsid w:val="00454CD3"/>
    <w:rsid w:val="004554BC"/>
    <w:rsid w:val="00455C6E"/>
    <w:rsid w:val="00456113"/>
    <w:rsid w:val="00457A08"/>
    <w:rsid w:val="00457E31"/>
    <w:rsid w:val="0046111F"/>
    <w:rsid w:val="00461DE0"/>
    <w:rsid w:val="0046234A"/>
    <w:rsid w:val="00462716"/>
    <w:rsid w:val="00463DA9"/>
    <w:rsid w:val="00464BDE"/>
    <w:rsid w:val="0046520D"/>
    <w:rsid w:val="0046542C"/>
    <w:rsid w:val="00467FB8"/>
    <w:rsid w:val="004706C5"/>
    <w:rsid w:val="0047122E"/>
    <w:rsid w:val="00471880"/>
    <w:rsid w:val="00472038"/>
    <w:rsid w:val="0047244F"/>
    <w:rsid w:val="0047315F"/>
    <w:rsid w:val="004738FF"/>
    <w:rsid w:val="00475061"/>
    <w:rsid w:val="00480091"/>
    <w:rsid w:val="004808EB"/>
    <w:rsid w:val="00480DE9"/>
    <w:rsid w:val="004812FE"/>
    <w:rsid w:val="004819C7"/>
    <w:rsid w:val="00481D98"/>
    <w:rsid w:val="00483F6A"/>
    <w:rsid w:val="0048432A"/>
    <w:rsid w:val="00484C78"/>
    <w:rsid w:val="00484D3F"/>
    <w:rsid w:val="004857E6"/>
    <w:rsid w:val="004858C1"/>
    <w:rsid w:val="00485F47"/>
    <w:rsid w:val="00486628"/>
    <w:rsid w:val="00486A83"/>
    <w:rsid w:val="00487AFD"/>
    <w:rsid w:val="0049005C"/>
    <w:rsid w:val="00490E0F"/>
    <w:rsid w:val="00491A4A"/>
    <w:rsid w:val="00493701"/>
    <w:rsid w:val="0049413F"/>
    <w:rsid w:val="00494168"/>
    <w:rsid w:val="00494776"/>
    <w:rsid w:val="00496C0D"/>
    <w:rsid w:val="004A0424"/>
    <w:rsid w:val="004A07A1"/>
    <w:rsid w:val="004A0D92"/>
    <w:rsid w:val="004A1527"/>
    <w:rsid w:val="004A1AFD"/>
    <w:rsid w:val="004A1D73"/>
    <w:rsid w:val="004A23A8"/>
    <w:rsid w:val="004A2C68"/>
    <w:rsid w:val="004A2CBC"/>
    <w:rsid w:val="004A45BE"/>
    <w:rsid w:val="004A4A74"/>
    <w:rsid w:val="004A59A6"/>
    <w:rsid w:val="004A5D54"/>
    <w:rsid w:val="004A5D8F"/>
    <w:rsid w:val="004A6305"/>
    <w:rsid w:val="004A70B3"/>
    <w:rsid w:val="004A7737"/>
    <w:rsid w:val="004A7F4B"/>
    <w:rsid w:val="004B0846"/>
    <w:rsid w:val="004B1169"/>
    <w:rsid w:val="004B147C"/>
    <w:rsid w:val="004B1575"/>
    <w:rsid w:val="004B2F5D"/>
    <w:rsid w:val="004B36B6"/>
    <w:rsid w:val="004B39C9"/>
    <w:rsid w:val="004B404F"/>
    <w:rsid w:val="004B45AC"/>
    <w:rsid w:val="004B4BEE"/>
    <w:rsid w:val="004B5B64"/>
    <w:rsid w:val="004B62CC"/>
    <w:rsid w:val="004B64A0"/>
    <w:rsid w:val="004B78F5"/>
    <w:rsid w:val="004C0349"/>
    <w:rsid w:val="004C093E"/>
    <w:rsid w:val="004C0FAE"/>
    <w:rsid w:val="004C18EF"/>
    <w:rsid w:val="004C23ED"/>
    <w:rsid w:val="004C27DB"/>
    <w:rsid w:val="004C326E"/>
    <w:rsid w:val="004C354E"/>
    <w:rsid w:val="004C5CD6"/>
    <w:rsid w:val="004C6BFE"/>
    <w:rsid w:val="004C6C6F"/>
    <w:rsid w:val="004C7303"/>
    <w:rsid w:val="004C7D9C"/>
    <w:rsid w:val="004D1908"/>
    <w:rsid w:val="004D28FC"/>
    <w:rsid w:val="004D2D15"/>
    <w:rsid w:val="004D30EC"/>
    <w:rsid w:val="004D324F"/>
    <w:rsid w:val="004D3880"/>
    <w:rsid w:val="004D3F82"/>
    <w:rsid w:val="004D4AFF"/>
    <w:rsid w:val="004D4D71"/>
    <w:rsid w:val="004D64DE"/>
    <w:rsid w:val="004E0887"/>
    <w:rsid w:val="004E18BC"/>
    <w:rsid w:val="004E2231"/>
    <w:rsid w:val="004E2518"/>
    <w:rsid w:val="004E383A"/>
    <w:rsid w:val="004E4078"/>
    <w:rsid w:val="004E694B"/>
    <w:rsid w:val="004E6B3E"/>
    <w:rsid w:val="004F0E19"/>
    <w:rsid w:val="004F1689"/>
    <w:rsid w:val="004F34D9"/>
    <w:rsid w:val="004F40C6"/>
    <w:rsid w:val="004F5125"/>
    <w:rsid w:val="004F56D2"/>
    <w:rsid w:val="004F6AF8"/>
    <w:rsid w:val="00502086"/>
    <w:rsid w:val="00503C1B"/>
    <w:rsid w:val="00504124"/>
    <w:rsid w:val="00505468"/>
    <w:rsid w:val="00505CF5"/>
    <w:rsid w:val="00506FF6"/>
    <w:rsid w:val="005070BF"/>
    <w:rsid w:val="00507472"/>
    <w:rsid w:val="00507A0E"/>
    <w:rsid w:val="00510047"/>
    <w:rsid w:val="00511477"/>
    <w:rsid w:val="00512C80"/>
    <w:rsid w:val="00514103"/>
    <w:rsid w:val="00514766"/>
    <w:rsid w:val="00515CF3"/>
    <w:rsid w:val="00516005"/>
    <w:rsid w:val="0051685E"/>
    <w:rsid w:val="005168B2"/>
    <w:rsid w:val="00516971"/>
    <w:rsid w:val="00516FF5"/>
    <w:rsid w:val="005178E6"/>
    <w:rsid w:val="005179FE"/>
    <w:rsid w:val="00517B7F"/>
    <w:rsid w:val="00517FA5"/>
    <w:rsid w:val="0052115A"/>
    <w:rsid w:val="0052142D"/>
    <w:rsid w:val="00521672"/>
    <w:rsid w:val="00521CF8"/>
    <w:rsid w:val="00523B1F"/>
    <w:rsid w:val="00523DF9"/>
    <w:rsid w:val="00524E19"/>
    <w:rsid w:val="005256B6"/>
    <w:rsid w:val="005265B2"/>
    <w:rsid w:val="00527950"/>
    <w:rsid w:val="0053052F"/>
    <w:rsid w:val="005306F9"/>
    <w:rsid w:val="00530C05"/>
    <w:rsid w:val="00530F89"/>
    <w:rsid w:val="00531200"/>
    <w:rsid w:val="00533CFF"/>
    <w:rsid w:val="00534313"/>
    <w:rsid w:val="00534AC5"/>
    <w:rsid w:val="00534BFC"/>
    <w:rsid w:val="00535DAD"/>
    <w:rsid w:val="00537448"/>
    <w:rsid w:val="005374E3"/>
    <w:rsid w:val="0054010D"/>
    <w:rsid w:val="00540A6D"/>
    <w:rsid w:val="0054462F"/>
    <w:rsid w:val="00544DA8"/>
    <w:rsid w:val="00546DDB"/>
    <w:rsid w:val="00546DDF"/>
    <w:rsid w:val="00551692"/>
    <w:rsid w:val="005518E0"/>
    <w:rsid w:val="005523E3"/>
    <w:rsid w:val="005527E8"/>
    <w:rsid w:val="005536DD"/>
    <w:rsid w:val="00553A64"/>
    <w:rsid w:val="00554988"/>
    <w:rsid w:val="0055570D"/>
    <w:rsid w:val="0055577F"/>
    <w:rsid w:val="00555F1A"/>
    <w:rsid w:val="005563CB"/>
    <w:rsid w:val="0055731F"/>
    <w:rsid w:val="00557B7F"/>
    <w:rsid w:val="005613DF"/>
    <w:rsid w:val="00561C5A"/>
    <w:rsid w:val="00562D80"/>
    <w:rsid w:val="00563535"/>
    <w:rsid w:val="00564A9B"/>
    <w:rsid w:val="00565FEB"/>
    <w:rsid w:val="005662C3"/>
    <w:rsid w:val="0056648B"/>
    <w:rsid w:val="00567F58"/>
    <w:rsid w:val="0057107A"/>
    <w:rsid w:val="005718E6"/>
    <w:rsid w:val="00571FEC"/>
    <w:rsid w:val="00572E26"/>
    <w:rsid w:val="00574C89"/>
    <w:rsid w:val="00574D55"/>
    <w:rsid w:val="005759FF"/>
    <w:rsid w:val="00575AEE"/>
    <w:rsid w:val="00576AEA"/>
    <w:rsid w:val="005774C3"/>
    <w:rsid w:val="005774FF"/>
    <w:rsid w:val="0057771A"/>
    <w:rsid w:val="00580434"/>
    <w:rsid w:val="00581594"/>
    <w:rsid w:val="0058226E"/>
    <w:rsid w:val="005829D5"/>
    <w:rsid w:val="00582B8C"/>
    <w:rsid w:val="00582BB5"/>
    <w:rsid w:val="00586697"/>
    <w:rsid w:val="005869A5"/>
    <w:rsid w:val="00586E49"/>
    <w:rsid w:val="005900CE"/>
    <w:rsid w:val="00590A6A"/>
    <w:rsid w:val="0059204D"/>
    <w:rsid w:val="00592458"/>
    <w:rsid w:val="005927F3"/>
    <w:rsid w:val="00592EC3"/>
    <w:rsid w:val="00593627"/>
    <w:rsid w:val="00593EAF"/>
    <w:rsid w:val="00595B1C"/>
    <w:rsid w:val="00595E5A"/>
    <w:rsid w:val="00595EAE"/>
    <w:rsid w:val="00596583"/>
    <w:rsid w:val="00596789"/>
    <w:rsid w:val="00596B59"/>
    <w:rsid w:val="00596BD2"/>
    <w:rsid w:val="005972C5"/>
    <w:rsid w:val="0059763F"/>
    <w:rsid w:val="005A0C2D"/>
    <w:rsid w:val="005A184C"/>
    <w:rsid w:val="005A226D"/>
    <w:rsid w:val="005A456C"/>
    <w:rsid w:val="005A48EE"/>
    <w:rsid w:val="005A4922"/>
    <w:rsid w:val="005A4F71"/>
    <w:rsid w:val="005A55D5"/>
    <w:rsid w:val="005A579D"/>
    <w:rsid w:val="005A6C7F"/>
    <w:rsid w:val="005A7292"/>
    <w:rsid w:val="005B1A23"/>
    <w:rsid w:val="005B306D"/>
    <w:rsid w:val="005B4326"/>
    <w:rsid w:val="005B45B8"/>
    <w:rsid w:val="005B4645"/>
    <w:rsid w:val="005B7781"/>
    <w:rsid w:val="005C37A3"/>
    <w:rsid w:val="005C39A3"/>
    <w:rsid w:val="005C3BB7"/>
    <w:rsid w:val="005C3F90"/>
    <w:rsid w:val="005C4B5C"/>
    <w:rsid w:val="005C5175"/>
    <w:rsid w:val="005C6677"/>
    <w:rsid w:val="005C7271"/>
    <w:rsid w:val="005D0242"/>
    <w:rsid w:val="005D112E"/>
    <w:rsid w:val="005D2224"/>
    <w:rsid w:val="005D3AF3"/>
    <w:rsid w:val="005D492E"/>
    <w:rsid w:val="005D4CCA"/>
    <w:rsid w:val="005D522C"/>
    <w:rsid w:val="005D5C28"/>
    <w:rsid w:val="005D7C56"/>
    <w:rsid w:val="005E01DA"/>
    <w:rsid w:val="005E0B44"/>
    <w:rsid w:val="005E0E70"/>
    <w:rsid w:val="005E0F72"/>
    <w:rsid w:val="005E16FE"/>
    <w:rsid w:val="005E1784"/>
    <w:rsid w:val="005E1F02"/>
    <w:rsid w:val="005E228E"/>
    <w:rsid w:val="005E4671"/>
    <w:rsid w:val="005E4D6D"/>
    <w:rsid w:val="005E5F07"/>
    <w:rsid w:val="005E654A"/>
    <w:rsid w:val="005E658C"/>
    <w:rsid w:val="005E753A"/>
    <w:rsid w:val="005E76D8"/>
    <w:rsid w:val="005F12B5"/>
    <w:rsid w:val="005F1681"/>
    <w:rsid w:val="005F29B4"/>
    <w:rsid w:val="005F388C"/>
    <w:rsid w:val="005F41DD"/>
    <w:rsid w:val="005F4BB0"/>
    <w:rsid w:val="005F566A"/>
    <w:rsid w:val="005F6F95"/>
    <w:rsid w:val="005F709D"/>
    <w:rsid w:val="005F714F"/>
    <w:rsid w:val="00600881"/>
    <w:rsid w:val="0060156E"/>
    <w:rsid w:val="00602A15"/>
    <w:rsid w:val="0060310B"/>
    <w:rsid w:val="00605D33"/>
    <w:rsid w:val="00605D85"/>
    <w:rsid w:val="006064FB"/>
    <w:rsid w:val="006065C6"/>
    <w:rsid w:val="0060731C"/>
    <w:rsid w:val="00610161"/>
    <w:rsid w:val="00611E49"/>
    <w:rsid w:val="00612245"/>
    <w:rsid w:val="00612AFA"/>
    <w:rsid w:val="00612E8E"/>
    <w:rsid w:val="006134AE"/>
    <w:rsid w:val="00614E67"/>
    <w:rsid w:val="006152F6"/>
    <w:rsid w:val="00615D3E"/>
    <w:rsid w:val="00616510"/>
    <w:rsid w:val="0061709B"/>
    <w:rsid w:val="006176F3"/>
    <w:rsid w:val="00621387"/>
    <w:rsid w:val="0062158F"/>
    <w:rsid w:val="00623199"/>
    <w:rsid w:val="006245B5"/>
    <w:rsid w:val="00625A4D"/>
    <w:rsid w:val="00625BCF"/>
    <w:rsid w:val="00627DD2"/>
    <w:rsid w:val="006304EC"/>
    <w:rsid w:val="00632C26"/>
    <w:rsid w:val="00632CED"/>
    <w:rsid w:val="0063444B"/>
    <w:rsid w:val="00635B13"/>
    <w:rsid w:val="00635FB3"/>
    <w:rsid w:val="006360A5"/>
    <w:rsid w:val="00637C62"/>
    <w:rsid w:val="0064026C"/>
    <w:rsid w:val="006402C4"/>
    <w:rsid w:val="0064096A"/>
    <w:rsid w:val="00640BCD"/>
    <w:rsid w:val="006412CB"/>
    <w:rsid w:val="006413FA"/>
    <w:rsid w:val="00643614"/>
    <w:rsid w:val="00643D52"/>
    <w:rsid w:val="00644B26"/>
    <w:rsid w:val="00644BF8"/>
    <w:rsid w:val="00644F6F"/>
    <w:rsid w:val="0064544B"/>
    <w:rsid w:val="00645C71"/>
    <w:rsid w:val="00646397"/>
    <w:rsid w:val="0064648C"/>
    <w:rsid w:val="00646853"/>
    <w:rsid w:val="0065044C"/>
    <w:rsid w:val="00650CF2"/>
    <w:rsid w:val="00650F21"/>
    <w:rsid w:val="006521D0"/>
    <w:rsid w:val="00652DBA"/>
    <w:rsid w:val="006538AA"/>
    <w:rsid w:val="00653F03"/>
    <w:rsid w:val="00654123"/>
    <w:rsid w:val="0065574D"/>
    <w:rsid w:val="00656484"/>
    <w:rsid w:val="0065658B"/>
    <w:rsid w:val="00656BD0"/>
    <w:rsid w:val="00662285"/>
    <w:rsid w:val="00662640"/>
    <w:rsid w:val="0066377B"/>
    <w:rsid w:val="006645FB"/>
    <w:rsid w:val="00665BCA"/>
    <w:rsid w:val="00666B36"/>
    <w:rsid w:val="00671900"/>
    <w:rsid w:val="00671B19"/>
    <w:rsid w:val="00674DE8"/>
    <w:rsid w:val="00675B14"/>
    <w:rsid w:val="00675D5D"/>
    <w:rsid w:val="00675E65"/>
    <w:rsid w:val="00676B98"/>
    <w:rsid w:val="00676CBA"/>
    <w:rsid w:val="00676DEE"/>
    <w:rsid w:val="00680358"/>
    <w:rsid w:val="0068283A"/>
    <w:rsid w:val="00682988"/>
    <w:rsid w:val="00682A2F"/>
    <w:rsid w:val="00683D0B"/>
    <w:rsid w:val="00684340"/>
    <w:rsid w:val="0068465B"/>
    <w:rsid w:val="006848DF"/>
    <w:rsid w:val="006858E4"/>
    <w:rsid w:val="006875D9"/>
    <w:rsid w:val="00691A2E"/>
    <w:rsid w:val="0069253B"/>
    <w:rsid w:val="00695C91"/>
    <w:rsid w:val="00695D31"/>
    <w:rsid w:val="0069750A"/>
    <w:rsid w:val="006A0714"/>
    <w:rsid w:val="006A0B8A"/>
    <w:rsid w:val="006A18BB"/>
    <w:rsid w:val="006A1E71"/>
    <w:rsid w:val="006A213D"/>
    <w:rsid w:val="006A347F"/>
    <w:rsid w:val="006A5938"/>
    <w:rsid w:val="006A5F12"/>
    <w:rsid w:val="006A7194"/>
    <w:rsid w:val="006A7566"/>
    <w:rsid w:val="006B0AE9"/>
    <w:rsid w:val="006B1C8E"/>
    <w:rsid w:val="006B2121"/>
    <w:rsid w:val="006B2D1B"/>
    <w:rsid w:val="006B2F86"/>
    <w:rsid w:val="006B328C"/>
    <w:rsid w:val="006B4BE0"/>
    <w:rsid w:val="006B6771"/>
    <w:rsid w:val="006C1546"/>
    <w:rsid w:val="006C16B6"/>
    <w:rsid w:val="006C209B"/>
    <w:rsid w:val="006C388D"/>
    <w:rsid w:val="006C3C47"/>
    <w:rsid w:val="006C52E6"/>
    <w:rsid w:val="006C5FAC"/>
    <w:rsid w:val="006D0926"/>
    <w:rsid w:val="006D09C9"/>
    <w:rsid w:val="006D105C"/>
    <w:rsid w:val="006D34F6"/>
    <w:rsid w:val="006D4290"/>
    <w:rsid w:val="006D42D7"/>
    <w:rsid w:val="006D44E5"/>
    <w:rsid w:val="006D450F"/>
    <w:rsid w:val="006D4B79"/>
    <w:rsid w:val="006D6343"/>
    <w:rsid w:val="006D72E8"/>
    <w:rsid w:val="006D7D2F"/>
    <w:rsid w:val="006E118F"/>
    <w:rsid w:val="006E14D2"/>
    <w:rsid w:val="006E1AFA"/>
    <w:rsid w:val="006E24F0"/>
    <w:rsid w:val="006E2E90"/>
    <w:rsid w:val="006E4679"/>
    <w:rsid w:val="006E4831"/>
    <w:rsid w:val="006E582A"/>
    <w:rsid w:val="006F09CC"/>
    <w:rsid w:val="006F3951"/>
    <w:rsid w:val="006F59FF"/>
    <w:rsid w:val="006F6822"/>
    <w:rsid w:val="006F6B46"/>
    <w:rsid w:val="007017D8"/>
    <w:rsid w:val="007035C8"/>
    <w:rsid w:val="007045EB"/>
    <w:rsid w:val="0070583D"/>
    <w:rsid w:val="0070778A"/>
    <w:rsid w:val="0071023F"/>
    <w:rsid w:val="00711D98"/>
    <w:rsid w:val="00714479"/>
    <w:rsid w:val="0071518D"/>
    <w:rsid w:val="007155CB"/>
    <w:rsid w:val="007156B1"/>
    <w:rsid w:val="00716245"/>
    <w:rsid w:val="00717249"/>
    <w:rsid w:val="00720104"/>
    <w:rsid w:val="0072156E"/>
    <w:rsid w:val="007216DC"/>
    <w:rsid w:val="00722F96"/>
    <w:rsid w:val="00724E0F"/>
    <w:rsid w:val="0072581D"/>
    <w:rsid w:val="00725AA0"/>
    <w:rsid w:val="007263B4"/>
    <w:rsid w:val="0072717E"/>
    <w:rsid w:val="00727B7B"/>
    <w:rsid w:val="00730669"/>
    <w:rsid w:val="00730E6A"/>
    <w:rsid w:val="00731CC8"/>
    <w:rsid w:val="0073209D"/>
    <w:rsid w:val="007338B4"/>
    <w:rsid w:val="00734231"/>
    <w:rsid w:val="007343DF"/>
    <w:rsid w:val="00734A94"/>
    <w:rsid w:val="0073527A"/>
    <w:rsid w:val="00735CDA"/>
    <w:rsid w:val="007366DB"/>
    <w:rsid w:val="00736AFB"/>
    <w:rsid w:val="007373DF"/>
    <w:rsid w:val="00740376"/>
    <w:rsid w:val="00740466"/>
    <w:rsid w:val="007405D4"/>
    <w:rsid w:val="00740CCA"/>
    <w:rsid w:val="00741530"/>
    <w:rsid w:val="00741732"/>
    <w:rsid w:val="00741C37"/>
    <w:rsid w:val="007428F3"/>
    <w:rsid w:val="007450AF"/>
    <w:rsid w:val="00745B58"/>
    <w:rsid w:val="00745E83"/>
    <w:rsid w:val="00745FD1"/>
    <w:rsid w:val="007476B6"/>
    <w:rsid w:val="00747713"/>
    <w:rsid w:val="00750EA9"/>
    <w:rsid w:val="00752B44"/>
    <w:rsid w:val="007531CD"/>
    <w:rsid w:val="00753A3D"/>
    <w:rsid w:val="0075430C"/>
    <w:rsid w:val="00755812"/>
    <w:rsid w:val="0075668C"/>
    <w:rsid w:val="00756B40"/>
    <w:rsid w:val="00760B48"/>
    <w:rsid w:val="00760E93"/>
    <w:rsid w:val="00761CC6"/>
    <w:rsid w:val="0076275D"/>
    <w:rsid w:val="00762E71"/>
    <w:rsid w:val="007633BC"/>
    <w:rsid w:val="00764608"/>
    <w:rsid w:val="007647AE"/>
    <w:rsid w:val="007648F9"/>
    <w:rsid w:val="00764BE9"/>
    <w:rsid w:val="007657C6"/>
    <w:rsid w:val="00766ABE"/>
    <w:rsid w:val="00767F62"/>
    <w:rsid w:val="00770A50"/>
    <w:rsid w:val="00770ADB"/>
    <w:rsid w:val="00770D01"/>
    <w:rsid w:val="007711AA"/>
    <w:rsid w:val="00772A80"/>
    <w:rsid w:val="0077491D"/>
    <w:rsid w:val="00774FC9"/>
    <w:rsid w:val="00776259"/>
    <w:rsid w:val="00776378"/>
    <w:rsid w:val="00776659"/>
    <w:rsid w:val="007778F3"/>
    <w:rsid w:val="00780003"/>
    <w:rsid w:val="00780172"/>
    <w:rsid w:val="0078035D"/>
    <w:rsid w:val="00782C6A"/>
    <w:rsid w:val="00784AA6"/>
    <w:rsid w:val="0078517A"/>
    <w:rsid w:val="0078633E"/>
    <w:rsid w:val="0078679A"/>
    <w:rsid w:val="007872F9"/>
    <w:rsid w:val="00787564"/>
    <w:rsid w:val="00787D6D"/>
    <w:rsid w:val="00791001"/>
    <w:rsid w:val="007926E7"/>
    <w:rsid w:val="00795D6F"/>
    <w:rsid w:val="007966B7"/>
    <w:rsid w:val="00796C7C"/>
    <w:rsid w:val="00797915"/>
    <w:rsid w:val="007A041F"/>
    <w:rsid w:val="007A21BB"/>
    <w:rsid w:val="007A2538"/>
    <w:rsid w:val="007A3067"/>
    <w:rsid w:val="007A4AE5"/>
    <w:rsid w:val="007A6A15"/>
    <w:rsid w:val="007B1037"/>
    <w:rsid w:val="007B108E"/>
    <w:rsid w:val="007B1160"/>
    <w:rsid w:val="007B173B"/>
    <w:rsid w:val="007B1C8D"/>
    <w:rsid w:val="007B2078"/>
    <w:rsid w:val="007B2799"/>
    <w:rsid w:val="007B2A37"/>
    <w:rsid w:val="007B4F43"/>
    <w:rsid w:val="007B6B57"/>
    <w:rsid w:val="007B6EF3"/>
    <w:rsid w:val="007C007C"/>
    <w:rsid w:val="007C02C5"/>
    <w:rsid w:val="007C0818"/>
    <w:rsid w:val="007C0DD8"/>
    <w:rsid w:val="007C2BDC"/>
    <w:rsid w:val="007C3AEA"/>
    <w:rsid w:val="007C3C48"/>
    <w:rsid w:val="007C444E"/>
    <w:rsid w:val="007C5D26"/>
    <w:rsid w:val="007C5EDF"/>
    <w:rsid w:val="007C6A34"/>
    <w:rsid w:val="007C70A8"/>
    <w:rsid w:val="007C799D"/>
    <w:rsid w:val="007D0AB2"/>
    <w:rsid w:val="007D0B2C"/>
    <w:rsid w:val="007D0BFA"/>
    <w:rsid w:val="007D1107"/>
    <w:rsid w:val="007D1187"/>
    <w:rsid w:val="007D29D2"/>
    <w:rsid w:val="007D302B"/>
    <w:rsid w:val="007D4D12"/>
    <w:rsid w:val="007D6A14"/>
    <w:rsid w:val="007D7356"/>
    <w:rsid w:val="007D7FB5"/>
    <w:rsid w:val="007E12DB"/>
    <w:rsid w:val="007E199A"/>
    <w:rsid w:val="007E1CBA"/>
    <w:rsid w:val="007E31AB"/>
    <w:rsid w:val="007E467B"/>
    <w:rsid w:val="007E4844"/>
    <w:rsid w:val="007E48C1"/>
    <w:rsid w:val="007E4B86"/>
    <w:rsid w:val="007E57AB"/>
    <w:rsid w:val="007E6E15"/>
    <w:rsid w:val="007E74C8"/>
    <w:rsid w:val="007F0D08"/>
    <w:rsid w:val="007F0E30"/>
    <w:rsid w:val="007F1DD8"/>
    <w:rsid w:val="007F3107"/>
    <w:rsid w:val="007F40D8"/>
    <w:rsid w:val="007F50F2"/>
    <w:rsid w:val="007F673D"/>
    <w:rsid w:val="007F7041"/>
    <w:rsid w:val="007F7433"/>
    <w:rsid w:val="00800435"/>
    <w:rsid w:val="008014A6"/>
    <w:rsid w:val="00801989"/>
    <w:rsid w:val="0080350C"/>
    <w:rsid w:val="00804183"/>
    <w:rsid w:val="008043EB"/>
    <w:rsid w:val="00804619"/>
    <w:rsid w:val="00805018"/>
    <w:rsid w:val="0080510B"/>
    <w:rsid w:val="00805BC8"/>
    <w:rsid w:val="00805CA6"/>
    <w:rsid w:val="008060E7"/>
    <w:rsid w:val="0080702E"/>
    <w:rsid w:val="00810B46"/>
    <w:rsid w:val="0081110F"/>
    <w:rsid w:val="0081200E"/>
    <w:rsid w:val="00812BEF"/>
    <w:rsid w:val="00812FCC"/>
    <w:rsid w:val="00813979"/>
    <w:rsid w:val="00813B38"/>
    <w:rsid w:val="00813FFC"/>
    <w:rsid w:val="0081526A"/>
    <w:rsid w:val="00815400"/>
    <w:rsid w:val="008160D3"/>
    <w:rsid w:val="008162A8"/>
    <w:rsid w:val="00816568"/>
    <w:rsid w:val="00817C0D"/>
    <w:rsid w:val="008202F1"/>
    <w:rsid w:val="00820640"/>
    <w:rsid w:val="00820DE1"/>
    <w:rsid w:val="008225E6"/>
    <w:rsid w:val="00822912"/>
    <w:rsid w:val="00824486"/>
    <w:rsid w:val="008255BF"/>
    <w:rsid w:val="008266E3"/>
    <w:rsid w:val="008302BE"/>
    <w:rsid w:val="0083055C"/>
    <w:rsid w:val="00830B42"/>
    <w:rsid w:val="00831DA8"/>
    <w:rsid w:val="00832926"/>
    <w:rsid w:val="00832975"/>
    <w:rsid w:val="00832E2B"/>
    <w:rsid w:val="00833F57"/>
    <w:rsid w:val="0083423F"/>
    <w:rsid w:val="00834EDA"/>
    <w:rsid w:val="00835A13"/>
    <w:rsid w:val="00835F37"/>
    <w:rsid w:val="00836C8E"/>
    <w:rsid w:val="00837CA4"/>
    <w:rsid w:val="0084021B"/>
    <w:rsid w:val="00840C9D"/>
    <w:rsid w:val="00843969"/>
    <w:rsid w:val="00844996"/>
    <w:rsid w:val="00846203"/>
    <w:rsid w:val="00847C30"/>
    <w:rsid w:val="00850472"/>
    <w:rsid w:val="00852464"/>
    <w:rsid w:val="00853872"/>
    <w:rsid w:val="00853EE5"/>
    <w:rsid w:val="00853F6A"/>
    <w:rsid w:val="00854598"/>
    <w:rsid w:val="00854898"/>
    <w:rsid w:val="00855486"/>
    <w:rsid w:val="0085552C"/>
    <w:rsid w:val="0085652D"/>
    <w:rsid w:val="00857EBA"/>
    <w:rsid w:val="008607D8"/>
    <w:rsid w:val="00861FC2"/>
    <w:rsid w:val="00862629"/>
    <w:rsid w:val="00862680"/>
    <w:rsid w:val="00864F47"/>
    <w:rsid w:val="00865BA6"/>
    <w:rsid w:val="00866B55"/>
    <w:rsid w:val="00867819"/>
    <w:rsid w:val="0086799E"/>
    <w:rsid w:val="00870A6B"/>
    <w:rsid w:val="00870B1C"/>
    <w:rsid w:val="00870FC1"/>
    <w:rsid w:val="0087233A"/>
    <w:rsid w:val="0087241C"/>
    <w:rsid w:val="0087278B"/>
    <w:rsid w:val="00872F0C"/>
    <w:rsid w:val="00873CEC"/>
    <w:rsid w:val="008741F5"/>
    <w:rsid w:val="008750F9"/>
    <w:rsid w:val="00875AA7"/>
    <w:rsid w:val="00875D69"/>
    <w:rsid w:val="00876514"/>
    <w:rsid w:val="008775F1"/>
    <w:rsid w:val="00877F32"/>
    <w:rsid w:val="008804B1"/>
    <w:rsid w:val="0088079B"/>
    <w:rsid w:val="008817E2"/>
    <w:rsid w:val="00881BE8"/>
    <w:rsid w:val="00881F5C"/>
    <w:rsid w:val="008822ED"/>
    <w:rsid w:val="0088353C"/>
    <w:rsid w:val="00884F28"/>
    <w:rsid w:val="008851D7"/>
    <w:rsid w:val="008853FE"/>
    <w:rsid w:val="0088698A"/>
    <w:rsid w:val="00887C2A"/>
    <w:rsid w:val="0089065F"/>
    <w:rsid w:val="00892D73"/>
    <w:rsid w:val="0089560A"/>
    <w:rsid w:val="00895EB6"/>
    <w:rsid w:val="00896B2E"/>
    <w:rsid w:val="008A2CE1"/>
    <w:rsid w:val="008A49B9"/>
    <w:rsid w:val="008A4A3C"/>
    <w:rsid w:val="008A6AF0"/>
    <w:rsid w:val="008A7513"/>
    <w:rsid w:val="008A79FD"/>
    <w:rsid w:val="008B0448"/>
    <w:rsid w:val="008B0CBA"/>
    <w:rsid w:val="008B20EE"/>
    <w:rsid w:val="008B21EA"/>
    <w:rsid w:val="008B3AAE"/>
    <w:rsid w:val="008B4380"/>
    <w:rsid w:val="008B4945"/>
    <w:rsid w:val="008B4CC4"/>
    <w:rsid w:val="008B5A7D"/>
    <w:rsid w:val="008B6136"/>
    <w:rsid w:val="008B72DA"/>
    <w:rsid w:val="008C118F"/>
    <w:rsid w:val="008C1473"/>
    <w:rsid w:val="008C3BDF"/>
    <w:rsid w:val="008C46D8"/>
    <w:rsid w:val="008C47BC"/>
    <w:rsid w:val="008C4D1C"/>
    <w:rsid w:val="008C73EF"/>
    <w:rsid w:val="008C7D49"/>
    <w:rsid w:val="008D04B8"/>
    <w:rsid w:val="008D0F87"/>
    <w:rsid w:val="008D2AE3"/>
    <w:rsid w:val="008D40A9"/>
    <w:rsid w:val="008D443A"/>
    <w:rsid w:val="008D4AF2"/>
    <w:rsid w:val="008D4B1A"/>
    <w:rsid w:val="008D60AD"/>
    <w:rsid w:val="008D6631"/>
    <w:rsid w:val="008D6E77"/>
    <w:rsid w:val="008E07C3"/>
    <w:rsid w:val="008E0B3B"/>
    <w:rsid w:val="008E1A8C"/>
    <w:rsid w:val="008E1DCF"/>
    <w:rsid w:val="008E25BA"/>
    <w:rsid w:val="008E26B6"/>
    <w:rsid w:val="008E2799"/>
    <w:rsid w:val="008E316F"/>
    <w:rsid w:val="008E61E4"/>
    <w:rsid w:val="008E68E9"/>
    <w:rsid w:val="008E6AFA"/>
    <w:rsid w:val="008E6FF4"/>
    <w:rsid w:val="008E7F80"/>
    <w:rsid w:val="008F0D2D"/>
    <w:rsid w:val="008F0EC2"/>
    <w:rsid w:val="008F1313"/>
    <w:rsid w:val="008F1ACB"/>
    <w:rsid w:val="008F2307"/>
    <w:rsid w:val="008F2512"/>
    <w:rsid w:val="008F3029"/>
    <w:rsid w:val="008F354B"/>
    <w:rsid w:val="008F36D3"/>
    <w:rsid w:val="008F3AD7"/>
    <w:rsid w:val="008F4C1F"/>
    <w:rsid w:val="008F6E43"/>
    <w:rsid w:val="00900DD4"/>
    <w:rsid w:val="00901920"/>
    <w:rsid w:val="009019E6"/>
    <w:rsid w:val="00901EF8"/>
    <w:rsid w:val="00905967"/>
    <w:rsid w:val="00905A19"/>
    <w:rsid w:val="00905A96"/>
    <w:rsid w:val="00905FA6"/>
    <w:rsid w:val="00906792"/>
    <w:rsid w:val="00906EBF"/>
    <w:rsid w:val="0090722C"/>
    <w:rsid w:val="0090779D"/>
    <w:rsid w:val="00907EB3"/>
    <w:rsid w:val="00912563"/>
    <w:rsid w:val="00913FD3"/>
    <w:rsid w:val="009159E0"/>
    <w:rsid w:val="00916DF5"/>
    <w:rsid w:val="00916EB6"/>
    <w:rsid w:val="009175F9"/>
    <w:rsid w:val="009206D7"/>
    <w:rsid w:val="009206FB"/>
    <w:rsid w:val="00922627"/>
    <w:rsid w:val="0092263B"/>
    <w:rsid w:val="009241B5"/>
    <w:rsid w:val="00926CC2"/>
    <w:rsid w:val="009272B8"/>
    <w:rsid w:val="0092765A"/>
    <w:rsid w:val="00927A9F"/>
    <w:rsid w:val="00930F8F"/>
    <w:rsid w:val="00932FBE"/>
    <w:rsid w:val="00934C68"/>
    <w:rsid w:val="00935180"/>
    <w:rsid w:val="00935E1A"/>
    <w:rsid w:val="009361DA"/>
    <w:rsid w:val="009368CA"/>
    <w:rsid w:val="00936F05"/>
    <w:rsid w:val="00937F4D"/>
    <w:rsid w:val="00940684"/>
    <w:rsid w:val="00941B44"/>
    <w:rsid w:val="009428C8"/>
    <w:rsid w:val="0094363D"/>
    <w:rsid w:val="00943A07"/>
    <w:rsid w:val="00943BBA"/>
    <w:rsid w:val="009459C3"/>
    <w:rsid w:val="00945E3E"/>
    <w:rsid w:val="00946FF2"/>
    <w:rsid w:val="009501C2"/>
    <w:rsid w:val="009509FC"/>
    <w:rsid w:val="009516FF"/>
    <w:rsid w:val="00952ACC"/>
    <w:rsid w:val="009537BD"/>
    <w:rsid w:val="009540CC"/>
    <w:rsid w:val="00954C8B"/>
    <w:rsid w:val="00955011"/>
    <w:rsid w:val="00955B7C"/>
    <w:rsid w:val="0095698A"/>
    <w:rsid w:val="00957027"/>
    <w:rsid w:val="00957B5C"/>
    <w:rsid w:val="00960144"/>
    <w:rsid w:val="00960E87"/>
    <w:rsid w:val="0096388C"/>
    <w:rsid w:val="00964DAC"/>
    <w:rsid w:val="009652CF"/>
    <w:rsid w:val="009654C7"/>
    <w:rsid w:val="00966A1E"/>
    <w:rsid w:val="00966C3A"/>
    <w:rsid w:val="0096704D"/>
    <w:rsid w:val="009707D7"/>
    <w:rsid w:val="00970995"/>
    <w:rsid w:val="0097102D"/>
    <w:rsid w:val="00971B5F"/>
    <w:rsid w:val="00972CD2"/>
    <w:rsid w:val="00973656"/>
    <w:rsid w:val="00974940"/>
    <w:rsid w:val="00975841"/>
    <w:rsid w:val="009760A9"/>
    <w:rsid w:val="00976813"/>
    <w:rsid w:val="00976C59"/>
    <w:rsid w:val="009777E2"/>
    <w:rsid w:val="00980251"/>
    <w:rsid w:val="0098096B"/>
    <w:rsid w:val="009811E0"/>
    <w:rsid w:val="00981329"/>
    <w:rsid w:val="0098201A"/>
    <w:rsid w:val="00982528"/>
    <w:rsid w:val="00982F47"/>
    <w:rsid w:val="00983C26"/>
    <w:rsid w:val="00984559"/>
    <w:rsid w:val="00984F06"/>
    <w:rsid w:val="0098609F"/>
    <w:rsid w:val="00986680"/>
    <w:rsid w:val="00986A16"/>
    <w:rsid w:val="009902E4"/>
    <w:rsid w:val="00990EAC"/>
    <w:rsid w:val="00991285"/>
    <w:rsid w:val="00991381"/>
    <w:rsid w:val="00991902"/>
    <w:rsid w:val="00991B13"/>
    <w:rsid w:val="00993074"/>
    <w:rsid w:val="00993D84"/>
    <w:rsid w:val="00994D91"/>
    <w:rsid w:val="00994E78"/>
    <w:rsid w:val="00994E81"/>
    <w:rsid w:val="009959E5"/>
    <w:rsid w:val="00995E72"/>
    <w:rsid w:val="009964C2"/>
    <w:rsid w:val="00996707"/>
    <w:rsid w:val="0099787C"/>
    <w:rsid w:val="009A08E9"/>
    <w:rsid w:val="009A1033"/>
    <w:rsid w:val="009A15C6"/>
    <w:rsid w:val="009A19A0"/>
    <w:rsid w:val="009A1D3E"/>
    <w:rsid w:val="009A229E"/>
    <w:rsid w:val="009A26BE"/>
    <w:rsid w:val="009A3F25"/>
    <w:rsid w:val="009A4081"/>
    <w:rsid w:val="009A4944"/>
    <w:rsid w:val="009A4A5C"/>
    <w:rsid w:val="009A5D05"/>
    <w:rsid w:val="009A6036"/>
    <w:rsid w:val="009A6EE2"/>
    <w:rsid w:val="009A721C"/>
    <w:rsid w:val="009B0E08"/>
    <w:rsid w:val="009B10FE"/>
    <w:rsid w:val="009B11ED"/>
    <w:rsid w:val="009B1831"/>
    <w:rsid w:val="009B2226"/>
    <w:rsid w:val="009B2CDB"/>
    <w:rsid w:val="009B5FC9"/>
    <w:rsid w:val="009B7A93"/>
    <w:rsid w:val="009C1107"/>
    <w:rsid w:val="009C14DF"/>
    <w:rsid w:val="009C18F7"/>
    <w:rsid w:val="009C194C"/>
    <w:rsid w:val="009C1F2B"/>
    <w:rsid w:val="009C2215"/>
    <w:rsid w:val="009C293E"/>
    <w:rsid w:val="009C2D8C"/>
    <w:rsid w:val="009C2E23"/>
    <w:rsid w:val="009C37D3"/>
    <w:rsid w:val="009C405E"/>
    <w:rsid w:val="009C4F9F"/>
    <w:rsid w:val="009C58B0"/>
    <w:rsid w:val="009C710A"/>
    <w:rsid w:val="009C71D9"/>
    <w:rsid w:val="009C7B6A"/>
    <w:rsid w:val="009C7F14"/>
    <w:rsid w:val="009D0085"/>
    <w:rsid w:val="009D0348"/>
    <w:rsid w:val="009D11DB"/>
    <w:rsid w:val="009D1227"/>
    <w:rsid w:val="009D1CD0"/>
    <w:rsid w:val="009D1CE9"/>
    <w:rsid w:val="009D2113"/>
    <w:rsid w:val="009D2B24"/>
    <w:rsid w:val="009D3F00"/>
    <w:rsid w:val="009D4B25"/>
    <w:rsid w:val="009D6379"/>
    <w:rsid w:val="009D64A0"/>
    <w:rsid w:val="009D6B4A"/>
    <w:rsid w:val="009D6E74"/>
    <w:rsid w:val="009E14EA"/>
    <w:rsid w:val="009E328B"/>
    <w:rsid w:val="009E3B21"/>
    <w:rsid w:val="009E48B2"/>
    <w:rsid w:val="009E5151"/>
    <w:rsid w:val="009E60B0"/>
    <w:rsid w:val="009E6CEB"/>
    <w:rsid w:val="009E6E36"/>
    <w:rsid w:val="009E7C86"/>
    <w:rsid w:val="009E7F1F"/>
    <w:rsid w:val="009F16B5"/>
    <w:rsid w:val="009F3B9A"/>
    <w:rsid w:val="009F44FB"/>
    <w:rsid w:val="009F486B"/>
    <w:rsid w:val="009F6440"/>
    <w:rsid w:val="009F684F"/>
    <w:rsid w:val="009F7C95"/>
    <w:rsid w:val="00A001EE"/>
    <w:rsid w:val="00A00C43"/>
    <w:rsid w:val="00A00CF5"/>
    <w:rsid w:val="00A00E7D"/>
    <w:rsid w:val="00A00EBB"/>
    <w:rsid w:val="00A023A9"/>
    <w:rsid w:val="00A02D6D"/>
    <w:rsid w:val="00A034FB"/>
    <w:rsid w:val="00A044F5"/>
    <w:rsid w:val="00A0517B"/>
    <w:rsid w:val="00A05C83"/>
    <w:rsid w:val="00A0692C"/>
    <w:rsid w:val="00A06E1E"/>
    <w:rsid w:val="00A06FEE"/>
    <w:rsid w:val="00A07146"/>
    <w:rsid w:val="00A0786A"/>
    <w:rsid w:val="00A07D8E"/>
    <w:rsid w:val="00A07E0D"/>
    <w:rsid w:val="00A10070"/>
    <w:rsid w:val="00A105DC"/>
    <w:rsid w:val="00A11764"/>
    <w:rsid w:val="00A12530"/>
    <w:rsid w:val="00A13B97"/>
    <w:rsid w:val="00A1477B"/>
    <w:rsid w:val="00A16060"/>
    <w:rsid w:val="00A17044"/>
    <w:rsid w:val="00A17401"/>
    <w:rsid w:val="00A176D0"/>
    <w:rsid w:val="00A21B62"/>
    <w:rsid w:val="00A23401"/>
    <w:rsid w:val="00A23D88"/>
    <w:rsid w:val="00A25222"/>
    <w:rsid w:val="00A256AB"/>
    <w:rsid w:val="00A25C71"/>
    <w:rsid w:val="00A26778"/>
    <w:rsid w:val="00A271C7"/>
    <w:rsid w:val="00A3006E"/>
    <w:rsid w:val="00A31B28"/>
    <w:rsid w:val="00A31ED2"/>
    <w:rsid w:val="00A33BA8"/>
    <w:rsid w:val="00A3474F"/>
    <w:rsid w:val="00A34C26"/>
    <w:rsid w:val="00A35584"/>
    <w:rsid w:val="00A35EEB"/>
    <w:rsid w:val="00A3645A"/>
    <w:rsid w:val="00A36B51"/>
    <w:rsid w:val="00A41367"/>
    <w:rsid w:val="00A4138E"/>
    <w:rsid w:val="00A41FEA"/>
    <w:rsid w:val="00A42259"/>
    <w:rsid w:val="00A42AF3"/>
    <w:rsid w:val="00A4437A"/>
    <w:rsid w:val="00A47C1D"/>
    <w:rsid w:val="00A47D03"/>
    <w:rsid w:val="00A518E7"/>
    <w:rsid w:val="00A51AD6"/>
    <w:rsid w:val="00A51BA7"/>
    <w:rsid w:val="00A53D4F"/>
    <w:rsid w:val="00A540CA"/>
    <w:rsid w:val="00A5559E"/>
    <w:rsid w:val="00A55734"/>
    <w:rsid w:val="00A5631C"/>
    <w:rsid w:val="00A5635A"/>
    <w:rsid w:val="00A565F6"/>
    <w:rsid w:val="00A5672B"/>
    <w:rsid w:val="00A56BC9"/>
    <w:rsid w:val="00A605EE"/>
    <w:rsid w:val="00A6085E"/>
    <w:rsid w:val="00A60AB9"/>
    <w:rsid w:val="00A60CA4"/>
    <w:rsid w:val="00A60F1D"/>
    <w:rsid w:val="00A60F93"/>
    <w:rsid w:val="00A61444"/>
    <w:rsid w:val="00A61AE8"/>
    <w:rsid w:val="00A61C52"/>
    <w:rsid w:val="00A6357E"/>
    <w:rsid w:val="00A63996"/>
    <w:rsid w:val="00A63A4E"/>
    <w:rsid w:val="00A64FBF"/>
    <w:rsid w:val="00A652B1"/>
    <w:rsid w:val="00A70DC9"/>
    <w:rsid w:val="00A713F7"/>
    <w:rsid w:val="00A71469"/>
    <w:rsid w:val="00A71480"/>
    <w:rsid w:val="00A71BDF"/>
    <w:rsid w:val="00A71CB7"/>
    <w:rsid w:val="00A71FC4"/>
    <w:rsid w:val="00A72274"/>
    <w:rsid w:val="00A72F2F"/>
    <w:rsid w:val="00A7373F"/>
    <w:rsid w:val="00A73EEA"/>
    <w:rsid w:val="00A747AC"/>
    <w:rsid w:val="00A74E31"/>
    <w:rsid w:val="00A74F51"/>
    <w:rsid w:val="00A7503E"/>
    <w:rsid w:val="00A75844"/>
    <w:rsid w:val="00A75D69"/>
    <w:rsid w:val="00A8029E"/>
    <w:rsid w:val="00A80476"/>
    <w:rsid w:val="00A8091F"/>
    <w:rsid w:val="00A809DE"/>
    <w:rsid w:val="00A80BFB"/>
    <w:rsid w:val="00A81B00"/>
    <w:rsid w:val="00A82FE7"/>
    <w:rsid w:val="00A839A9"/>
    <w:rsid w:val="00A86081"/>
    <w:rsid w:val="00A86489"/>
    <w:rsid w:val="00A87573"/>
    <w:rsid w:val="00A90060"/>
    <w:rsid w:val="00A90D10"/>
    <w:rsid w:val="00A92FA5"/>
    <w:rsid w:val="00A93779"/>
    <w:rsid w:val="00A9394B"/>
    <w:rsid w:val="00A942DB"/>
    <w:rsid w:val="00A94C1E"/>
    <w:rsid w:val="00A96971"/>
    <w:rsid w:val="00A97102"/>
    <w:rsid w:val="00A972E4"/>
    <w:rsid w:val="00A97EE5"/>
    <w:rsid w:val="00AA00C3"/>
    <w:rsid w:val="00AA07AB"/>
    <w:rsid w:val="00AA460C"/>
    <w:rsid w:val="00AA5128"/>
    <w:rsid w:val="00AA6EED"/>
    <w:rsid w:val="00AA73B6"/>
    <w:rsid w:val="00AA7C8B"/>
    <w:rsid w:val="00AA7F7E"/>
    <w:rsid w:val="00AB24AB"/>
    <w:rsid w:val="00AB27C5"/>
    <w:rsid w:val="00AB3D33"/>
    <w:rsid w:val="00AB45E4"/>
    <w:rsid w:val="00AB4DBA"/>
    <w:rsid w:val="00AB60D5"/>
    <w:rsid w:val="00AB76D0"/>
    <w:rsid w:val="00AC13F7"/>
    <w:rsid w:val="00AC19BA"/>
    <w:rsid w:val="00AC3B22"/>
    <w:rsid w:val="00AC44AF"/>
    <w:rsid w:val="00AC4951"/>
    <w:rsid w:val="00AC5BED"/>
    <w:rsid w:val="00AC68BA"/>
    <w:rsid w:val="00AC6E65"/>
    <w:rsid w:val="00AC7AB5"/>
    <w:rsid w:val="00AD0497"/>
    <w:rsid w:val="00AD0905"/>
    <w:rsid w:val="00AD166C"/>
    <w:rsid w:val="00AD2552"/>
    <w:rsid w:val="00AD30E6"/>
    <w:rsid w:val="00AD3B3C"/>
    <w:rsid w:val="00AD3DAD"/>
    <w:rsid w:val="00AD4990"/>
    <w:rsid w:val="00AD4E03"/>
    <w:rsid w:val="00AD535E"/>
    <w:rsid w:val="00AD640E"/>
    <w:rsid w:val="00AD676B"/>
    <w:rsid w:val="00AD6E42"/>
    <w:rsid w:val="00AD776C"/>
    <w:rsid w:val="00AD7B0E"/>
    <w:rsid w:val="00AE2118"/>
    <w:rsid w:val="00AE557F"/>
    <w:rsid w:val="00AE583A"/>
    <w:rsid w:val="00AE63FD"/>
    <w:rsid w:val="00AE7F2E"/>
    <w:rsid w:val="00AF0017"/>
    <w:rsid w:val="00AF1840"/>
    <w:rsid w:val="00AF245C"/>
    <w:rsid w:val="00AF35B8"/>
    <w:rsid w:val="00AF43B6"/>
    <w:rsid w:val="00AF4BEB"/>
    <w:rsid w:val="00AF77A4"/>
    <w:rsid w:val="00AF7DCC"/>
    <w:rsid w:val="00B00D82"/>
    <w:rsid w:val="00B01450"/>
    <w:rsid w:val="00B01A9B"/>
    <w:rsid w:val="00B02515"/>
    <w:rsid w:val="00B025D6"/>
    <w:rsid w:val="00B02CBF"/>
    <w:rsid w:val="00B0327D"/>
    <w:rsid w:val="00B034A7"/>
    <w:rsid w:val="00B03C97"/>
    <w:rsid w:val="00B041E2"/>
    <w:rsid w:val="00B055E5"/>
    <w:rsid w:val="00B06910"/>
    <w:rsid w:val="00B06E7B"/>
    <w:rsid w:val="00B070A3"/>
    <w:rsid w:val="00B07636"/>
    <w:rsid w:val="00B07F94"/>
    <w:rsid w:val="00B11728"/>
    <w:rsid w:val="00B13070"/>
    <w:rsid w:val="00B134DF"/>
    <w:rsid w:val="00B13F6E"/>
    <w:rsid w:val="00B14450"/>
    <w:rsid w:val="00B14697"/>
    <w:rsid w:val="00B14DF3"/>
    <w:rsid w:val="00B15137"/>
    <w:rsid w:val="00B16BE3"/>
    <w:rsid w:val="00B1715C"/>
    <w:rsid w:val="00B17791"/>
    <w:rsid w:val="00B21C85"/>
    <w:rsid w:val="00B2450B"/>
    <w:rsid w:val="00B24943"/>
    <w:rsid w:val="00B25FDE"/>
    <w:rsid w:val="00B26B5C"/>
    <w:rsid w:val="00B2700D"/>
    <w:rsid w:val="00B27228"/>
    <w:rsid w:val="00B27305"/>
    <w:rsid w:val="00B27EC2"/>
    <w:rsid w:val="00B30E73"/>
    <w:rsid w:val="00B30F7F"/>
    <w:rsid w:val="00B315F1"/>
    <w:rsid w:val="00B31BB2"/>
    <w:rsid w:val="00B31F64"/>
    <w:rsid w:val="00B326AB"/>
    <w:rsid w:val="00B332D6"/>
    <w:rsid w:val="00B33897"/>
    <w:rsid w:val="00B34BA9"/>
    <w:rsid w:val="00B34DCC"/>
    <w:rsid w:val="00B34E40"/>
    <w:rsid w:val="00B354EC"/>
    <w:rsid w:val="00B35571"/>
    <w:rsid w:val="00B358AD"/>
    <w:rsid w:val="00B37753"/>
    <w:rsid w:val="00B37D25"/>
    <w:rsid w:val="00B37DD4"/>
    <w:rsid w:val="00B40787"/>
    <w:rsid w:val="00B40EED"/>
    <w:rsid w:val="00B418CC"/>
    <w:rsid w:val="00B41AC5"/>
    <w:rsid w:val="00B423CB"/>
    <w:rsid w:val="00B434B4"/>
    <w:rsid w:val="00B4387C"/>
    <w:rsid w:val="00B446A7"/>
    <w:rsid w:val="00B4564E"/>
    <w:rsid w:val="00B4570A"/>
    <w:rsid w:val="00B46B2A"/>
    <w:rsid w:val="00B5268F"/>
    <w:rsid w:val="00B549E4"/>
    <w:rsid w:val="00B54A60"/>
    <w:rsid w:val="00B567A3"/>
    <w:rsid w:val="00B5761A"/>
    <w:rsid w:val="00B5783A"/>
    <w:rsid w:val="00B60A45"/>
    <w:rsid w:val="00B60B22"/>
    <w:rsid w:val="00B61D0D"/>
    <w:rsid w:val="00B6278D"/>
    <w:rsid w:val="00B62BCE"/>
    <w:rsid w:val="00B6313B"/>
    <w:rsid w:val="00B635EE"/>
    <w:rsid w:val="00B636A2"/>
    <w:rsid w:val="00B6371B"/>
    <w:rsid w:val="00B63E23"/>
    <w:rsid w:val="00B648B3"/>
    <w:rsid w:val="00B658CC"/>
    <w:rsid w:val="00B67096"/>
    <w:rsid w:val="00B70609"/>
    <w:rsid w:val="00B72428"/>
    <w:rsid w:val="00B73BB6"/>
    <w:rsid w:val="00B740FF"/>
    <w:rsid w:val="00B743B9"/>
    <w:rsid w:val="00B7461D"/>
    <w:rsid w:val="00B748E3"/>
    <w:rsid w:val="00B75656"/>
    <w:rsid w:val="00B762BD"/>
    <w:rsid w:val="00B7696C"/>
    <w:rsid w:val="00B76EC5"/>
    <w:rsid w:val="00B777F0"/>
    <w:rsid w:val="00B80B2C"/>
    <w:rsid w:val="00B80E42"/>
    <w:rsid w:val="00B80EFB"/>
    <w:rsid w:val="00B81CCD"/>
    <w:rsid w:val="00B8306B"/>
    <w:rsid w:val="00B8442C"/>
    <w:rsid w:val="00B844EE"/>
    <w:rsid w:val="00B84696"/>
    <w:rsid w:val="00B856C6"/>
    <w:rsid w:val="00B86A2B"/>
    <w:rsid w:val="00B87D21"/>
    <w:rsid w:val="00B9209A"/>
    <w:rsid w:val="00B937AE"/>
    <w:rsid w:val="00B9457E"/>
    <w:rsid w:val="00B979AF"/>
    <w:rsid w:val="00BA09C7"/>
    <w:rsid w:val="00BA0C9A"/>
    <w:rsid w:val="00BA0E4F"/>
    <w:rsid w:val="00BA2C0A"/>
    <w:rsid w:val="00BA3C75"/>
    <w:rsid w:val="00BA41BB"/>
    <w:rsid w:val="00BA5594"/>
    <w:rsid w:val="00BA702A"/>
    <w:rsid w:val="00BA7DC4"/>
    <w:rsid w:val="00BB0305"/>
    <w:rsid w:val="00BB058B"/>
    <w:rsid w:val="00BB13BF"/>
    <w:rsid w:val="00BB1603"/>
    <w:rsid w:val="00BB1B30"/>
    <w:rsid w:val="00BB38E5"/>
    <w:rsid w:val="00BB4F71"/>
    <w:rsid w:val="00BB53E6"/>
    <w:rsid w:val="00BB5C94"/>
    <w:rsid w:val="00BB5D5D"/>
    <w:rsid w:val="00BB5E0C"/>
    <w:rsid w:val="00BB65E6"/>
    <w:rsid w:val="00BB6717"/>
    <w:rsid w:val="00BB695A"/>
    <w:rsid w:val="00BB6983"/>
    <w:rsid w:val="00BB6A69"/>
    <w:rsid w:val="00BC0A65"/>
    <w:rsid w:val="00BC1A57"/>
    <w:rsid w:val="00BC1AE1"/>
    <w:rsid w:val="00BC2746"/>
    <w:rsid w:val="00BC2B54"/>
    <w:rsid w:val="00BC35EF"/>
    <w:rsid w:val="00BC3A61"/>
    <w:rsid w:val="00BC3A63"/>
    <w:rsid w:val="00BC5500"/>
    <w:rsid w:val="00BC64F4"/>
    <w:rsid w:val="00BC6BDE"/>
    <w:rsid w:val="00BD0D09"/>
    <w:rsid w:val="00BD0D82"/>
    <w:rsid w:val="00BD0F75"/>
    <w:rsid w:val="00BD1A4C"/>
    <w:rsid w:val="00BD1FE4"/>
    <w:rsid w:val="00BD370B"/>
    <w:rsid w:val="00BD37B6"/>
    <w:rsid w:val="00BD3E9B"/>
    <w:rsid w:val="00BD45A7"/>
    <w:rsid w:val="00BD4EF7"/>
    <w:rsid w:val="00BD5912"/>
    <w:rsid w:val="00BD5E56"/>
    <w:rsid w:val="00BD668F"/>
    <w:rsid w:val="00BD6903"/>
    <w:rsid w:val="00BD7254"/>
    <w:rsid w:val="00BD7BB5"/>
    <w:rsid w:val="00BE001A"/>
    <w:rsid w:val="00BE16C6"/>
    <w:rsid w:val="00BE17BD"/>
    <w:rsid w:val="00BE1E15"/>
    <w:rsid w:val="00BE286C"/>
    <w:rsid w:val="00BE29F0"/>
    <w:rsid w:val="00BE2E50"/>
    <w:rsid w:val="00BE6241"/>
    <w:rsid w:val="00BE664F"/>
    <w:rsid w:val="00BE6B03"/>
    <w:rsid w:val="00BF05DD"/>
    <w:rsid w:val="00BF0DDC"/>
    <w:rsid w:val="00BF0FE3"/>
    <w:rsid w:val="00BF2338"/>
    <w:rsid w:val="00BF264C"/>
    <w:rsid w:val="00BF2A83"/>
    <w:rsid w:val="00BF2B0D"/>
    <w:rsid w:val="00BF3356"/>
    <w:rsid w:val="00BF3DB4"/>
    <w:rsid w:val="00BF3F60"/>
    <w:rsid w:val="00BF53C0"/>
    <w:rsid w:val="00BF5D6D"/>
    <w:rsid w:val="00C004E0"/>
    <w:rsid w:val="00C00A74"/>
    <w:rsid w:val="00C00C2E"/>
    <w:rsid w:val="00C00E9B"/>
    <w:rsid w:val="00C01377"/>
    <w:rsid w:val="00C0484E"/>
    <w:rsid w:val="00C04DDC"/>
    <w:rsid w:val="00C053E2"/>
    <w:rsid w:val="00C0658F"/>
    <w:rsid w:val="00C10D2C"/>
    <w:rsid w:val="00C10D51"/>
    <w:rsid w:val="00C12142"/>
    <w:rsid w:val="00C12E46"/>
    <w:rsid w:val="00C13951"/>
    <w:rsid w:val="00C1431C"/>
    <w:rsid w:val="00C14D2A"/>
    <w:rsid w:val="00C17E33"/>
    <w:rsid w:val="00C205AB"/>
    <w:rsid w:val="00C20B4B"/>
    <w:rsid w:val="00C20DD9"/>
    <w:rsid w:val="00C2492E"/>
    <w:rsid w:val="00C27519"/>
    <w:rsid w:val="00C27D5D"/>
    <w:rsid w:val="00C31C00"/>
    <w:rsid w:val="00C31CCB"/>
    <w:rsid w:val="00C3200A"/>
    <w:rsid w:val="00C32A40"/>
    <w:rsid w:val="00C36C1F"/>
    <w:rsid w:val="00C409AE"/>
    <w:rsid w:val="00C415D8"/>
    <w:rsid w:val="00C415E6"/>
    <w:rsid w:val="00C41665"/>
    <w:rsid w:val="00C41DE0"/>
    <w:rsid w:val="00C4207E"/>
    <w:rsid w:val="00C4248A"/>
    <w:rsid w:val="00C42E5B"/>
    <w:rsid w:val="00C42FEA"/>
    <w:rsid w:val="00C4396C"/>
    <w:rsid w:val="00C44EF8"/>
    <w:rsid w:val="00C451F0"/>
    <w:rsid w:val="00C467C8"/>
    <w:rsid w:val="00C477A2"/>
    <w:rsid w:val="00C502C7"/>
    <w:rsid w:val="00C50A62"/>
    <w:rsid w:val="00C50F7F"/>
    <w:rsid w:val="00C531CC"/>
    <w:rsid w:val="00C55578"/>
    <w:rsid w:val="00C55F88"/>
    <w:rsid w:val="00C56B08"/>
    <w:rsid w:val="00C56E91"/>
    <w:rsid w:val="00C57F33"/>
    <w:rsid w:val="00C622A1"/>
    <w:rsid w:val="00C62D0C"/>
    <w:rsid w:val="00C63331"/>
    <w:rsid w:val="00C63E1A"/>
    <w:rsid w:val="00C63E8A"/>
    <w:rsid w:val="00C64877"/>
    <w:rsid w:val="00C649CB"/>
    <w:rsid w:val="00C656E0"/>
    <w:rsid w:val="00C66352"/>
    <w:rsid w:val="00C6651A"/>
    <w:rsid w:val="00C66D64"/>
    <w:rsid w:val="00C66EF9"/>
    <w:rsid w:val="00C67572"/>
    <w:rsid w:val="00C703C0"/>
    <w:rsid w:val="00C70F84"/>
    <w:rsid w:val="00C71A9B"/>
    <w:rsid w:val="00C71CA2"/>
    <w:rsid w:val="00C7450F"/>
    <w:rsid w:val="00C7464E"/>
    <w:rsid w:val="00C755D0"/>
    <w:rsid w:val="00C762FA"/>
    <w:rsid w:val="00C7700A"/>
    <w:rsid w:val="00C77391"/>
    <w:rsid w:val="00C803C0"/>
    <w:rsid w:val="00C80602"/>
    <w:rsid w:val="00C80EC4"/>
    <w:rsid w:val="00C81192"/>
    <w:rsid w:val="00C81319"/>
    <w:rsid w:val="00C81691"/>
    <w:rsid w:val="00C817EB"/>
    <w:rsid w:val="00C81E64"/>
    <w:rsid w:val="00C82480"/>
    <w:rsid w:val="00C8299E"/>
    <w:rsid w:val="00C82C28"/>
    <w:rsid w:val="00C83D28"/>
    <w:rsid w:val="00C846DA"/>
    <w:rsid w:val="00C84F91"/>
    <w:rsid w:val="00C861FA"/>
    <w:rsid w:val="00C87BE3"/>
    <w:rsid w:val="00C901DE"/>
    <w:rsid w:val="00C90505"/>
    <w:rsid w:val="00C90BD9"/>
    <w:rsid w:val="00C90C71"/>
    <w:rsid w:val="00C90C72"/>
    <w:rsid w:val="00C91422"/>
    <w:rsid w:val="00C9237D"/>
    <w:rsid w:val="00C9288E"/>
    <w:rsid w:val="00C932DB"/>
    <w:rsid w:val="00C95836"/>
    <w:rsid w:val="00C95D83"/>
    <w:rsid w:val="00C964E7"/>
    <w:rsid w:val="00C979FA"/>
    <w:rsid w:val="00CA0DFB"/>
    <w:rsid w:val="00CA19E0"/>
    <w:rsid w:val="00CA3607"/>
    <w:rsid w:val="00CA373F"/>
    <w:rsid w:val="00CA4674"/>
    <w:rsid w:val="00CA55C2"/>
    <w:rsid w:val="00CA5ADB"/>
    <w:rsid w:val="00CA61ED"/>
    <w:rsid w:val="00CA639A"/>
    <w:rsid w:val="00CA7E47"/>
    <w:rsid w:val="00CB34B1"/>
    <w:rsid w:val="00CB358B"/>
    <w:rsid w:val="00CB403F"/>
    <w:rsid w:val="00CB546E"/>
    <w:rsid w:val="00CB58A1"/>
    <w:rsid w:val="00CB67C3"/>
    <w:rsid w:val="00CC0875"/>
    <w:rsid w:val="00CC1888"/>
    <w:rsid w:val="00CC5049"/>
    <w:rsid w:val="00CC5689"/>
    <w:rsid w:val="00CC58CC"/>
    <w:rsid w:val="00CC5D60"/>
    <w:rsid w:val="00CC6318"/>
    <w:rsid w:val="00CC71DF"/>
    <w:rsid w:val="00CC7BF5"/>
    <w:rsid w:val="00CC7C01"/>
    <w:rsid w:val="00CD006E"/>
    <w:rsid w:val="00CD0BE6"/>
    <w:rsid w:val="00CD2D19"/>
    <w:rsid w:val="00CD3572"/>
    <w:rsid w:val="00CD363D"/>
    <w:rsid w:val="00CD4370"/>
    <w:rsid w:val="00CD5640"/>
    <w:rsid w:val="00CD6079"/>
    <w:rsid w:val="00CD6A4C"/>
    <w:rsid w:val="00CD7280"/>
    <w:rsid w:val="00CE0607"/>
    <w:rsid w:val="00CE0777"/>
    <w:rsid w:val="00CE18E5"/>
    <w:rsid w:val="00CE2BDC"/>
    <w:rsid w:val="00CE4038"/>
    <w:rsid w:val="00CE5516"/>
    <w:rsid w:val="00CE6175"/>
    <w:rsid w:val="00CE7110"/>
    <w:rsid w:val="00CE74F8"/>
    <w:rsid w:val="00CF217B"/>
    <w:rsid w:val="00CF237B"/>
    <w:rsid w:val="00CF2D9C"/>
    <w:rsid w:val="00CF395E"/>
    <w:rsid w:val="00CF4A29"/>
    <w:rsid w:val="00CF5922"/>
    <w:rsid w:val="00CF5E4C"/>
    <w:rsid w:val="00CF646A"/>
    <w:rsid w:val="00CF6932"/>
    <w:rsid w:val="00CF6FDF"/>
    <w:rsid w:val="00D0007F"/>
    <w:rsid w:val="00D00191"/>
    <w:rsid w:val="00D01C5C"/>
    <w:rsid w:val="00D024FF"/>
    <w:rsid w:val="00D027D7"/>
    <w:rsid w:val="00D045F8"/>
    <w:rsid w:val="00D05120"/>
    <w:rsid w:val="00D062AF"/>
    <w:rsid w:val="00D0643F"/>
    <w:rsid w:val="00D06C20"/>
    <w:rsid w:val="00D07077"/>
    <w:rsid w:val="00D0714D"/>
    <w:rsid w:val="00D1000F"/>
    <w:rsid w:val="00D10D7A"/>
    <w:rsid w:val="00D117CF"/>
    <w:rsid w:val="00D119F0"/>
    <w:rsid w:val="00D12B2B"/>
    <w:rsid w:val="00D16783"/>
    <w:rsid w:val="00D16DFF"/>
    <w:rsid w:val="00D17105"/>
    <w:rsid w:val="00D17B79"/>
    <w:rsid w:val="00D17E15"/>
    <w:rsid w:val="00D203CE"/>
    <w:rsid w:val="00D236DB"/>
    <w:rsid w:val="00D23B44"/>
    <w:rsid w:val="00D24583"/>
    <w:rsid w:val="00D24FCE"/>
    <w:rsid w:val="00D25276"/>
    <w:rsid w:val="00D26706"/>
    <w:rsid w:val="00D269AF"/>
    <w:rsid w:val="00D26E01"/>
    <w:rsid w:val="00D27C07"/>
    <w:rsid w:val="00D30896"/>
    <w:rsid w:val="00D30B76"/>
    <w:rsid w:val="00D31B90"/>
    <w:rsid w:val="00D33B2F"/>
    <w:rsid w:val="00D33F3E"/>
    <w:rsid w:val="00D33F5B"/>
    <w:rsid w:val="00D34FE3"/>
    <w:rsid w:val="00D35F38"/>
    <w:rsid w:val="00D3611E"/>
    <w:rsid w:val="00D366D2"/>
    <w:rsid w:val="00D3679D"/>
    <w:rsid w:val="00D36847"/>
    <w:rsid w:val="00D402C4"/>
    <w:rsid w:val="00D40E24"/>
    <w:rsid w:val="00D41C90"/>
    <w:rsid w:val="00D42EC3"/>
    <w:rsid w:val="00D43DF8"/>
    <w:rsid w:val="00D44832"/>
    <w:rsid w:val="00D453C3"/>
    <w:rsid w:val="00D4595D"/>
    <w:rsid w:val="00D46A53"/>
    <w:rsid w:val="00D47804"/>
    <w:rsid w:val="00D47BCC"/>
    <w:rsid w:val="00D47D66"/>
    <w:rsid w:val="00D500CA"/>
    <w:rsid w:val="00D51D7A"/>
    <w:rsid w:val="00D52808"/>
    <w:rsid w:val="00D54CD4"/>
    <w:rsid w:val="00D5678F"/>
    <w:rsid w:val="00D60B83"/>
    <w:rsid w:val="00D60BD5"/>
    <w:rsid w:val="00D61A87"/>
    <w:rsid w:val="00D61EF7"/>
    <w:rsid w:val="00D63361"/>
    <w:rsid w:val="00D64168"/>
    <w:rsid w:val="00D6477A"/>
    <w:rsid w:val="00D6564D"/>
    <w:rsid w:val="00D66200"/>
    <w:rsid w:val="00D66C86"/>
    <w:rsid w:val="00D6709C"/>
    <w:rsid w:val="00D6763D"/>
    <w:rsid w:val="00D70664"/>
    <w:rsid w:val="00D725CD"/>
    <w:rsid w:val="00D72700"/>
    <w:rsid w:val="00D73B16"/>
    <w:rsid w:val="00D73F3A"/>
    <w:rsid w:val="00D73F7A"/>
    <w:rsid w:val="00D74042"/>
    <w:rsid w:val="00D7447A"/>
    <w:rsid w:val="00D75828"/>
    <w:rsid w:val="00D76185"/>
    <w:rsid w:val="00D76640"/>
    <w:rsid w:val="00D76863"/>
    <w:rsid w:val="00D76BC9"/>
    <w:rsid w:val="00D7701E"/>
    <w:rsid w:val="00D770FD"/>
    <w:rsid w:val="00D774F2"/>
    <w:rsid w:val="00D77C2D"/>
    <w:rsid w:val="00D77FBC"/>
    <w:rsid w:val="00D80384"/>
    <w:rsid w:val="00D80F6B"/>
    <w:rsid w:val="00D82B86"/>
    <w:rsid w:val="00D82C7D"/>
    <w:rsid w:val="00D82D62"/>
    <w:rsid w:val="00D8498D"/>
    <w:rsid w:val="00D8660F"/>
    <w:rsid w:val="00D866C3"/>
    <w:rsid w:val="00D87743"/>
    <w:rsid w:val="00D90E1A"/>
    <w:rsid w:val="00D91452"/>
    <w:rsid w:val="00D91A78"/>
    <w:rsid w:val="00D923DA"/>
    <w:rsid w:val="00D92BB0"/>
    <w:rsid w:val="00D95794"/>
    <w:rsid w:val="00D96022"/>
    <w:rsid w:val="00D9613D"/>
    <w:rsid w:val="00D9661E"/>
    <w:rsid w:val="00DA0072"/>
    <w:rsid w:val="00DA007B"/>
    <w:rsid w:val="00DA0A2B"/>
    <w:rsid w:val="00DA0A3F"/>
    <w:rsid w:val="00DA1C90"/>
    <w:rsid w:val="00DA2247"/>
    <w:rsid w:val="00DA4936"/>
    <w:rsid w:val="00DA5108"/>
    <w:rsid w:val="00DA5147"/>
    <w:rsid w:val="00DA5C54"/>
    <w:rsid w:val="00DA7483"/>
    <w:rsid w:val="00DA7538"/>
    <w:rsid w:val="00DA75DA"/>
    <w:rsid w:val="00DA76BE"/>
    <w:rsid w:val="00DB05AE"/>
    <w:rsid w:val="00DB093F"/>
    <w:rsid w:val="00DB1A28"/>
    <w:rsid w:val="00DB1B9E"/>
    <w:rsid w:val="00DB23BD"/>
    <w:rsid w:val="00DB2A72"/>
    <w:rsid w:val="00DB3BAD"/>
    <w:rsid w:val="00DB5B58"/>
    <w:rsid w:val="00DB6C1B"/>
    <w:rsid w:val="00DC032E"/>
    <w:rsid w:val="00DC0CD2"/>
    <w:rsid w:val="00DC1FB9"/>
    <w:rsid w:val="00DC2342"/>
    <w:rsid w:val="00DC24B6"/>
    <w:rsid w:val="00DC2E99"/>
    <w:rsid w:val="00DC2F30"/>
    <w:rsid w:val="00DC30AA"/>
    <w:rsid w:val="00DC358E"/>
    <w:rsid w:val="00DC5010"/>
    <w:rsid w:val="00DC55A5"/>
    <w:rsid w:val="00DC6585"/>
    <w:rsid w:val="00DC6A59"/>
    <w:rsid w:val="00DC6D00"/>
    <w:rsid w:val="00DC7B1E"/>
    <w:rsid w:val="00DC7FC5"/>
    <w:rsid w:val="00DD02C2"/>
    <w:rsid w:val="00DD0606"/>
    <w:rsid w:val="00DD1575"/>
    <w:rsid w:val="00DD1F69"/>
    <w:rsid w:val="00DD72E8"/>
    <w:rsid w:val="00DE0066"/>
    <w:rsid w:val="00DE0120"/>
    <w:rsid w:val="00DE0A21"/>
    <w:rsid w:val="00DE1159"/>
    <w:rsid w:val="00DE2D02"/>
    <w:rsid w:val="00DE2E09"/>
    <w:rsid w:val="00DE2E17"/>
    <w:rsid w:val="00DE428C"/>
    <w:rsid w:val="00DE4F3B"/>
    <w:rsid w:val="00DE57EC"/>
    <w:rsid w:val="00DE758F"/>
    <w:rsid w:val="00DF05D6"/>
    <w:rsid w:val="00DF1587"/>
    <w:rsid w:val="00DF26D8"/>
    <w:rsid w:val="00DF33A1"/>
    <w:rsid w:val="00DF3640"/>
    <w:rsid w:val="00DF4A6F"/>
    <w:rsid w:val="00DF4F0B"/>
    <w:rsid w:val="00DF69B2"/>
    <w:rsid w:val="00DF6BDD"/>
    <w:rsid w:val="00DF7674"/>
    <w:rsid w:val="00DF7DCD"/>
    <w:rsid w:val="00E00400"/>
    <w:rsid w:val="00E00C55"/>
    <w:rsid w:val="00E034B6"/>
    <w:rsid w:val="00E03CDA"/>
    <w:rsid w:val="00E074CA"/>
    <w:rsid w:val="00E07C0F"/>
    <w:rsid w:val="00E07CB8"/>
    <w:rsid w:val="00E102A7"/>
    <w:rsid w:val="00E10D26"/>
    <w:rsid w:val="00E111EB"/>
    <w:rsid w:val="00E12889"/>
    <w:rsid w:val="00E1376C"/>
    <w:rsid w:val="00E138B5"/>
    <w:rsid w:val="00E13BE2"/>
    <w:rsid w:val="00E157FF"/>
    <w:rsid w:val="00E15A78"/>
    <w:rsid w:val="00E15E82"/>
    <w:rsid w:val="00E165E7"/>
    <w:rsid w:val="00E165E9"/>
    <w:rsid w:val="00E1798B"/>
    <w:rsid w:val="00E202C2"/>
    <w:rsid w:val="00E2063C"/>
    <w:rsid w:val="00E20EA4"/>
    <w:rsid w:val="00E21A64"/>
    <w:rsid w:val="00E21BF3"/>
    <w:rsid w:val="00E22B03"/>
    <w:rsid w:val="00E22C59"/>
    <w:rsid w:val="00E23026"/>
    <w:rsid w:val="00E2438F"/>
    <w:rsid w:val="00E24C8F"/>
    <w:rsid w:val="00E26DAE"/>
    <w:rsid w:val="00E2785B"/>
    <w:rsid w:val="00E30122"/>
    <w:rsid w:val="00E31D02"/>
    <w:rsid w:val="00E32036"/>
    <w:rsid w:val="00E32B8E"/>
    <w:rsid w:val="00E3393D"/>
    <w:rsid w:val="00E34990"/>
    <w:rsid w:val="00E35B15"/>
    <w:rsid w:val="00E364AC"/>
    <w:rsid w:val="00E36589"/>
    <w:rsid w:val="00E36F19"/>
    <w:rsid w:val="00E37632"/>
    <w:rsid w:val="00E40EB3"/>
    <w:rsid w:val="00E41C2E"/>
    <w:rsid w:val="00E42412"/>
    <w:rsid w:val="00E42867"/>
    <w:rsid w:val="00E44634"/>
    <w:rsid w:val="00E458FC"/>
    <w:rsid w:val="00E45EA2"/>
    <w:rsid w:val="00E47B78"/>
    <w:rsid w:val="00E51F4A"/>
    <w:rsid w:val="00E5284B"/>
    <w:rsid w:val="00E5329B"/>
    <w:rsid w:val="00E53B9D"/>
    <w:rsid w:val="00E54CF4"/>
    <w:rsid w:val="00E55856"/>
    <w:rsid w:val="00E56FBD"/>
    <w:rsid w:val="00E5783E"/>
    <w:rsid w:val="00E57B71"/>
    <w:rsid w:val="00E57C21"/>
    <w:rsid w:val="00E61A4B"/>
    <w:rsid w:val="00E63149"/>
    <w:rsid w:val="00E63223"/>
    <w:rsid w:val="00E63A03"/>
    <w:rsid w:val="00E6405F"/>
    <w:rsid w:val="00E6527A"/>
    <w:rsid w:val="00E65292"/>
    <w:rsid w:val="00E6581E"/>
    <w:rsid w:val="00E66BEF"/>
    <w:rsid w:val="00E67260"/>
    <w:rsid w:val="00E67B04"/>
    <w:rsid w:val="00E67FD8"/>
    <w:rsid w:val="00E70399"/>
    <w:rsid w:val="00E71041"/>
    <w:rsid w:val="00E71098"/>
    <w:rsid w:val="00E7128A"/>
    <w:rsid w:val="00E71AD3"/>
    <w:rsid w:val="00E722E6"/>
    <w:rsid w:val="00E72A08"/>
    <w:rsid w:val="00E72CB8"/>
    <w:rsid w:val="00E731F6"/>
    <w:rsid w:val="00E73F0B"/>
    <w:rsid w:val="00E7448F"/>
    <w:rsid w:val="00E74520"/>
    <w:rsid w:val="00E7530F"/>
    <w:rsid w:val="00E76CDE"/>
    <w:rsid w:val="00E77B1D"/>
    <w:rsid w:val="00E77CA8"/>
    <w:rsid w:val="00E810AC"/>
    <w:rsid w:val="00E82072"/>
    <w:rsid w:val="00E82AA2"/>
    <w:rsid w:val="00E83100"/>
    <w:rsid w:val="00E83EA8"/>
    <w:rsid w:val="00E84444"/>
    <w:rsid w:val="00E850BB"/>
    <w:rsid w:val="00E852CC"/>
    <w:rsid w:val="00E86DC8"/>
    <w:rsid w:val="00E86E09"/>
    <w:rsid w:val="00E87343"/>
    <w:rsid w:val="00E87405"/>
    <w:rsid w:val="00E904FA"/>
    <w:rsid w:val="00E909B4"/>
    <w:rsid w:val="00E909BA"/>
    <w:rsid w:val="00E91E5C"/>
    <w:rsid w:val="00E92E04"/>
    <w:rsid w:val="00E92E7C"/>
    <w:rsid w:val="00E93D1E"/>
    <w:rsid w:val="00E954EC"/>
    <w:rsid w:val="00E972B3"/>
    <w:rsid w:val="00E9737D"/>
    <w:rsid w:val="00E9774D"/>
    <w:rsid w:val="00EA10A5"/>
    <w:rsid w:val="00EA1827"/>
    <w:rsid w:val="00EA2407"/>
    <w:rsid w:val="00EA282F"/>
    <w:rsid w:val="00EA43DE"/>
    <w:rsid w:val="00EA4ED0"/>
    <w:rsid w:val="00EA525C"/>
    <w:rsid w:val="00EA5272"/>
    <w:rsid w:val="00EA62F6"/>
    <w:rsid w:val="00EA6E0D"/>
    <w:rsid w:val="00EA7BF1"/>
    <w:rsid w:val="00EB05A4"/>
    <w:rsid w:val="00EB0A6B"/>
    <w:rsid w:val="00EB0E0E"/>
    <w:rsid w:val="00EB415E"/>
    <w:rsid w:val="00EB4A1D"/>
    <w:rsid w:val="00EB4A25"/>
    <w:rsid w:val="00EB4C7E"/>
    <w:rsid w:val="00EB4D13"/>
    <w:rsid w:val="00EB5590"/>
    <w:rsid w:val="00EB6105"/>
    <w:rsid w:val="00EB6441"/>
    <w:rsid w:val="00EB705F"/>
    <w:rsid w:val="00EB746F"/>
    <w:rsid w:val="00EB7A0B"/>
    <w:rsid w:val="00EC0292"/>
    <w:rsid w:val="00EC1235"/>
    <w:rsid w:val="00EC1C80"/>
    <w:rsid w:val="00EC2597"/>
    <w:rsid w:val="00EC4111"/>
    <w:rsid w:val="00EC4166"/>
    <w:rsid w:val="00EC4C3E"/>
    <w:rsid w:val="00EC52CD"/>
    <w:rsid w:val="00EC54A4"/>
    <w:rsid w:val="00EC5631"/>
    <w:rsid w:val="00EC5B8E"/>
    <w:rsid w:val="00EC6C9D"/>
    <w:rsid w:val="00ED00C3"/>
    <w:rsid w:val="00ED0BEA"/>
    <w:rsid w:val="00ED3A00"/>
    <w:rsid w:val="00ED4238"/>
    <w:rsid w:val="00ED4C67"/>
    <w:rsid w:val="00ED54D4"/>
    <w:rsid w:val="00ED6200"/>
    <w:rsid w:val="00ED6A39"/>
    <w:rsid w:val="00ED79D5"/>
    <w:rsid w:val="00EE07F5"/>
    <w:rsid w:val="00EE14A3"/>
    <w:rsid w:val="00EE210E"/>
    <w:rsid w:val="00EE298C"/>
    <w:rsid w:val="00EE58C7"/>
    <w:rsid w:val="00EF0B9B"/>
    <w:rsid w:val="00EF0EAB"/>
    <w:rsid w:val="00EF1E37"/>
    <w:rsid w:val="00EF4C19"/>
    <w:rsid w:val="00EF6CC3"/>
    <w:rsid w:val="00EF7198"/>
    <w:rsid w:val="00EF797F"/>
    <w:rsid w:val="00F00381"/>
    <w:rsid w:val="00F009F6"/>
    <w:rsid w:val="00F00BD4"/>
    <w:rsid w:val="00F012C1"/>
    <w:rsid w:val="00F02490"/>
    <w:rsid w:val="00F03162"/>
    <w:rsid w:val="00F03F4A"/>
    <w:rsid w:val="00F078C6"/>
    <w:rsid w:val="00F07E70"/>
    <w:rsid w:val="00F10C89"/>
    <w:rsid w:val="00F10F81"/>
    <w:rsid w:val="00F11085"/>
    <w:rsid w:val="00F11DA9"/>
    <w:rsid w:val="00F120CC"/>
    <w:rsid w:val="00F12285"/>
    <w:rsid w:val="00F12DFA"/>
    <w:rsid w:val="00F138AD"/>
    <w:rsid w:val="00F1484E"/>
    <w:rsid w:val="00F14C2A"/>
    <w:rsid w:val="00F16BD3"/>
    <w:rsid w:val="00F16CC7"/>
    <w:rsid w:val="00F23456"/>
    <w:rsid w:val="00F2366E"/>
    <w:rsid w:val="00F23A11"/>
    <w:rsid w:val="00F254F7"/>
    <w:rsid w:val="00F260D1"/>
    <w:rsid w:val="00F26A91"/>
    <w:rsid w:val="00F30346"/>
    <w:rsid w:val="00F30626"/>
    <w:rsid w:val="00F31C94"/>
    <w:rsid w:val="00F321A9"/>
    <w:rsid w:val="00F329E3"/>
    <w:rsid w:val="00F333D9"/>
    <w:rsid w:val="00F3341D"/>
    <w:rsid w:val="00F33C08"/>
    <w:rsid w:val="00F34B41"/>
    <w:rsid w:val="00F354B4"/>
    <w:rsid w:val="00F35B02"/>
    <w:rsid w:val="00F366A7"/>
    <w:rsid w:val="00F36C01"/>
    <w:rsid w:val="00F37C3D"/>
    <w:rsid w:val="00F37DE1"/>
    <w:rsid w:val="00F403F3"/>
    <w:rsid w:val="00F40E9E"/>
    <w:rsid w:val="00F4221D"/>
    <w:rsid w:val="00F42B98"/>
    <w:rsid w:val="00F43065"/>
    <w:rsid w:val="00F43587"/>
    <w:rsid w:val="00F43D46"/>
    <w:rsid w:val="00F43DC6"/>
    <w:rsid w:val="00F44262"/>
    <w:rsid w:val="00F45939"/>
    <w:rsid w:val="00F46519"/>
    <w:rsid w:val="00F471F6"/>
    <w:rsid w:val="00F47638"/>
    <w:rsid w:val="00F50E50"/>
    <w:rsid w:val="00F523EC"/>
    <w:rsid w:val="00F53887"/>
    <w:rsid w:val="00F53AAA"/>
    <w:rsid w:val="00F53C35"/>
    <w:rsid w:val="00F54957"/>
    <w:rsid w:val="00F54DFB"/>
    <w:rsid w:val="00F56D49"/>
    <w:rsid w:val="00F5760D"/>
    <w:rsid w:val="00F57B99"/>
    <w:rsid w:val="00F60944"/>
    <w:rsid w:val="00F6348E"/>
    <w:rsid w:val="00F63621"/>
    <w:rsid w:val="00F655E5"/>
    <w:rsid w:val="00F65D01"/>
    <w:rsid w:val="00F65DEB"/>
    <w:rsid w:val="00F66777"/>
    <w:rsid w:val="00F67D90"/>
    <w:rsid w:val="00F70EC8"/>
    <w:rsid w:val="00F71EB1"/>
    <w:rsid w:val="00F7460B"/>
    <w:rsid w:val="00F7475D"/>
    <w:rsid w:val="00F75570"/>
    <w:rsid w:val="00F7658E"/>
    <w:rsid w:val="00F76D88"/>
    <w:rsid w:val="00F775BB"/>
    <w:rsid w:val="00F810A7"/>
    <w:rsid w:val="00F81725"/>
    <w:rsid w:val="00F831EE"/>
    <w:rsid w:val="00F84629"/>
    <w:rsid w:val="00F8604D"/>
    <w:rsid w:val="00F8728F"/>
    <w:rsid w:val="00F90331"/>
    <w:rsid w:val="00F91974"/>
    <w:rsid w:val="00F91EBF"/>
    <w:rsid w:val="00F9333F"/>
    <w:rsid w:val="00F943EF"/>
    <w:rsid w:val="00F94AE0"/>
    <w:rsid w:val="00F95155"/>
    <w:rsid w:val="00F95E09"/>
    <w:rsid w:val="00F95E48"/>
    <w:rsid w:val="00F96603"/>
    <w:rsid w:val="00F979F4"/>
    <w:rsid w:val="00F97E39"/>
    <w:rsid w:val="00FA09AF"/>
    <w:rsid w:val="00FA13C7"/>
    <w:rsid w:val="00FA1537"/>
    <w:rsid w:val="00FA272A"/>
    <w:rsid w:val="00FA2A6A"/>
    <w:rsid w:val="00FA466F"/>
    <w:rsid w:val="00FA5570"/>
    <w:rsid w:val="00FA71FA"/>
    <w:rsid w:val="00FB184C"/>
    <w:rsid w:val="00FB1B0E"/>
    <w:rsid w:val="00FB1D17"/>
    <w:rsid w:val="00FB2B42"/>
    <w:rsid w:val="00FB2F1B"/>
    <w:rsid w:val="00FB6967"/>
    <w:rsid w:val="00FB69B8"/>
    <w:rsid w:val="00FB6AF1"/>
    <w:rsid w:val="00FB6B34"/>
    <w:rsid w:val="00FB7DE7"/>
    <w:rsid w:val="00FC0A59"/>
    <w:rsid w:val="00FC2401"/>
    <w:rsid w:val="00FC25B1"/>
    <w:rsid w:val="00FC3390"/>
    <w:rsid w:val="00FC3CC0"/>
    <w:rsid w:val="00FC3EB1"/>
    <w:rsid w:val="00FC65E9"/>
    <w:rsid w:val="00FC6A44"/>
    <w:rsid w:val="00FD025A"/>
    <w:rsid w:val="00FD0D6E"/>
    <w:rsid w:val="00FD1190"/>
    <w:rsid w:val="00FD1722"/>
    <w:rsid w:val="00FD1BBC"/>
    <w:rsid w:val="00FD1C4E"/>
    <w:rsid w:val="00FD1E9D"/>
    <w:rsid w:val="00FD2DD8"/>
    <w:rsid w:val="00FD31CC"/>
    <w:rsid w:val="00FD37A5"/>
    <w:rsid w:val="00FD4007"/>
    <w:rsid w:val="00FD4C53"/>
    <w:rsid w:val="00FD590C"/>
    <w:rsid w:val="00FD5B93"/>
    <w:rsid w:val="00FD62F3"/>
    <w:rsid w:val="00FE0395"/>
    <w:rsid w:val="00FE2DFF"/>
    <w:rsid w:val="00FE42A8"/>
    <w:rsid w:val="00FE4694"/>
    <w:rsid w:val="00FE4A5E"/>
    <w:rsid w:val="00FE5187"/>
    <w:rsid w:val="00FE5827"/>
    <w:rsid w:val="00FE591A"/>
    <w:rsid w:val="00FE5B8C"/>
    <w:rsid w:val="00FE6924"/>
    <w:rsid w:val="00FF0755"/>
    <w:rsid w:val="00FF0E88"/>
    <w:rsid w:val="00FF23F4"/>
    <w:rsid w:val="00FF3C29"/>
    <w:rsid w:val="00FF3C4D"/>
    <w:rsid w:val="00FF46EF"/>
    <w:rsid w:val="00FF5780"/>
    <w:rsid w:val="00FF603E"/>
    <w:rsid w:val="00FF6B72"/>
    <w:rsid w:val="00FF70CE"/>
    <w:rsid w:val="104AECA2"/>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2F74ECC"/>
  <w15:docId w15:val="{9E30F6FB-332D-4858-A326-A984268830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iPriority="0"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EA5272"/>
    <w:pPr>
      <w:spacing w:after="200" w:line="276" w:lineRule="auto"/>
      <w:ind w:firstLine="284"/>
      <w:jc w:val="both"/>
    </w:pPr>
    <w:rPr>
      <w:rFonts w:ascii="Times New Roman" w:hAnsi="Times New Roman"/>
      <w:sz w:val="24"/>
    </w:rPr>
  </w:style>
  <w:style w:type="paragraph" w:styleId="Ttulo1">
    <w:name w:val="heading 1"/>
    <w:basedOn w:val="Normal"/>
    <w:next w:val="Encabezado"/>
    <w:link w:val="Ttulo1Car"/>
    <w:autoRedefine/>
    <w:uiPriority w:val="9"/>
    <w:qFormat/>
    <w:rsid w:val="00A8091F"/>
    <w:pPr>
      <w:keepNext/>
      <w:spacing w:before="240" w:after="0" w:line="240" w:lineRule="auto"/>
      <w:ind w:firstLine="0"/>
      <w:jc w:val="center"/>
      <w:outlineLvl w:val="0"/>
    </w:pPr>
    <w:rPr>
      <w:rFonts w:eastAsia="Times New Roman" w:cs="Times New Roman"/>
      <w:b/>
      <w:kern w:val="32"/>
      <w:szCs w:val="24"/>
      <w:lang w:val="es-CO"/>
    </w:rPr>
  </w:style>
  <w:style w:type="paragraph" w:styleId="Ttulo2">
    <w:name w:val="heading 2"/>
    <w:basedOn w:val="Normal"/>
    <w:next w:val="Normal"/>
    <w:link w:val="Ttulo2Car"/>
    <w:autoRedefine/>
    <w:unhideWhenUsed/>
    <w:qFormat/>
    <w:rsid w:val="0073209D"/>
    <w:pPr>
      <w:keepNext/>
      <w:tabs>
        <w:tab w:val="left" w:pos="1004"/>
      </w:tabs>
      <w:spacing w:after="240" w:line="240" w:lineRule="auto"/>
      <w:ind w:firstLine="0"/>
      <w:outlineLvl w:val="1"/>
    </w:pPr>
    <w:rPr>
      <w:rFonts w:eastAsia="Times New Roman" w:cs="Times New Roman"/>
      <w:b/>
      <w:bCs/>
      <w:iCs/>
      <w:noProof/>
      <w:szCs w:val="24"/>
    </w:rPr>
  </w:style>
  <w:style w:type="paragraph" w:styleId="Ttulo3">
    <w:name w:val="heading 3"/>
    <w:basedOn w:val="Normal"/>
    <w:next w:val="Normal"/>
    <w:link w:val="Ttulo3Car"/>
    <w:autoRedefine/>
    <w:uiPriority w:val="9"/>
    <w:unhideWhenUsed/>
    <w:qFormat/>
    <w:rsid w:val="0071023F"/>
    <w:pPr>
      <w:shd w:val="clear" w:color="auto" w:fill="FFFFFF"/>
      <w:spacing w:before="300" w:after="240" w:line="240" w:lineRule="auto"/>
      <w:ind w:firstLine="0"/>
      <w:outlineLvl w:val="2"/>
    </w:pPr>
    <w:rPr>
      <w:rFonts w:cs="Times New Roman"/>
      <w:b/>
      <w:szCs w:val="24"/>
      <w:shd w:val="clear" w:color="auto" w:fill="FFFFFF"/>
    </w:rPr>
  </w:style>
  <w:style w:type="paragraph" w:styleId="Ttulo4">
    <w:name w:val="heading 4"/>
    <w:basedOn w:val="Normal"/>
    <w:next w:val="Normal"/>
    <w:link w:val="Ttulo4Car"/>
    <w:uiPriority w:val="9"/>
    <w:unhideWhenUsed/>
    <w:qFormat/>
    <w:rsid w:val="008043EB"/>
    <w:pPr>
      <w:keepNext/>
      <w:keepLines/>
      <w:spacing w:before="40" w:after="0"/>
      <w:outlineLvl w:val="3"/>
    </w:pPr>
    <w:rPr>
      <w:rFonts w:asciiTheme="majorHAnsi" w:eastAsia="Calibri" w:hAnsiTheme="majorHAnsi" w:cstheme="majorBidi"/>
      <w:iCs/>
    </w:rPr>
  </w:style>
  <w:style w:type="paragraph" w:styleId="Ttulo5">
    <w:name w:val="heading 5"/>
    <w:basedOn w:val="Normal"/>
    <w:next w:val="Normal"/>
    <w:link w:val="Ttulo5Car"/>
    <w:uiPriority w:val="9"/>
    <w:unhideWhenUsed/>
    <w:qFormat/>
    <w:rsid w:val="00386BD2"/>
    <w:pPr>
      <w:tabs>
        <w:tab w:val="num" w:pos="360"/>
      </w:tabs>
      <w:spacing w:before="240" w:after="60"/>
      <w:ind w:firstLine="0"/>
      <w:jc w:val="left"/>
      <w:outlineLvl w:val="4"/>
    </w:pPr>
    <w:rPr>
      <w:rFonts w:ascii="Calibri" w:eastAsia="Times New Roman" w:hAnsi="Calibri" w:cs="Times New Roman"/>
      <w:b/>
      <w:bCs/>
      <w:i/>
      <w:iCs/>
      <w:sz w:val="26"/>
      <w:szCs w:val="26"/>
    </w:rPr>
  </w:style>
  <w:style w:type="paragraph" w:styleId="Ttulo6">
    <w:name w:val="heading 6"/>
    <w:basedOn w:val="Normal"/>
    <w:next w:val="Normal"/>
    <w:link w:val="Ttulo6Car"/>
    <w:qFormat/>
    <w:rsid w:val="001D3286"/>
    <w:pPr>
      <w:spacing w:before="240" w:after="60" w:line="240" w:lineRule="auto"/>
      <w:ind w:firstLine="0"/>
      <w:jc w:val="left"/>
      <w:outlineLvl w:val="5"/>
    </w:pPr>
    <w:rPr>
      <w:rFonts w:eastAsia="Times New Roman" w:cs="Times New Roman"/>
      <w:b/>
      <w:bCs/>
      <w:sz w:val="22"/>
      <w:lang w:eastAsia="es-ES"/>
    </w:rPr>
  </w:style>
  <w:style w:type="paragraph" w:styleId="Ttulo7">
    <w:name w:val="heading 7"/>
    <w:basedOn w:val="Normal"/>
    <w:next w:val="Normal"/>
    <w:link w:val="Ttulo7Car"/>
    <w:qFormat/>
    <w:rsid w:val="001D3286"/>
    <w:pPr>
      <w:spacing w:before="240" w:after="60" w:line="240" w:lineRule="auto"/>
      <w:ind w:firstLine="0"/>
      <w:jc w:val="left"/>
      <w:outlineLvl w:val="6"/>
    </w:pPr>
    <w:rPr>
      <w:rFonts w:eastAsia="Times New Roman" w:cs="Times New Roman"/>
      <w:szCs w:val="24"/>
      <w:lang w:eastAsia="es-ES"/>
    </w:rPr>
  </w:style>
  <w:style w:type="paragraph" w:styleId="Ttulo8">
    <w:name w:val="heading 8"/>
    <w:basedOn w:val="Normal"/>
    <w:next w:val="Normal"/>
    <w:link w:val="Ttulo8Car"/>
    <w:uiPriority w:val="9"/>
    <w:semiHidden/>
    <w:unhideWhenUsed/>
    <w:qFormat/>
    <w:rsid w:val="00386BD2"/>
    <w:pPr>
      <w:spacing w:before="240" w:after="60"/>
      <w:ind w:firstLine="0"/>
      <w:jc w:val="left"/>
      <w:outlineLvl w:val="7"/>
    </w:pPr>
    <w:rPr>
      <w:rFonts w:ascii="Calibri" w:eastAsia="Times New Roman" w:hAnsi="Calibri" w:cs="Times New Roman"/>
      <w:i/>
      <w:iCs/>
      <w:szCs w:val="24"/>
    </w:rPr>
  </w:style>
  <w:style w:type="paragraph" w:styleId="Ttulo9">
    <w:name w:val="heading 9"/>
    <w:basedOn w:val="Normal"/>
    <w:next w:val="Normal"/>
    <w:link w:val="Ttulo9Car"/>
    <w:uiPriority w:val="9"/>
    <w:semiHidden/>
    <w:unhideWhenUsed/>
    <w:qFormat/>
    <w:rsid w:val="00386BD2"/>
    <w:pPr>
      <w:spacing w:before="240" w:after="60"/>
      <w:ind w:firstLine="0"/>
      <w:jc w:val="left"/>
      <w:outlineLvl w:val="8"/>
    </w:pPr>
    <w:rPr>
      <w:rFonts w:ascii="Calibri Light" w:eastAsia="Times New Roman" w:hAnsi="Calibri Light" w:cs="Times New Roman"/>
      <w:sz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link w:val="Ttulo1"/>
    <w:uiPriority w:val="9"/>
    <w:rsid w:val="00A8091F"/>
    <w:rPr>
      <w:rFonts w:ascii="Times New Roman" w:eastAsia="Times New Roman" w:hAnsi="Times New Roman" w:cs="Times New Roman"/>
      <w:b/>
      <w:kern w:val="32"/>
      <w:sz w:val="24"/>
      <w:szCs w:val="24"/>
      <w:lang w:val="es-CO"/>
    </w:rPr>
  </w:style>
  <w:style w:type="character" w:customStyle="1" w:styleId="Ttulo2Car">
    <w:name w:val="Título 2 Car"/>
    <w:link w:val="Ttulo2"/>
    <w:rsid w:val="0073209D"/>
    <w:rPr>
      <w:rFonts w:ascii="Times New Roman" w:eastAsia="Times New Roman" w:hAnsi="Times New Roman" w:cs="Times New Roman"/>
      <w:b/>
      <w:bCs/>
      <w:iCs/>
      <w:noProof/>
      <w:sz w:val="24"/>
      <w:szCs w:val="24"/>
    </w:rPr>
  </w:style>
  <w:style w:type="character" w:customStyle="1" w:styleId="Ttulo3Car">
    <w:name w:val="Título 3 Car"/>
    <w:link w:val="Ttulo3"/>
    <w:uiPriority w:val="9"/>
    <w:rsid w:val="0071023F"/>
    <w:rPr>
      <w:rFonts w:ascii="Times New Roman" w:hAnsi="Times New Roman" w:cs="Times New Roman"/>
      <w:b/>
      <w:sz w:val="24"/>
      <w:szCs w:val="24"/>
      <w:shd w:val="clear" w:color="auto" w:fill="FFFFFF"/>
    </w:rPr>
  </w:style>
  <w:style w:type="paragraph" w:styleId="Encabezado">
    <w:name w:val="header"/>
    <w:basedOn w:val="Normal"/>
    <w:link w:val="EncabezadoCar"/>
    <w:uiPriority w:val="99"/>
    <w:unhideWhenUsed/>
    <w:rsid w:val="002614C9"/>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2614C9"/>
    <w:rPr>
      <w:lang w:val="es-ES_tradnl"/>
    </w:rPr>
  </w:style>
  <w:style w:type="paragraph" w:styleId="Prrafodelista">
    <w:name w:val="List Paragraph"/>
    <w:aliases w:val="adriana"/>
    <w:basedOn w:val="Normal"/>
    <w:link w:val="PrrafodelistaCar"/>
    <w:uiPriority w:val="34"/>
    <w:qFormat/>
    <w:rsid w:val="00993074"/>
    <w:pPr>
      <w:ind w:left="720"/>
      <w:contextualSpacing/>
    </w:pPr>
  </w:style>
  <w:style w:type="paragraph" w:styleId="NormalWeb">
    <w:name w:val="Normal (Web)"/>
    <w:basedOn w:val="Normal"/>
    <w:uiPriority w:val="99"/>
    <w:unhideWhenUsed/>
    <w:rsid w:val="00993074"/>
    <w:pPr>
      <w:spacing w:before="100" w:beforeAutospacing="1" w:after="100" w:afterAutospacing="1" w:line="240" w:lineRule="auto"/>
    </w:pPr>
    <w:rPr>
      <w:rFonts w:eastAsia="Times New Roman" w:cs="Times New Roman"/>
      <w:szCs w:val="24"/>
      <w:lang w:eastAsia="es-ES"/>
    </w:rPr>
  </w:style>
  <w:style w:type="table" w:styleId="Tablaconcuadrcula">
    <w:name w:val="Table Grid"/>
    <w:basedOn w:val="Tablanormal"/>
    <w:uiPriority w:val="39"/>
    <w:rsid w:val="009930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xtoennegrita">
    <w:name w:val="Strong"/>
    <w:basedOn w:val="Fuentedeprrafopredeter"/>
    <w:uiPriority w:val="22"/>
    <w:qFormat/>
    <w:rsid w:val="00993074"/>
    <w:rPr>
      <w:b/>
      <w:bCs/>
    </w:rPr>
  </w:style>
  <w:style w:type="character" w:styleId="nfasis">
    <w:name w:val="Emphasis"/>
    <w:basedOn w:val="Fuentedeprrafopredeter"/>
    <w:uiPriority w:val="20"/>
    <w:qFormat/>
    <w:rsid w:val="00993074"/>
    <w:rPr>
      <w:i/>
      <w:iCs/>
    </w:rPr>
  </w:style>
  <w:style w:type="paragraph" w:styleId="Piedepgina">
    <w:name w:val="footer"/>
    <w:basedOn w:val="Normal"/>
    <w:link w:val="PiedepginaCar"/>
    <w:uiPriority w:val="99"/>
    <w:unhideWhenUsed/>
    <w:rsid w:val="00E67FD8"/>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E67FD8"/>
  </w:style>
  <w:style w:type="paragraph" w:styleId="Textodeglobo">
    <w:name w:val="Balloon Text"/>
    <w:basedOn w:val="Normal"/>
    <w:link w:val="TextodegloboCar"/>
    <w:uiPriority w:val="99"/>
    <w:semiHidden/>
    <w:unhideWhenUsed/>
    <w:rsid w:val="00FB7DE7"/>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FB7DE7"/>
    <w:rPr>
      <w:rFonts w:ascii="Tahoma" w:hAnsi="Tahoma" w:cs="Tahoma"/>
      <w:sz w:val="16"/>
      <w:szCs w:val="16"/>
    </w:rPr>
  </w:style>
  <w:style w:type="paragraph" w:styleId="Bibliografa">
    <w:name w:val="Bibliography"/>
    <w:basedOn w:val="Normal"/>
    <w:next w:val="Normal"/>
    <w:uiPriority w:val="37"/>
    <w:unhideWhenUsed/>
    <w:rsid w:val="008F0EC2"/>
  </w:style>
  <w:style w:type="numbering" w:customStyle="1" w:styleId="Sinlista1">
    <w:name w:val="Sin lista1"/>
    <w:next w:val="Sinlista"/>
    <w:uiPriority w:val="99"/>
    <w:semiHidden/>
    <w:unhideWhenUsed/>
    <w:rsid w:val="00FF5780"/>
  </w:style>
  <w:style w:type="character" w:styleId="Refdecomentario">
    <w:name w:val="annotation reference"/>
    <w:basedOn w:val="Fuentedeprrafopredeter"/>
    <w:uiPriority w:val="99"/>
    <w:semiHidden/>
    <w:unhideWhenUsed/>
    <w:rsid w:val="00AE7F2E"/>
    <w:rPr>
      <w:sz w:val="16"/>
      <w:szCs w:val="16"/>
    </w:rPr>
  </w:style>
  <w:style w:type="paragraph" w:styleId="Textocomentario">
    <w:name w:val="annotation text"/>
    <w:basedOn w:val="Normal"/>
    <w:link w:val="TextocomentarioCar"/>
    <w:uiPriority w:val="99"/>
    <w:semiHidden/>
    <w:unhideWhenUsed/>
    <w:rsid w:val="00AE7F2E"/>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AE7F2E"/>
    <w:rPr>
      <w:rFonts w:ascii="Times New Roman" w:hAnsi="Times New Roman"/>
      <w:sz w:val="20"/>
      <w:szCs w:val="20"/>
    </w:rPr>
  </w:style>
  <w:style w:type="paragraph" w:styleId="Asuntodelcomentario">
    <w:name w:val="annotation subject"/>
    <w:basedOn w:val="Textocomentario"/>
    <w:next w:val="Textocomentario"/>
    <w:link w:val="AsuntodelcomentarioCar"/>
    <w:uiPriority w:val="99"/>
    <w:semiHidden/>
    <w:unhideWhenUsed/>
    <w:rsid w:val="00AE7F2E"/>
    <w:rPr>
      <w:b/>
      <w:bCs/>
    </w:rPr>
  </w:style>
  <w:style w:type="character" w:customStyle="1" w:styleId="AsuntodelcomentarioCar">
    <w:name w:val="Asunto del comentario Car"/>
    <w:basedOn w:val="TextocomentarioCar"/>
    <w:link w:val="Asuntodelcomentario"/>
    <w:uiPriority w:val="99"/>
    <w:semiHidden/>
    <w:rsid w:val="00AE7F2E"/>
    <w:rPr>
      <w:rFonts w:ascii="Times New Roman" w:hAnsi="Times New Roman"/>
      <w:b/>
      <w:bCs/>
      <w:sz w:val="20"/>
      <w:szCs w:val="20"/>
    </w:rPr>
  </w:style>
  <w:style w:type="paragraph" w:styleId="Textonotapie">
    <w:name w:val="footnote text"/>
    <w:aliases w:val="Texto nota pie Car1,texto de nota al pie Car,ft Car,Texto nota pie Car Car1,Texto nota pie Car1 Car,ft Car Car Car Car,Texto nota pie Car1 Car Car,Texto nota pie Car Car Car Car,texto de nota al pie Car Car Car Car Car,ft"/>
    <w:basedOn w:val="Normal"/>
    <w:link w:val="TextonotapieCar"/>
    <w:uiPriority w:val="99"/>
    <w:unhideWhenUsed/>
    <w:rsid w:val="00E77B1D"/>
    <w:pPr>
      <w:spacing w:after="0" w:line="240" w:lineRule="auto"/>
    </w:pPr>
    <w:rPr>
      <w:sz w:val="20"/>
      <w:szCs w:val="20"/>
    </w:rPr>
  </w:style>
  <w:style w:type="character" w:customStyle="1" w:styleId="TextonotapieCar">
    <w:name w:val="Texto nota pie Car"/>
    <w:aliases w:val="Texto nota pie Car1 Car1,texto de nota al pie Car Car,ft Car Car,Texto nota pie Car Car1 Car,Texto nota pie Car1 Car Car1,ft Car Car Car Car Car,Texto nota pie Car1 Car Car Car,Texto nota pie Car Car Car Car Car,ft Car1"/>
    <w:basedOn w:val="Fuentedeprrafopredeter"/>
    <w:link w:val="Textonotapie"/>
    <w:uiPriority w:val="99"/>
    <w:rsid w:val="00E77B1D"/>
    <w:rPr>
      <w:rFonts w:ascii="Times New Roman" w:hAnsi="Times New Roman"/>
      <w:sz w:val="20"/>
      <w:szCs w:val="20"/>
    </w:rPr>
  </w:style>
  <w:style w:type="character" w:styleId="Refdenotaalpie">
    <w:name w:val="footnote reference"/>
    <w:basedOn w:val="Fuentedeprrafopredeter"/>
    <w:uiPriority w:val="99"/>
    <w:unhideWhenUsed/>
    <w:rsid w:val="00E77B1D"/>
    <w:rPr>
      <w:vertAlign w:val="superscript"/>
    </w:rPr>
  </w:style>
  <w:style w:type="paragraph" w:styleId="Sinespaciado">
    <w:name w:val="No Spacing"/>
    <w:aliases w:val="Titulo 1"/>
    <w:uiPriority w:val="1"/>
    <w:qFormat/>
    <w:rsid w:val="00E2438F"/>
    <w:pPr>
      <w:spacing w:after="0" w:line="240" w:lineRule="auto"/>
      <w:ind w:firstLine="284"/>
      <w:jc w:val="both"/>
    </w:pPr>
    <w:rPr>
      <w:rFonts w:ascii="Times New Roman" w:hAnsi="Times New Roman"/>
      <w:sz w:val="24"/>
    </w:rPr>
  </w:style>
  <w:style w:type="character" w:styleId="Hipervnculo">
    <w:name w:val="Hyperlink"/>
    <w:basedOn w:val="Fuentedeprrafopredeter"/>
    <w:uiPriority w:val="99"/>
    <w:unhideWhenUsed/>
    <w:rsid w:val="00457A08"/>
    <w:rPr>
      <w:color w:val="0000FF"/>
      <w:u w:val="single"/>
    </w:rPr>
  </w:style>
  <w:style w:type="numbering" w:customStyle="1" w:styleId="Sinlista2">
    <w:name w:val="Sin lista2"/>
    <w:next w:val="Sinlista"/>
    <w:uiPriority w:val="99"/>
    <w:semiHidden/>
    <w:unhideWhenUsed/>
    <w:rsid w:val="00D024FF"/>
  </w:style>
  <w:style w:type="table" w:customStyle="1" w:styleId="Tablaconcuadrcula1">
    <w:name w:val="Tabla con cuadrícula1"/>
    <w:basedOn w:val="Tablanormal"/>
    <w:next w:val="Tablaconcuadrcula"/>
    <w:uiPriority w:val="39"/>
    <w:rsid w:val="00D024FF"/>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1">
    <w:name w:val="Tabla con cuadrícula11"/>
    <w:basedOn w:val="Tablanormal"/>
    <w:next w:val="Tablaconcuadrcula"/>
    <w:uiPriority w:val="39"/>
    <w:rsid w:val="00D024F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2">
    <w:name w:val="Tabla con cuadrícula2"/>
    <w:basedOn w:val="Tablanormal"/>
    <w:next w:val="Tablaconcuadrcula"/>
    <w:uiPriority w:val="39"/>
    <w:rsid w:val="00C275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visitado">
    <w:name w:val="FollowedHyperlink"/>
    <w:basedOn w:val="Fuentedeprrafopredeter"/>
    <w:uiPriority w:val="99"/>
    <w:semiHidden/>
    <w:unhideWhenUsed/>
    <w:rsid w:val="00F65DEB"/>
    <w:rPr>
      <w:color w:val="954F72" w:themeColor="followedHyperlink"/>
      <w:u w:val="single"/>
    </w:rPr>
  </w:style>
  <w:style w:type="character" w:customStyle="1" w:styleId="PrrafodelistaCar">
    <w:name w:val="Párrafo de lista Car"/>
    <w:aliases w:val="adriana Car"/>
    <w:basedOn w:val="Fuentedeprrafopredeter"/>
    <w:link w:val="Prrafodelista"/>
    <w:uiPriority w:val="34"/>
    <w:rsid w:val="00906792"/>
    <w:rPr>
      <w:rFonts w:ascii="Times New Roman" w:hAnsi="Times New Roman"/>
      <w:sz w:val="24"/>
    </w:rPr>
  </w:style>
  <w:style w:type="paragraph" w:customStyle="1" w:styleId="Normal1">
    <w:name w:val="Normal1"/>
    <w:rsid w:val="00EE58C7"/>
    <w:pPr>
      <w:spacing w:after="200" w:line="276" w:lineRule="auto"/>
    </w:pPr>
    <w:rPr>
      <w:rFonts w:ascii="Calibri" w:eastAsia="Calibri" w:hAnsi="Calibri" w:cs="Calibri"/>
      <w:color w:val="000000"/>
      <w:lang w:val="es-CO" w:eastAsia="es-CO"/>
    </w:rPr>
  </w:style>
  <w:style w:type="character" w:customStyle="1" w:styleId="Ttulo4Car">
    <w:name w:val="Título 4 Car"/>
    <w:basedOn w:val="Fuentedeprrafopredeter"/>
    <w:link w:val="Ttulo4"/>
    <w:uiPriority w:val="9"/>
    <w:rsid w:val="008043EB"/>
    <w:rPr>
      <w:rFonts w:asciiTheme="majorHAnsi" w:eastAsia="Calibri" w:hAnsiTheme="majorHAnsi" w:cstheme="majorBidi"/>
      <w:iCs/>
      <w:sz w:val="24"/>
    </w:rPr>
  </w:style>
  <w:style w:type="paragraph" w:customStyle="1" w:styleId="Default">
    <w:name w:val="Default"/>
    <w:rsid w:val="004C7D9C"/>
    <w:pPr>
      <w:autoSpaceDE w:val="0"/>
      <w:autoSpaceDN w:val="0"/>
      <w:adjustRightInd w:val="0"/>
      <w:spacing w:after="0" w:line="240" w:lineRule="auto"/>
    </w:pPr>
    <w:rPr>
      <w:rFonts w:ascii="Verdana" w:hAnsi="Verdana" w:cs="Verdana"/>
      <w:color w:val="000000"/>
      <w:sz w:val="24"/>
      <w:szCs w:val="24"/>
      <w:lang w:val="es-CO"/>
    </w:rPr>
  </w:style>
  <w:style w:type="character" w:customStyle="1" w:styleId="Ttulo6Car">
    <w:name w:val="Título 6 Car"/>
    <w:basedOn w:val="Fuentedeprrafopredeter"/>
    <w:link w:val="Ttulo6"/>
    <w:rsid w:val="001D3286"/>
    <w:rPr>
      <w:rFonts w:ascii="Times New Roman" w:eastAsia="Times New Roman" w:hAnsi="Times New Roman" w:cs="Times New Roman"/>
      <w:b/>
      <w:bCs/>
      <w:lang w:eastAsia="es-ES"/>
    </w:rPr>
  </w:style>
  <w:style w:type="character" w:customStyle="1" w:styleId="Ttulo7Car">
    <w:name w:val="Título 7 Car"/>
    <w:basedOn w:val="Fuentedeprrafopredeter"/>
    <w:link w:val="Ttulo7"/>
    <w:rsid w:val="001D3286"/>
    <w:rPr>
      <w:rFonts w:ascii="Times New Roman" w:eastAsia="Times New Roman" w:hAnsi="Times New Roman" w:cs="Times New Roman"/>
      <w:sz w:val="24"/>
      <w:szCs w:val="24"/>
      <w:lang w:eastAsia="es-ES"/>
    </w:rPr>
  </w:style>
  <w:style w:type="character" w:customStyle="1" w:styleId="titulopaginanegro1">
    <w:name w:val="titulo_pagina_negro1"/>
    <w:rsid w:val="001D3286"/>
    <w:rPr>
      <w:rFonts w:ascii="Tahoma" w:hAnsi="Tahoma" w:cs="Tahoma" w:hint="default"/>
      <w:b/>
      <w:bCs/>
      <w:color w:val="000000"/>
      <w:sz w:val="36"/>
      <w:szCs w:val="36"/>
    </w:rPr>
  </w:style>
  <w:style w:type="paragraph" w:customStyle="1" w:styleId="ArialNumero">
    <w:name w:val="ArialNumero"/>
    <w:basedOn w:val="Normal"/>
    <w:autoRedefine/>
    <w:rsid w:val="001D3286"/>
    <w:pPr>
      <w:tabs>
        <w:tab w:val="left" w:pos="3450"/>
      </w:tabs>
      <w:spacing w:before="240" w:after="240" w:line="240" w:lineRule="auto"/>
      <w:ind w:firstLine="0"/>
    </w:pPr>
    <w:rPr>
      <w:rFonts w:ascii="Arial" w:eastAsia="Times New Roman" w:hAnsi="Arial" w:cs="Arial"/>
      <w:b/>
      <w:bCs/>
      <w:color w:val="000000"/>
      <w:sz w:val="22"/>
      <w:lang w:val="es-CO" w:eastAsia="es-ES"/>
    </w:rPr>
  </w:style>
  <w:style w:type="paragraph" w:styleId="Textoindependiente3">
    <w:name w:val="Body Text 3"/>
    <w:basedOn w:val="Normal"/>
    <w:link w:val="Textoindependiente3Car"/>
    <w:rsid w:val="001D3286"/>
    <w:pPr>
      <w:spacing w:after="120" w:line="240" w:lineRule="auto"/>
      <w:ind w:firstLine="0"/>
      <w:jc w:val="left"/>
    </w:pPr>
    <w:rPr>
      <w:rFonts w:ascii="Arial" w:eastAsia="Times New Roman" w:hAnsi="Arial" w:cs="Times New Roman"/>
      <w:sz w:val="16"/>
      <w:szCs w:val="16"/>
      <w:lang w:eastAsia="es-ES"/>
    </w:rPr>
  </w:style>
  <w:style w:type="character" w:customStyle="1" w:styleId="Textoindependiente3Car">
    <w:name w:val="Texto independiente 3 Car"/>
    <w:basedOn w:val="Fuentedeprrafopredeter"/>
    <w:link w:val="Textoindependiente3"/>
    <w:rsid w:val="001D3286"/>
    <w:rPr>
      <w:rFonts w:ascii="Arial" w:eastAsia="Times New Roman" w:hAnsi="Arial" w:cs="Times New Roman"/>
      <w:sz w:val="16"/>
      <w:szCs w:val="16"/>
      <w:lang w:eastAsia="es-ES"/>
    </w:rPr>
  </w:style>
  <w:style w:type="character" w:customStyle="1" w:styleId="TtuloCar">
    <w:name w:val="Título Car"/>
    <w:rsid w:val="001D3286"/>
    <w:rPr>
      <w:rFonts w:ascii="Arial" w:eastAsia="Times New Roman" w:hAnsi="Arial" w:cs="Arial"/>
      <w:b/>
      <w:bCs/>
      <w:kern w:val="28"/>
      <w:sz w:val="32"/>
      <w:szCs w:val="32"/>
      <w:lang w:eastAsia="es-ES"/>
    </w:rPr>
  </w:style>
  <w:style w:type="paragraph" w:customStyle="1" w:styleId="titulos">
    <w:name w:val="titulos"/>
    <w:basedOn w:val="Normal"/>
    <w:rsid w:val="001D3286"/>
    <w:pPr>
      <w:spacing w:before="100" w:beforeAutospacing="1" w:after="100" w:afterAutospacing="1" w:line="240" w:lineRule="auto"/>
      <w:ind w:firstLine="0"/>
      <w:jc w:val="left"/>
    </w:pPr>
    <w:rPr>
      <w:rFonts w:ascii="Verdana" w:eastAsia="Times New Roman" w:hAnsi="Verdana" w:cs="Times New Roman"/>
      <w:b/>
      <w:bCs/>
      <w:color w:val="3D4266"/>
      <w:sz w:val="22"/>
      <w:lang w:eastAsia="es-ES"/>
    </w:rPr>
  </w:style>
  <w:style w:type="character" w:customStyle="1" w:styleId="z-PrincipiodelformularioCar">
    <w:name w:val="z-Principio del formulario Car"/>
    <w:link w:val="z-Principiodelformulario"/>
    <w:rsid w:val="001D3286"/>
    <w:rPr>
      <w:rFonts w:ascii="Arial" w:eastAsia="Times New Roman" w:hAnsi="Arial" w:cs="Arial"/>
      <w:vanish/>
      <w:sz w:val="16"/>
      <w:szCs w:val="16"/>
      <w:lang w:eastAsia="es-ES"/>
    </w:rPr>
  </w:style>
  <w:style w:type="paragraph" w:styleId="z-Principiodelformulario">
    <w:name w:val="HTML Top of Form"/>
    <w:basedOn w:val="Normal"/>
    <w:next w:val="Normal"/>
    <w:link w:val="z-PrincipiodelformularioCar"/>
    <w:hidden/>
    <w:rsid w:val="001D3286"/>
    <w:pPr>
      <w:pBdr>
        <w:bottom w:val="single" w:sz="6" w:space="1" w:color="auto"/>
      </w:pBdr>
      <w:spacing w:after="0" w:line="240" w:lineRule="auto"/>
      <w:ind w:firstLine="0"/>
      <w:jc w:val="center"/>
    </w:pPr>
    <w:rPr>
      <w:rFonts w:ascii="Arial" w:eastAsia="Times New Roman" w:hAnsi="Arial" w:cs="Arial"/>
      <w:vanish/>
      <w:sz w:val="16"/>
      <w:szCs w:val="16"/>
      <w:lang w:eastAsia="es-ES"/>
    </w:rPr>
  </w:style>
  <w:style w:type="character" w:customStyle="1" w:styleId="z-PrincipiodelformularioCar1">
    <w:name w:val="z-Principio del formulario Car1"/>
    <w:basedOn w:val="Fuentedeprrafopredeter"/>
    <w:uiPriority w:val="99"/>
    <w:semiHidden/>
    <w:rsid w:val="001D3286"/>
    <w:rPr>
      <w:rFonts w:ascii="Arial" w:hAnsi="Arial" w:cs="Arial"/>
      <w:vanish/>
      <w:sz w:val="16"/>
      <w:szCs w:val="16"/>
    </w:rPr>
  </w:style>
  <w:style w:type="character" w:customStyle="1" w:styleId="z-FinaldelformularioCar">
    <w:name w:val="z-Final del formulario Car"/>
    <w:link w:val="z-Finaldelformulario"/>
    <w:rsid w:val="001D3286"/>
    <w:rPr>
      <w:rFonts w:ascii="Arial" w:eastAsia="Times New Roman" w:hAnsi="Arial" w:cs="Arial"/>
      <w:vanish/>
      <w:sz w:val="16"/>
      <w:szCs w:val="16"/>
      <w:lang w:eastAsia="es-ES"/>
    </w:rPr>
  </w:style>
  <w:style w:type="paragraph" w:styleId="z-Finaldelformulario">
    <w:name w:val="HTML Bottom of Form"/>
    <w:basedOn w:val="Normal"/>
    <w:next w:val="Normal"/>
    <w:link w:val="z-FinaldelformularioCar"/>
    <w:hidden/>
    <w:rsid w:val="001D3286"/>
    <w:pPr>
      <w:pBdr>
        <w:top w:val="single" w:sz="6" w:space="1" w:color="auto"/>
      </w:pBdr>
      <w:spacing w:after="0" w:line="240" w:lineRule="auto"/>
      <w:ind w:firstLine="0"/>
      <w:jc w:val="center"/>
    </w:pPr>
    <w:rPr>
      <w:rFonts w:ascii="Arial" w:eastAsia="Times New Roman" w:hAnsi="Arial" w:cs="Arial"/>
      <w:vanish/>
      <w:sz w:val="16"/>
      <w:szCs w:val="16"/>
      <w:lang w:eastAsia="es-ES"/>
    </w:rPr>
  </w:style>
  <w:style w:type="character" w:customStyle="1" w:styleId="z-FinaldelformularioCar1">
    <w:name w:val="z-Final del formulario Car1"/>
    <w:basedOn w:val="Fuentedeprrafopredeter"/>
    <w:uiPriority w:val="99"/>
    <w:semiHidden/>
    <w:rsid w:val="001D3286"/>
    <w:rPr>
      <w:rFonts w:ascii="Arial" w:hAnsi="Arial" w:cs="Arial"/>
      <w:vanish/>
      <w:sz w:val="16"/>
      <w:szCs w:val="16"/>
    </w:rPr>
  </w:style>
  <w:style w:type="paragraph" w:styleId="Textoindependiente">
    <w:name w:val="Body Text"/>
    <w:basedOn w:val="Normal"/>
    <w:link w:val="TextoindependienteCar"/>
    <w:rsid w:val="001D3286"/>
    <w:pPr>
      <w:spacing w:after="0" w:line="240" w:lineRule="auto"/>
      <w:ind w:firstLine="0"/>
      <w:jc w:val="left"/>
    </w:pPr>
    <w:rPr>
      <w:rFonts w:eastAsia="Times New Roman" w:cs="Times New Roman"/>
      <w:szCs w:val="20"/>
      <w:lang w:val="es-MX" w:eastAsia="es-ES"/>
    </w:rPr>
  </w:style>
  <w:style w:type="character" w:customStyle="1" w:styleId="TextoindependienteCar">
    <w:name w:val="Texto independiente Car"/>
    <w:basedOn w:val="Fuentedeprrafopredeter"/>
    <w:link w:val="Textoindependiente"/>
    <w:rsid w:val="001D3286"/>
    <w:rPr>
      <w:rFonts w:ascii="Times New Roman" w:eastAsia="Times New Roman" w:hAnsi="Times New Roman" w:cs="Times New Roman"/>
      <w:sz w:val="24"/>
      <w:szCs w:val="20"/>
      <w:lang w:val="es-MX" w:eastAsia="es-ES"/>
    </w:rPr>
  </w:style>
  <w:style w:type="paragraph" w:styleId="Textoindependiente2">
    <w:name w:val="Body Text 2"/>
    <w:basedOn w:val="Normal"/>
    <w:link w:val="Textoindependiente2Car"/>
    <w:rsid w:val="001D3286"/>
    <w:pPr>
      <w:spacing w:after="120" w:line="480" w:lineRule="auto"/>
      <w:ind w:firstLine="0"/>
      <w:jc w:val="left"/>
    </w:pPr>
    <w:rPr>
      <w:rFonts w:eastAsia="Times New Roman" w:cs="Times New Roman"/>
      <w:szCs w:val="24"/>
      <w:lang w:eastAsia="es-ES"/>
    </w:rPr>
  </w:style>
  <w:style w:type="character" w:customStyle="1" w:styleId="Textoindependiente2Car">
    <w:name w:val="Texto independiente 2 Car"/>
    <w:basedOn w:val="Fuentedeprrafopredeter"/>
    <w:link w:val="Textoindependiente2"/>
    <w:rsid w:val="001D3286"/>
    <w:rPr>
      <w:rFonts w:ascii="Times New Roman" w:eastAsia="Times New Roman" w:hAnsi="Times New Roman" w:cs="Times New Roman"/>
      <w:sz w:val="24"/>
      <w:szCs w:val="24"/>
      <w:lang w:eastAsia="es-ES"/>
    </w:rPr>
  </w:style>
  <w:style w:type="paragraph" w:styleId="Sangradetextonormal">
    <w:name w:val="Body Text Indent"/>
    <w:basedOn w:val="Normal"/>
    <w:link w:val="SangradetextonormalCar"/>
    <w:rsid w:val="001D3286"/>
    <w:pPr>
      <w:spacing w:after="120" w:line="240" w:lineRule="auto"/>
      <w:ind w:left="283" w:firstLine="0"/>
      <w:jc w:val="left"/>
    </w:pPr>
    <w:rPr>
      <w:rFonts w:eastAsia="Times New Roman" w:cs="Times New Roman"/>
      <w:szCs w:val="24"/>
      <w:lang w:eastAsia="es-ES"/>
    </w:rPr>
  </w:style>
  <w:style w:type="character" w:customStyle="1" w:styleId="SangradetextonormalCar">
    <w:name w:val="Sangría de texto normal Car"/>
    <w:basedOn w:val="Fuentedeprrafopredeter"/>
    <w:link w:val="Sangradetextonormal"/>
    <w:rsid w:val="001D3286"/>
    <w:rPr>
      <w:rFonts w:ascii="Times New Roman" w:eastAsia="Times New Roman" w:hAnsi="Times New Roman" w:cs="Times New Roman"/>
      <w:sz w:val="24"/>
      <w:szCs w:val="24"/>
      <w:lang w:eastAsia="es-ES"/>
    </w:rPr>
  </w:style>
  <w:style w:type="paragraph" w:styleId="Sangra3detindependiente">
    <w:name w:val="Body Text Indent 3"/>
    <w:basedOn w:val="Normal"/>
    <w:link w:val="Sangra3detindependienteCar"/>
    <w:rsid w:val="001D3286"/>
    <w:pPr>
      <w:spacing w:after="120" w:line="240" w:lineRule="auto"/>
      <w:ind w:left="283" w:firstLine="0"/>
      <w:jc w:val="left"/>
    </w:pPr>
    <w:rPr>
      <w:rFonts w:eastAsia="Times New Roman" w:cs="Times New Roman"/>
      <w:sz w:val="16"/>
      <w:szCs w:val="16"/>
      <w:lang w:eastAsia="es-ES"/>
    </w:rPr>
  </w:style>
  <w:style w:type="character" w:customStyle="1" w:styleId="Sangra3detindependienteCar">
    <w:name w:val="Sangría 3 de t. independiente Car"/>
    <w:basedOn w:val="Fuentedeprrafopredeter"/>
    <w:link w:val="Sangra3detindependiente"/>
    <w:rsid w:val="001D3286"/>
    <w:rPr>
      <w:rFonts w:ascii="Times New Roman" w:eastAsia="Times New Roman" w:hAnsi="Times New Roman" w:cs="Times New Roman"/>
      <w:sz w:val="16"/>
      <w:szCs w:val="16"/>
      <w:lang w:eastAsia="es-ES"/>
    </w:rPr>
  </w:style>
  <w:style w:type="paragraph" w:customStyle="1" w:styleId="E1">
    <w:name w:val="E1"/>
    <w:basedOn w:val="Normal"/>
    <w:rsid w:val="001D3286"/>
    <w:pPr>
      <w:spacing w:after="0" w:line="240" w:lineRule="auto"/>
      <w:ind w:firstLine="0"/>
      <w:jc w:val="center"/>
    </w:pPr>
    <w:rPr>
      <w:rFonts w:eastAsia="Times New Roman" w:cs="Times New Roman"/>
      <w:b/>
      <w:bCs/>
      <w:szCs w:val="24"/>
      <w:lang w:eastAsia="es-ES"/>
    </w:rPr>
  </w:style>
  <w:style w:type="paragraph" w:customStyle="1" w:styleId="E2">
    <w:name w:val="E2"/>
    <w:basedOn w:val="Ttulo1"/>
    <w:rsid w:val="001D3286"/>
    <w:pPr>
      <w:keepNext w:val="0"/>
      <w:spacing w:before="0" w:line="276" w:lineRule="auto"/>
      <w:jc w:val="both"/>
    </w:pPr>
    <w:rPr>
      <w:bCs/>
      <w:iCs/>
      <w:kern w:val="0"/>
      <w:lang w:val="es-MX" w:eastAsia="es-ES"/>
    </w:rPr>
  </w:style>
  <w:style w:type="paragraph" w:customStyle="1" w:styleId="E3">
    <w:name w:val="E3"/>
    <w:basedOn w:val="Normal"/>
    <w:rsid w:val="001D3286"/>
    <w:pPr>
      <w:spacing w:after="0" w:line="240" w:lineRule="auto"/>
      <w:ind w:firstLine="0"/>
    </w:pPr>
    <w:rPr>
      <w:rFonts w:eastAsia="Times New Roman" w:cs="Times New Roman"/>
      <w:szCs w:val="24"/>
      <w:lang w:val="es-MX" w:eastAsia="es-ES"/>
    </w:rPr>
  </w:style>
  <w:style w:type="paragraph" w:customStyle="1" w:styleId="E4">
    <w:name w:val="E4"/>
    <w:basedOn w:val="Normal"/>
    <w:rsid w:val="001D3286"/>
    <w:pPr>
      <w:spacing w:after="0" w:line="240" w:lineRule="auto"/>
      <w:ind w:firstLine="0"/>
    </w:pPr>
    <w:rPr>
      <w:rFonts w:eastAsia="Times New Roman" w:cs="Times New Roman"/>
      <w:b/>
      <w:bCs/>
      <w:szCs w:val="24"/>
      <w:lang w:val="es-MX" w:eastAsia="es-ES"/>
    </w:rPr>
  </w:style>
  <w:style w:type="character" w:customStyle="1" w:styleId="EncabezadoCar1">
    <w:name w:val="Encabezado Car1"/>
    <w:basedOn w:val="Fuentedeprrafopredeter"/>
    <w:uiPriority w:val="99"/>
    <w:semiHidden/>
    <w:rsid w:val="001D3286"/>
    <w:rPr>
      <w:rFonts w:ascii="Times New Roman" w:eastAsia="Times New Roman" w:hAnsi="Times New Roman" w:cs="Times New Roman"/>
      <w:sz w:val="24"/>
      <w:szCs w:val="24"/>
      <w:lang w:eastAsia="es-ES"/>
    </w:rPr>
  </w:style>
  <w:style w:type="character" w:styleId="Nmerodepgina">
    <w:name w:val="page number"/>
    <w:basedOn w:val="Fuentedeprrafopredeter"/>
    <w:rsid w:val="001D3286"/>
  </w:style>
  <w:style w:type="paragraph" w:styleId="Sangra2detindependiente">
    <w:name w:val="Body Text Indent 2"/>
    <w:basedOn w:val="Normal"/>
    <w:link w:val="Sangra2detindependienteCar"/>
    <w:uiPriority w:val="99"/>
    <w:unhideWhenUsed/>
    <w:rsid w:val="001D3286"/>
    <w:pPr>
      <w:spacing w:after="120" w:line="480" w:lineRule="auto"/>
      <w:ind w:left="283" w:firstLine="0"/>
      <w:jc w:val="left"/>
    </w:pPr>
    <w:rPr>
      <w:rFonts w:eastAsia="Times New Roman" w:cs="Times New Roman"/>
      <w:szCs w:val="24"/>
      <w:lang w:eastAsia="es-ES"/>
    </w:rPr>
  </w:style>
  <w:style w:type="character" w:customStyle="1" w:styleId="Sangra2detindependienteCar">
    <w:name w:val="Sangría 2 de t. independiente Car"/>
    <w:basedOn w:val="Fuentedeprrafopredeter"/>
    <w:link w:val="Sangra2detindependiente"/>
    <w:uiPriority w:val="99"/>
    <w:rsid w:val="001D3286"/>
    <w:rPr>
      <w:rFonts w:ascii="Times New Roman" w:eastAsia="Times New Roman" w:hAnsi="Times New Roman" w:cs="Times New Roman"/>
      <w:sz w:val="24"/>
      <w:szCs w:val="24"/>
      <w:lang w:eastAsia="es-ES"/>
    </w:rPr>
  </w:style>
  <w:style w:type="paragraph" w:customStyle="1" w:styleId="Titulo3">
    <w:name w:val="Titulo 3"/>
    <w:qFormat/>
    <w:rsid w:val="008043EB"/>
    <w:pPr>
      <w:tabs>
        <w:tab w:val="left" w:pos="9781"/>
      </w:tabs>
      <w:ind w:right="-40"/>
    </w:pPr>
    <w:rPr>
      <w:rFonts w:ascii="Tahoma" w:eastAsia="Times New Roman" w:hAnsi="Tahoma" w:cs="Tahoma"/>
      <w:b/>
      <w:lang w:eastAsia="es-ES"/>
    </w:rPr>
  </w:style>
  <w:style w:type="paragraph" w:styleId="Textosinformato">
    <w:name w:val="Plain Text"/>
    <w:basedOn w:val="Normal"/>
    <w:link w:val="TextosinformatoCar"/>
    <w:rsid w:val="001D3286"/>
    <w:pPr>
      <w:spacing w:before="240" w:after="240" w:line="240" w:lineRule="auto"/>
      <w:ind w:firstLine="0"/>
    </w:pPr>
    <w:rPr>
      <w:rFonts w:ascii="Courier New" w:eastAsia="Times New Roman" w:hAnsi="Courier New" w:cs="Times New Roman"/>
      <w:sz w:val="20"/>
      <w:szCs w:val="20"/>
      <w:lang w:eastAsia="es-ES"/>
    </w:rPr>
  </w:style>
  <w:style w:type="character" w:customStyle="1" w:styleId="TextosinformatoCar">
    <w:name w:val="Texto sin formato Car"/>
    <w:basedOn w:val="Fuentedeprrafopredeter"/>
    <w:link w:val="Textosinformato"/>
    <w:rsid w:val="001D3286"/>
    <w:rPr>
      <w:rFonts w:ascii="Courier New" w:eastAsia="Times New Roman" w:hAnsi="Courier New" w:cs="Times New Roman"/>
      <w:sz w:val="20"/>
      <w:szCs w:val="20"/>
      <w:lang w:eastAsia="es-ES"/>
    </w:rPr>
  </w:style>
  <w:style w:type="character" w:customStyle="1" w:styleId="ctrlista1">
    <w:name w:val="ctrlista1"/>
    <w:rsid w:val="001D3286"/>
    <w:rPr>
      <w:rFonts w:ascii="Arial" w:hAnsi="Arial" w:cs="Arial" w:hint="default"/>
      <w:sz w:val="15"/>
      <w:szCs w:val="15"/>
    </w:rPr>
  </w:style>
  <w:style w:type="character" w:customStyle="1" w:styleId="ctrsubtitulo1">
    <w:name w:val="ctrsubtitulo1"/>
    <w:basedOn w:val="Fuentedeprrafopredeter"/>
    <w:rsid w:val="001D3286"/>
  </w:style>
  <w:style w:type="character" w:customStyle="1" w:styleId="ctrtextocorrido1">
    <w:name w:val="ctrtextocorrido1"/>
    <w:rsid w:val="001D3286"/>
    <w:rPr>
      <w:rFonts w:ascii="Arial" w:hAnsi="Arial" w:cs="Arial" w:hint="default"/>
      <w:color w:val="333333"/>
      <w:sz w:val="15"/>
      <w:szCs w:val="15"/>
    </w:rPr>
  </w:style>
  <w:style w:type="paragraph" w:customStyle="1" w:styleId="Textoconsangria">
    <w:name w:val="Texto con sangria"/>
    <w:basedOn w:val="Textoconsangra"/>
    <w:next w:val="Normal"/>
    <w:autoRedefine/>
    <w:rsid w:val="001D3286"/>
    <w:pPr>
      <w:numPr>
        <w:numId w:val="36"/>
      </w:numPr>
      <w:shd w:val="clear" w:color="auto" w:fill="FFFFFF"/>
      <w:autoSpaceDE w:val="0"/>
      <w:autoSpaceDN w:val="0"/>
      <w:adjustRightInd w:val="0"/>
      <w:spacing w:before="240" w:after="240"/>
      <w:jc w:val="both"/>
    </w:pPr>
    <w:rPr>
      <w:rFonts w:ascii="Arial" w:hAnsi="Arial" w:cs="Arial"/>
      <w:lang w:val="es-ES_tradnl"/>
    </w:rPr>
  </w:style>
  <w:style w:type="paragraph" w:styleId="Textoconsangra">
    <w:name w:val="table of authorities"/>
    <w:basedOn w:val="Normal"/>
    <w:next w:val="Normal"/>
    <w:semiHidden/>
    <w:unhideWhenUsed/>
    <w:rsid w:val="001D3286"/>
    <w:pPr>
      <w:spacing w:after="0" w:line="240" w:lineRule="auto"/>
      <w:ind w:left="240" w:hanging="240"/>
      <w:jc w:val="left"/>
    </w:pPr>
    <w:rPr>
      <w:rFonts w:eastAsia="Times New Roman" w:cs="Times New Roman"/>
      <w:szCs w:val="24"/>
      <w:lang w:eastAsia="es-ES"/>
    </w:rPr>
  </w:style>
  <w:style w:type="paragraph" w:styleId="Ttulo">
    <w:name w:val="Title"/>
    <w:basedOn w:val="Normal"/>
    <w:next w:val="Normal"/>
    <w:link w:val="TtuloCar1"/>
    <w:qFormat/>
    <w:rsid w:val="001D3286"/>
    <w:pPr>
      <w:spacing w:after="0" w:line="240" w:lineRule="auto"/>
      <w:ind w:firstLine="0"/>
      <w:contextualSpacing/>
      <w:jc w:val="left"/>
    </w:pPr>
    <w:rPr>
      <w:rFonts w:asciiTheme="majorHAnsi" w:eastAsiaTheme="majorEastAsia" w:hAnsiTheme="majorHAnsi" w:cstheme="majorBidi"/>
      <w:spacing w:val="-10"/>
      <w:kern w:val="28"/>
      <w:sz w:val="56"/>
      <w:szCs w:val="56"/>
      <w:lang w:eastAsia="es-ES"/>
    </w:rPr>
  </w:style>
  <w:style w:type="character" w:customStyle="1" w:styleId="TtuloCar1">
    <w:name w:val="Título Car1"/>
    <w:basedOn w:val="Fuentedeprrafopredeter"/>
    <w:link w:val="Ttulo"/>
    <w:uiPriority w:val="10"/>
    <w:rsid w:val="001D3286"/>
    <w:rPr>
      <w:rFonts w:asciiTheme="majorHAnsi" w:eastAsiaTheme="majorEastAsia" w:hAnsiTheme="majorHAnsi" w:cstheme="majorBidi"/>
      <w:spacing w:val="-10"/>
      <w:kern w:val="28"/>
      <w:sz w:val="56"/>
      <w:szCs w:val="56"/>
      <w:lang w:eastAsia="es-ES"/>
    </w:rPr>
  </w:style>
  <w:style w:type="character" w:customStyle="1" w:styleId="Ttulo5Car">
    <w:name w:val="Título 5 Car"/>
    <w:basedOn w:val="Fuentedeprrafopredeter"/>
    <w:link w:val="Ttulo5"/>
    <w:uiPriority w:val="9"/>
    <w:rsid w:val="00386BD2"/>
    <w:rPr>
      <w:rFonts w:ascii="Calibri" w:eastAsia="Times New Roman" w:hAnsi="Calibri" w:cs="Times New Roman"/>
      <w:b/>
      <w:bCs/>
      <w:i/>
      <w:iCs/>
      <w:sz w:val="26"/>
      <w:szCs w:val="26"/>
    </w:rPr>
  </w:style>
  <w:style w:type="character" w:customStyle="1" w:styleId="Ttulo8Car">
    <w:name w:val="Título 8 Car"/>
    <w:basedOn w:val="Fuentedeprrafopredeter"/>
    <w:link w:val="Ttulo8"/>
    <w:uiPriority w:val="9"/>
    <w:semiHidden/>
    <w:rsid w:val="00386BD2"/>
    <w:rPr>
      <w:rFonts w:ascii="Calibri" w:eastAsia="Times New Roman" w:hAnsi="Calibri" w:cs="Times New Roman"/>
      <w:i/>
      <w:iCs/>
      <w:sz w:val="24"/>
      <w:szCs w:val="24"/>
    </w:rPr>
  </w:style>
  <w:style w:type="character" w:customStyle="1" w:styleId="Ttulo9Car">
    <w:name w:val="Título 9 Car"/>
    <w:basedOn w:val="Fuentedeprrafopredeter"/>
    <w:link w:val="Ttulo9"/>
    <w:uiPriority w:val="9"/>
    <w:semiHidden/>
    <w:rsid w:val="00386BD2"/>
    <w:rPr>
      <w:rFonts w:ascii="Calibri Light" w:eastAsia="Times New Roman" w:hAnsi="Calibri Light" w:cs="Times New Roman"/>
    </w:rPr>
  </w:style>
  <w:style w:type="numbering" w:customStyle="1" w:styleId="Sinlista3">
    <w:name w:val="Sin lista3"/>
    <w:next w:val="Sinlista"/>
    <w:uiPriority w:val="99"/>
    <w:semiHidden/>
    <w:unhideWhenUsed/>
    <w:rsid w:val="00386BD2"/>
  </w:style>
  <w:style w:type="paragraph" w:customStyle="1" w:styleId="Cuadro1">
    <w:name w:val="Cuadro 1"/>
    <w:basedOn w:val="Ttulo1"/>
    <w:link w:val="Cuadro1Car"/>
    <w:qFormat/>
    <w:rsid w:val="00386BD2"/>
    <w:pPr>
      <w:keepLines/>
      <w:spacing w:before="480" w:line="276" w:lineRule="auto"/>
    </w:pPr>
    <w:rPr>
      <w:noProof/>
      <w:sz w:val="22"/>
      <w:lang w:eastAsia="es-ES"/>
    </w:rPr>
  </w:style>
  <w:style w:type="character" w:customStyle="1" w:styleId="Cuadro1Car">
    <w:name w:val="Cuadro 1 Car"/>
    <w:link w:val="Cuadro1"/>
    <w:rsid w:val="00386BD2"/>
    <w:rPr>
      <w:rFonts w:ascii="Times New Roman" w:eastAsia="Times New Roman" w:hAnsi="Times New Roman" w:cs="Times New Roman"/>
      <w:b/>
      <w:noProof/>
      <w:kern w:val="32"/>
      <w:szCs w:val="24"/>
      <w:lang w:eastAsia="es-ES"/>
    </w:rPr>
  </w:style>
  <w:style w:type="character" w:customStyle="1" w:styleId="PuestoCar1">
    <w:name w:val="Puesto Car1"/>
    <w:rsid w:val="00386BD2"/>
    <w:rPr>
      <w:rFonts w:ascii="Arial" w:eastAsia="Times New Roman" w:hAnsi="Arial" w:cs="Times New Roman"/>
      <w:b/>
      <w:bCs/>
      <w:kern w:val="28"/>
      <w:sz w:val="24"/>
      <w:szCs w:val="32"/>
      <w:lang w:eastAsia="es-ES"/>
    </w:rPr>
  </w:style>
  <w:style w:type="table" w:customStyle="1" w:styleId="Tablaconcuadrcula3">
    <w:name w:val="Tabla con cuadrícula3"/>
    <w:basedOn w:val="Tablanormal"/>
    <w:next w:val="Tablaconcuadrcula"/>
    <w:uiPriority w:val="39"/>
    <w:rsid w:val="00386BD2"/>
    <w:pPr>
      <w:spacing w:after="0" w:line="240" w:lineRule="auto"/>
    </w:pPr>
    <w:rPr>
      <w:rFonts w:ascii="Calibri" w:eastAsia="Calibri" w:hAnsi="Calibri" w:cs="Times New Roman"/>
      <w:sz w:val="20"/>
      <w:szCs w:val="20"/>
      <w:lang w:eastAsia="es-C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2">
    <w:name w:val="Tabla con cuadrícula12"/>
    <w:basedOn w:val="Tablanormal"/>
    <w:next w:val="Tablaconcuadrcula"/>
    <w:uiPriority w:val="39"/>
    <w:rsid w:val="003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1">
    <w:name w:val="Tabla con cuadrícula31"/>
    <w:basedOn w:val="Tablanormal"/>
    <w:next w:val="Tablaconcuadrcula"/>
    <w:uiPriority w:val="39"/>
    <w:rsid w:val="003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386B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DC11">
    <w:name w:val="TDC 11"/>
    <w:basedOn w:val="Normal"/>
    <w:next w:val="Normal"/>
    <w:autoRedefine/>
    <w:uiPriority w:val="39"/>
    <w:unhideWhenUsed/>
    <w:rsid w:val="00386BD2"/>
    <w:pPr>
      <w:spacing w:after="100" w:line="259" w:lineRule="auto"/>
      <w:ind w:firstLine="0"/>
      <w:jc w:val="left"/>
    </w:pPr>
    <w:rPr>
      <w:rFonts w:ascii="Calibri" w:hAnsi="Calibri"/>
      <w:sz w:val="22"/>
      <w:lang w:val="es-ES_tradnl"/>
    </w:rPr>
  </w:style>
  <w:style w:type="paragraph" w:customStyle="1" w:styleId="TDC21">
    <w:name w:val="TDC 21"/>
    <w:basedOn w:val="Normal"/>
    <w:next w:val="Normal"/>
    <w:autoRedefine/>
    <w:uiPriority w:val="39"/>
    <w:unhideWhenUsed/>
    <w:rsid w:val="00386BD2"/>
    <w:pPr>
      <w:spacing w:after="100" w:line="259" w:lineRule="auto"/>
      <w:ind w:left="220" w:firstLine="0"/>
      <w:jc w:val="left"/>
    </w:pPr>
    <w:rPr>
      <w:rFonts w:ascii="Calibri" w:hAnsi="Calibri"/>
      <w:sz w:val="22"/>
      <w:lang w:val="es-ES_tradnl"/>
    </w:rPr>
  </w:style>
  <w:style w:type="paragraph" w:customStyle="1" w:styleId="TDC41">
    <w:name w:val="TDC 41"/>
    <w:basedOn w:val="Normal"/>
    <w:next w:val="Normal"/>
    <w:autoRedefine/>
    <w:uiPriority w:val="39"/>
    <w:unhideWhenUsed/>
    <w:rsid w:val="00386BD2"/>
    <w:pPr>
      <w:spacing w:after="100" w:line="259" w:lineRule="auto"/>
      <w:ind w:left="660" w:firstLine="0"/>
      <w:jc w:val="left"/>
    </w:pPr>
    <w:rPr>
      <w:rFonts w:ascii="Calibri" w:hAnsi="Calibri"/>
      <w:sz w:val="22"/>
      <w:lang w:val="es-ES_tradnl"/>
    </w:rPr>
  </w:style>
  <w:style w:type="paragraph" w:customStyle="1" w:styleId="TDC31">
    <w:name w:val="TDC 31"/>
    <w:basedOn w:val="Normal"/>
    <w:next w:val="Normal"/>
    <w:autoRedefine/>
    <w:uiPriority w:val="39"/>
    <w:unhideWhenUsed/>
    <w:rsid w:val="00386BD2"/>
    <w:pPr>
      <w:spacing w:after="100" w:line="259" w:lineRule="auto"/>
      <w:ind w:left="440" w:firstLine="0"/>
      <w:jc w:val="left"/>
    </w:pPr>
    <w:rPr>
      <w:rFonts w:ascii="Calibri" w:hAnsi="Calibri"/>
      <w:sz w:val="22"/>
      <w:lang w:val="es-ES_tradnl"/>
    </w:rPr>
  </w:style>
  <w:style w:type="paragraph" w:styleId="Descripcin">
    <w:name w:val="caption"/>
    <w:basedOn w:val="Normal"/>
    <w:next w:val="Normal"/>
    <w:uiPriority w:val="35"/>
    <w:unhideWhenUsed/>
    <w:qFormat/>
    <w:rsid w:val="00386BD2"/>
    <w:pPr>
      <w:spacing w:line="240" w:lineRule="auto"/>
      <w:ind w:firstLine="0"/>
      <w:jc w:val="left"/>
    </w:pPr>
    <w:rPr>
      <w:rFonts w:ascii="Calibri" w:eastAsia="Calibri" w:hAnsi="Calibri" w:cs="Times New Roman"/>
      <w:b/>
      <w:bCs/>
      <w:color w:val="4F81BD"/>
      <w:sz w:val="18"/>
      <w:szCs w:val="18"/>
      <w:lang w:val="es-CO"/>
    </w:rPr>
  </w:style>
  <w:style w:type="paragraph" w:customStyle="1" w:styleId="a">
    <w:basedOn w:val="Normal"/>
    <w:next w:val="Normal"/>
    <w:uiPriority w:val="35"/>
    <w:unhideWhenUsed/>
    <w:qFormat/>
    <w:rsid w:val="00730669"/>
    <w:pPr>
      <w:spacing w:line="240" w:lineRule="auto"/>
      <w:ind w:firstLine="0"/>
      <w:jc w:val="left"/>
    </w:pPr>
    <w:rPr>
      <w:rFonts w:ascii="Calibri" w:eastAsia="Calibri" w:hAnsi="Calibri" w:cs="Times New Roman"/>
      <w:b/>
      <w:bCs/>
      <w:color w:val="4F81BD"/>
      <w:sz w:val="18"/>
      <w:szCs w:val="18"/>
    </w:rPr>
  </w:style>
  <w:style w:type="paragraph" w:styleId="TDC2">
    <w:name w:val="toc 2"/>
    <w:basedOn w:val="Normal"/>
    <w:next w:val="Normal"/>
    <w:autoRedefine/>
    <w:uiPriority w:val="39"/>
    <w:unhideWhenUsed/>
    <w:rsid w:val="0012269F"/>
    <w:pPr>
      <w:spacing w:after="100"/>
      <w:ind w:left="240"/>
    </w:pPr>
  </w:style>
  <w:style w:type="paragraph" w:styleId="TDC1">
    <w:name w:val="toc 1"/>
    <w:basedOn w:val="Normal"/>
    <w:next w:val="Normal"/>
    <w:autoRedefine/>
    <w:uiPriority w:val="39"/>
    <w:unhideWhenUsed/>
    <w:rsid w:val="0012269F"/>
    <w:pPr>
      <w:spacing w:after="100"/>
    </w:pPr>
  </w:style>
  <w:style w:type="paragraph" w:styleId="TDC4">
    <w:name w:val="toc 4"/>
    <w:basedOn w:val="Normal"/>
    <w:next w:val="Normal"/>
    <w:autoRedefine/>
    <w:uiPriority w:val="39"/>
    <w:unhideWhenUsed/>
    <w:rsid w:val="0012269F"/>
    <w:pPr>
      <w:spacing w:after="100"/>
      <w:ind w:left="720"/>
    </w:pPr>
  </w:style>
  <w:style w:type="paragraph" w:styleId="TtuloTDC">
    <w:name w:val="TOC Heading"/>
    <w:basedOn w:val="Ttulo1"/>
    <w:next w:val="Normal"/>
    <w:uiPriority w:val="39"/>
    <w:unhideWhenUsed/>
    <w:qFormat/>
    <w:rsid w:val="00F44262"/>
    <w:pPr>
      <w:keepLines/>
      <w:spacing w:line="259" w:lineRule="auto"/>
      <w:outlineLvl w:val="9"/>
    </w:pPr>
    <w:rPr>
      <w:rFonts w:asciiTheme="majorHAnsi" w:eastAsiaTheme="majorEastAsia" w:hAnsiTheme="majorHAnsi" w:cstheme="majorBidi"/>
      <w:b w:val="0"/>
      <w:color w:val="2E74B5" w:themeColor="accent1" w:themeShade="BF"/>
      <w:kern w:val="0"/>
      <w:sz w:val="32"/>
      <w:szCs w:val="32"/>
      <w:lang w:val="es-ES" w:eastAsia="es-ES"/>
    </w:rPr>
  </w:style>
  <w:style w:type="paragraph" w:styleId="TDC3">
    <w:name w:val="toc 3"/>
    <w:basedOn w:val="Normal"/>
    <w:next w:val="Normal"/>
    <w:autoRedefine/>
    <w:uiPriority w:val="39"/>
    <w:unhideWhenUsed/>
    <w:rsid w:val="00F44262"/>
    <w:pPr>
      <w:spacing w:after="100"/>
      <w:ind w:left="480"/>
    </w:pPr>
  </w:style>
  <w:style w:type="paragraph" w:styleId="TDC5">
    <w:name w:val="toc 5"/>
    <w:basedOn w:val="Normal"/>
    <w:next w:val="Normal"/>
    <w:autoRedefine/>
    <w:uiPriority w:val="39"/>
    <w:unhideWhenUsed/>
    <w:rsid w:val="00F44262"/>
    <w:pPr>
      <w:spacing w:after="100" w:line="259" w:lineRule="auto"/>
      <w:ind w:left="880" w:firstLine="0"/>
      <w:jc w:val="left"/>
    </w:pPr>
    <w:rPr>
      <w:rFonts w:asciiTheme="minorHAnsi" w:eastAsiaTheme="minorEastAsia" w:hAnsiTheme="minorHAnsi"/>
      <w:sz w:val="22"/>
      <w:lang w:eastAsia="es-ES"/>
    </w:rPr>
  </w:style>
  <w:style w:type="paragraph" w:styleId="TDC6">
    <w:name w:val="toc 6"/>
    <w:basedOn w:val="Normal"/>
    <w:next w:val="Normal"/>
    <w:autoRedefine/>
    <w:uiPriority w:val="39"/>
    <w:unhideWhenUsed/>
    <w:rsid w:val="00F44262"/>
    <w:pPr>
      <w:spacing w:after="100" w:line="259" w:lineRule="auto"/>
      <w:ind w:left="1100" w:firstLine="0"/>
      <w:jc w:val="left"/>
    </w:pPr>
    <w:rPr>
      <w:rFonts w:asciiTheme="minorHAnsi" w:eastAsiaTheme="minorEastAsia" w:hAnsiTheme="minorHAnsi"/>
      <w:sz w:val="22"/>
      <w:lang w:eastAsia="es-ES"/>
    </w:rPr>
  </w:style>
  <w:style w:type="paragraph" w:styleId="TDC7">
    <w:name w:val="toc 7"/>
    <w:basedOn w:val="Normal"/>
    <w:next w:val="Normal"/>
    <w:autoRedefine/>
    <w:uiPriority w:val="39"/>
    <w:unhideWhenUsed/>
    <w:rsid w:val="00F44262"/>
    <w:pPr>
      <w:spacing w:after="100" w:line="259" w:lineRule="auto"/>
      <w:ind w:left="1320" w:firstLine="0"/>
      <w:jc w:val="left"/>
    </w:pPr>
    <w:rPr>
      <w:rFonts w:asciiTheme="minorHAnsi" w:eastAsiaTheme="minorEastAsia" w:hAnsiTheme="minorHAnsi"/>
      <w:sz w:val="22"/>
      <w:lang w:eastAsia="es-ES"/>
    </w:rPr>
  </w:style>
  <w:style w:type="paragraph" w:styleId="TDC8">
    <w:name w:val="toc 8"/>
    <w:basedOn w:val="Normal"/>
    <w:next w:val="Normal"/>
    <w:autoRedefine/>
    <w:uiPriority w:val="39"/>
    <w:unhideWhenUsed/>
    <w:rsid w:val="00F44262"/>
    <w:pPr>
      <w:spacing w:after="100" w:line="259" w:lineRule="auto"/>
      <w:ind w:left="1540" w:firstLine="0"/>
      <w:jc w:val="left"/>
    </w:pPr>
    <w:rPr>
      <w:rFonts w:asciiTheme="minorHAnsi" w:eastAsiaTheme="minorEastAsia" w:hAnsiTheme="minorHAnsi"/>
      <w:sz w:val="22"/>
      <w:lang w:eastAsia="es-ES"/>
    </w:rPr>
  </w:style>
  <w:style w:type="paragraph" w:styleId="TDC9">
    <w:name w:val="toc 9"/>
    <w:basedOn w:val="Normal"/>
    <w:next w:val="Normal"/>
    <w:autoRedefine/>
    <w:uiPriority w:val="39"/>
    <w:unhideWhenUsed/>
    <w:rsid w:val="00F44262"/>
    <w:pPr>
      <w:spacing w:after="100" w:line="259" w:lineRule="auto"/>
      <w:ind w:left="1760" w:firstLine="0"/>
      <w:jc w:val="left"/>
    </w:pPr>
    <w:rPr>
      <w:rFonts w:asciiTheme="minorHAnsi" w:eastAsiaTheme="minorEastAsia" w:hAnsiTheme="minorHAnsi"/>
      <w:sz w:val="22"/>
      <w:lang w:eastAsia="es-ES"/>
    </w:rPr>
  </w:style>
  <w:style w:type="paragraph" w:customStyle="1" w:styleId="a0">
    <w:basedOn w:val="Normal"/>
    <w:next w:val="Normal"/>
    <w:uiPriority w:val="35"/>
    <w:unhideWhenUsed/>
    <w:qFormat/>
    <w:rsid w:val="00452175"/>
    <w:pPr>
      <w:ind w:firstLine="0"/>
      <w:jc w:val="left"/>
    </w:pPr>
    <w:rPr>
      <w:rFonts w:ascii="Arial" w:eastAsia="Calibri" w:hAnsi="Arial" w:cs="Times New Roman"/>
      <w:b/>
      <w:bCs/>
      <w:sz w:val="20"/>
      <w:szCs w:val="20"/>
      <w:lang w:val="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46074">
      <w:bodyDiv w:val="1"/>
      <w:marLeft w:val="0"/>
      <w:marRight w:val="0"/>
      <w:marTop w:val="0"/>
      <w:marBottom w:val="0"/>
      <w:divBdr>
        <w:top w:val="none" w:sz="0" w:space="0" w:color="auto"/>
        <w:left w:val="none" w:sz="0" w:space="0" w:color="auto"/>
        <w:bottom w:val="none" w:sz="0" w:space="0" w:color="auto"/>
        <w:right w:val="none" w:sz="0" w:space="0" w:color="auto"/>
      </w:divBdr>
    </w:div>
    <w:div w:id="7144584">
      <w:bodyDiv w:val="1"/>
      <w:marLeft w:val="0"/>
      <w:marRight w:val="0"/>
      <w:marTop w:val="0"/>
      <w:marBottom w:val="0"/>
      <w:divBdr>
        <w:top w:val="none" w:sz="0" w:space="0" w:color="auto"/>
        <w:left w:val="none" w:sz="0" w:space="0" w:color="auto"/>
        <w:bottom w:val="none" w:sz="0" w:space="0" w:color="auto"/>
        <w:right w:val="none" w:sz="0" w:space="0" w:color="auto"/>
      </w:divBdr>
    </w:div>
    <w:div w:id="12995598">
      <w:bodyDiv w:val="1"/>
      <w:marLeft w:val="0"/>
      <w:marRight w:val="0"/>
      <w:marTop w:val="0"/>
      <w:marBottom w:val="0"/>
      <w:divBdr>
        <w:top w:val="none" w:sz="0" w:space="0" w:color="auto"/>
        <w:left w:val="none" w:sz="0" w:space="0" w:color="auto"/>
        <w:bottom w:val="none" w:sz="0" w:space="0" w:color="auto"/>
        <w:right w:val="none" w:sz="0" w:space="0" w:color="auto"/>
      </w:divBdr>
    </w:div>
    <w:div w:id="15663639">
      <w:bodyDiv w:val="1"/>
      <w:marLeft w:val="0"/>
      <w:marRight w:val="0"/>
      <w:marTop w:val="0"/>
      <w:marBottom w:val="0"/>
      <w:divBdr>
        <w:top w:val="none" w:sz="0" w:space="0" w:color="auto"/>
        <w:left w:val="none" w:sz="0" w:space="0" w:color="auto"/>
        <w:bottom w:val="none" w:sz="0" w:space="0" w:color="auto"/>
        <w:right w:val="none" w:sz="0" w:space="0" w:color="auto"/>
      </w:divBdr>
    </w:div>
    <w:div w:id="16392555">
      <w:bodyDiv w:val="1"/>
      <w:marLeft w:val="0"/>
      <w:marRight w:val="0"/>
      <w:marTop w:val="0"/>
      <w:marBottom w:val="0"/>
      <w:divBdr>
        <w:top w:val="none" w:sz="0" w:space="0" w:color="auto"/>
        <w:left w:val="none" w:sz="0" w:space="0" w:color="auto"/>
        <w:bottom w:val="none" w:sz="0" w:space="0" w:color="auto"/>
        <w:right w:val="none" w:sz="0" w:space="0" w:color="auto"/>
      </w:divBdr>
    </w:div>
    <w:div w:id="16857858">
      <w:bodyDiv w:val="1"/>
      <w:marLeft w:val="0"/>
      <w:marRight w:val="0"/>
      <w:marTop w:val="0"/>
      <w:marBottom w:val="0"/>
      <w:divBdr>
        <w:top w:val="none" w:sz="0" w:space="0" w:color="auto"/>
        <w:left w:val="none" w:sz="0" w:space="0" w:color="auto"/>
        <w:bottom w:val="none" w:sz="0" w:space="0" w:color="auto"/>
        <w:right w:val="none" w:sz="0" w:space="0" w:color="auto"/>
      </w:divBdr>
    </w:div>
    <w:div w:id="18970796">
      <w:bodyDiv w:val="1"/>
      <w:marLeft w:val="0"/>
      <w:marRight w:val="0"/>
      <w:marTop w:val="0"/>
      <w:marBottom w:val="0"/>
      <w:divBdr>
        <w:top w:val="none" w:sz="0" w:space="0" w:color="auto"/>
        <w:left w:val="none" w:sz="0" w:space="0" w:color="auto"/>
        <w:bottom w:val="none" w:sz="0" w:space="0" w:color="auto"/>
        <w:right w:val="none" w:sz="0" w:space="0" w:color="auto"/>
      </w:divBdr>
    </w:div>
    <w:div w:id="24407826">
      <w:bodyDiv w:val="1"/>
      <w:marLeft w:val="0"/>
      <w:marRight w:val="0"/>
      <w:marTop w:val="0"/>
      <w:marBottom w:val="0"/>
      <w:divBdr>
        <w:top w:val="none" w:sz="0" w:space="0" w:color="auto"/>
        <w:left w:val="none" w:sz="0" w:space="0" w:color="auto"/>
        <w:bottom w:val="none" w:sz="0" w:space="0" w:color="auto"/>
        <w:right w:val="none" w:sz="0" w:space="0" w:color="auto"/>
      </w:divBdr>
    </w:div>
    <w:div w:id="24714672">
      <w:bodyDiv w:val="1"/>
      <w:marLeft w:val="0"/>
      <w:marRight w:val="0"/>
      <w:marTop w:val="0"/>
      <w:marBottom w:val="0"/>
      <w:divBdr>
        <w:top w:val="none" w:sz="0" w:space="0" w:color="auto"/>
        <w:left w:val="none" w:sz="0" w:space="0" w:color="auto"/>
        <w:bottom w:val="none" w:sz="0" w:space="0" w:color="auto"/>
        <w:right w:val="none" w:sz="0" w:space="0" w:color="auto"/>
      </w:divBdr>
    </w:div>
    <w:div w:id="27876653">
      <w:bodyDiv w:val="1"/>
      <w:marLeft w:val="0"/>
      <w:marRight w:val="0"/>
      <w:marTop w:val="0"/>
      <w:marBottom w:val="0"/>
      <w:divBdr>
        <w:top w:val="none" w:sz="0" w:space="0" w:color="auto"/>
        <w:left w:val="none" w:sz="0" w:space="0" w:color="auto"/>
        <w:bottom w:val="none" w:sz="0" w:space="0" w:color="auto"/>
        <w:right w:val="none" w:sz="0" w:space="0" w:color="auto"/>
      </w:divBdr>
    </w:div>
    <w:div w:id="28453405">
      <w:bodyDiv w:val="1"/>
      <w:marLeft w:val="0"/>
      <w:marRight w:val="0"/>
      <w:marTop w:val="0"/>
      <w:marBottom w:val="0"/>
      <w:divBdr>
        <w:top w:val="none" w:sz="0" w:space="0" w:color="auto"/>
        <w:left w:val="none" w:sz="0" w:space="0" w:color="auto"/>
        <w:bottom w:val="none" w:sz="0" w:space="0" w:color="auto"/>
        <w:right w:val="none" w:sz="0" w:space="0" w:color="auto"/>
      </w:divBdr>
    </w:div>
    <w:div w:id="30229215">
      <w:bodyDiv w:val="1"/>
      <w:marLeft w:val="0"/>
      <w:marRight w:val="0"/>
      <w:marTop w:val="0"/>
      <w:marBottom w:val="0"/>
      <w:divBdr>
        <w:top w:val="none" w:sz="0" w:space="0" w:color="auto"/>
        <w:left w:val="none" w:sz="0" w:space="0" w:color="auto"/>
        <w:bottom w:val="none" w:sz="0" w:space="0" w:color="auto"/>
        <w:right w:val="none" w:sz="0" w:space="0" w:color="auto"/>
      </w:divBdr>
    </w:div>
    <w:div w:id="38629496">
      <w:bodyDiv w:val="1"/>
      <w:marLeft w:val="0"/>
      <w:marRight w:val="0"/>
      <w:marTop w:val="0"/>
      <w:marBottom w:val="0"/>
      <w:divBdr>
        <w:top w:val="none" w:sz="0" w:space="0" w:color="auto"/>
        <w:left w:val="none" w:sz="0" w:space="0" w:color="auto"/>
        <w:bottom w:val="none" w:sz="0" w:space="0" w:color="auto"/>
        <w:right w:val="none" w:sz="0" w:space="0" w:color="auto"/>
      </w:divBdr>
    </w:div>
    <w:div w:id="39717068">
      <w:bodyDiv w:val="1"/>
      <w:marLeft w:val="0"/>
      <w:marRight w:val="0"/>
      <w:marTop w:val="0"/>
      <w:marBottom w:val="0"/>
      <w:divBdr>
        <w:top w:val="none" w:sz="0" w:space="0" w:color="auto"/>
        <w:left w:val="none" w:sz="0" w:space="0" w:color="auto"/>
        <w:bottom w:val="none" w:sz="0" w:space="0" w:color="auto"/>
        <w:right w:val="none" w:sz="0" w:space="0" w:color="auto"/>
      </w:divBdr>
    </w:div>
    <w:div w:id="43140230">
      <w:bodyDiv w:val="1"/>
      <w:marLeft w:val="0"/>
      <w:marRight w:val="0"/>
      <w:marTop w:val="0"/>
      <w:marBottom w:val="0"/>
      <w:divBdr>
        <w:top w:val="none" w:sz="0" w:space="0" w:color="auto"/>
        <w:left w:val="none" w:sz="0" w:space="0" w:color="auto"/>
        <w:bottom w:val="none" w:sz="0" w:space="0" w:color="auto"/>
        <w:right w:val="none" w:sz="0" w:space="0" w:color="auto"/>
      </w:divBdr>
    </w:div>
    <w:div w:id="46495443">
      <w:bodyDiv w:val="1"/>
      <w:marLeft w:val="0"/>
      <w:marRight w:val="0"/>
      <w:marTop w:val="0"/>
      <w:marBottom w:val="0"/>
      <w:divBdr>
        <w:top w:val="none" w:sz="0" w:space="0" w:color="auto"/>
        <w:left w:val="none" w:sz="0" w:space="0" w:color="auto"/>
        <w:bottom w:val="none" w:sz="0" w:space="0" w:color="auto"/>
        <w:right w:val="none" w:sz="0" w:space="0" w:color="auto"/>
      </w:divBdr>
    </w:div>
    <w:div w:id="48458054">
      <w:bodyDiv w:val="1"/>
      <w:marLeft w:val="0"/>
      <w:marRight w:val="0"/>
      <w:marTop w:val="0"/>
      <w:marBottom w:val="0"/>
      <w:divBdr>
        <w:top w:val="none" w:sz="0" w:space="0" w:color="auto"/>
        <w:left w:val="none" w:sz="0" w:space="0" w:color="auto"/>
        <w:bottom w:val="none" w:sz="0" w:space="0" w:color="auto"/>
        <w:right w:val="none" w:sz="0" w:space="0" w:color="auto"/>
      </w:divBdr>
    </w:div>
    <w:div w:id="49161840">
      <w:bodyDiv w:val="1"/>
      <w:marLeft w:val="0"/>
      <w:marRight w:val="0"/>
      <w:marTop w:val="0"/>
      <w:marBottom w:val="0"/>
      <w:divBdr>
        <w:top w:val="none" w:sz="0" w:space="0" w:color="auto"/>
        <w:left w:val="none" w:sz="0" w:space="0" w:color="auto"/>
        <w:bottom w:val="none" w:sz="0" w:space="0" w:color="auto"/>
        <w:right w:val="none" w:sz="0" w:space="0" w:color="auto"/>
      </w:divBdr>
    </w:div>
    <w:div w:id="50812837">
      <w:bodyDiv w:val="1"/>
      <w:marLeft w:val="0"/>
      <w:marRight w:val="0"/>
      <w:marTop w:val="0"/>
      <w:marBottom w:val="0"/>
      <w:divBdr>
        <w:top w:val="none" w:sz="0" w:space="0" w:color="auto"/>
        <w:left w:val="none" w:sz="0" w:space="0" w:color="auto"/>
        <w:bottom w:val="none" w:sz="0" w:space="0" w:color="auto"/>
        <w:right w:val="none" w:sz="0" w:space="0" w:color="auto"/>
      </w:divBdr>
    </w:div>
    <w:div w:id="53359122">
      <w:bodyDiv w:val="1"/>
      <w:marLeft w:val="0"/>
      <w:marRight w:val="0"/>
      <w:marTop w:val="0"/>
      <w:marBottom w:val="0"/>
      <w:divBdr>
        <w:top w:val="none" w:sz="0" w:space="0" w:color="auto"/>
        <w:left w:val="none" w:sz="0" w:space="0" w:color="auto"/>
        <w:bottom w:val="none" w:sz="0" w:space="0" w:color="auto"/>
        <w:right w:val="none" w:sz="0" w:space="0" w:color="auto"/>
      </w:divBdr>
    </w:div>
    <w:div w:id="54788544">
      <w:bodyDiv w:val="1"/>
      <w:marLeft w:val="0"/>
      <w:marRight w:val="0"/>
      <w:marTop w:val="0"/>
      <w:marBottom w:val="0"/>
      <w:divBdr>
        <w:top w:val="none" w:sz="0" w:space="0" w:color="auto"/>
        <w:left w:val="none" w:sz="0" w:space="0" w:color="auto"/>
        <w:bottom w:val="none" w:sz="0" w:space="0" w:color="auto"/>
        <w:right w:val="none" w:sz="0" w:space="0" w:color="auto"/>
      </w:divBdr>
    </w:div>
    <w:div w:id="57671987">
      <w:bodyDiv w:val="1"/>
      <w:marLeft w:val="0"/>
      <w:marRight w:val="0"/>
      <w:marTop w:val="0"/>
      <w:marBottom w:val="0"/>
      <w:divBdr>
        <w:top w:val="none" w:sz="0" w:space="0" w:color="auto"/>
        <w:left w:val="none" w:sz="0" w:space="0" w:color="auto"/>
        <w:bottom w:val="none" w:sz="0" w:space="0" w:color="auto"/>
        <w:right w:val="none" w:sz="0" w:space="0" w:color="auto"/>
      </w:divBdr>
    </w:div>
    <w:div w:id="59183188">
      <w:bodyDiv w:val="1"/>
      <w:marLeft w:val="0"/>
      <w:marRight w:val="0"/>
      <w:marTop w:val="0"/>
      <w:marBottom w:val="0"/>
      <w:divBdr>
        <w:top w:val="none" w:sz="0" w:space="0" w:color="auto"/>
        <w:left w:val="none" w:sz="0" w:space="0" w:color="auto"/>
        <w:bottom w:val="none" w:sz="0" w:space="0" w:color="auto"/>
        <w:right w:val="none" w:sz="0" w:space="0" w:color="auto"/>
      </w:divBdr>
    </w:div>
    <w:div w:id="62800537">
      <w:bodyDiv w:val="1"/>
      <w:marLeft w:val="0"/>
      <w:marRight w:val="0"/>
      <w:marTop w:val="0"/>
      <w:marBottom w:val="0"/>
      <w:divBdr>
        <w:top w:val="none" w:sz="0" w:space="0" w:color="auto"/>
        <w:left w:val="none" w:sz="0" w:space="0" w:color="auto"/>
        <w:bottom w:val="none" w:sz="0" w:space="0" w:color="auto"/>
        <w:right w:val="none" w:sz="0" w:space="0" w:color="auto"/>
      </w:divBdr>
    </w:div>
    <w:div w:id="63529750">
      <w:bodyDiv w:val="1"/>
      <w:marLeft w:val="0"/>
      <w:marRight w:val="0"/>
      <w:marTop w:val="0"/>
      <w:marBottom w:val="0"/>
      <w:divBdr>
        <w:top w:val="none" w:sz="0" w:space="0" w:color="auto"/>
        <w:left w:val="none" w:sz="0" w:space="0" w:color="auto"/>
        <w:bottom w:val="none" w:sz="0" w:space="0" w:color="auto"/>
        <w:right w:val="none" w:sz="0" w:space="0" w:color="auto"/>
      </w:divBdr>
    </w:div>
    <w:div w:id="68501931">
      <w:bodyDiv w:val="1"/>
      <w:marLeft w:val="0"/>
      <w:marRight w:val="0"/>
      <w:marTop w:val="0"/>
      <w:marBottom w:val="0"/>
      <w:divBdr>
        <w:top w:val="none" w:sz="0" w:space="0" w:color="auto"/>
        <w:left w:val="none" w:sz="0" w:space="0" w:color="auto"/>
        <w:bottom w:val="none" w:sz="0" w:space="0" w:color="auto"/>
        <w:right w:val="none" w:sz="0" w:space="0" w:color="auto"/>
      </w:divBdr>
    </w:div>
    <w:div w:id="73861359">
      <w:bodyDiv w:val="1"/>
      <w:marLeft w:val="0"/>
      <w:marRight w:val="0"/>
      <w:marTop w:val="0"/>
      <w:marBottom w:val="0"/>
      <w:divBdr>
        <w:top w:val="none" w:sz="0" w:space="0" w:color="auto"/>
        <w:left w:val="none" w:sz="0" w:space="0" w:color="auto"/>
        <w:bottom w:val="none" w:sz="0" w:space="0" w:color="auto"/>
        <w:right w:val="none" w:sz="0" w:space="0" w:color="auto"/>
      </w:divBdr>
    </w:div>
    <w:div w:id="75178950">
      <w:bodyDiv w:val="1"/>
      <w:marLeft w:val="0"/>
      <w:marRight w:val="0"/>
      <w:marTop w:val="0"/>
      <w:marBottom w:val="0"/>
      <w:divBdr>
        <w:top w:val="none" w:sz="0" w:space="0" w:color="auto"/>
        <w:left w:val="none" w:sz="0" w:space="0" w:color="auto"/>
        <w:bottom w:val="none" w:sz="0" w:space="0" w:color="auto"/>
        <w:right w:val="none" w:sz="0" w:space="0" w:color="auto"/>
      </w:divBdr>
    </w:div>
    <w:div w:id="75593988">
      <w:bodyDiv w:val="1"/>
      <w:marLeft w:val="0"/>
      <w:marRight w:val="0"/>
      <w:marTop w:val="0"/>
      <w:marBottom w:val="0"/>
      <w:divBdr>
        <w:top w:val="none" w:sz="0" w:space="0" w:color="auto"/>
        <w:left w:val="none" w:sz="0" w:space="0" w:color="auto"/>
        <w:bottom w:val="none" w:sz="0" w:space="0" w:color="auto"/>
        <w:right w:val="none" w:sz="0" w:space="0" w:color="auto"/>
      </w:divBdr>
    </w:div>
    <w:div w:id="75787484">
      <w:bodyDiv w:val="1"/>
      <w:marLeft w:val="0"/>
      <w:marRight w:val="0"/>
      <w:marTop w:val="0"/>
      <w:marBottom w:val="0"/>
      <w:divBdr>
        <w:top w:val="none" w:sz="0" w:space="0" w:color="auto"/>
        <w:left w:val="none" w:sz="0" w:space="0" w:color="auto"/>
        <w:bottom w:val="none" w:sz="0" w:space="0" w:color="auto"/>
        <w:right w:val="none" w:sz="0" w:space="0" w:color="auto"/>
      </w:divBdr>
    </w:div>
    <w:div w:id="76945773">
      <w:bodyDiv w:val="1"/>
      <w:marLeft w:val="0"/>
      <w:marRight w:val="0"/>
      <w:marTop w:val="0"/>
      <w:marBottom w:val="0"/>
      <w:divBdr>
        <w:top w:val="none" w:sz="0" w:space="0" w:color="auto"/>
        <w:left w:val="none" w:sz="0" w:space="0" w:color="auto"/>
        <w:bottom w:val="none" w:sz="0" w:space="0" w:color="auto"/>
        <w:right w:val="none" w:sz="0" w:space="0" w:color="auto"/>
      </w:divBdr>
    </w:div>
    <w:div w:id="79252419">
      <w:bodyDiv w:val="1"/>
      <w:marLeft w:val="0"/>
      <w:marRight w:val="0"/>
      <w:marTop w:val="0"/>
      <w:marBottom w:val="0"/>
      <w:divBdr>
        <w:top w:val="none" w:sz="0" w:space="0" w:color="auto"/>
        <w:left w:val="none" w:sz="0" w:space="0" w:color="auto"/>
        <w:bottom w:val="none" w:sz="0" w:space="0" w:color="auto"/>
        <w:right w:val="none" w:sz="0" w:space="0" w:color="auto"/>
      </w:divBdr>
    </w:div>
    <w:div w:id="89010713">
      <w:bodyDiv w:val="1"/>
      <w:marLeft w:val="0"/>
      <w:marRight w:val="0"/>
      <w:marTop w:val="0"/>
      <w:marBottom w:val="0"/>
      <w:divBdr>
        <w:top w:val="none" w:sz="0" w:space="0" w:color="auto"/>
        <w:left w:val="none" w:sz="0" w:space="0" w:color="auto"/>
        <w:bottom w:val="none" w:sz="0" w:space="0" w:color="auto"/>
        <w:right w:val="none" w:sz="0" w:space="0" w:color="auto"/>
      </w:divBdr>
    </w:div>
    <w:div w:id="94520084">
      <w:bodyDiv w:val="1"/>
      <w:marLeft w:val="0"/>
      <w:marRight w:val="0"/>
      <w:marTop w:val="0"/>
      <w:marBottom w:val="0"/>
      <w:divBdr>
        <w:top w:val="none" w:sz="0" w:space="0" w:color="auto"/>
        <w:left w:val="none" w:sz="0" w:space="0" w:color="auto"/>
        <w:bottom w:val="none" w:sz="0" w:space="0" w:color="auto"/>
        <w:right w:val="none" w:sz="0" w:space="0" w:color="auto"/>
      </w:divBdr>
    </w:div>
    <w:div w:id="94641502">
      <w:bodyDiv w:val="1"/>
      <w:marLeft w:val="0"/>
      <w:marRight w:val="0"/>
      <w:marTop w:val="0"/>
      <w:marBottom w:val="0"/>
      <w:divBdr>
        <w:top w:val="none" w:sz="0" w:space="0" w:color="auto"/>
        <w:left w:val="none" w:sz="0" w:space="0" w:color="auto"/>
        <w:bottom w:val="none" w:sz="0" w:space="0" w:color="auto"/>
        <w:right w:val="none" w:sz="0" w:space="0" w:color="auto"/>
      </w:divBdr>
    </w:div>
    <w:div w:id="98449757">
      <w:bodyDiv w:val="1"/>
      <w:marLeft w:val="0"/>
      <w:marRight w:val="0"/>
      <w:marTop w:val="0"/>
      <w:marBottom w:val="0"/>
      <w:divBdr>
        <w:top w:val="none" w:sz="0" w:space="0" w:color="auto"/>
        <w:left w:val="none" w:sz="0" w:space="0" w:color="auto"/>
        <w:bottom w:val="none" w:sz="0" w:space="0" w:color="auto"/>
        <w:right w:val="none" w:sz="0" w:space="0" w:color="auto"/>
      </w:divBdr>
    </w:div>
    <w:div w:id="100611435">
      <w:bodyDiv w:val="1"/>
      <w:marLeft w:val="0"/>
      <w:marRight w:val="0"/>
      <w:marTop w:val="0"/>
      <w:marBottom w:val="0"/>
      <w:divBdr>
        <w:top w:val="none" w:sz="0" w:space="0" w:color="auto"/>
        <w:left w:val="none" w:sz="0" w:space="0" w:color="auto"/>
        <w:bottom w:val="none" w:sz="0" w:space="0" w:color="auto"/>
        <w:right w:val="none" w:sz="0" w:space="0" w:color="auto"/>
      </w:divBdr>
    </w:div>
    <w:div w:id="102187107">
      <w:bodyDiv w:val="1"/>
      <w:marLeft w:val="0"/>
      <w:marRight w:val="0"/>
      <w:marTop w:val="0"/>
      <w:marBottom w:val="0"/>
      <w:divBdr>
        <w:top w:val="none" w:sz="0" w:space="0" w:color="auto"/>
        <w:left w:val="none" w:sz="0" w:space="0" w:color="auto"/>
        <w:bottom w:val="none" w:sz="0" w:space="0" w:color="auto"/>
        <w:right w:val="none" w:sz="0" w:space="0" w:color="auto"/>
      </w:divBdr>
    </w:div>
    <w:div w:id="102698731">
      <w:bodyDiv w:val="1"/>
      <w:marLeft w:val="0"/>
      <w:marRight w:val="0"/>
      <w:marTop w:val="0"/>
      <w:marBottom w:val="0"/>
      <w:divBdr>
        <w:top w:val="none" w:sz="0" w:space="0" w:color="auto"/>
        <w:left w:val="none" w:sz="0" w:space="0" w:color="auto"/>
        <w:bottom w:val="none" w:sz="0" w:space="0" w:color="auto"/>
        <w:right w:val="none" w:sz="0" w:space="0" w:color="auto"/>
      </w:divBdr>
    </w:div>
    <w:div w:id="106122363">
      <w:bodyDiv w:val="1"/>
      <w:marLeft w:val="0"/>
      <w:marRight w:val="0"/>
      <w:marTop w:val="0"/>
      <w:marBottom w:val="0"/>
      <w:divBdr>
        <w:top w:val="none" w:sz="0" w:space="0" w:color="auto"/>
        <w:left w:val="none" w:sz="0" w:space="0" w:color="auto"/>
        <w:bottom w:val="none" w:sz="0" w:space="0" w:color="auto"/>
        <w:right w:val="none" w:sz="0" w:space="0" w:color="auto"/>
      </w:divBdr>
    </w:div>
    <w:div w:id="106196339">
      <w:bodyDiv w:val="1"/>
      <w:marLeft w:val="0"/>
      <w:marRight w:val="0"/>
      <w:marTop w:val="0"/>
      <w:marBottom w:val="0"/>
      <w:divBdr>
        <w:top w:val="none" w:sz="0" w:space="0" w:color="auto"/>
        <w:left w:val="none" w:sz="0" w:space="0" w:color="auto"/>
        <w:bottom w:val="none" w:sz="0" w:space="0" w:color="auto"/>
        <w:right w:val="none" w:sz="0" w:space="0" w:color="auto"/>
      </w:divBdr>
    </w:div>
    <w:div w:id="109590730">
      <w:bodyDiv w:val="1"/>
      <w:marLeft w:val="0"/>
      <w:marRight w:val="0"/>
      <w:marTop w:val="0"/>
      <w:marBottom w:val="0"/>
      <w:divBdr>
        <w:top w:val="none" w:sz="0" w:space="0" w:color="auto"/>
        <w:left w:val="none" w:sz="0" w:space="0" w:color="auto"/>
        <w:bottom w:val="none" w:sz="0" w:space="0" w:color="auto"/>
        <w:right w:val="none" w:sz="0" w:space="0" w:color="auto"/>
      </w:divBdr>
    </w:div>
    <w:div w:id="111754308">
      <w:bodyDiv w:val="1"/>
      <w:marLeft w:val="0"/>
      <w:marRight w:val="0"/>
      <w:marTop w:val="0"/>
      <w:marBottom w:val="0"/>
      <w:divBdr>
        <w:top w:val="none" w:sz="0" w:space="0" w:color="auto"/>
        <w:left w:val="none" w:sz="0" w:space="0" w:color="auto"/>
        <w:bottom w:val="none" w:sz="0" w:space="0" w:color="auto"/>
        <w:right w:val="none" w:sz="0" w:space="0" w:color="auto"/>
      </w:divBdr>
    </w:div>
    <w:div w:id="127892818">
      <w:bodyDiv w:val="1"/>
      <w:marLeft w:val="0"/>
      <w:marRight w:val="0"/>
      <w:marTop w:val="0"/>
      <w:marBottom w:val="0"/>
      <w:divBdr>
        <w:top w:val="none" w:sz="0" w:space="0" w:color="auto"/>
        <w:left w:val="none" w:sz="0" w:space="0" w:color="auto"/>
        <w:bottom w:val="none" w:sz="0" w:space="0" w:color="auto"/>
        <w:right w:val="none" w:sz="0" w:space="0" w:color="auto"/>
      </w:divBdr>
    </w:div>
    <w:div w:id="128935992">
      <w:bodyDiv w:val="1"/>
      <w:marLeft w:val="0"/>
      <w:marRight w:val="0"/>
      <w:marTop w:val="0"/>
      <w:marBottom w:val="0"/>
      <w:divBdr>
        <w:top w:val="none" w:sz="0" w:space="0" w:color="auto"/>
        <w:left w:val="none" w:sz="0" w:space="0" w:color="auto"/>
        <w:bottom w:val="none" w:sz="0" w:space="0" w:color="auto"/>
        <w:right w:val="none" w:sz="0" w:space="0" w:color="auto"/>
      </w:divBdr>
    </w:div>
    <w:div w:id="131406257">
      <w:bodyDiv w:val="1"/>
      <w:marLeft w:val="0"/>
      <w:marRight w:val="0"/>
      <w:marTop w:val="0"/>
      <w:marBottom w:val="0"/>
      <w:divBdr>
        <w:top w:val="none" w:sz="0" w:space="0" w:color="auto"/>
        <w:left w:val="none" w:sz="0" w:space="0" w:color="auto"/>
        <w:bottom w:val="none" w:sz="0" w:space="0" w:color="auto"/>
        <w:right w:val="none" w:sz="0" w:space="0" w:color="auto"/>
      </w:divBdr>
    </w:div>
    <w:div w:id="133182545">
      <w:bodyDiv w:val="1"/>
      <w:marLeft w:val="0"/>
      <w:marRight w:val="0"/>
      <w:marTop w:val="0"/>
      <w:marBottom w:val="0"/>
      <w:divBdr>
        <w:top w:val="none" w:sz="0" w:space="0" w:color="auto"/>
        <w:left w:val="none" w:sz="0" w:space="0" w:color="auto"/>
        <w:bottom w:val="none" w:sz="0" w:space="0" w:color="auto"/>
        <w:right w:val="none" w:sz="0" w:space="0" w:color="auto"/>
      </w:divBdr>
    </w:div>
    <w:div w:id="138690190">
      <w:bodyDiv w:val="1"/>
      <w:marLeft w:val="0"/>
      <w:marRight w:val="0"/>
      <w:marTop w:val="0"/>
      <w:marBottom w:val="0"/>
      <w:divBdr>
        <w:top w:val="none" w:sz="0" w:space="0" w:color="auto"/>
        <w:left w:val="none" w:sz="0" w:space="0" w:color="auto"/>
        <w:bottom w:val="none" w:sz="0" w:space="0" w:color="auto"/>
        <w:right w:val="none" w:sz="0" w:space="0" w:color="auto"/>
      </w:divBdr>
    </w:div>
    <w:div w:id="138961339">
      <w:bodyDiv w:val="1"/>
      <w:marLeft w:val="0"/>
      <w:marRight w:val="0"/>
      <w:marTop w:val="0"/>
      <w:marBottom w:val="0"/>
      <w:divBdr>
        <w:top w:val="none" w:sz="0" w:space="0" w:color="auto"/>
        <w:left w:val="none" w:sz="0" w:space="0" w:color="auto"/>
        <w:bottom w:val="none" w:sz="0" w:space="0" w:color="auto"/>
        <w:right w:val="none" w:sz="0" w:space="0" w:color="auto"/>
      </w:divBdr>
    </w:div>
    <w:div w:id="138963732">
      <w:bodyDiv w:val="1"/>
      <w:marLeft w:val="0"/>
      <w:marRight w:val="0"/>
      <w:marTop w:val="0"/>
      <w:marBottom w:val="0"/>
      <w:divBdr>
        <w:top w:val="none" w:sz="0" w:space="0" w:color="auto"/>
        <w:left w:val="none" w:sz="0" w:space="0" w:color="auto"/>
        <w:bottom w:val="none" w:sz="0" w:space="0" w:color="auto"/>
        <w:right w:val="none" w:sz="0" w:space="0" w:color="auto"/>
      </w:divBdr>
    </w:div>
    <w:div w:id="139343589">
      <w:bodyDiv w:val="1"/>
      <w:marLeft w:val="0"/>
      <w:marRight w:val="0"/>
      <w:marTop w:val="0"/>
      <w:marBottom w:val="0"/>
      <w:divBdr>
        <w:top w:val="none" w:sz="0" w:space="0" w:color="auto"/>
        <w:left w:val="none" w:sz="0" w:space="0" w:color="auto"/>
        <w:bottom w:val="none" w:sz="0" w:space="0" w:color="auto"/>
        <w:right w:val="none" w:sz="0" w:space="0" w:color="auto"/>
      </w:divBdr>
    </w:div>
    <w:div w:id="143354174">
      <w:bodyDiv w:val="1"/>
      <w:marLeft w:val="0"/>
      <w:marRight w:val="0"/>
      <w:marTop w:val="0"/>
      <w:marBottom w:val="0"/>
      <w:divBdr>
        <w:top w:val="none" w:sz="0" w:space="0" w:color="auto"/>
        <w:left w:val="none" w:sz="0" w:space="0" w:color="auto"/>
        <w:bottom w:val="none" w:sz="0" w:space="0" w:color="auto"/>
        <w:right w:val="none" w:sz="0" w:space="0" w:color="auto"/>
      </w:divBdr>
    </w:div>
    <w:div w:id="145515004">
      <w:bodyDiv w:val="1"/>
      <w:marLeft w:val="0"/>
      <w:marRight w:val="0"/>
      <w:marTop w:val="0"/>
      <w:marBottom w:val="0"/>
      <w:divBdr>
        <w:top w:val="none" w:sz="0" w:space="0" w:color="auto"/>
        <w:left w:val="none" w:sz="0" w:space="0" w:color="auto"/>
        <w:bottom w:val="none" w:sz="0" w:space="0" w:color="auto"/>
        <w:right w:val="none" w:sz="0" w:space="0" w:color="auto"/>
      </w:divBdr>
    </w:div>
    <w:div w:id="147088831">
      <w:bodyDiv w:val="1"/>
      <w:marLeft w:val="0"/>
      <w:marRight w:val="0"/>
      <w:marTop w:val="0"/>
      <w:marBottom w:val="0"/>
      <w:divBdr>
        <w:top w:val="none" w:sz="0" w:space="0" w:color="auto"/>
        <w:left w:val="none" w:sz="0" w:space="0" w:color="auto"/>
        <w:bottom w:val="none" w:sz="0" w:space="0" w:color="auto"/>
        <w:right w:val="none" w:sz="0" w:space="0" w:color="auto"/>
      </w:divBdr>
    </w:div>
    <w:div w:id="150369093">
      <w:bodyDiv w:val="1"/>
      <w:marLeft w:val="0"/>
      <w:marRight w:val="0"/>
      <w:marTop w:val="0"/>
      <w:marBottom w:val="0"/>
      <w:divBdr>
        <w:top w:val="none" w:sz="0" w:space="0" w:color="auto"/>
        <w:left w:val="none" w:sz="0" w:space="0" w:color="auto"/>
        <w:bottom w:val="none" w:sz="0" w:space="0" w:color="auto"/>
        <w:right w:val="none" w:sz="0" w:space="0" w:color="auto"/>
      </w:divBdr>
    </w:div>
    <w:div w:id="150876548">
      <w:bodyDiv w:val="1"/>
      <w:marLeft w:val="0"/>
      <w:marRight w:val="0"/>
      <w:marTop w:val="0"/>
      <w:marBottom w:val="0"/>
      <w:divBdr>
        <w:top w:val="none" w:sz="0" w:space="0" w:color="auto"/>
        <w:left w:val="none" w:sz="0" w:space="0" w:color="auto"/>
        <w:bottom w:val="none" w:sz="0" w:space="0" w:color="auto"/>
        <w:right w:val="none" w:sz="0" w:space="0" w:color="auto"/>
      </w:divBdr>
    </w:div>
    <w:div w:id="152334785">
      <w:bodyDiv w:val="1"/>
      <w:marLeft w:val="0"/>
      <w:marRight w:val="0"/>
      <w:marTop w:val="0"/>
      <w:marBottom w:val="0"/>
      <w:divBdr>
        <w:top w:val="none" w:sz="0" w:space="0" w:color="auto"/>
        <w:left w:val="none" w:sz="0" w:space="0" w:color="auto"/>
        <w:bottom w:val="none" w:sz="0" w:space="0" w:color="auto"/>
        <w:right w:val="none" w:sz="0" w:space="0" w:color="auto"/>
      </w:divBdr>
    </w:div>
    <w:div w:id="152378209">
      <w:bodyDiv w:val="1"/>
      <w:marLeft w:val="0"/>
      <w:marRight w:val="0"/>
      <w:marTop w:val="0"/>
      <w:marBottom w:val="0"/>
      <w:divBdr>
        <w:top w:val="none" w:sz="0" w:space="0" w:color="auto"/>
        <w:left w:val="none" w:sz="0" w:space="0" w:color="auto"/>
        <w:bottom w:val="none" w:sz="0" w:space="0" w:color="auto"/>
        <w:right w:val="none" w:sz="0" w:space="0" w:color="auto"/>
      </w:divBdr>
    </w:div>
    <w:div w:id="153572043">
      <w:bodyDiv w:val="1"/>
      <w:marLeft w:val="0"/>
      <w:marRight w:val="0"/>
      <w:marTop w:val="0"/>
      <w:marBottom w:val="0"/>
      <w:divBdr>
        <w:top w:val="none" w:sz="0" w:space="0" w:color="auto"/>
        <w:left w:val="none" w:sz="0" w:space="0" w:color="auto"/>
        <w:bottom w:val="none" w:sz="0" w:space="0" w:color="auto"/>
        <w:right w:val="none" w:sz="0" w:space="0" w:color="auto"/>
      </w:divBdr>
    </w:div>
    <w:div w:id="154229160">
      <w:bodyDiv w:val="1"/>
      <w:marLeft w:val="0"/>
      <w:marRight w:val="0"/>
      <w:marTop w:val="0"/>
      <w:marBottom w:val="0"/>
      <w:divBdr>
        <w:top w:val="none" w:sz="0" w:space="0" w:color="auto"/>
        <w:left w:val="none" w:sz="0" w:space="0" w:color="auto"/>
        <w:bottom w:val="none" w:sz="0" w:space="0" w:color="auto"/>
        <w:right w:val="none" w:sz="0" w:space="0" w:color="auto"/>
      </w:divBdr>
    </w:div>
    <w:div w:id="158615048">
      <w:bodyDiv w:val="1"/>
      <w:marLeft w:val="0"/>
      <w:marRight w:val="0"/>
      <w:marTop w:val="0"/>
      <w:marBottom w:val="0"/>
      <w:divBdr>
        <w:top w:val="none" w:sz="0" w:space="0" w:color="auto"/>
        <w:left w:val="none" w:sz="0" w:space="0" w:color="auto"/>
        <w:bottom w:val="none" w:sz="0" w:space="0" w:color="auto"/>
        <w:right w:val="none" w:sz="0" w:space="0" w:color="auto"/>
      </w:divBdr>
    </w:div>
    <w:div w:id="160853306">
      <w:bodyDiv w:val="1"/>
      <w:marLeft w:val="0"/>
      <w:marRight w:val="0"/>
      <w:marTop w:val="0"/>
      <w:marBottom w:val="0"/>
      <w:divBdr>
        <w:top w:val="none" w:sz="0" w:space="0" w:color="auto"/>
        <w:left w:val="none" w:sz="0" w:space="0" w:color="auto"/>
        <w:bottom w:val="none" w:sz="0" w:space="0" w:color="auto"/>
        <w:right w:val="none" w:sz="0" w:space="0" w:color="auto"/>
      </w:divBdr>
    </w:div>
    <w:div w:id="166095224">
      <w:bodyDiv w:val="1"/>
      <w:marLeft w:val="0"/>
      <w:marRight w:val="0"/>
      <w:marTop w:val="0"/>
      <w:marBottom w:val="0"/>
      <w:divBdr>
        <w:top w:val="none" w:sz="0" w:space="0" w:color="auto"/>
        <w:left w:val="none" w:sz="0" w:space="0" w:color="auto"/>
        <w:bottom w:val="none" w:sz="0" w:space="0" w:color="auto"/>
        <w:right w:val="none" w:sz="0" w:space="0" w:color="auto"/>
      </w:divBdr>
    </w:div>
    <w:div w:id="168906156">
      <w:bodyDiv w:val="1"/>
      <w:marLeft w:val="0"/>
      <w:marRight w:val="0"/>
      <w:marTop w:val="0"/>
      <w:marBottom w:val="0"/>
      <w:divBdr>
        <w:top w:val="none" w:sz="0" w:space="0" w:color="auto"/>
        <w:left w:val="none" w:sz="0" w:space="0" w:color="auto"/>
        <w:bottom w:val="none" w:sz="0" w:space="0" w:color="auto"/>
        <w:right w:val="none" w:sz="0" w:space="0" w:color="auto"/>
      </w:divBdr>
    </w:div>
    <w:div w:id="169565083">
      <w:bodyDiv w:val="1"/>
      <w:marLeft w:val="0"/>
      <w:marRight w:val="0"/>
      <w:marTop w:val="0"/>
      <w:marBottom w:val="0"/>
      <w:divBdr>
        <w:top w:val="none" w:sz="0" w:space="0" w:color="auto"/>
        <w:left w:val="none" w:sz="0" w:space="0" w:color="auto"/>
        <w:bottom w:val="none" w:sz="0" w:space="0" w:color="auto"/>
        <w:right w:val="none" w:sz="0" w:space="0" w:color="auto"/>
      </w:divBdr>
    </w:div>
    <w:div w:id="171991370">
      <w:bodyDiv w:val="1"/>
      <w:marLeft w:val="0"/>
      <w:marRight w:val="0"/>
      <w:marTop w:val="0"/>
      <w:marBottom w:val="0"/>
      <w:divBdr>
        <w:top w:val="none" w:sz="0" w:space="0" w:color="auto"/>
        <w:left w:val="none" w:sz="0" w:space="0" w:color="auto"/>
        <w:bottom w:val="none" w:sz="0" w:space="0" w:color="auto"/>
        <w:right w:val="none" w:sz="0" w:space="0" w:color="auto"/>
      </w:divBdr>
      <w:divsChild>
        <w:div w:id="1838154518">
          <w:marLeft w:val="0"/>
          <w:marRight w:val="0"/>
          <w:marTop w:val="0"/>
          <w:marBottom w:val="0"/>
          <w:divBdr>
            <w:top w:val="none" w:sz="0" w:space="0" w:color="auto"/>
            <w:left w:val="none" w:sz="0" w:space="0" w:color="auto"/>
            <w:bottom w:val="none" w:sz="0" w:space="0" w:color="auto"/>
            <w:right w:val="none" w:sz="0" w:space="0" w:color="auto"/>
          </w:divBdr>
        </w:div>
        <w:div w:id="1873763388">
          <w:marLeft w:val="0"/>
          <w:marRight w:val="0"/>
          <w:marTop w:val="0"/>
          <w:marBottom w:val="0"/>
          <w:divBdr>
            <w:top w:val="none" w:sz="0" w:space="0" w:color="auto"/>
            <w:left w:val="none" w:sz="0" w:space="0" w:color="auto"/>
            <w:bottom w:val="none" w:sz="0" w:space="0" w:color="auto"/>
            <w:right w:val="none" w:sz="0" w:space="0" w:color="auto"/>
          </w:divBdr>
        </w:div>
        <w:div w:id="406146548">
          <w:marLeft w:val="0"/>
          <w:marRight w:val="0"/>
          <w:marTop w:val="0"/>
          <w:marBottom w:val="0"/>
          <w:divBdr>
            <w:top w:val="none" w:sz="0" w:space="0" w:color="auto"/>
            <w:left w:val="none" w:sz="0" w:space="0" w:color="auto"/>
            <w:bottom w:val="none" w:sz="0" w:space="0" w:color="auto"/>
            <w:right w:val="none" w:sz="0" w:space="0" w:color="auto"/>
          </w:divBdr>
        </w:div>
        <w:div w:id="709497283">
          <w:marLeft w:val="0"/>
          <w:marRight w:val="0"/>
          <w:marTop w:val="0"/>
          <w:marBottom w:val="0"/>
          <w:divBdr>
            <w:top w:val="none" w:sz="0" w:space="0" w:color="auto"/>
            <w:left w:val="none" w:sz="0" w:space="0" w:color="auto"/>
            <w:bottom w:val="none" w:sz="0" w:space="0" w:color="auto"/>
            <w:right w:val="none" w:sz="0" w:space="0" w:color="auto"/>
          </w:divBdr>
        </w:div>
        <w:div w:id="1949703665">
          <w:marLeft w:val="0"/>
          <w:marRight w:val="0"/>
          <w:marTop w:val="0"/>
          <w:marBottom w:val="0"/>
          <w:divBdr>
            <w:top w:val="none" w:sz="0" w:space="0" w:color="auto"/>
            <w:left w:val="none" w:sz="0" w:space="0" w:color="auto"/>
            <w:bottom w:val="none" w:sz="0" w:space="0" w:color="auto"/>
            <w:right w:val="none" w:sz="0" w:space="0" w:color="auto"/>
          </w:divBdr>
        </w:div>
        <w:div w:id="770473079">
          <w:marLeft w:val="0"/>
          <w:marRight w:val="0"/>
          <w:marTop w:val="0"/>
          <w:marBottom w:val="0"/>
          <w:divBdr>
            <w:top w:val="none" w:sz="0" w:space="0" w:color="auto"/>
            <w:left w:val="none" w:sz="0" w:space="0" w:color="auto"/>
            <w:bottom w:val="none" w:sz="0" w:space="0" w:color="auto"/>
            <w:right w:val="none" w:sz="0" w:space="0" w:color="auto"/>
          </w:divBdr>
        </w:div>
        <w:div w:id="263922398">
          <w:marLeft w:val="0"/>
          <w:marRight w:val="0"/>
          <w:marTop w:val="0"/>
          <w:marBottom w:val="0"/>
          <w:divBdr>
            <w:top w:val="none" w:sz="0" w:space="0" w:color="auto"/>
            <w:left w:val="none" w:sz="0" w:space="0" w:color="auto"/>
            <w:bottom w:val="none" w:sz="0" w:space="0" w:color="auto"/>
            <w:right w:val="none" w:sz="0" w:space="0" w:color="auto"/>
          </w:divBdr>
        </w:div>
        <w:div w:id="1105031505">
          <w:marLeft w:val="0"/>
          <w:marRight w:val="0"/>
          <w:marTop w:val="0"/>
          <w:marBottom w:val="0"/>
          <w:divBdr>
            <w:top w:val="none" w:sz="0" w:space="0" w:color="auto"/>
            <w:left w:val="none" w:sz="0" w:space="0" w:color="auto"/>
            <w:bottom w:val="none" w:sz="0" w:space="0" w:color="auto"/>
            <w:right w:val="none" w:sz="0" w:space="0" w:color="auto"/>
          </w:divBdr>
        </w:div>
        <w:div w:id="1390957240">
          <w:marLeft w:val="0"/>
          <w:marRight w:val="0"/>
          <w:marTop w:val="0"/>
          <w:marBottom w:val="0"/>
          <w:divBdr>
            <w:top w:val="none" w:sz="0" w:space="0" w:color="auto"/>
            <w:left w:val="none" w:sz="0" w:space="0" w:color="auto"/>
            <w:bottom w:val="none" w:sz="0" w:space="0" w:color="auto"/>
            <w:right w:val="none" w:sz="0" w:space="0" w:color="auto"/>
          </w:divBdr>
        </w:div>
        <w:div w:id="347561348">
          <w:marLeft w:val="0"/>
          <w:marRight w:val="0"/>
          <w:marTop w:val="0"/>
          <w:marBottom w:val="0"/>
          <w:divBdr>
            <w:top w:val="none" w:sz="0" w:space="0" w:color="auto"/>
            <w:left w:val="none" w:sz="0" w:space="0" w:color="auto"/>
            <w:bottom w:val="none" w:sz="0" w:space="0" w:color="auto"/>
            <w:right w:val="none" w:sz="0" w:space="0" w:color="auto"/>
          </w:divBdr>
        </w:div>
        <w:div w:id="1181620926">
          <w:marLeft w:val="0"/>
          <w:marRight w:val="0"/>
          <w:marTop w:val="0"/>
          <w:marBottom w:val="0"/>
          <w:divBdr>
            <w:top w:val="none" w:sz="0" w:space="0" w:color="auto"/>
            <w:left w:val="none" w:sz="0" w:space="0" w:color="auto"/>
            <w:bottom w:val="none" w:sz="0" w:space="0" w:color="auto"/>
            <w:right w:val="none" w:sz="0" w:space="0" w:color="auto"/>
          </w:divBdr>
        </w:div>
        <w:div w:id="1080953258">
          <w:marLeft w:val="0"/>
          <w:marRight w:val="0"/>
          <w:marTop w:val="0"/>
          <w:marBottom w:val="0"/>
          <w:divBdr>
            <w:top w:val="none" w:sz="0" w:space="0" w:color="auto"/>
            <w:left w:val="none" w:sz="0" w:space="0" w:color="auto"/>
            <w:bottom w:val="none" w:sz="0" w:space="0" w:color="auto"/>
            <w:right w:val="none" w:sz="0" w:space="0" w:color="auto"/>
          </w:divBdr>
        </w:div>
        <w:div w:id="981081424">
          <w:marLeft w:val="0"/>
          <w:marRight w:val="0"/>
          <w:marTop w:val="0"/>
          <w:marBottom w:val="0"/>
          <w:divBdr>
            <w:top w:val="none" w:sz="0" w:space="0" w:color="auto"/>
            <w:left w:val="none" w:sz="0" w:space="0" w:color="auto"/>
            <w:bottom w:val="none" w:sz="0" w:space="0" w:color="auto"/>
            <w:right w:val="none" w:sz="0" w:space="0" w:color="auto"/>
          </w:divBdr>
        </w:div>
        <w:div w:id="329871102">
          <w:marLeft w:val="0"/>
          <w:marRight w:val="0"/>
          <w:marTop w:val="0"/>
          <w:marBottom w:val="0"/>
          <w:divBdr>
            <w:top w:val="none" w:sz="0" w:space="0" w:color="auto"/>
            <w:left w:val="none" w:sz="0" w:space="0" w:color="auto"/>
            <w:bottom w:val="none" w:sz="0" w:space="0" w:color="auto"/>
            <w:right w:val="none" w:sz="0" w:space="0" w:color="auto"/>
          </w:divBdr>
        </w:div>
        <w:div w:id="666132163">
          <w:marLeft w:val="0"/>
          <w:marRight w:val="0"/>
          <w:marTop w:val="0"/>
          <w:marBottom w:val="0"/>
          <w:divBdr>
            <w:top w:val="none" w:sz="0" w:space="0" w:color="auto"/>
            <w:left w:val="none" w:sz="0" w:space="0" w:color="auto"/>
            <w:bottom w:val="none" w:sz="0" w:space="0" w:color="auto"/>
            <w:right w:val="none" w:sz="0" w:space="0" w:color="auto"/>
          </w:divBdr>
        </w:div>
        <w:div w:id="1902324895">
          <w:marLeft w:val="0"/>
          <w:marRight w:val="0"/>
          <w:marTop w:val="0"/>
          <w:marBottom w:val="0"/>
          <w:divBdr>
            <w:top w:val="none" w:sz="0" w:space="0" w:color="auto"/>
            <w:left w:val="none" w:sz="0" w:space="0" w:color="auto"/>
            <w:bottom w:val="none" w:sz="0" w:space="0" w:color="auto"/>
            <w:right w:val="none" w:sz="0" w:space="0" w:color="auto"/>
          </w:divBdr>
        </w:div>
        <w:div w:id="1716613505">
          <w:marLeft w:val="0"/>
          <w:marRight w:val="0"/>
          <w:marTop w:val="0"/>
          <w:marBottom w:val="0"/>
          <w:divBdr>
            <w:top w:val="none" w:sz="0" w:space="0" w:color="auto"/>
            <w:left w:val="none" w:sz="0" w:space="0" w:color="auto"/>
            <w:bottom w:val="none" w:sz="0" w:space="0" w:color="auto"/>
            <w:right w:val="none" w:sz="0" w:space="0" w:color="auto"/>
          </w:divBdr>
        </w:div>
        <w:div w:id="2139108835">
          <w:marLeft w:val="0"/>
          <w:marRight w:val="0"/>
          <w:marTop w:val="0"/>
          <w:marBottom w:val="0"/>
          <w:divBdr>
            <w:top w:val="none" w:sz="0" w:space="0" w:color="auto"/>
            <w:left w:val="none" w:sz="0" w:space="0" w:color="auto"/>
            <w:bottom w:val="none" w:sz="0" w:space="0" w:color="auto"/>
            <w:right w:val="none" w:sz="0" w:space="0" w:color="auto"/>
          </w:divBdr>
        </w:div>
        <w:div w:id="1590120683">
          <w:marLeft w:val="0"/>
          <w:marRight w:val="0"/>
          <w:marTop w:val="0"/>
          <w:marBottom w:val="0"/>
          <w:divBdr>
            <w:top w:val="none" w:sz="0" w:space="0" w:color="auto"/>
            <w:left w:val="none" w:sz="0" w:space="0" w:color="auto"/>
            <w:bottom w:val="none" w:sz="0" w:space="0" w:color="auto"/>
            <w:right w:val="none" w:sz="0" w:space="0" w:color="auto"/>
          </w:divBdr>
        </w:div>
        <w:div w:id="1754471966">
          <w:marLeft w:val="0"/>
          <w:marRight w:val="0"/>
          <w:marTop w:val="0"/>
          <w:marBottom w:val="0"/>
          <w:divBdr>
            <w:top w:val="none" w:sz="0" w:space="0" w:color="auto"/>
            <w:left w:val="none" w:sz="0" w:space="0" w:color="auto"/>
            <w:bottom w:val="none" w:sz="0" w:space="0" w:color="auto"/>
            <w:right w:val="none" w:sz="0" w:space="0" w:color="auto"/>
          </w:divBdr>
        </w:div>
        <w:div w:id="201987228">
          <w:marLeft w:val="0"/>
          <w:marRight w:val="0"/>
          <w:marTop w:val="0"/>
          <w:marBottom w:val="0"/>
          <w:divBdr>
            <w:top w:val="none" w:sz="0" w:space="0" w:color="auto"/>
            <w:left w:val="none" w:sz="0" w:space="0" w:color="auto"/>
            <w:bottom w:val="none" w:sz="0" w:space="0" w:color="auto"/>
            <w:right w:val="none" w:sz="0" w:space="0" w:color="auto"/>
          </w:divBdr>
        </w:div>
        <w:div w:id="616449010">
          <w:marLeft w:val="0"/>
          <w:marRight w:val="0"/>
          <w:marTop w:val="0"/>
          <w:marBottom w:val="0"/>
          <w:divBdr>
            <w:top w:val="none" w:sz="0" w:space="0" w:color="auto"/>
            <w:left w:val="none" w:sz="0" w:space="0" w:color="auto"/>
            <w:bottom w:val="none" w:sz="0" w:space="0" w:color="auto"/>
            <w:right w:val="none" w:sz="0" w:space="0" w:color="auto"/>
          </w:divBdr>
        </w:div>
        <w:div w:id="110176546">
          <w:marLeft w:val="0"/>
          <w:marRight w:val="0"/>
          <w:marTop w:val="0"/>
          <w:marBottom w:val="0"/>
          <w:divBdr>
            <w:top w:val="none" w:sz="0" w:space="0" w:color="auto"/>
            <w:left w:val="none" w:sz="0" w:space="0" w:color="auto"/>
            <w:bottom w:val="none" w:sz="0" w:space="0" w:color="auto"/>
            <w:right w:val="none" w:sz="0" w:space="0" w:color="auto"/>
          </w:divBdr>
          <w:divsChild>
            <w:div w:id="1124229037">
              <w:marLeft w:val="0"/>
              <w:marRight w:val="0"/>
              <w:marTop w:val="30"/>
              <w:marBottom w:val="30"/>
              <w:divBdr>
                <w:top w:val="none" w:sz="0" w:space="0" w:color="auto"/>
                <w:left w:val="none" w:sz="0" w:space="0" w:color="auto"/>
                <w:bottom w:val="none" w:sz="0" w:space="0" w:color="auto"/>
                <w:right w:val="none" w:sz="0" w:space="0" w:color="auto"/>
              </w:divBdr>
              <w:divsChild>
                <w:div w:id="240069335">
                  <w:marLeft w:val="0"/>
                  <w:marRight w:val="0"/>
                  <w:marTop w:val="0"/>
                  <w:marBottom w:val="0"/>
                  <w:divBdr>
                    <w:top w:val="none" w:sz="0" w:space="0" w:color="auto"/>
                    <w:left w:val="none" w:sz="0" w:space="0" w:color="auto"/>
                    <w:bottom w:val="none" w:sz="0" w:space="0" w:color="auto"/>
                    <w:right w:val="none" w:sz="0" w:space="0" w:color="auto"/>
                  </w:divBdr>
                  <w:divsChild>
                    <w:div w:id="1023478235">
                      <w:marLeft w:val="0"/>
                      <w:marRight w:val="0"/>
                      <w:marTop w:val="0"/>
                      <w:marBottom w:val="0"/>
                      <w:divBdr>
                        <w:top w:val="none" w:sz="0" w:space="0" w:color="auto"/>
                        <w:left w:val="none" w:sz="0" w:space="0" w:color="auto"/>
                        <w:bottom w:val="none" w:sz="0" w:space="0" w:color="auto"/>
                        <w:right w:val="none" w:sz="0" w:space="0" w:color="auto"/>
                      </w:divBdr>
                    </w:div>
                  </w:divsChild>
                </w:div>
                <w:div w:id="14775444">
                  <w:marLeft w:val="0"/>
                  <w:marRight w:val="0"/>
                  <w:marTop w:val="0"/>
                  <w:marBottom w:val="0"/>
                  <w:divBdr>
                    <w:top w:val="none" w:sz="0" w:space="0" w:color="auto"/>
                    <w:left w:val="none" w:sz="0" w:space="0" w:color="auto"/>
                    <w:bottom w:val="none" w:sz="0" w:space="0" w:color="auto"/>
                    <w:right w:val="none" w:sz="0" w:space="0" w:color="auto"/>
                  </w:divBdr>
                  <w:divsChild>
                    <w:div w:id="180435712">
                      <w:marLeft w:val="0"/>
                      <w:marRight w:val="0"/>
                      <w:marTop w:val="0"/>
                      <w:marBottom w:val="0"/>
                      <w:divBdr>
                        <w:top w:val="none" w:sz="0" w:space="0" w:color="auto"/>
                        <w:left w:val="none" w:sz="0" w:space="0" w:color="auto"/>
                        <w:bottom w:val="none" w:sz="0" w:space="0" w:color="auto"/>
                        <w:right w:val="none" w:sz="0" w:space="0" w:color="auto"/>
                      </w:divBdr>
                    </w:div>
                  </w:divsChild>
                </w:div>
                <w:div w:id="1094127604">
                  <w:marLeft w:val="0"/>
                  <w:marRight w:val="0"/>
                  <w:marTop w:val="0"/>
                  <w:marBottom w:val="0"/>
                  <w:divBdr>
                    <w:top w:val="none" w:sz="0" w:space="0" w:color="auto"/>
                    <w:left w:val="none" w:sz="0" w:space="0" w:color="auto"/>
                    <w:bottom w:val="none" w:sz="0" w:space="0" w:color="auto"/>
                    <w:right w:val="none" w:sz="0" w:space="0" w:color="auto"/>
                  </w:divBdr>
                  <w:divsChild>
                    <w:div w:id="1892956472">
                      <w:marLeft w:val="0"/>
                      <w:marRight w:val="0"/>
                      <w:marTop w:val="0"/>
                      <w:marBottom w:val="0"/>
                      <w:divBdr>
                        <w:top w:val="none" w:sz="0" w:space="0" w:color="auto"/>
                        <w:left w:val="none" w:sz="0" w:space="0" w:color="auto"/>
                        <w:bottom w:val="none" w:sz="0" w:space="0" w:color="auto"/>
                        <w:right w:val="none" w:sz="0" w:space="0" w:color="auto"/>
                      </w:divBdr>
                    </w:div>
                  </w:divsChild>
                </w:div>
                <w:div w:id="709960530">
                  <w:marLeft w:val="0"/>
                  <w:marRight w:val="0"/>
                  <w:marTop w:val="0"/>
                  <w:marBottom w:val="0"/>
                  <w:divBdr>
                    <w:top w:val="none" w:sz="0" w:space="0" w:color="auto"/>
                    <w:left w:val="none" w:sz="0" w:space="0" w:color="auto"/>
                    <w:bottom w:val="none" w:sz="0" w:space="0" w:color="auto"/>
                    <w:right w:val="none" w:sz="0" w:space="0" w:color="auto"/>
                  </w:divBdr>
                  <w:divsChild>
                    <w:div w:id="19399798">
                      <w:marLeft w:val="0"/>
                      <w:marRight w:val="0"/>
                      <w:marTop w:val="0"/>
                      <w:marBottom w:val="0"/>
                      <w:divBdr>
                        <w:top w:val="none" w:sz="0" w:space="0" w:color="auto"/>
                        <w:left w:val="none" w:sz="0" w:space="0" w:color="auto"/>
                        <w:bottom w:val="none" w:sz="0" w:space="0" w:color="auto"/>
                        <w:right w:val="none" w:sz="0" w:space="0" w:color="auto"/>
                      </w:divBdr>
                    </w:div>
                  </w:divsChild>
                </w:div>
                <w:div w:id="985671793">
                  <w:marLeft w:val="0"/>
                  <w:marRight w:val="0"/>
                  <w:marTop w:val="0"/>
                  <w:marBottom w:val="0"/>
                  <w:divBdr>
                    <w:top w:val="none" w:sz="0" w:space="0" w:color="auto"/>
                    <w:left w:val="none" w:sz="0" w:space="0" w:color="auto"/>
                    <w:bottom w:val="none" w:sz="0" w:space="0" w:color="auto"/>
                    <w:right w:val="none" w:sz="0" w:space="0" w:color="auto"/>
                  </w:divBdr>
                  <w:divsChild>
                    <w:div w:id="553733961">
                      <w:marLeft w:val="0"/>
                      <w:marRight w:val="0"/>
                      <w:marTop w:val="0"/>
                      <w:marBottom w:val="0"/>
                      <w:divBdr>
                        <w:top w:val="none" w:sz="0" w:space="0" w:color="auto"/>
                        <w:left w:val="none" w:sz="0" w:space="0" w:color="auto"/>
                        <w:bottom w:val="none" w:sz="0" w:space="0" w:color="auto"/>
                        <w:right w:val="none" w:sz="0" w:space="0" w:color="auto"/>
                      </w:divBdr>
                    </w:div>
                  </w:divsChild>
                </w:div>
                <w:div w:id="1086726203">
                  <w:marLeft w:val="0"/>
                  <w:marRight w:val="0"/>
                  <w:marTop w:val="0"/>
                  <w:marBottom w:val="0"/>
                  <w:divBdr>
                    <w:top w:val="none" w:sz="0" w:space="0" w:color="auto"/>
                    <w:left w:val="none" w:sz="0" w:space="0" w:color="auto"/>
                    <w:bottom w:val="none" w:sz="0" w:space="0" w:color="auto"/>
                    <w:right w:val="none" w:sz="0" w:space="0" w:color="auto"/>
                  </w:divBdr>
                  <w:divsChild>
                    <w:div w:id="487478580">
                      <w:marLeft w:val="0"/>
                      <w:marRight w:val="0"/>
                      <w:marTop w:val="0"/>
                      <w:marBottom w:val="0"/>
                      <w:divBdr>
                        <w:top w:val="none" w:sz="0" w:space="0" w:color="auto"/>
                        <w:left w:val="none" w:sz="0" w:space="0" w:color="auto"/>
                        <w:bottom w:val="none" w:sz="0" w:space="0" w:color="auto"/>
                        <w:right w:val="none" w:sz="0" w:space="0" w:color="auto"/>
                      </w:divBdr>
                    </w:div>
                  </w:divsChild>
                </w:div>
                <w:div w:id="874386567">
                  <w:marLeft w:val="0"/>
                  <w:marRight w:val="0"/>
                  <w:marTop w:val="0"/>
                  <w:marBottom w:val="0"/>
                  <w:divBdr>
                    <w:top w:val="none" w:sz="0" w:space="0" w:color="auto"/>
                    <w:left w:val="none" w:sz="0" w:space="0" w:color="auto"/>
                    <w:bottom w:val="none" w:sz="0" w:space="0" w:color="auto"/>
                    <w:right w:val="none" w:sz="0" w:space="0" w:color="auto"/>
                  </w:divBdr>
                  <w:divsChild>
                    <w:div w:id="477500285">
                      <w:marLeft w:val="0"/>
                      <w:marRight w:val="0"/>
                      <w:marTop w:val="0"/>
                      <w:marBottom w:val="0"/>
                      <w:divBdr>
                        <w:top w:val="none" w:sz="0" w:space="0" w:color="auto"/>
                        <w:left w:val="none" w:sz="0" w:space="0" w:color="auto"/>
                        <w:bottom w:val="none" w:sz="0" w:space="0" w:color="auto"/>
                        <w:right w:val="none" w:sz="0" w:space="0" w:color="auto"/>
                      </w:divBdr>
                    </w:div>
                  </w:divsChild>
                </w:div>
                <w:div w:id="1262879782">
                  <w:marLeft w:val="0"/>
                  <w:marRight w:val="0"/>
                  <w:marTop w:val="0"/>
                  <w:marBottom w:val="0"/>
                  <w:divBdr>
                    <w:top w:val="none" w:sz="0" w:space="0" w:color="auto"/>
                    <w:left w:val="none" w:sz="0" w:space="0" w:color="auto"/>
                    <w:bottom w:val="none" w:sz="0" w:space="0" w:color="auto"/>
                    <w:right w:val="none" w:sz="0" w:space="0" w:color="auto"/>
                  </w:divBdr>
                  <w:divsChild>
                    <w:div w:id="230434887">
                      <w:marLeft w:val="0"/>
                      <w:marRight w:val="0"/>
                      <w:marTop w:val="0"/>
                      <w:marBottom w:val="0"/>
                      <w:divBdr>
                        <w:top w:val="none" w:sz="0" w:space="0" w:color="auto"/>
                        <w:left w:val="none" w:sz="0" w:space="0" w:color="auto"/>
                        <w:bottom w:val="none" w:sz="0" w:space="0" w:color="auto"/>
                        <w:right w:val="none" w:sz="0" w:space="0" w:color="auto"/>
                      </w:divBdr>
                    </w:div>
                  </w:divsChild>
                </w:div>
                <w:div w:id="1756902995">
                  <w:marLeft w:val="0"/>
                  <w:marRight w:val="0"/>
                  <w:marTop w:val="0"/>
                  <w:marBottom w:val="0"/>
                  <w:divBdr>
                    <w:top w:val="none" w:sz="0" w:space="0" w:color="auto"/>
                    <w:left w:val="none" w:sz="0" w:space="0" w:color="auto"/>
                    <w:bottom w:val="none" w:sz="0" w:space="0" w:color="auto"/>
                    <w:right w:val="none" w:sz="0" w:space="0" w:color="auto"/>
                  </w:divBdr>
                  <w:divsChild>
                    <w:div w:id="653411786">
                      <w:marLeft w:val="0"/>
                      <w:marRight w:val="0"/>
                      <w:marTop w:val="0"/>
                      <w:marBottom w:val="0"/>
                      <w:divBdr>
                        <w:top w:val="none" w:sz="0" w:space="0" w:color="auto"/>
                        <w:left w:val="none" w:sz="0" w:space="0" w:color="auto"/>
                        <w:bottom w:val="none" w:sz="0" w:space="0" w:color="auto"/>
                        <w:right w:val="none" w:sz="0" w:space="0" w:color="auto"/>
                      </w:divBdr>
                    </w:div>
                  </w:divsChild>
                </w:div>
                <w:div w:id="1098867132">
                  <w:marLeft w:val="0"/>
                  <w:marRight w:val="0"/>
                  <w:marTop w:val="0"/>
                  <w:marBottom w:val="0"/>
                  <w:divBdr>
                    <w:top w:val="none" w:sz="0" w:space="0" w:color="auto"/>
                    <w:left w:val="none" w:sz="0" w:space="0" w:color="auto"/>
                    <w:bottom w:val="none" w:sz="0" w:space="0" w:color="auto"/>
                    <w:right w:val="none" w:sz="0" w:space="0" w:color="auto"/>
                  </w:divBdr>
                  <w:divsChild>
                    <w:div w:id="633170753">
                      <w:marLeft w:val="0"/>
                      <w:marRight w:val="0"/>
                      <w:marTop w:val="0"/>
                      <w:marBottom w:val="0"/>
                      <w:divBdr>
                        <w:top w:val="none" w:sz="0" w:space="0" w:color="auto"/>
                        <w:left w:val="none" w:sz="0" w:space="0" w:color="auto"/>
                        <w:bottom w:val="none" w:sz="0" w:space="0" w:color="auto"/>
                        <w:right w:val="none" w:sz="0" w:space="0" w:color="auto"/>
                      </w:divBdr>
                    </w:div>
                  </w:divsChild>
                </w:div>
                <w:div w:id="2002463750">
                  <w:marLeft w:val="0"/>
                  <w:marRight w:val="0"/>
                  <w:marTop w:val="0"/>
                  <w:marBottom w:val="0"/>
                  <w:divBdr>
                    <w:top w:val="none" w:sz="0" w:space="0" w:color="auto"/>
                    <w:left w:val="none" w:sz="0" w:space="0" w:color="auto"/>
                    <w:bottom w:val="none" w:sz="0" w:space="0" w:color="auto"/>
                    <w:right w:val="none" w:sz="0" w:space="0" w:color="auto"/>
                  </w:divBdr>
                  <w:divsChild>
                    <w:div w:id="2074696950">
                      <w:marLeft w:val="0"/>
                      <w:marRight w:val="0"/>
                      <w:marTop w:val="0"/>
                      <w:marBottom w:val="0"/>
                      <w:divBdr>
                        <w:top w:val="none" w:sz="0" w:space="0" w:color="auto"/>
                        <w:left w:val="none" w:sz="0" w:space="0" w:color="auto"/>
                        <w:bottom w:val="none" w:sz="0" w:space="0" w:color="auto"/>
                        <w:right w:val="none" w:sz="0" w:space="0" w:color="auto"/>
                      </w:divBdr>
                    </w:div>
                  </w:divsChild>
                </w:div>
                <w:div w:id="2168514">
                  <w:marLeft w:val="0"/>
                  <w:marRight w:val="0"/>
                  <w:marTop w:val="0"/>
                  <w:marBottom w:val="0"/>
                  <w:divBdr>
                    <w:top w:val="none" w:sz="0" w:space="0" w:color="auto"/>
                    <w:left w:val="none" w:sz="0" w:space="0" w:color="auto"/>
                    <w:bottom w:val="none" w:sz="0" w:space="0" w:color="auto"/>
                    <w:right w:val="none" w:sz="0" w:space="0" w:color="auto"/>
                  </w:divBdr>
                  <w:divsChild>
                    <w:div w:id="1745029314">
                      <w:marLeft w:val="0"/>
                      <w:marRight w:val="0"/>
                      <w:marTop w:val="0"/>
                      <w:marBottom w:val="0"/>
                      <w:divBdr>
                        <w:top w:val="none" w:sz="0" w:space="0" w:color="auto"/>
                        <w:left w:val="none" w:sz="0" w:space="0" w:color="auto"/>
                        <w:bottom w:val="none" w:sz="0" w:space="0" w:color="auto"/>
                        <w:right w:val="none" w:sz="0" w:space="0" w:color="auto"/>
                      </w:divBdr>
                    </w:div>
                  </w:divsChild>
                </w:div>
                <w:div w:id="1972636277">
                  <w:marLeft w:val="0"/>
                  <w:marRight w:val="0"/>
                  <w:marTop w:val="0"/>
                  <w:marBottom w:val="0"/>
                  <w:divBdr>
                    <w:top w:val="none" w:sz="0" w:space="0" w:color="auto"/>
                    <w:left w:val="none" w:sz="0" w:space="0" w:color="auto"/>
                    <w:bottom w:val="none" w:sz="0" w:space="0" w:color="auto"/>
                    <w:right w:val="none" w:sz="0" w:space="0" w:color="auto"/>
                  </w:divBdr>
                  <w:divsChild>
                    <w:div w:id="362167850">
                      <w:marLeft w:val="0"/>
                      <w:marRight w:val="0"/>
                      <w:marTop w:val="0"/>
                      <w:marBottom w:val="0"/>
                      <w:divBdr>
                        <w:top w:val="none" w:sz="0" w:space="0" w:color="auto"/>
                        <w:left w:val="none" w:sz="0" w:space="0" w:color="auto"/>
                        <w:bottom w:val="none" w:sz="0" w:space="0" w:color="auto"/>
                        <w:right w:val="none" w:sz="0" w:space="0" w:color="auto"/>
                      </w:divBdr>
                    </w:div>
                  </w:divsChild>
                </w:div>
                <w:div w:id="1746417216">
                  <w:marLeft w:val="0"/>
                  <w:marRight w:val="0"/>
                  <w:marTop w:val="0"/>
                  <w:marBottom w:val="0"/>
                  <w:divBdr>
                    <w:top w:val="none" w:sz="0" w:space="0" w:color="auto"/>
                    <w:left w:val="none" w:sz="0" w:space="0" w:color="auto"/>
                    <w:bottom w:val="none" w:sz="0" w:space="0" w:color="auto"/>
                    <w:right w:val="none" w:sz="0" w:space="0" w:color="auto"/>
                  </w:divBdr>
                  <w:divsChild>
                    <w:div w:id="1053695351">
                      <w:marLeft w:val="0"/>
                      <w:marRight w:val="0"/>
                      <w:marTop w:val="0"/>
                      <w:marBottom w:val="0"/>
                      <w:divBdr>
                        <w:top w:val="none" w:sz="0" w:space="0" w:color="auto"/>
                        <w:left w:val="none" w:sz="0" w:space="0" w:color="auto"/>
                        <w:bottom w:val="none" w:sz="0" w:space="0" w:color="auto"/>
                        <w:right w:val="none" w:sz="0" w:space="0" w:color="auto"/>
                      </w:divBdr>
                    </w:div>
                  </w:divsChild>
                </w:div>
                <w:div w:id="1034504452">
                  <w:marLeft w:val="0"/>
                  <w:marRight w:val="0"/>
                  <w:marTop w:val="0"/>
                  <w:marBottom w:val="0"/>
                  <w:divBdr>
                    <w:top w:val="none" w:sz="0" w:space="0" w:color="auto"/>
                    <w:left w:val="none" w:sz="0" w:space="0" w:color="auto"/>
                    <w:bottom w:val="none" w:sz="0" w:space="0" w:color="auto"/>
                    <w:right w:val="none" w:sz="0" w:space="0" w:color="auto"/>
                  </w:divBdr>
                  <w:divsChild>
                    <w:div w:id="1257863108">
                      <w:marLeft w:val="0"/>
                      <w:marRight w:val="0"/>
                      <w:marTop w:val="0"/>
                      <w:marBottom w:val="0"/>
                      <w:divBdr>
                        <w:top w:val="none" w:sz="0" w:space="0" w:color="auto"/>
                        <w:left w:val="none" w:sz="0" w:space="0" w:color="auto"/>
                        <w:bottom w:val="none" w:sz="0" w:space="0" w:color="auto"/>
                        <w:right w:val="none" w:sz="0" w:space="0" w:color="auto"/>
                      </w:divBdr>
                    </w:div>
                  </w:divsChild>
                </w:div>
                <w:div w:id="723987104">
                  <w:marLeft w:val="0"/>
                  <w:marRight w:val="0"/>
                  <w:marTop w:val="0"/>
                  <w:marBottom w:val="0"/>
                  <w:divBdr>
                    <w:top w:val="none" w:sz="0" w:space="0" w:color="auto"/>
                    <w:left w:val="none" w:sz="0" w:space="0" w:color="auto"/>
                    <w:bottom w:val="none" w:sz="0" w:space="0" w:color="auto"/>
                    <w:right w:val="none" w:sz="0" w:space="0" w:color="auto"/>
                  </w:divBdr>
                  <w:divsChild>
                    <w:div w:id="991104899">
                      <w:marLeft w:val="0"/>
                      <w:marRight w:val="0"/>
                      <w:marTop w:val="0"/>
                      <w:marBottom w:val="0"/>
                      <w:divBdr>
                        <w:top w:val="none" w:sz="0" w:space="0" w:color="auto"/>
                        <w:left w:val="none" w:sz="0" w:space="0" w:color="auto"/>
                        <w:bottom w:val="none" w:sz="0" w:space="0" w:color="auto"/>
                        <w:right w:val="none" w:sz="0" w:space="0" w:color="auto"/>
                      </w:divBdr>
                    </w:div>
                  </w:divsChild>
                </w:div>
                <w:div w:id="750541672">
                  <w:marLeft w:val="0"/>
                  <w:marRight w:val="0"/>
                  <w:marTop w:val="0"/>
                  <w:marBottom w:val="0"/>
                  <w:divBdr>
                    <w:top w:val="none" w:sz="0" w:space="0" w:color="auto"/>
                    <w:left w:val="none" w:sz="0" w:space="0" w:color="auto"/>
                    <w:bottom w:val="none" w:sz="0" w:space="0" w:color="auto"/>
                    <w:right w:val="none" w:sz="0" w:space="0" w:color="auto"/>
                  </w:divBdr>
                  <w:divsChild>
                    <w:div w:id="1178352352">
                      <w:marLeft w:val="0"/>
                      <w:marRight w:val="0"/>
                      <w:marTop w:val="0"/>
                      <w:marBottom w:val="0"/>
                      <w:divBdr>
                        <w:top w:val="none" w:sz="0" w:space="0" w:color="auto"/>
                        <w:left w:val="none" w:sz="0" w:space="0" w:color="auto"/>
                        <w:bottom w:val="none" w:sz="0" w:space="0" w:color="auto"/>
                        <w:right w:val="none" w:sz="0" w:space="0" w:color="auto"/>
                      </w:divBdr>
                    </w:div>
                  </w:divsChild>
                </w:div>
                <w:div w:id="604388821">
                  <w:marLeft w:val="0"/>
                  <w:marRight w:val="0"/>
                  <w:marTop w:val="0"/>
                  <w:marBottom w:val="0"/>
                  <w:divBdr>
                    <w:top w:val="none" w:sz="0" w:space="0" w:color="auto"/>
                    <w:left w:val="none" w:sz="0" w:space="0" w:color="auto"/>
                    <w:bottom w:val="none" w:sz="0" w:space="0" w:color="auto"/>
                    <w:right w:val="none" w:sz="0" w:space="0" w:color="auto"/>
                  </w:divBdr>
                  <w:divsChild>
                    <w:div w:id="1031148072">
                      <w:marLeft w:val="0"/>
                      <w:marRight w:val="0"/>
                      <w:marTop w:val="0"/>
                      <w:marBottom w:val="0"/>
                      <w:divBdr>
                        <w:top w:val="none" w:sz="0" w:space="0" w:color="auto"/>
                        <w:left w:val="none" w:sz="0" w:space="0" w:color="auto"/>
                        <w:bottom w:val="none" w:sz="0" w:space="0" w:color="auto"/>
                        <w:right w:val="none" w:sz="0" w:space="0" w:color="auto"/>
                      </w:divBdr>
                    </w:div>
                  </w:divsChild>
                </w:div>
                <w:div w:id="1523395160">
                  <w:marLeft w:val="0"/>
                  <w:marRight w:val="0"/>
                  <w:marTop w:val="0"/>
                  <w:marBottom w:val="0"/>
                  <w:divBdr>
                    <w:top w:val="none" w:sz="0" w:space="0" w:color="auto"/>
                    <w:left w:val="none" w:sz="0" w:space="0" w:color="auto"/>
                    <w:bottom w:val="none" w:sz="0" w:space="0" w:color="auto"/>
                    <w:right w:val="none" w:sz="0" w:space="0" w:color="auto"/>
                  </w:divBdr>
                  <w:divsChild>
                    <w:div w:id="553614317">
                      <w:marLeft w:val="0"/>
                      <w:marRight w:val="0"/>
                      <w:marTop w:val="0"/>
                      <w:marBottom w:val="0"/>
                      <w:divBdr>
                        <w:top w:val="none" w:sz="0" w:space="0" w:color="auto"/>
                        <w:left w:val="none" w:sz="0" w:space="0" w:color="auto"/>
                        <w:bottom w:val="none" w:sz="0" w:space="0" w:color="auto"/>
                        <w:right w:val="none" w:sz="0" w:space="0" w:color="auto"/>
                      </w:divBdr>
                    </w:div>
                  </w:divsChild>
                </w:div>
                <w:div w:id="535168215">
                  <w:marLeft w:val="0"/>
                  <w:marRight w:val="0"/>
                  <w:marTop w:val="0"/>
                  <w:marBottom w:val="0"/>
                  <w:divBdr>
                    <w:top w:val="none" w:sz="0" w:space="0" w:color="auto"/>
                    <w:left w:val="none" w:sz="0" w:space="0" w:color="auto"/>
                    <w:bottom w:val="none" w:sz="0" w:space="0" w:color="auto"/>
                    <w:right w:val="none" w:sz="0" w:space="0" w:color="auto"/>
                  </w:divBdr>
                  <w:divsChild>
                    <w:div w:id="110630604">
                      <w:marLeft w:val="0"/>
                      <w:marRight w:val="0"/>
                      <w:marTop w:val="0"/>
                      <w:marBottom w:val="0"/>
                      <w:divBdr>
                        <w:top w:val="none" w:sz="0" w:space="0" w:color="auto"/>
                        <w:left w:val="none" w:sz="0" w:space="0" w:color="auto"/>
                        <w:bottom w:val="none" w:sz="0" w:space="0" w:color="auto"/>
                        <w:right w:val="none" w:sz="0" w:space="0" w:color="auto"/>
                      </w:divBdr>
                    </w:div>
                  </w:divsChild>
                </w:div>
                <w:div w:id="48118839">
                  <w:marLeft w:val="0"/>
                  <w:marRight w:val="0"/>
                  <w:marTop w:val="0"/>
                  <w:marBottom w:val="0"/>
                  <w:divBdr>
                    <w:top w:val="none" w:sz="0" w:space="0" w:color="auto"/>
                    <w:left w:val="none" w:sz="0" w:space="0" w:color="auto"/>
                    <w:bottom w:val="none" w:sz="0" w:space="0" w:color="auto"/>
                    <w:right w:val="none" w:sz="0" w:space="0" w:color="auto"/>
                  </w:divBdr>
                  <w:divsChild>
                    <w:div w:id="812332663">
                      <w:marLeft w:val="0"/>
                      <w:marRight w:val="0"/>
                      <w:marTop w:val="0"/>
                      <w:marBottom w:val="0"/>
                      <w:divBdr>
                        <w:top w:val="none" w:sz="0" w:space="0" w:color="auto"/>
                        <w:left w:val="none" w:sz="0" w:space="0" w:color="auto"/>
                        <w:bottom w:val="none" w:sz="0" w:space="0" w:color="auto"/>
                        <w:right w:val="none" w:sz="0" w:space="0" w:color="auto"/>
                      </w:divBdr>
                    </w:div>
                  </w:divsChild>
                </w:div>
                <w:div w:id="377778978">
                  <w:marLeft w:val="0"/>
                  <w:marRight w:val="0"/>
                  <w:marTop w:val="0"/>
                  <w:marBottom w:val="0"/>
                  <w:divBdr>
                    <w:top w:val="none" w:sz="0" w:space="0" w:color="auto"/>
                    <w:left w:val="none" w:sz="0" w:space="0" w:color="auto"/>
                    <w:bottom w:val="none" w:sz="0" w:space="0" w:color="auto"/>
                    <w:right w:val="none" w:sz="0" w:space="0" w:color="auto"/>
                  </w:divBdr>
                  <w:divsChild>
                    <w:div w:id="488251278">
                      <w:marLeft w:val="0"/>
                      <w:marRight w:val="0"/>
                      <w:marTop w:val="0"/>
                      <w:marBottom w:val="0"/>
                      <w:divBdr>
                        <w:top w:val="none" w:sz="0" w:space="0" w:color="auto"/>
                        <w:left w:val="none" w:sz="0" w:space="0" w:color="auto"/>
                        <w:bottom w:val="none" w:sz="0" w:space="0" w:color="auto"/>
                        <w:right w:val="none" w:sz="0" w:space="0" w:color="auto"/>
                      </w:divBdr>
                    </w:div>
                  </w:divsChild>
                </w:div>
                <w:div w:id="1211307479">
                  <w:marLeft w:val="0"/>
                  <w:marRight w:val="0"/>
                  <w:marTop w:val="0"/>
                  <w:marBottom w:val="0"/>
                  <w:divBdr>
                    <w:top w:val="none" w:sz="0" w:space="0" w:color="auto"/>
                    <w:left w:val="none" w:sz="0" w:space="0" w:color="auto"/>
                    <w:bottom w:val="none" w:sz="0" w:space="0" w:color="auto"/>
                    <w:right w:val="none" w:sz="0" w:space="0" w:color="auto"/>
                  </w:divBdr>
                  <w:divsChild>
                    <w:div w:id="2134015123">
                      <w:marLeft w:val="0"/>
                      <w:marRight w:val="0"/>
                      <w:marTop w:val="0"/>
                      <w:marBottom w:val="0"/>
                      <w:divBdr>
                        <w:top w:val="none" w:sz="0" w:space="0" w:color="auto"/>
                        <w:left w:val="none" w:sz="0" w:space="0" w:color="auto"/>
                        <w:bottom w:val="none" w:sz="0" w:space="0" w:color="auto"/>
                        <w:right w:val="none" w:sz="0" w:space="0" w:color="auto"/>
                      </w:divBdr>
                    </w:div>
                  </w:divsChild>
                </w:div>
                <w:div w:id="681011893">
                  <w:marLeft w:val="0"/>
                  <w:marRight w:val="0"/>
                  <w:marTop w:val="0"/>
                  <w:marBottom w:val="0"/>
                  <w:divBdr>
                    <w:top w:val="none" w:sz="0" w:space="0" w:color="auto"/>
                    <w:left w:val="none" w:sz="0" w:space="0" w:color="auto"/>
                    <w:bottom w:val="none" w:sz="0" w:space="0" w:color="auto"/>
                    <w:right w:val="none" w:sz="0" w:space="0" w:color="auto"/>
                  </w:divBdr>
                  <w:divsChild>
                    <w:div w:id="1463961619">
                      <w:marLeft w:val="0"/>
                      <w:marRight w:val="0"/>
                      <w:marTop w:val="0"/>
                      <w:marBottom w:val="0"/>
                      <w:divBdr>
                        <w:top w:val="none" w:sz="0" w:space="0" w:color="auto"/>
                        <w:left w:val="none" w:sz="0" w:space="0" w:color="auto"/>
                        <w:bottom w:val="none" w:sz="0" w:space="0" w:color="auto"/>
                        <w:right w:val="none" w:sz="0" w:space="0" w:color="auto"/>
                      </w:divBdr>
                    </w:div>
                  </w:divsChild>
                </w:div>
                <w:div w:id="1065301979">
                  <w:marLeft w:val="0"/>
                  <w:marRight w:val="0"/>
                  <w:marTop w:val="0"/>
                  <w:marBottom w:val="0"/>
                  <w:divBdr>
                    <w:top w:val="none" w:sz="0" w:space="0" w:color="auto"/>
                    <w:left w:val="none" w:sz="0" w:space="0" w:color="auto"/>
                    <w:bottom w:val="none" w:sz="0" w:space="0" w:color="auto"/>
                    <w:right w:val="none" w:sz="0" w:space="0" w:color="auto"/>
                  </w:divBdr>
                  <w:divsChild>
                    <w:div w:id="954024055">
                      <w:marLeft w:val="0"/>
                      <w:marRight w:val="0"/>
                      <w:marTop w:val="0"/>
                      <w:marBottom w:val="0"/>
                      <w:divBdr>
                        <w:top w:val="none" w:sz="0" w:space="0" w:color="auto"/>
                        <w:left w:val="none" w:sz="0" w:space="0" w:color="auto"/>
                        <w:bottom w:val="none" w:sz="0" w:space="0" w:color="auto"/>
                        <w:right w:val="none" w:sz="0" w:space="0" w:color="auto"/>
                      </w:divBdr>
                    </w:div>
                  </w:divsChild>
                </w:div>
                <w:div w:id="1915123055">
                  <w:marLeft w:val="0"/>
                  <w:marRight w:val="0"/>
                  <w:marTop w:val="0"/>
                  <w:marBottom w:val="0"/>
                  <w:divBdr>
                    <w:top w:val="none" w:sz="0" w:space="0" w:color="auto"/>
                    <w:left w:val="none" w:sz="0" w:space="0" w:color="auto"/>
                    <w:bottom w:val="none" w:sz="0" w:space="0" w:color="auto"/>
                    <w:right w:val="none" w:sz="0" w:space="0" w:color="auto"/>
                  </w:divBdr>
                  <w:divsChild>
                    <w:div w:id="1578322518">
                      <w:marLeft w:val="0"/>
                      <w:marRight w:val="0"/>
                      <w:marTop w:val="0"/>
                      <w:marBottom w:val="0"/>
                      <w:divBdr>
                        <w:top w:val="none" w:sz="0" w:space="0" w:color="auto"/>
                        <w:left w:val="none" w:sz="0" w:space="0" w:color="auto"/>
                        <w:bottom w:val="none" w:sz="0" w:space="0" w:color="auto"/>
                        <w:right w:val="none" w:sz="0" w:space="0" w:color="auto"/>
                      </w:divBdr>
                    </w:div>
                  </w:divsChild>
                </w:div>
                <w:div w:id="842358553">
                  <w:marLeft w:val="0"/>
                  <w:marRight w:val="0"/>
                  <w:marTop w:val="0"/>
                  <w:marBottom w:val="0"/>
                  <w:divBdr>
                    <w:top w:val="none" w:sz="0" w:space="0" w:color="auto"/>
                    <w:left w:val="none" w:sz="0" w:space="0" w:color="auto"/>
                    <w:bottom w:val="none" w:sz="0" w:space="0" w:color="auto"/>
                    <w:right w:val="none" w:sz="0" w:space="0" w:color="auto"/>
                  </w:divBdr>
                  <w:divsChild>
                    <w:div w:id="1624192195">
                      <w:marLeft w:val="0"/>
                      <w:marRight w:val="0"/>
                      <w:marTop w:val="0"/>
                      <w:marBottom w:val="0"/>
                      <w:divBdr>
                        <w:top w:val="none" w:sz="0" w:space="0" w:color="auto"/>
                        <w:left w:val="none" w:sz="0" w:space="0" w:color="auto"/>
                        <w:bottom w:val="none" w:sz="0" w:space="0" w:color="auto"/>
                        <w:right w:val="none" w:sz="0" w:space="0" w:color="auto"/>
                      </w:divBdr>
                    </w:div>
                  </w:divsChild>
                </w:div>
                <w:div w:id="697125913">
                  <w:marLeft w:val="0"/>
                  <w:marRight w:val="0"/>
                  <w:marTop w:val="0"/>
                  <w:marBottom w:val="0"/>
                  <w:divBdr>
                    <w:top w:val="none" w:sz="0" w:space="0" w:color="auto"/>
                    <w:left w:val="none" w:sz="0" w:space="0" w:color="auto"/>
                    <w:bottom w:val="none" w:sz="0" w:space="0" w:color="auto"/>
                    <w:right w:val="none" w:sz="0" w:space="0" w:color="auto"/>
                  </w:divBdr>
                  <w:divsChild>
                    <w:div w:id="1868567301">
                      <w:marLeft w:val="0"/>
                      <w:marRight w:val="0"/>
                      <w:marTop w:val="0"/>
                      <w:marBottom w:val="0"/>
                      <w:divBdr>
                        <w:top w:val="none" w:sz="0" w:space="0" w:color="auto"/>
                        <w:left w:val="none" w:sz="0" w:space="0" w:color="auto"/>
                        <w:bottom w:val="none" w:sz="0" w:space="0" w:color="auto"/>
                        <w:right w:val="none" w:sz="0" w:space="0" w:color="auto"/>
                      </w:divBdr>
                    </w:div>
                  </w:divsChild>
                </w:div>
                <w:div w:id="325939610">
                  <w:marLeft w:val="0"/>
                  <w:marRight w:val="0"/>
                  <w:marTop w:val="0"/>
                  <w:marBottom w:val="0"/>
                  <w:divBdr>
                    <w:top w:val="none" w:sz="0" w:space="0" w:color="auto"/>
                    <w:left w:val="none" w:sz="0" w:space="0" w:color="auto"/>
                    <w:bottom w:val="none" w:sz="0" w:space="0" w:color="auto"/>
                    <w:right w:val="none" w:sz="0" w:space="0" w:color="auto"/>
                  </w:divBdr>
                  <w:divsChild>
                    <w:div w:id="1825509097">
                      <w:marLeft w:val="0"/>
                      <w:marRight w:val="0"/>
                      <w:marTop w:val="0"/>
                      <w:marBottom w:val="0"/>
                      <w:divBdr>
                        <w:top w:val="none" w:sz="0" w:space="0" w:color="auto"/>
                        <w:left w:val="none" w:sz="0" w:space="0" w:color="auto"/>
                        <w:bottom w:val="none" w:sz="0" w:space="0" w:color="auto"/>
                        <w:right w:val="none" w:sz="0" w:space="0" w:color="auto"/>
                      </w:divBdr>
                    </w:div>
                  </w:divsChild>
                </w:div>
                <w:div w:id="590159193">
                  <w:marLeft w:val="0"/>
                  <w:marRight w:val="0"/>
                  <w:marTop w:val="0"/>
                  <w:marBottom w:val="0"/>
                  <w:divBdr>
                    <w:top w:val="none" w:sz="0" w:space="0" w:color="auto"/>
                    <w:left w:val="none" w:sz="0" w:space="0" w:color="auto"/>
                    <w:bottom w:val="none" w:sz="0" w:space="0" w:color="auto"/>
                    <w:right w:val="none" w:sz="0" w:space="0" w:color="auto"/>
                  </w:divBdr>
                  <w:divsChild>
                    <w:div w:id="1410226783">
                      <w:marLeft w:val="0"/>
                      <w:marRight w:val="0"/>
                      <w:marTop w:val="0"/>
                      <w:marBottom w:val="0"/>
                      <w:divBdr>
                        <w:top w:val="none" w:sz="0" w:space="0" w:color="auto"/>
                        <w:left w:val="none" w:sz="0" w:space="0" w:color="auto"/>
                        <w:bottom w:val="none" w:sz="0" w:space="0" w:color="auto"/>
                        <w:right w:val="none" w:sz="0" w:space="0" w:color="auto"/>
                      </w:divBdr>
                    </w:div>
                  </w:divsChild>
                </w:div>
                <w:div w:id="1221021986">
                  <w:marLeft w:val="0"/>
                  <w:marRight w:val="0"/>
                  <w:marTop w:val="0"/>
                  <w:marBottom w:val="0"/>
                  <w:divBdr>
                    <w:top w:val="none" w:sz="0" w:space="0" w:color="auto"/>
                    <w:left w:val="none" w:sz="0" w:space="0" w:color="auto"/>
                    <w:bottom w:val="none" w:sz="0" w:space="0" w:color="auto"/>
                    <w:right w:val="none" w:sz="0" w:space="0" w:color="auto"/>
                  </w:divBdr>
                  <w:divsChild>
                    <w:div w:id="1927034762">
                      <w:marLeft w:val="0"/>
                      <w:marRight w:val="0"/>
                      <w:marTop w:val="0"/>
                      <w:marBottom w:val="0"/>
                      <w:divBdr>
                        <w:top w:val="none" w:sz="0" w:space="0" w:color="auto"/>
                        <w:left w:val="none" w:sz="0" w:space="0" w:color="auto"/>
                        <w:bottom w:val="none" w:sz="0" w:space="0" w:color="auto"/>
                        <w:right w:val="none" w:sz="0" w:space="0" w:color="auto"/>
                      </w:divBdr>
                    </w:div>
                  </w:divsChild>
                </w:div>
                <w:div w:id="20907782">
                  <w:marLeft w:val="0"/>
                  <w:marRight w:val="0"/>
                  <w:marTop w:val="0"/>
                  <w:marBottom w:val="0"/>
                  <w:divBdr>
                    <w:top w:val="none" w:sz="0" w:space="0" w:color="auto"/>
                    <w:left w:val="none" w:sz="0" w:space="0" w:color="auto"/>
                    <w:bottom w:val="none" w:sz="0" w:space="0" w:color="auto"/>
                    <w:right w:val="none" w:sz="0" w:space="0" w:color="auto"/>
                  </w:divBdr>
                  <w:divsChild>
                    <w:div w:id="319962703">
                      <w:marLeft w:val="0"/>
                      <w:marRight w:val="0"/>
                      <w:marTop w:val="0"/>
                      <w:marBottom w:val="0"/>
                      <w:divBdr>
                        <w:top w:val="none" w:sz="0" w:space="0" w:color="auto"/>
                        <w:left w:val="none" w:sz="0" w:space="0" w:color="auto"/>
                        <w:bottom w:val="none" w:sz="0" w:space="0" w:color="auto"/>
                        <w:right w:val="none" w:sz="0" w:space="0" w:color="auto"/>
                      </w:divBdr>
                    </w:div>
                  </w:divsChild>
                </w:div>
                <w:div w:id="1881278945">
                  <w:marLeft w:val="0"/>
                  <w:marRight w:val="0"/>
                  <w:marTop w:val="0"/>
                  <w:marBottom w:val="0"/>
                  <w:divBdr>
                    <w:top w:val="none" w:sz="0" w:space="0" w:color="auto"/>
                    <w:left w:val="none" w:sz="0" w:space="0" w:color="auto"/>
                    <w:bottom w:val="none" w:sz="0" w:space="0" w:color="auto"/>
                    <w:right w:val="none" w:sz="0" w:space="0" w:color="auto"/>
                  </w:divBdr>
                  <w:divsChild>
                    <w:div w:id="1943762311">
                      <w:marLeft w:val="0"/>
                      <w:marRight w:val="0"/>
                      <w:marTop w:val="0"/>
                      <w:marBottom w:val="0"/>
                      <w:divBdr>
                        <w:top w:val="none" w:sz="0" w:space="0" w:color="auto"/>
                        <w:left w:val="none" w:sz="0" w:space="0" w:color="auto"/>
                        <w:bottom w:val="none" w:sz="0" w:space="0" w:color="auto"/>
                        <w:right w:val="none" w:sz="0" w:space="0" w:color="auto"/>
                      </w:divBdr>
                    </w:div>
                  </w:divsChild>
                </w:div>
                <w:div w:id="972826094">
                  <w:marLeft w:val="0"/>
                  <w:marRight w:val="0"/>
                  <w:marTop w:val="0"/>
                  <w:marBottom w:val="0"/>
                  <w:divBdr>
                    <w:top w:val="none" w:sz="0" w:space="0" w:color="auto"/>
                    <w:left w:val="none" w:sz="0" w:space="0" w:color="auto"/>
                    <w:bottom w:val="none" w:sz="0" w:space="0" w:color="auto"/>
                    <w:right w:val="none" w:sz="0" w:space="0" w:color="auto"/>
                  </w:divBdr>
                  <w:divsChild>
                    <w:div w:id="2065251564">
                      <w:marLeft w:val="0"/>
                      <w:marRight w:val="0"/>
                      <w:marTop w:val="0"/>
                      <w:marBottom w:val="0"/>
                      <w:divBdr>
                        <w:top w:val="none" w:sz="0" w:space="0" w:color="auto"/>
                        <w:left w:val="none" w:sz="0" w:space="0" w:color="auto"/>
                        <w:bottom w:val="none" w:sz="0" w:space="0" w:color="auto"/>
                        <w:right w:val="none" w:sz="0" w:space="0" w:color="auto"/>
                      </w:divBdr>
                    </w:div>
                  </w:divsChild>
                </w:div>
                <w:div w:id="646712931">
                  <w:marLeft w:val="0"/>
                  <w:marRight w:val="0"/>
                  <w:marTop w:val="0"/>
                  <w:marBottom w:val="0"/>
                  <w:divBdr>
                    <w:top w:val="none" w:sz="0" w:space="0" w:color="auto"/>
                    <w:left w:val="none" w:sz="0" w:space="0" w:color="auto"/>
                    <w:bottom w:val="none" w:sz="0" w:space="0" w:color="auto"/>
                    <w:right w:val="none" w:sz="0" w:space="0" w:color="auto"/>
                  </w:divBdr>
                  <w:divsChild>
                    <w:div w:id="859899775">
                      <w:marLeft w:val="0"/>
                      <w:marRight w:val="0"/>
                      <w:marTop w:val="0"/>
                      <w:marBottom w:val="0"/>
                      <w:divBdr>
                        <w:top w:val="none" w:sz="0" w:space="0" w:color="auto"/>
                        <w:left w:val="none" w:sz="0" w:space="0" w:color="auto"/>
                        <w:bottom w:val="none" w:sz="0" w:space="0" w:color="auto"/>
                        <w:right w:val="none" w:sz="0" w:space="0" w:color="auto"/>
                      </w:divBdr>
                    </w:div>
                  </w:divsChild>
                </w:div>
                <w:div w:id="1569535132">
                  <w:marLeft w:val="0"/>
                  <w:marRight w:val="0"/>
                  <w:marTop w:val="0"/>
                  <w:marBottom w:val="0"/>
                  <w:divBdr>
                    <w:top w:val="none" w:sz="0" w:space="0" w:color="auto"/>
                    <w:left w:val="none" w:sz="0" w:space="0" w:color="auto"/>
                    <w:bottom w:val="none" w:sz="0" w:space="0" w:color="auto"/>
                    <w:right w:val="none" w:sz="0" w:space="0" w:color="auto"/>
                  </w:divBdr>
                  <w:divsChild>
                    <w:div w:id="116804976">
                      <w:marLeft w:val="0"/>
                      <w:marRight w:val="0"/>
                      <w:marTop w:val="0"/>
                      <w:marBottom w:val="0"/>
                      <w:divBdr>
                        <w:top w:val="none" w:sz="0" w:space="0" w:color="auto"/>
                        <w:left w:val="none" w:sz="0" w:space="0" w:color="auto"/>
                        <w:bottom w:val="none" w:sz="0" w:space="0" w:color="auto"/>
                        <w:right w:val="none" w:sz="0" w:space="0" w:color="auto"/>
                      </w:divBdr>
                    </w:div>
                  </w:divsChild>
                </w:div>
                <w:div w:id="45376272">
                  <w:marLeft w:val="0"/>
                  <w:marRight w:val="0"/>
                  <w:marTop w:val="0"/>
                  <w:marBottom w:val="0"/>
                  <w:divBdr>
                    <w:top w:val="none" w:sz="0" w:space="0" w:color="auto"/>
                    <w:left w:val="none" w:sz="0" w:space="0" w:color="auto"/>
                    <w:bottom w:val="none" w:sz="0" w:space="0" w:color="auto"/>
                    <w:right w:val="none" w:sz="0" w:space="0" w:color="auto"/>
                  </w:divBdr>
                  <w:divsChild>
                    <w:div w:id="1751460757">
                      <w:marLeft w:val="0"/>
                      <w:marRight w:val="0"/>
                      <w:marTop w:val="0"/>
                      <w:marBottom w:val="0"/>
                      <w:divBdr>
                        <w:top w:val="none" w:sz="0" w:space="0" w:color="auto"/>
                        <w:left w:val="none" w:sz="0" w:space="0" w:color="auto"/>
                        <w:bottom w:val="none" w:sz="0" w:space="0" w:color="auto"/>
                        <w:right w:val="none" w:sz="0" w:space="0" w:color="auto"/>
                      </w:divBdr>
                    </w:div>
                  </w:divsChild>
                </w:div>
                <w:div w:id="506679334">
                  <w:marLeft w:val="0"/>
                  <w:marRight w:val="0"/>
                  <w:marTop w:val="0"/>
                  <w:marBottom w:val="0"/>
                  <w:divBdr>
                    <w:top w:val="none" w:sz="0" w:space="0" w:color="auto"/>
                    <w:left w:val="none" w:sz="0" w:space="0" w:color="auto"/>
                    <w:bottom w:val="none" w:sz="0" w:space="0" w:color="auto"/>
                    <w:right w:val="none" w:sz="0" w:space="0" w:color="auto"/>
                  </w:divBdr>
                  <w:divsChild>
                    <w:div w:id="1952586094">
                      <w:marLeft w:val="0"/>
                      <w:marRight w:val="0"/>
                      <w:marTop w:val="0"/>
                      <w:marBottom w:val="0"/>
                      <w:divBdr>
                        <w:top w:val="none" w:sz="0" w:space="0" w:color="auto"/>
                        <w:left w:val="none" w:sz="0" w:space="0" w:color="auto"/>
                        <w:bottom w:val="none" w:sz="0" w:space="0" w:color="auto"/>
                        <w:right w:val="none" w:sz="0" w:space="0" w:color="auto"/>
                      </w:divBdr>
                    </w:div>
                  </w:divsChild>
                </w:div>
                <w:div w:id="676231312">
                  <w:marLeft w:val="0"/>
                  <w:marRight w:val="0"/>
                  <w:marTop w:val="0"/>
                  <w:marBottom w:val="0"/>
                  <w:divBdr>
                    <w:top w:val="none" w:sz="0" w:space="0" w:color="auto"/>
                    <w:left w:val="none" w:sz="0" w:space="0" w:color="auto"/>
                    <w:bottom w:val="none" w:sz="0" w:space="0" w:color="auto"/>
                    <w:right w:val="none" w:sz="0" w:space="0" w:color="auto"/>
                  </w:divBdr>
                  <w:divsChild>
                    <w:div w:id="1922712492">
                      <w:marLeft w:val="0"/>
                      <w:marRight w:val="0"/>
                      <w:marTop w:val="0"/>
                      <w:marBottom w:val="0"/>
                      <w:divBdr>
                        <w:top w:val="none" w:sz="0" w:space="0" w:color="auto"/>
                        <w:left w:val="none" w:sz="0" w:space="0" w:color="auto"/>
                        <w:bottom w:val="none" w:sz="0" w:space="0" w:color="auto"/>
                        <w:right w:val="none" w:sz="0" w:space="0" w:color="auto"/>
                      </w:divBdr>
                    </w:div>
                  </w:divsChild>
                </w:div>
                <w:div w:id="177619494">
                  <w:marLeft w:val="0"/>
                  <w:marRight w:val="0"/>
                  <w:marTop w:val="0"/>
                  <w:marBottom w:val="0"/>
                  <w:divBdr>
                    <w:top w:val="none" w:sz="0" w:space="0" w:color="auto"/>
                    <w:left w:val="none" w:sz="0" w:space="0" w:color="auto"/>
                    <w:bottom w:val="none" w:sz="0" w:space="0" w:color="auto"/>
                    <w:right w:val="none" w:sz="0" w:space="0" w:color="auto"/>
                  </w:divBdr>
                  <w:divsChild>
                    <w:div w:id="1648239926">
                      <w:marLeft w:val="0"/>
                      <w:marRight w:val="0"/>
                      <w:marTop w:val="0"/>
                      <w:marBottom w:val="0"/>
                      <w:divBdr>
                        <w:top w:val="none" w:sz="0" w:space="0" w:color="auto"/>
                        <w:left w:val="none" w:sz="0" w:space="0" w:color="auto"/>
                        <w:bottom w:val="none" w:sz="0" w:space="0" w:color="auto"/>
                        <w:right w:val="none" w:sz="0" w:space="0" w:color="auto"/>
                      </w:divBdr>
                    </w:div>
                  </w:divsChild>
                </w:div>
                <w:div w:id="466750316">
                  <w:marLeft w:val="0"/>
                  <w:marRight w:val="0"/>
                  <w:marTop w:val="0"/>
                  <w:marBottom w:val="0"/>
                  <w:divBdr>
                    <w:top w:val="none" w:sz="0" w:space="0" w:color="auto"/>
                    <w:left w:val="none" w:sz="0" w:space="0" w:color="auto"/>
                    <w:bottom w:val="none" w:sz="0" w:space="0" w:color="auto"/>
                    <w:right w:val="none" w:sz="0" w:space="0" w:color="auto"/>
                  </w:divBdr>
                  <w:divsChild>
                    <w:div w:id="1109352605">
                      <w:marLeft w:val="0"/>
                      <w:marRight w:val="0"/>
                      <w:marTop w:val="0"/>
                      <w:marBottom w:val="0"/>
                      <w:divBdr>
                        <w:top w:val="none" w:sz="0" w:space="0" w:color="auto"/>
                        <w:left w:val="none" w:sz="0" w:space="0" w:color="auto"/>
                        <w:bottom w:val="none" w:sz="0" w:space="0" w:color="auto"/>
                        <w:right w:val="none" w:sz="0" w:space="0" w:color="auto"/>
                      </w:divBdr>
                    </w:div>
                  </w:divsChild>
                </w:div>
                <w:div w:id="1190795893">
                  <w:marLeft w:val="0"/>
                  <w:marRight w:val="0"/>
                  <w:marTop w:val="0"/>
                  <w:marBottom w:val="0"/>
                  <w:divBdr>
                    <w:top w:val="none" w:sz="0" w:space="0" w:color="auto"/>
                    <w:left w:val="none" w:sz="0" w:space="0" w:color="auto"/>
                    <w:bottom w:val="none" w:sz="0" w:space="0" w:color="auto"/>
                    <w:right w:val="none" w:sz="0" w:space="0" w:color="auto"/>
                  </w:divBdr>
                  <w:divsChild>
                    <w:div w:id="928583176">
                      <w:marLeft w:val="0"/>
                      <w:marRight w:val="0"/>
                      <w:marTop w:val="0"/>
                      <w:marBottom w:val="0"/>
                      <w:divBdr>
                        <w:top w:val="none" w:sz="0" w:space="0" w:color="auto"/>
                        <w:left w:val="none" w:sz="0" w:space="0" w:color="auto"/>
                        <w:bottom w:val="none" w:sz="0" w:space="0" w:color="auto"/>
                        <w:right w:val="none" w:sz="0" w:space="0" w:color="auto"/>
                      </w:divBdr>
                    </w:div>
                  </w:divsChild>
                </w:div>
                <w:div w:id="1719620671">
                  <w:marLeft w:val="0"/>
                  <w:marRight w:val="0"/>
                  <w:marTop w:val="0"/>
                  <w:marBottom w:val="0"/>
                  <w:divBdr>
                    <w:top w:val="none" w:sz="0" w:space="0" w:color="auto"/>
                    <w:left w:val="none" w:sz="0" w:space="0" w:color="auto"/>
                    <w:bottom w:val="none" w:sz="0" w:space="0" w:color="auto"/>
                    <w:right w:val="none" w:sz="0" w:space="0" w:color="auto"/>
                  </w:divBdr>
                  <w:divsChild>
                    <w:div w:id="169218769">
                      <w:marLeft w:val="0"/>
                      <w:marRight w:val="0"/>
                      <w:marTop w:val="0"/>
                      <w:marBottom w:val="0"/>
                      <w:divBdr>
                        <w:top w:val="none" w:sz="0" w:space="0" w:color="auto"/>
                        <w:left w:val="none" w:sz="0" w:space="0" w:color="auto"/>
                        <w:bottom w:val="none" w:sz="0" w:space="0" w:color="auto"/>
                        <w:right w:val="none" w:sz="0" w:space="0" w:color="auto"/>
                      </w:divBdr>
                    </w:div>
                  </w:divsChild>
                </w:div>
                <w:div w:id="213928093">
                  <w:marLeft w:val="0"/>
                  <w:marRight w:val="0"/>
                  <w:marTop w:val="0"/>
                  <w:marBottom w:val="0"/>
                  <w:divBdr>
                    <w:top w:val="none" w:sz="0" w:space="0" w:color="auto"/>
                    <w:left w:val="none" w:sz="0" w:space="0" w:color="auto"/>
                    <w:bottom w:val="none" w:sz="0" w:space="0" w:color="auto"/>
                    <w:right w:val="none" w:sz="0" w:space="0" w:color="auto"/>
                  </w:divBdr>
                  <w:divsChild>
                    <w:div w:id="675882290">
                      <w:marLeft w:val="0"/>
                      <w:marRight w:val="0"/>
                      <w:marTop w:val="0"/>
                      <w:marBottom w:val="0"/>
                      <w:divBdr>
                        <w:top w:val="none" w:sz="0" w:space="0" w:color="auto"/>
                        <w:left w:val="none" w:sz="0" w:space="0" w:color="auto"/>
                        <w:bottom w:val="none" w:sz="0" w:space="0" w:color="auto"/>
                        <w:right w:val="none" w:sz="0" w:space="0" w:color="auto"/>
                      </w:divBdr>
                    </w:div>
                  </w:divsChild>
                </w:div>
                <w:div w:id="1870994816">
                  <w:marLeft w:val="0"/>
                  <w:marRight w:val="0"/>
                  <w:marTop w:val="0"/>
                  <w:marBottom w:val="0"/>
                  <w:divBdr>
                    <w:top w:val="none" w:sz="0" w:space="0" w:color="auto"/>
                    <w:left w:val="none" w:sz="0" w:space="0" w:color="auto"/>
                    <w:bottom w:val="none" w:sz="0" w:space="0" w:color="auto"/>
                    <w:right w:val="none" w:sz="0" w:space="0" w:color="auto"/>
                  </w:divBdr>
                  <w:divsChild>
                    <w:div w:id="1265729151">
                      <w:marLeft w:val="0"/>
                      <w:marRight w:val="0"/>
                      <w:marTop w:val="0"/>
                      <w:marBottom w:val="0"/>
                      <w:divBdr>
                        <w:top w:val="none" w:sz="0" w:space="0" w:color="auto"/>
                        <w:left w:val="none" w:sz="0" w:space="0" w:color="auto"/>
                        <w:bottom w:val="none" w:sz="0" w:space="0" w:color="auto"/>
                        <w:right w:val="none" w:sz="0" w:space="0" w:color="auto"/>
                      </w:divBdr>
                    </w:div>
                  </w:divsChild>
                </w:div>
                <w:div w:id="1470980547">
                  <w:marLeft w:val="0"/>
                  <w:marRight w:val="0"/>
                  <w:marTop w:val="0"/>
                  <w:marBottom w:val="0"/>
                  <w:divBdr>
                    <w:top w:val="none" w:sz="0" w:space="0" w:color="auto"/>
                    <w:left w:val="none" w:sz="0" w:space="0" w:color="auto"/>
                    <w:bottom w:val="none" w:sz="0" w:space="0" w:color="auto"/>
                    <w:right w:val="none" w:sz="0" w:space="0" w:color="auto"/>
                  </w:divBdr>
                  <w:divsChild>
                    <w:div w:id="1043289029">
                      <w:marLeft w:val="0"/>
                      <w:marRight w:val="0"/>
                      <w:marTop w:val="0"/>
                      <w:marBottom w:val="0"/>
                      <w:divBdr>
                        <w:top w:val="none" w:sz="0" w:space="0" w:color="auto"/>
                        <w:left w:val="none" w:sz="0" w:space="0" w:color="auto"/>
                        <w:bottom w:val="none" w:sz="0" w:space="0" w:color="auto"/>
                        <w:right w:val="none" w:sz="0" w:space="0" w:color="auto"/>
                      </w:divBdr>
                    </w:div>
                  </w:divsChild>
                </w:div>
                <w:div w:id="1142038562">
                  <w:marLeft w:val="0"/>
                  <w:marRight w:val="0"/>
                  <w:marTop w:val="0"/>
                  <w:marBottom w:val="0"/>
                  <w:divBdr>
                    <w:top w:val="none" w:sz="0" w:space="0" w:color="auto"/>
                    <w:left w:val="none" w:sz="0" w:space="0" w:color="auto"/>
                    <w:bottom w:val="none" w:sz="0" w:space="0" w:color="auto"/>
                    <w:right w:val="none" w:sz="0" w:space="0" w:color="auto"/>
                  </w:divBdr>
                  <w:divsChild>
                    <w:div w:id="423571718">
                      <w:marLeft w:val="0"/>
                      <w:marRight w:val="0"/>
                      <w:marTop w:val="0"/>
                      <w:marBottom w:val="0"/>
                      <w:divBdr>
                        <w:top w:val="none" w:sz="0" w:space="0" w:color="auto"/>
                        <w:left w:val="none" w:sz="0" w:space="0" w:color="auto"/>
                        <w:bottom w:val="none" w:sz="0" w:space="0" w:color="auto"/>
                        <w:right w:val="none" w:sz="0" w:space="0" w:color="auto"/>
                      </w:divBdr>
                    </w:div>
                  </w:divsChild>
                </w:div>
                <w:div w:id="483399904">
                  <w:marLeft w:val="0"/>
                  <w:marRight w:val="0"/>
                  <w:marTop w:val="0"/>
                  <w:marBottom w:val="0"/>
                  <w:divBdr>
                    <w:top w:val="none" w:sz="0" w:space="0" w:color="auto"/>
                    <w:left w:val="none" w:sz="0" w:space="0" w:color="auto"/>
                    <w:bottom w:val="none" w:sz="0" w:space="0" w:color="auto"/>
                    <w:right w:val="none" w:sz="0" w:space="0" w:color="auto"/>
                  </w:divBdr>
                  <w:divsChild>
                    <w:div w:id="1433012319">
                      <w:marLeft w:val="0"/>
                      <w:marRight w:val="0"/>
                      <w:marTop w:val="0"/>
                      <w:marBottom w:val="0"/>
                      <w:divBdr>
                        <w:top w:val="none" w:sz="0" w:space="0" w:color="auto"/>
                        <w:left w:val="none" w:sz="0" w:space="0" w:color="auto"/>
                        <w:bottom w:val="none" w:sz="0" w:space="0" w:color="auto"/>
                        <w:right w:val="none" w:sz="0" w:space="0" w:color="auto"/>
                      </w:divBdr>
                    </w:div>
                  </w:divsChild>
                </w:div>
                <w:div w:id="2072193949">
                  <w:marLeft w:val="0"/>
                  <w:marRight w:val="0"/>
                  <w:marTop w:val="0"/>
                  <w:marBottom w:val="0"/>
                  <w:divBdr>
                    <w:top w:val="none" w:sz="0" w:space="0" w:color="auto"/>
                    <w:left w:val="none" w:sz="0" w:space="0" w:color="auto"/>
                    <w:bottom w:val="none" w:sz="0" w:space="0" w:color="auto"/>
                    <w:right w:val="none" w:sz="0" w:space="0" w:color="auto"/>
                  </w:divBdr>
                  <w:divsChild>
                    <w:div w:id="1263804478">
                      <w:marLeft w:val="0"/>
                      <w:marRight w:val="0"/>
                      <w:marTop w:val="0"/>
                      <w:marBottom w:val="0"/>
                      <w:divBdr>
                        <w:top w:val="none" w:sz="0" w:space="0" w:color="auto"/>
                        <w:left w:val="none" w:sz="0" w:space="0" w:color="auto"/>
                        <w:bottom w:val="none" w:sz="0" w:space="0" w:color="auto"/>
                        <w:right w:val="none" w:sz="0" w:space="0" w:color="auto"/>
                      </w:divBdr>
                    </w:div>
                  </w:divsChild>
                </w:div>
                <w:div w:id="1394811461">
                  <w:marLeft w:val="0"/>
                  <w:marRight w:val="0"/>
                  <w:marTop w:val="0"/>
                  <w:marBottom w:val="0"/>
                  <w:divBdr>
                    <w:top w:val="none" w:sz="0" w:space="0" w:color="auto"/>
                    <w:left w:val="none" w:sz="0" w:space="0" w:color="auto"/>
                    <w:bottom w:val="none" w:sz="0" w:space="0" w:color="auto"/>
                    <w:right w:val="none" w:sz="0" w:space="0" w:color="auto"/>
                  </w:divBdr>
                  <w:divsChild>
                    <w:div w:id="704914083">
                      <w:marLeft w:val="0"/>
                      <w:marRight w:val="0"/>
                      <w:marTop w:val="0"/>
                      <w:marBottom w:val="0"/>
                      <w:divBdr>
                        <w:top w:val="none" w:sz="0" w:space="0" w:color="auto"/>
                        <w:left w:val="none" w:sz="0" w:space="0" w:color="auto"/>
                        <w:bottom w:val="none" w:sz="0" w:space="0" w:color="auto"/>
                        <w:right w:val="none" w:sz="0" w:space="0" w:color="auto"/>
                      </w:divBdr>
                    </w:div>
                  </w:divsChild>
                </w:div>
                <w:div w:id="363675126">
                  <w:marLeft w:val="0"/>
                  <w:marRight w:val="0"/>
                  <w:marTop w:val="0"/>
                  <w:marBottom w:val="0"/>
                  <w:divBdr>
                    <w:top w:val="none" w:sz="0" w:space="0" w:color="auto"/>
                    <w:left w:val="none" w:sz="0" w:space="0" w:color="auto"/>
                    <w:bottom w:val="none" w:sz="0" w:space="0" w:color="auto"/>
                    <w:right w:val="none" w:sz="0" w:space="0" w:color="auto"/>
                  </w:divBdr>
                  <w:divsChild>
                    <w:div w:id="1203244777">
                      <w:marLeft w:val="0"/>
                      <w:marRight w:val="0"/>
                      <w:marTop w:val="0"/>
                      <w:marBottom w:val="0"/>
                      <w:divBdr>
                        <w:top w:val="none" w:sz="0" w:space="0" w:color="auto"/>
                        <w:left w:val="none" w:sz="0" w:space="0" w:color="auto"/>
                        <w:bottom w:val="none" w:sz="0" w:space="0" w:color="auto"/>
                        <w:right w:val="none" w:sz="0" w:space="0" w:color="auto"/>
                      </w:divBdr>
                    </w:div>
                  </w:divsChild>
                </w:div>
                <w:div w:id="1354528737">
                  <w:marLeft w:val="0"/>
                  <w:marRight w:val="0"/>
                  <w:marTop w:val="0"/>
                  <w:marBottom w:val="0"/>
                  <w:divBdr>
                    <w:top w:val="none" w:sz="0" w:space="0" w:color="auto"/>
                    <w:left w:val="none" w:sz="0" w:space="0" w:color="auto"/>
                    <w:bottom w:val="none" w:sz="0" w:space="0" w:color="auto"/>
                    <w:right w:val="none" w:sz="0" w:space="0" w:color="auto"/>
                  </w:divBdr>
                  <w:divsChild>
                    <w:div w:id="511795586">
                      <w:marLeft w:val="0"/>
                      <w:marRight w:val="0"/>
                      <w:marTop w:val="0"/>
                      <w:marBottom w:val="0"/>
                      <w:divBdr>
                        <w:top w:val="none" w:sz="0" w:space="0" w:color="auto"/>
                        <w:left w:val="none" w:sz="0" w:space="0" w:color="auto"/>
                        <w:bottom w:val="none" w:sz="0" w:space="0" w:color="auto"/>
                        <w:right w:val="none" w:sz="0" w:space="0" w:color="auto"/>
                      </w:divBdr>
                    </w:div>
                  </w:divsChild>
                </w:div>
                <w:div w:id="185484825">
                  <w:marLeft w:val="0"/>
                  <w:marRight w:val="0"/>
                  <w:marTop w:val="0"/>
                  <w:marBottom w:val="0"/>
                  <w:divBdr>
                    <w:top w:val="none" w:sz="0" w:space="0" w:color="auto"/>
                    <w:left w:val="none" w:sz="0" w:space="0" w:color="auto"/>
                    <w:bottom w:val="none" w:sz="0" w:space="0" w:color="auto"/>
                    <w:right w:val="none" w:sz="0" w:space="0" w:color="auto"/>
                  </w:divBdr>
                  <w:divsChild>
                    <w:div w:id="728264485">
                      <w:marLeft w:val="0"/>
                      <w:marRight w:val="0"/>
                      <w:marTop w:val="0"/>
                      <w:marBottom w:val="0"/>
                      <w:divBdr>
                        <w:top w:val="none" w:sz="0" w:space="0" w:color="auto"/>
                        <w:left w:val="none" w:sz="0" w:space="0" w:color="auto"/>
                        <w:bottom w:val="none" w:sz="0" w:space="0" w:color="auto"/>
                        <w:right w:val="none" w:sz="0" w:space="0" w:color="auto"/>
                      </w:divBdr>
                    </w:div>
                  </w:divsChild>
                </w:div>
                <w:div w:id="594755232">
                  <w:marLeft w:val="0"/>
                  <w:marRight w:val="0"/>
                  <w:marTop w:val="0"/>
                  <w:marBottom w:val="0"/>
                  <w:divBdr>
                    <w:top w:val="none" w:sz="0" w:space="0" w:color="auto"/>
                    <w:left w:val="none" w:sz="0" w:space="0" w:color="auto"/>
                    <w:bottom w:val="none" w:sz="0" w:space="0" w:color="auto"/>
                    <w:right w:val="none" w:sz="0" w:space="0" w:color="auto"/>
                  </w:divBdr>
                  <w:divsChild>
                    <w:div w:id="926891086">
                      <w:marLeft w:val="0"/>
                      <w:marRight w:val="0"/>
                      <w:marTop w:val="0"/>
                      <w:marBottom w:val="0"/>
                      <w:divBdr>
                        <w:top w:val="none" w:sz="0" w:space="0" w:color="auto"/>
                        <w:left w:val="none" w:sz="0" w:space="0" w:color="auto"/>
                        <w:bottom w:val="none" w:sz="0" w:space="0" w:color="auto"/>
                        <w:right w:val="none" w:sz="0" w:space="0" w:color="auto"/>
                      </w:divBdr>
                    </w:div>
                  </w:divsChild>
                </w:div>
                <w:div w:id="1523320101">
                  <w:marLeft w:val="0"/>
                  <w:marRight w:val="0"/>
                  <w:marTop w:val="0"/>
                  <w:marBottom w:val="0"/>
                  <w:divBdr>
                    <w:top w:val="none" w:sz="0" w:space="0" w:color="auto"/>
                    <w:left w:val="none" w:sz="0" w:space="0" w:color="auto"/>
                    <w:bottom w:val="none" w:sz="0" w:space="0" w:color="auto"/>
                    <w:right w:val="none" w:sz="0" w:space="0" w:color="auto"/>
                  </w:divBdr>
                  <w:divsChild>
                    <w:div w:id="403727309">
                      <w:marLeft w:val="0"/>
                      <w:marRight w:val="0"/>
                      <w:marTop w:val="0"/>
                      <w:marBottom w:val="0"/>
                      <w:divBdr>
                        <w:top w:val="none" w:sz="0" w:space="0" w:color="auto"/>
                        <w:left w:val="none" w:sz="0" w:space="0" w:color="auto"/>
                        <w:bottom w:val="none" w:sz="0" w:space="0" w:color="auto"/>
                        <w:right w:val="none" w:sz="0" w:space="0" w:color="auto"/>
                      </w:divBdr>
                    </w:div>
                  </w:divsChild>
                </w:div>
                <w:div w:id="5913381">
                  <w:marLeft w:val="0"/>
                  <w:marRight w:val="0"/>
                  <w:marTop w:val="0"/>
                  <w:marBottom w:val="0"/>
                  <w:divBdr>
                    <w:top w:val="none" w:sz="0" w:space="0" w:color="auto"/>
                    <w:left w:val="none" w:sz="0" w:space="0" w:color="auto"/>
                    <w:bottom w:val="none" w:sz="0" w:space="0" w:color="auto"/>
                    <w:right w:val="none" w:sz="0" w:space="0" w:color="auto"/>
                  </w:divBdr>
                  <w:divsChild>
                    <w:div w:id="1542938267">
                      <w:marLeft w:val="0"/>
                      <w:marRight w:val="0"/>
                      <w:marTop w:val="0"/>
                      <w:marBottom w:val="0"/>
                      <w:divBdr>
                        <w:top w:val="none" w:sz="0" w:space="0" w:color="auto"/>
                        <w:left w:val="none" w:sz="0" w:space="0" w:color="auto"/>
                        <w:bottom w:val="none" w:sz="0" w:space="0" w:color="auto"/>
                        <w:right w:val="none" w:sz="0" w:space="0" w:color="auto"/>
                      </w:divBdr>
                    </w:div>
                  </w:divsChild>
                </w:div>
                <w:div w:id="81725780">
                  <w:marLeft w:val="0"/>
                  <w:marRight w:val="0"/>
                  <w:marTop w:val="0"/>
                  <w:marBottom w:val="0"/>
                  <w:divBdr>
                    <w:top w:val="none" w:sz="0" w:space="0" w:color="auto"/>
                    <w:left w:val="none" w:sz="0" w:space="0" w:color="auto"/>
                    <w:bottom w:val="none" w:sz="0" w:space="0" w:color="auto"/>
                    <w:right w:val="none" w:sz="0" w:space="0" w:color="auto"/>
                  </w:divBdr>
                  <w:divsChild>
                    <w:div w:id="85930768">
                      <w:marLeft w:val="0"/>
                      <w:marRight w:val="0"/>
                      <w:marTop w:val="0"/>
                      <w:marBottom w:val="0"/>
                      <w:divBdr>
                        <w:top w:val="none" w:sz="0" w:space="0" w:color="auto"/>
                        <w:left w:val="none" w:sz="0" w:space="0" w:color="auto"/>
                        <w:bottom w:val="none" w:sz="0" w:space="0" w:color="auto"/>
                        <w:right w:val="none" w:sz="0" w:space="0" w:color="auto"/>
                      </w:divBdr>
                    </w:div>
                  </w:divsChild>
                </w:div>
                <w:div w:id="1742633351">
                  <w:marLeft w:val="0"/>
                  <w:marRight w:val="0"/>
                  <w:marTop w:val="0"/>
                  <w:marBottom w:val="0"/>
                  <w:divBdr>
                    <w:top w:val="none" w:sz="0" w:space="0" w:color="auto"/>
                    <w:left w:val="none" w:sz="0" w:space="0" w:color="auto"/>
                    <w:bottom w:val="none" w:sz="0" w:space="0" w:color="auto"/>
                    <w:right w:val="none" w:sz="0" w:space="0" w:color="auto"/>
                  </w:divBdr>
                  <w:divsChild>
                    <w:div w:id="1933469926">
                      <w:marLeft w:val="0"/>
                      <w:marRight w:val="0"/>
                      <w:marTop w:val="0"/>
                      <w:marBottom w:val="0"/>
                      <w:divBdr>
                        <w:top w:val="none" w:sz="0" w:space="0" w:color="auto"/>
                        <w:left w:val="none" w:sz="0" w:space="0" w:color="auto"/>
                        <w:bottom w:val="none" w:sz="0" w:space="0" w:color="auto"/>
                        <w:right w:val="none" w:sz="0" w:space="0" w:color="auto"/>
                      </w:divBdr>
                    </w:div>
                  </w:divsChild>
                </w:div>
                <w:div w:id="2055765679">
                  <w:marLeft w:val="0"/>
                  <w:marRight w:val="0"/>
                  <w:marTop w:val="0"/>
                  <w:marBottom w:val="0"/>
                  <w:divBdr>
                    <w:top w:val="none" w:sz="0" w:space="0" w:color="auto"/>
                    <w:left w:val="none" w:sz="0" w:space="0" w:color="auto"/>
                    <w:bottom w:val="none" w:sz="0" w:space="0" w:color="auto"/>
                    <w:right w:val="none" w:sz="0" w:space="0" w:color="auto"/>
                  </w:divBdr>
                  <w:divsChild>
                    <w:div w:id="1261065565">
                      <w:marLeft w:val="0"/>
                      <w:marRight w:val="0"/>
                      <w:marTop w:val="0"/>
                      <w:marBottom w:val="0"/>
                      <w:divBdr>
                        <w:top w:val="none" w:sz="0" w:space="0" w:color="auto"/>
                        <w:left w:val="none" w:sz="0" w:space="0" w:color="auto"/>
                        <w:bottom w:val="none" w:sz="0" w:space="0" w:color="auto"/>
                        <w:right w:val="none" w:sz="0" w:space="0" w:color="auto"/>
                      </w:divBdr>
                    </w:div>
                  </w:divsChild>
                </w:div>
                <w:div w:id="1721979198">
                  <w:marLeft w:val="0"/>
                  <w:marRight w:val="0"/>
                  <w:marTop w:val="0"/>
                  <w:marBottom w:val="0"/>
                  <w:divBdr>
                    <w:top w:val="none" w:sz="0" w:space="0" w:color="auto"/>
                    <w:left w:val="none" w:sz="0" w:space="0" w:color="auto"/>
                    <w:bottom w:val="none" w:sz="0" w:space="0" w:color="auto"/>
                    <w:right w:val="none" w:sz="0" w:space="0" w:color="auto"/>
                  </w:divBdr>
                  <w:divsChild>
                    <w:div w:id="687145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27641020">
          <w:marLeft w:val="0"/>
          <w:marRight w:val="0"/>
          <w:marTop w:val="0"/>
          <w:marBottom w:val="0"/>
          <w:divBdr>
            <w:top w:val="none" w:sz="0" w:space="0" w:color="auto"/>
            <w:left w:val="none" w:sz="0" w:space="0" w:color="auto"/>
            <w:bottom w:val="none" w:sz="0" w:space="0" w:color="auto"/>
            <w:right w:val="none" w:sz="0" w:space="0" w:color="auto"/>
          </w:divBdr>
        </w:div>
        <w:div w:id="793333162">
          <w:marLeft w:val="0"/>
          <w:marRight w:val="0"/>
          <w:marTop w:val="0"/>
          <w:marBottom w:val="0"/>
          <w:divBdr>
            <w:top w:val="none" w:sz="0" w:space="0" w:color="auto"/>
            <w:left w:val="none" w:sz="0" w:space="0" w:color="auto"/>
            <w:bottom w:val="none" w:sz="0" w:space="0" w:color="auto"/>
            <w:right w:val="none" w:sz="0" w:space="0" w:color="auto"/>
          </w:divBdr>
        </w:div>
        <w:div w:id="341470652">
          <w:marLeft w:val="0"/>
          <w:marRight w:val="0"/>
          <w:marTop w:val="0"/>
          <w:marBottom w:val="0"/>
          <w:divBdr>
            <w:top w:val="none" w:sz="0" w:space="0" w:color="auto"/>
            <w:left w:val="none" w:sz="0" w:space="0" w:color="auto"/>
            <w:bottom w:val="none" w:sz="0" w:space="0" w:color="auto"/>
            <w:right w:val="none" w:sz="0" w:space="0" w:color="auto"/>
          </w:divBdr>
        </w:div>
        <w:div w:id="1704137596">
          <w:marLeft w:val="0"/>
          <w:marRight w:val="0"/>
          <w:marTop w:val="0"/>
          <w:marBottom w:val="0"/>
          <w:divBdr>
            <w:top w:val="none" w:sz="0" w:space="0" w:color="auto"/>
            <w:left w:val="none" w:sz="0" w:space="0" w:color="auto"/>
            <w:bottom w:val="none" w:sz="0" w:space="0" w:color="auto"/>
            <w:right w:val="none" w:sz="0" w:space="0" w:color="auto"/>
          </w:divBdr>
        </w:div>
        <w:div w:id="49884984">
          <w:marLeft w:val="0"/>
          <w:marRight w:val="0"/>
          <w:marTop w:val="0"/>
          <w:marBottom w:val="0"/>
          <w:divBdr>
            <w:top w:val="none" w:sz="0" w:space="0" w:color="auto"/>
            <w:left w:val="none" w:sz="0" w:space="0" w:color="auto"/>
            <w:bottom w:val="none" w:sz="0" w:space="0" w:color="auto"/>
            <w:right w:val="none" w:sz="0" w:space="0" w:color="auto"/>
          </w:divBdr>
        </w:div>
        <w:div w:id="2056276156">
          <w:marLeft w:val="0"/>
          <w:marRight w:val="0"/>
          <w:marTop w:val="0"/>
          <w:marBottom w:val="0"/>
          <w:divBdr>
            <w:top w:val="none" w:sz="0" w:space="0" w:color="auto"/>
            <w:left w:val="none" w:sz="0" w:space="0" w:color="auto"/>
            <w:bottom w:val="none" w:sz="0" w:space="0" w:color="auto"/>
            <w:right w:val="none" w:sz="0" w:space="0" w:color="auto"/>
          </w:divBdr>
        </w:div>
        <w:div w:id="2134519038">
          <w:marLeft w:val="0"/>
          <w:marRight w:val="0"/>
          <w:marTop w:val="0"/>
          <w:marBottom w:val="0"/>
          <w:divBdr>
            <w:top w:val="none" w:sz="0" w:space="0" w:color="auto"/>
            <w:left w:val="none" w:sz="0" w:space="0" w:color="auto"/>
            <w:bottom w:val="none" w:sz="0" w:space="0" w:color="auto"/>
            <w:right w:val="none" w:sz="0" w:space="0" w:color="auto"/>
          </w:divBdr>
        </w:div>
        <w:div w:id="761603851">
          <w:marLeft w:val="0"/>
          <w:marRight w:val="0"/>
          <w:marTop w:val="0"/>
          <w:marBottom w:val="0"/>
          <w:divBdr>
            <w:top w:val="none" w:sz="0" w:space="0" w:color="auto"/>
            <w:left w:val="none" w:sz="0" w:space="0" w:color="auto"/>
            <w:bottom w:val="none" w:sz="0" w:space="0" w:color="auto"/>
            <w:right w:val="none" w:sz="0" w:space="0" w:color="auto"/>
          </w:divBdr>
        </w:div>
        <w:div w:id="1769421983">
          <w:marLeft w:val="0"/>
          <w:marRight w:val="0"/>
          <w:marTop w:val="0"/>
          <w:marBottom w:val="0"/>
          <w:divBdr>
            <w:top w:val="none" w:sz="0" w:space="0" w:color="auto"/>
            <w:left w:val="none" w:sz="0" w:space="0" w:color="auto"/>
            <w:bottom w:val="none" w:sz="0" w:space="0" w:color="auto"/>
            <w:right w:val="none" w:sz="0" w:space="0" w:color="auto"/>
          </w:divBdr>
        </w:div>
        <w:div w:id="810251980">
          <w:marLeft w:val="0"/>
          <w:marRight w:val="0"/>
          <w:marTop w:val="0"/>
          <w:marBottom w:val="0"/>
          <w:divBdr>
            <w:top w:val="none" w:sz="0" w:space="0" w:color="auto"/>
            <w:left w:val="none" w:sz="0" w:space="0" w:color="auto"/>
            <w:bottom w:val="none" w:sz="0" w:space="0" w:color="auto"/>
            <w:right w:val="none" w:sz="0" w:space="0" w:color="auto"/>
          </w:divBdr>
        </w:div>
        <w:div w:id="1475413024">
          <w:marLeft w:val="0"/>
          <w:marRight w:val="0"/>
          <w:marTop w:val="0"/>
          <w:marBottom w:val="0"/>
          <w:divBdr>
            <w:top w:val="none" w:sz="0" w:space="0" w:color="auto"/>
            <w:left w:val="none" w:sz="0" w:space="0" w:color="auto"/>
            <w:bottom w:val="none" w:sz="0" w:space="0" w:color="auto"/>
            <w:right w:val="none" w:sz="0" w:space="0" w:color="auto"/>
          </w:divBdr>
        </w:div>
        <w:div w:id="1238832092">
          <w:marLeft w:val="0"/>
          <w:marRight w:val="0"/>
          <w:marTop w:val="0"/>
          <w:marBottom w:val="0"/>
          <w:divBdr>
            <w:top w:val="none" w:sz="0" w:space="0" w:color="auto"/>
            <w:left w:val="none" w:sz="0" w:space="0" w:color="auto"/>
            <w:bottom w:val="none" w:sz="0" w:space="0" w:color="auto"/>
            <w:right w:val="none" w:sz="0" w:space="0" w:color="auto"/>
          </w:divBdr>
        </w:div>
        <w:div w:id="1120345831">
          <w:marLeft w:val="0"/>
          <w:marRight w:val="0"/>
          <w:marTop w:val="0"/>
          <w:marBottom w:val="0"/>
          <w:divBdr>
            <w:top w:val="none" w:sz="0" w:space="0" w:color="auto"/>
            <w:left w:val="none" w:sz="0" w:space="0" w:color="auto"/>
            <w:bottom w:val="none" w:sz="0" w:space="0" w:color="auto"/>
            <w:right w:val="none" w:sz="0" w:space="0" w:color="auto"/>
          </w:divBdr>
          <w:divsChild>
            <w:div w:id="485974001">
              <w:marLeft w:val="0"/>
              <w:marRight w:val="0"/>
              <w:marTop w:val="30"/>
              <w:marBottom w:val="30"/>
              <w:divBdr>
                <w:top w:val="none" w:sz="0" w:space="0" w:color="auto"/>
                <w:left w:val="none" w:sz="0" w:space="0" w:color="auto"/>
                <w:bottom w:val="none" w:sz="0" w:space="0" w:color="auto"/>
                <w:right w:val="none" w:sz="0" w:space="0" w:color="auto"/>
              </w:divBdr>
              <w:divsChild>
                <w:div w:id="1155297827">
                  <w:marLeft w:val="0"/>
                  <w:marRight w:val="0"/>
                  <w:marTop w:val="0"/>
                  <w:marBottom w:val="0"/>
                  <w:divBdr>
                    <w:top w:val="none" w:sz="0" w:space="0" w:color="auto"/>
                    <w:left w:val="none" w:sz="0" w:space="0" w:color="auto"/>
                    <w:bottom w:val="none" w:sz="0" w:space="0" w:color="auto"/>
                    <w:right w:val="none" w:sz="0" w:space="0" w:color="auto"/>
                  </w:divBdr>
                  <w:divsChild>
                    <w:div w:id="2105225171">
                      <w:marLeft w:val="0"/>
                      <w:marRight w:val="0"/>
                      <w:marTop w:val="0"/>
                      <w:marBottom w:val="0"/>
                      <w:divBdr>
                        <w:top w:val="none" w:sz="0" w:space="0" w:color="auto"/>
                        <w:left w:val="none" w:sz="0" w:space="0" w:color="auto"/>
                        <w:bottom w:val="none" w:sz="0" w:space="0" w:color="auto"/>
                        <w:right w:val="none" w:sz="0" w:space="0" w:color="auto"/>
                      </w:divBdr>
                    </w:div>
                  </w:divsChild>
                </w:div>
                <w:div w:id="1986929274">
                  <w:marLeft w:val="0"/>
                  <w:marRight w:val="0"/>
                  <w:marTop w:val="0"/>
                  <w:marBottom w:val="0"/>
                  <w:divBdr>
                    <w:top w:val="none" w:sz="0" w:space="0" w:color="auto"/>
                    <w:left w:val="none" w:sz="0" w:space="0" w:color="auto"/>
                    <w:bottom w:val="none" w:sz="0" w:space="0" w:color="auto"/>
                    <w:right w:val="none" w:sz="0" w:space="0" w:color="auto"/>
                  </w:divBdr>
                  <w:divsChild>
                    <w:div w:id="1117286674">
                      <w:marLeft w:val="0"/>
                      <w:marRight w:val="0"/>
                      <w:marTop w:val="0"/>
                      <w:marBottom w:val="0"/>
                      <w:divBdr>
                        <w:top w:val="none" w:sz="0" w:space="0" w:color="auto"/>
                        <w:left w:val="none" w:sz="0" w:space="0" w:color="auto"/>
                        <w:bottom w:val="none" w:sz="0" w:space="0" w:color="auto"/>
                        <w:right w:val="none" w:sz="0" w:space="0" w:color="auto"/>
                      </w:divBdr>
                    </w:div>
                  </w:divsChild>
                </w:div>
                <w:div w:id="767968722">
                  <w:marLeft w:val="0"/>
                  <w:marRight w:val="0"/>
                  <w:marTop w:val="0"/>
                  <w:marBottom w:val="0"/>
                  <w:divBdr>
                    <w:top w:val="none" w:sz="0" w:space="0" w:color="auto"/>
                    <w:left w:val="none" w:sz="0" w:space="0" w:color="auto"/>
                    <w:bottom w:val="none" w:sz="0" w:space="0" w:color="auto"/>
                    <w:right w:val="none" w:sz="0" w:space="0" w:color="auto"/>
                  </w:divBdr>
                  <w:divsChild>
                    <w:div w:id="884022800">
                      <w:marLeft w:val="0"/>
                      <w:marRight w:val="0"/>
                      <w:marTop w:val="0"/>
                      <w:marBottom w:val="0"/>
                      <w:divBdr>
                        <w:top w:val="none" w:sz="0" w:space="0" w:color="auto"/>
                        <w:left w:val="none" w:sz="0" w:space="0" w:color="auto"/>
                        <w:bottom w:val="none" w:sz="0" w:space="0" w:color="auto"/>
                        <w:right w:val="none" w:sz="0" w:space="0" w:color="auto"/>
                      </w:divBdr>
                    </w:div>
                    <w:div w:id="1508670158">
                      <w:marLeft w:val="0"/>
                      <w:marRight w:val="0"/>
                      <w:marTop w:val="0"/>
                      <w:marBottom w:val="0"/>
                      <w:divBdr>
                        <w:top w:val="none" w:sz="0" w:space="0" w:color="auto"/>
                        <w:left w:val="none" w:sz="0" w:space="0" w:color="auto"/>
                        <w:bottom w:val="none" w:sz="0" w:space="0" w:color="auto"/>
                        <w:right w:val="none" w:sz="0" w:space="0" w:color="auto"/>
                      </w:divBdr>
                    </w:div>
                    <w:div w:id="1633436924">
                      <w:marLeft w:val="0"/>
                      <w:marRight w:val="0"/>
                      <w:marTop w:val="0"/>
                      <w:marBottom w:val="0"/>
                      <w:divBdr>
                        <w:top w:val="none" w:sz="0" w:space="0" w:color="auto"/>
                        <w:left w:val="none" w:sz="0" w:space="0" w:color="auto"/>
                        <w:bottom w:val="none" w:sz="0" w:space="0" w:color="auto"/>
                        <w:right w:val="none" w:sz="0" w:space="0" w:color="auto"/>
                      </w:divBdr>
                    </w:div>
                    <w:div w:id="131362279">
                      <w:marLeft w:val="0"/>
                      <w:marRight w:val="0"/>
                      <w:marTop w:val="0"/>
                      <w:marBottom w:val="0"/>
                      <w:divBdr>
                        <w:top w:val="none" w:sz="0" w:space="0" w:color="auto"/>
                        <w:left w:val="none" w:sz="0" w:space="0" w:color="auto"/>
                        <w:bottom w:val="none" w:sz="0" w:space="0" w:color="auto"/>
                        <w:right w:val="none" w:sz="0" w:space="0" w:color="auto"/>
                      </w:divBdr>
                    </w:div>
                    <w:div w:id="1812359197">
                      <w:marLeft w:val="0"/>
                      <w:marRight w:val="0"/>
                      <w:marTop w:val="0"/>
                      <w:marBottom w:val="0"/>
                      <w:divBdr>
                        <w:top w:val="none" w:sz="0" w:space="0" w:color="auto"/>
                        <w:left w:val="none" w:sz="0" w:space="0" w:color="auto"/>
                        <w:bottom w:val="none" w:sz="0" w:space="0" w:color="auto"/>
                        <w:right w:val="none" w:sz="0" w:space="0" w:color="auto"/>
                      </w:divBdr>
                    </w:div>
                    <w:div w:id="1430658843">
                      <w:marLeft w:val="0"/>
                      <w:marRight w:val="0"/>
                      <w:marTop w:val="0"/>
                      <w:marBottom w:val="0"/>
                      <w:divBdr>
                        <w:top w:val="none" w:sz="0" w:space="0" w:color="auto"/>
                        <w:left w:val="none" w:sz="0" w:space="0" w:color="auto"/>
                        <w:bottom w:val="none" w:sz="0" w:space="0" w:color="auto"/>
                        <w:right w:val="none" w:sz="0" w:space="0" w:color="auto"/>
                      </w:divBdr>
                    </w:div>
                    <w:div w:id="1631126263">
                      <w:marLeft w:val="0"/>
                      <w:marRight w:val="0"/>
                      <w:marTop w:val="0"/>
                      <w:marBottom w:val="0"/>
                      <w:divBdr>
                        <w:top w:val="none" w:sz="0" w:space="0" w:color="auto"/>
                        <w:left w:val="none" w:sz="0" w:space="0" w:color="auto"/>
                        <w:bottom w:val="none" w:sz="0" w:space="0" w:color="auto"/>
                        <w:right w:val="none" w:sz="0" w:space="0" w:color="auto"/>
                      </w:divBdr>
                    </w:div>
                    <w:div w:id="903563655">
                      <w:marLeft w:val="0"/>
                      <w:marRight w:val="0"/>
                      <w:marTop w:val="0"/>
                      <w:marBottom w:val="0"/>
                      <w:divBdr>
                        <w:top w:val="none" w:sz="0" w:space="0" w:color="auto"/>
                        <w:left w:val="none" w:sz="0" w:space="0" w:color="auto"/>
                        <w:bottom w:val="none" w:sz="0" w:space="0" w:color="auto"/>
                        <w:right w:val="none" w:sz="0" w:space="0" w:color="auto"/>
                      </w:divBdr>
                    </w:div>
                    <w:div w:id="1515996016">
                      <w:marLeft w:val="0"/>
                      <w:marRight w:val="0"/>
                      <w:marTop w:val="0"/>
                      <w:marBottom w:val="0"/>
                      <w:divBdr>
                        <w:top w:val="none" w:sz="0" w:space="0" w:color="auto"/>
                        <w:left w:val="none" w:sz="0" w:space="0" w:color="auto"/>
                        <w:bottom w:val="none" w:sz="0" w:space="0" w:color="auto"/>
                        <w:right w:val="none" w:sz="0" w:space="0" w:color="auto"/>
                      </w:divBdr>
                    </w:div>
                    <w:div w:id="954556809">
                      <w:marLeft w:val="0"/>
                      <w:marRight w:val="0"/>
                      <w:marTop w:val="0"/>
                      <w:marBottom w:val="0"/>
                      <w:divBdr>
                        <w:top w:val="none" w:sz="0" w:space="0" w:color="auto"/>
                        <w:left w:val="none" w:sz="0" w:space="0" w:color="auto"/>
                        <w:bottom w:val="none" w:sz="0" w:space="0" w:color="auto"/>
                        <w:right w:val="none" w:sz="0" w:space="0" w:color="auto"/>
                      </w:divBdr>
                    </w:div>
                    <w:div w:id="1987079213">
                      <w:marLeft w:val="0"/>
                      <w:marRight w:val="0"/>
                      <w:marTop w:val="0"/>
                      <w:marBottom w:val="0"/>
                      <w:divBdr>
                        <w:top w:val="none" w:sz="0" w:space="0" w:color="auto"/>
                        <w:left w:val="none" w:sz="0" w:space="0" w:color="auto"/>
                        <w:bottom w:val="none" w:sz="0" w:space="0" w:color="auto"/>
                        <w:right w:val="none" w:sz="0" w:space="0" w:color="auto"/>
                      </w:divBdr>
                    </w:div>
                    <w:div w:id="723023413">
                      <w:marLeft w:val="0"/>
                      <w:marRight w:val="0"/>
                      <w:marTop w:val="0"/>
                      <w:marBottom w:val="0"/>
                      <w:divBdr>
                        <w:top w:val="none" w:sz="0" w:space="0" w:color="auto"/>
                        <w:left w:val="none" w:sz="0" w:space="0" w:color="auto"/>
                        <w:bottom w:val="none" w:sz="0" w:space="0" w:color="auto"/>
                        <w:right w:val="none" w:sz="0" w:space="0" w:color="auto"/>
                      </w:divBdr>
                    </w:div>
                    <w:div w:id="177083706">
                      <w:marLeft w:val="0"/>
                      <w:marRight w:val="0"/>
                      <w:marTop w:val="0"/>
                      <w:marBottom w:val="0"/>
                      <w:divBdr>
                        <w:top w:val="none" w:sz="0" w:space="0" w:color="auto"/>
                        <w:left w:val="none" w:sz="0" w:space="0" w:color="auto"/>
                        <w:bottom w:val="none" w:sz="0" w:space="0" w:color="auto"/>
                        <w:right w:val="none" w:sz="0" w:space="0" w:color="auto"/>
                      </w:divBdr>
                    </w:div>
                    <w:div w:id="1299261677">
                      <w:marLeft w:val="0"/>
                      <w:marRight w:val="0"/>
                      <w:marTop w:val="0"/>
                      <w:marBottom w:val="0"/>
                      <w:divBdr>
                        <w:top w:val="none" w:sz="0" w:space="0" w:color="auto"/>
                        <w:left w:val="none" w:sz="0" w:space="0" w:color="auto"/>
                        <w:bottom w:val="none" w:sz="0" w:space="0" w:color="auto"/>
                        <w:right w:val="none" w:sz="0" w:space="0" w:color="auto"/>
                      </w:divBdr>
                    </w:div>
                    <w:div w:id="404644922">
                      <w:marLeft w:val="0"/>
                      <w:marRight w:val="0"/>
                      <w:marTop w:val="0"/>
                      <w:marBottom w:val="0"/>
                      <w:divBdr>
                        <w:top w:val="none" w:sz="0" w:space="0" w:color="auto"/>
                        <w:left w:val="none" w:sz="0" w:space="0" w:color="auto"/>
                        <w:bottom w:val="none" w:sz="0" w:space="0" w:color="auto"/>
                        <w:right w:val="none" w:sz="0" w:space="0" w:color="auto"/>
                      </w:divBdr>
                    </w:div>
                    <w:div w:id="568224310">
                      <w:marLeft w:val="0"/>
                      <w:marRight w:val="0"/>
                      <w:marTop w:val="0"/>
                      <w:marBottom w:val="0"/>
                      <w:divBdr>
                        <w:top w:val="none" w:sz="0" w:space="0" w:color="auto"/>
                        <w:left w:val="none" w:sz="0" w:space="0" w:color="auto"/>
                        <w:bottom w:val="none" w:sz="0" w:space="0" w:color="auto"/>
                        <w:right w:val="none" w:sz="0" w:space="0" w:color="auto"/>
                      </w:divBdr>
                    </w:div>
                    <w:div w:id="793525571">
                      <w:marLeft w:val="0"/>
                      <w:marRight w:val="0"/>
                      <w:marTop w:val="0"/>
                      <w:marBottom w:val="0"/>
                      <w:divBdr>
                        <w:top w:val="none" w:sz="0" w:space="0" w:color="auto"/>
                        <w:left w:val="none" w:sz="0" w:space="0" w:color="auto"/>
                        <w:bottom w:val="none" w:sz="0" w:space="0" w:color="auto"/>
                        <w:right w:val="none" w:sz="0" w:space="0" w:color="auto"/>
                      </w:divBdr>
                    </w:div>
                    <w:div w:id="1327827502">
                      <w:marLeft w:val="0"/>
                      <w:marRight w:val="0"/>
                      <w:marTop w:val="0"/>
                      <w:marBottom w:val="0"/>
                      <w:divBdr>
                        <w:top w:val="none" w:sz="0" w:space="0" w:color="auto"/>
                        <w:left w:val="none" w:sz="0" w:space="0" w:color="auto"/>
                        <w:bottom w:val="none" w:sz="0" w:space="0" w:color="auto"/>
                        <w:right w:val="none" w:sz="0" w:space="0" w:color="auto"/>
                      </w:divBdr>
                    </w:div>
                    <w:div w:id="38938458">
                      <w:marLeft w:val="0"/>
                      <w:marRight w:val="0"/>
                      <w:marTop w:val="0"/>
                      <w:marBottom w:val="0"/>
                      <w:divBdr>
                        <w:top w:val="none" w:sz="0" w:space="0" w:color="auto"/>
                        <w:left w:val="none" w:sz="0" w:space="0" w:color="auto"/>
                        <w:bottom w:val="none" w:sz="0" w:space="0" w:color="auto"/>
                        <w:right w:val="none" w:sz="0" w:space="0" w:color="auto"/>
                      </w:divBdr>
                    </w:div>
                    <w:div w:id="728067778">
                      <w:marLeft w:val="0"/>
                      <w:marRight w:val="0"/>
                      <w:marTop w:val="0"/>
                      <w:marBottom w:val="0"/>
                      <w:divBdr>
                        <w:top w:val="none" w:sz="0" w:space="0" w:color="auto"/>
                        <w:left w:val="none" w:sz="0" w:space="0" w:color="auto"/>
                        <w:bottom w:val="none" w:sz="0" w:space="0" w:color="auto"/>
                        <w:right w:val="none" w:sz="0" w:space="0" w:color="auto"/>
                      </w:divBdr>
                    </w:div>
                  </w:divsChild>
                </w:div>
                <w:div w:id="199486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2016389">
      <w:bodyDiv w:val="1"/>
      <w:marLeft w:val="0"/>
      <w:marRight w:val="0"/>
      <w:marTop w:val="0"/>
      <w:marBottom w:val="0"/>
      <w:divBdr>
        <w:top w:val="none" w:sz="0" w:space="0" w:color="auto"/>
        <w:left w:val="none" w:sz="0" w:space="0" w:color="auto"/>
        <w:bottom w:val="none" w:sz="0" w:space="0" w:color="auto"/>
        <w:right w:val="none" w:sz="0" w:space="0" w:color="auto"/>
      </w:divBdr>
    </w:div>
    <w:div w:id="185674788">
      <w:bodyDiv w:val="1"/>
      <w:marLeft w:val="0"/>
      <w:marRight w:val="0"/>
      <w:marTop w:val="0"/>
      <w:marBottom w:val="0"/>
      <w:divBdr>
        <w:top w:val="none" w:sz="0" w:space="0" w:color="auto"/>
        <w:left w:val="none" w:sz="0" w:space="0" w:color="auto"/>
        <w:bottom w:val="none" w:sz="0" w:space="0" w:color="auto"/>
        <w:right w:val="none" w:sz="0" w:space="0" w:color="auto"/>
      </w:divBdr>
    </w:div>
    <w:div w:id="194970598">
      <w:bodyDiv w:val="1"/>
      <w:marLeft w:val="0"/>
      <w:marRight w:val="0"/>
      <w:marTop w:val="0"/>
      <w:marBottom w:val="0"/>
      <w:divBdr>
        <w:top w:val="none" w:sz="0" w:space="0" w:color="auto"/>
        <w:left w:val="none" w:sz="0" w:space="0" w:color="auto"/>
        <w:bottom w:val="none" w:sz="0" w:space="0" w:color="auto"/>
        <w:right w:val="none" w:sz="0" w:space="0" w:color="auto"/>
      </w:divBdr>
    </w:div>
    <w:div w:id="196507551">
      <w:bodyDiv w:val="1"/>
      <w:marLeft w:val="0"/>
      <w:marRight w:val="0"/>
      <w:marTop w:val="0"/>
      <w:marBottom w:val="0"/>
      <w:divBdr>
        <w:top w:val="none" w:sz="0" w:space="0" w:color="auto"/>
        <w:left w:val="none" w:sz="0" w:space="0" w:color="auto"/>
        <w:bottom w:val="none" w:sz="0" w:space="0" w:color="auto"/>
        <w:right w:val="none" w:sz="0" w:space="0" w:color="auto"/>
      </w:divBdr>
    </w:div>
    <w:div w:id="208763993">
      <w:bodyDiv w:val="1"/>
      <w:marLeft w:val="0"/>
      <w:marRight w:val="0"/>
      <w:marTop w:val="0"/>
      <w:marBottom w:val="0"/>
      <w:divBdr>
        <w:top w:val="none" w:sz="0" w:space="0" w:color="auto"/>
        <w:left w:val="none" w:sz="0" w:space="0" w:color="auto"/>
        <w:bottom w:val="none" w:sz="0" w:space="0" w:color="auto"/>
        <w:right w:val="none" w:sz="0" w:space="0" w:color="auto"/>
      </w:divBdr>
    </w:div>
    <w:div w:id="208811603">
      <w:bodyDiv w:val="1"/>
      <w:marLeft w:val="0"/>
      <w:marRight w:val="0"/>
      <w:marTop w:val="0"/>
      <w:marBottom w:val="0"/>
      <w:divBdr>
        <w:top w:val="none" w:sz="0" w:space="0" w:color="auto"/>
        <w:left w:val="none" w:sz="0" w:space="0" w:color="auto"/>
        <w:bottom w:val="none" w:sz="0" w:space="0" w:color="auto"/>
        <w:right w:val="none" w:sz="0" w:space="0" w:color="auto"/>
      </w:divBdr>
      <w:divsChild>
        <w:div w:id="119032229">
          <w:marLeft w:val="0"/>
          <w:marRight w:val="0"/>
          <w:marTop w:val="0"/>
          <w:marBottom w:val="0"/>
          <w:divBdr>
            <w:top w:val="none" w:sz="0" w:space="0" w:color="auto"/>
            <w:left w:val="none" w:sz="0" w:space="0" w:color="auto"/>
            <w:bottom w:val="none" w:sz="0" w:space="0" w:color="auto"/>
            <w:right w:val="none" w:sz="0" w:space="0" w:color="auto"/>
          </w:divBdr>
        </w:div>
        <w:div w:id="1393964160">
          <w:marLeft w:val="0"/>
          <w:marRight w:val="0"/>
          <w:marTop w:val="0"/>
          <w:marBottom w:val="0"/>
          <w:divBdr>
            <w:top w:val="none" w:sz="0" w:space="0" w:color="auto"/>
            <w:left w:val="none" w:sz="0" w:space="0" w:color="auto"/>
            <w:bottom w:val="none" w:sz="0" w:space="0" w:color="auto"/>
            <w:right w:val="none" w:sz="0" w:space="0" w:color="auto"/>
          </w:divBdr>
        </w:div>
        <w:div w:id="968434140">
          <w:marLeft w:val="0"/>
          <w:marRight w:val="0"/>
          <w:marTop w:val="0"/>
          <w:marBottom w:val="0"/>
          <w:divBdr>
            <w:top w:val="none" w:sz="0" w:space="0" w:color="auto"/>
            <w:left w:val="none" w:sz="0" w:space="0" w:color="auto"/>
            <w:bottom w:val="none" w:sz="0" w:space="0" w:color="auto"/>
            <w:right w:val="none" w:sz="0" w:space="0" w:color="auto"/>
          </w:divBdr>
        </w:div>
        <w:div w:id="222713815">
          <w:marLeft w:val="0"/>
          <w:marRight w:val="0"/>
          <w:marTop w:val="0"/>
          <w:marBottom w:val="0"/>
          <w:divBdr>
            <w:top w:val="none" w:sz="0" w:space="0" w:color="auto"/>
            <w:left w:val="none" w:sz="0" w:space="0" w:color="auto"/>
            <w:bottom w:val="none" w:sz="0" w:space="0" w:color="auto"/>
            <w:right w:val="none" w:sz="0" w:space="0" w:color="auto"/>
          </w:divBdr>
        </w:div>
        <w:div w:id="2082634593">
          <w:marLeft w:val="0"/>
          <w:marRight w:val="0"/>
          <w:marTop w:val="0"/>
          <w:marBottom w:val="0"/>
          <w:divBdr>
            <w:top w:val="none" w:sz="0" w:space="0" w:color="auto"/>
            <w:left w:val="none" w:sz="0" w:space="0" w:color="auto"/>
            <w:bottom w:val="none" w:sz="0" w:space="0" w:color="auto"/>
            <w:right w:val="none" w:sz="0" w:space="0" w:color="auto"/>
          </w:divBdr>
        </w:div>
        <w:div w:id="1672873447">
          <w:marLeft w:val="0"/>
          <w:marRight w:val="0"/>
          <w:marTop w:val="0"/>
          <w:marBottom w:val="0"/>
          <w:divBdr>
            <w:top w:val="none" w:sz="0" w:space="0" w:color="auto"/>
            <w:left w:val="none" w:sz="0" w:space="0" w:color="auto"/>
            <w:bottom w:val="none" w:sz="0" w:space="0" w:color="auto"/>
            <w:right w:val="none" w:sz="0" w:space="0" w:color="auto"/>
          </w:divBdr>
        </w:div>
        <w:div w:id="1813520349">
          <w:marLeft w:val="0"/>
          <w:marRight w:val="0"/>
          <w:marTop w:val="0"/>
          <w:marBottom w:val="0"/>
          <w:divBdr>
            <w:top w:val="none" w:sz="0" w:space="0" w:color="auto"/>
            <w:left w:val="none" w:sz="0" w:space="0" w:color="auto"/>
            <w:bottom w:val="none" w:sz="0" w:space="0" w:color="auto"/>
            <w:right w:val="none" w:sz="0" w:space="0" w:color="auto"/>
          </w:divBdr>
        </w:div>
        <w:div w:id="1916207347">
          <w:marLeft w:val="0"/>
          <w:marRight w:val="0"/>
          <w:marTop w:val="0"/>
          <w:marBottom w:val="0"/>
          <w:divBdr>
            <w:top w:val="none" w:sz="0" w:space="0" w:color="auto"/>
            <w:left w:val="none" w:sz="0" w:space="0" w:color="auto"/>
            <w:bottom w:val="none" w:sz="0" w:space="0" w:color="auto"/>
            <w:right w:val="none" w:sz="0" w:space="0" w:color="auto"/>
          </w:divBdr>
        </w:div>
        <w:div w:id="1838493856">
          <w:marLeft w:val="0"/>
          <w:marRight w:val="0"/>
          <w:marTop w:val="0"/>
          <w:marBottom w:val="0"/>
          <w:divBdr>
            <w:top w:val="none" w:sz="0" w:space="0" w:color="auto"/>
            <w:left w:val="none" w:sz="0" w:space="0" w:color="auto"/>
            <w:bottom w:val="none" w:sz="0" w:space="0" w:color="auto"/>
            <w:right w:val="none" w:sz="0" w:space="0" w:color="auto"/>
          </w:divBdr>
        </w:div>
        <w:div w:id="593123777">
          <w:marLeft w:val="0"/>
          <w:marRight w:val="0"/>
          <w:marTop w:val="0"/>
          <w:marBottom w:val="0"/>
          <w:divBdr>
            <w:top w:val="none" w:sz="0" w:space="0" w:color="auto"/>
            <w:left w:val="none" w:sz="0" w:space="0" w:color="auto"/>
            <w:bottom w:val="none" w:sz="0" w:space="0" w:color="auto"/>
            <w:right w:val="none" w:sz="0" w:space="0" w:color="auto"/>
          </w:divBdr>
        </w:div>
        <w:div w:id="1407531468">
          <w:marLeft w:val="0"/>
          <w:marRight w:val="0"/>
          <w:marTop w:val="0"/>
          <w:marBottom w:val="0"/>
          <w:divBdr>
            <w:top w:val="none" w:sz="0" w:space="0" w:color="auto"/>
            <w:left w:val="none" w:sz="0" w:space="0" w:color="auto"/>
            <w:bottom w:val="none" w:sz="0" w:space="0" w:color="auto"/>
            <w:right w:val="none" w:sz="0" w:space="0" w:color="auto"/>
          </w:divBdr>
        </w:div>
        <w:div w:id="1593707319">
          <w:marLeft w:val="0"/>
          <w:marRight w:val="0"/>
          <w:marTop w:val="0"/>
          <w:marBottom w:val="0"/>
          <w:divBdr>
            <w:top w:val="none" w:sz="0" w:space="0" w:color="auto"/>
            <w:left w:val="none" w:sz="0" w:space="0" w:color="auto"/>
            <w:bottom w:val="none" w:sz="0" w:space="0" w:color="auto"/>
            <w:right w:val="none" w:sz="0" w:space="0" w:color="auto"/>
          </w:divBdr>
        </w:div>
        <w:div w:id="1421756522">
          <w:marLeft w:val="0"/>
          <w:marRight w:val="0"/>
          <w:marTop w:val="0"/>
          <w:marBottom w:val="0"/>
          <w:divBdr>
            <w:top w:val="none" w:sz="0" w:space="0" w:color="auto"/>
            <w:left w:val="none" w:sz="0" w:space="0" w:color="auto"/>
            <w:bottom w:val="none" w:sz="0" w:space="0" w:color="auto"/>
            <w:right w:val="none" w:sz="0" w:space="0" w:color="auto"/>
          </w:divBdr>
        </w:div>
        <w:div w:id="695156482">
          <w:marLeft w:val="0"/>
          <w:marRight w:val="0"/>
          <w:marTop w:val="0"/>
          <w:marBottom w:val="0"/>
          <w:divBdr>
            <w:top w:val="none" w:sz="0" w:space="0" w:color="auto"/>
            <w:left w:val="none" w:sz="0" w:space="0" w:color="auto"/>
            <w:bottom w:val="none" w:sz="0" w:space="0" w:color="auto"/>
            <w:right w:val="none" w:sz="0" w:space="0" w:color="auto"/>
          </w:divBdr>
        </w:div>
        <w:div w:id="1423331829">
          <w:marLeft w:val="0"/>
          <w:marRight w:val="0"/>
          <w:marTop w:val="0"/>
          <w:marBottom w:val="0"/>
          <w:divBdr>
            <w:top w:val="none" w:sz="0" w:space="0" w:color="auto"/>
            <w:left w:val="none" w:sz="0" w:space="0" w:color="auto"/>
            <w:bottom w:val="none" w:sz="0" w:space="0" w:color="auto"/>
            <w:right w:val="none" w:sz="0" w:space="0" w:color="auto"/>
          </w:divBdr>
        </w:div>
        <w:div w:id="1416855365">
          <w:marLeft w:val="0"/>
          <w:marRight w:val="0"/>
          <w:marTop w:val="0"/>
          <w:marBottom w:val="0"/>
          <w:divBdr>
            <w:top w:val="none" w:sz="0" w:space="0" w:color="auto"/>
            <w:left w:val="none" w:sz="0" w:space="0" w:color="auto"/>
            <w:bottom w:val="none" w:sz="0" w:space="0" w:color="auto"/>
            <w:right w:val="none" w:sz="0" w:space="0" w:color="auto"/>
          </w:divBdr>
        </w:div>
        <w:div w:id="561451911">
          <w:marLeft w:val="0"/>
          <w:marRight w:val="0"/>
          <w:marTop w:val="0"/>
          <w:marBottom w:val="0"/>
          <w:divBdr>
            <w:top w:val="none" w:sz="0" w:space="0" w:color="auto"/>
            <w:left w:val="none" w:sz="0" w:space="0" w:color="auto"/>
            <w:bottom w:val="none" w:sz="0" w:space="0" w:color="auto"/>
            <w:right w:val="none" w:sz="0" w:space="0" w:color="auto"/>
          </w:divBdr>
        </w:div>
        <w:div w:id="636226985">
          <w:marLeft w:val="0"/>
          <w:marRight w:val="0"/>
          <w:marTop w:val="0"/>
          <w:marBottom w:val="0"/>
          <w:divBdr>
            <w:top w:val="none" w:sz="0" w:space="0" w:color="auto"/>
            <w:left w:val="none" w:sz="0" w:space="0" w:color="auto"/>
            <w:bottom w:val="none" w:sz="0" w:space="0" w:color="auto"/>
            <w:right w:val="none" w:sz="0" w:space="0" w:color="auto"/>
          </w:divBdr>
        </w:div>
        <w:div w:id="486749566">
          <w:marLeft w:val="0"/>
          <w:marRight w:val="0"/>
          <w:marTop w:val="0"/>
          <w:marBottom w:val="0"/>
          <w:divBdr>
            <w:top w:val="none" w:sz="0" w:space="0" w:color="auto"/>
            <w:left w:val="none" w:sz="0" w:space="0" w:color="auto"/>
            <w:bottom w:val="none" w:sz="0" w:space="0" w:color="auto"/>
            <w:right w:val="none" w:sz="0" w:space="0" w:color="auto"/>
          </w:divBdr>
        </w:div>
        <w:div w:id="1201822328">
          <w:marLeft w:val="0"/>
          <w:marRight w:val="0"/>
          <w:marTop w:val="0"/>
          <w:marBottom w:val="0"/>
          <w:divBdr>
            <w:top w:val="none" w:sz="0" w:space="0" w:color="auto"/>
            <w:left w:val="none" w:sz="0" w:space="0" w:color="auto"/>
            <w:bottom w:val="none" w:sz="0" w:space="0" w:color="auto"/>
            <w:right w:val="none" w:sz="0" w:space="0" w:color="auto"/>
          </w:divBdr>
        </w:div>
        <w:div w:id="1836873233">
          <w:marLeft w:val="0"/>
          <w:marRight w:val="0"/>
          <w:marTop w:val="0"/>
          <w:marBottom w:val="0"/>
          <w:divBdr>
            <w:top w:val="none" w:sz="0" w:space="0" w:color="auto"/>
            <w:left w:val="none" w:sz="0" w:space="0" w:color="auto"/>
            <w:bottom w:val="none" w:sz="0" w:space="0" w:color="auto"/>
            <w:right w:val="none" w:sz="0" w:space="0" w:color="auto"/>
          </w:divBdr>
        </w:div>
        <w:div w:id="303241930">
          <w:marLeft w:val="0"/>
          <w:marRight w:val="0"/>
          <w:marTop w:val="0"/>
          <w:marBottom w:val="0"/>
          <w:divBdr>
            <w:top w:val="none" w:sz="0" w:space="0" w:color="auto"/>
            <w:left w:val="none" w:sz="0" w:space="0" w:color="auto"/>
            <w:bottom w:val="none" w:sz="0" w:space="0" w:color="auto"/>
            <w:right w:val="none" w:sz="0" w:space="0" w:color="auto"/>
          </w:divBdr>
        </w:div>
        <w:div w:id="1108113126">
          <w:marLeft w:val="0"/>
          <w:marRight w:val="0"/>
          <w:marTop w:val="0"/>
          <w:marBottom w:val="0"/>
          <w:divBdr>
            <w:top w:val="none" w:sz="0" w:space="0" w:color="auto"/>
            <w:left w:val="none" w:sz="0" w:space="0" w:color="auto"/>
            <w:bottom w:val="none" w:sz="0" w:space="0" w:color="auto"/>
            <w:right w:val="none" w:sz="0" w:space="0" w:color="auto"/>
          </w:divBdr>
          <w:divsChild>
            <w:div w:id="1993949223">
              <w:marLeft w:val="0"/>
              <w:marRight w:val="0"/>
              <w:marTop w:val="30"/>
              <w:marBottom w:val="30"/>
              <w:divBdr>
                <w:top w:val="none" w:sz="0" w:space="0" w:color="auto"/>
                <w:left w:val="none" w:sz="0" w:space="0" w:color="auto"/>
                <w:bottom w:val="none" w:sz="0" w:space="0" w:color="auto"/>
                <w:right w:val="none" w:sz="0" w:space="0" w:color="auto"/>
              </w:divBdr>
              <w:divsChild>
                <w:div w:id="1408574579">
                  <w:marLeft w:val="0"/>
                  <w:marRight w:val="0"/>
                  <w:marTop w:val="0"/>
                  <w:marBottom w:val="0"/>
                  <w:divBdr>
                    <w:top w:val="none" w:sz="0" w:space="0" w:color="auto"/>
                    <w:left w:val="none" w:sz="0" w:space="0" w:color="auto"/>
                    <w:bottom w:val="none" w:sz="0" w:space="0" w:color="auto"/>
                    <w:right w:val="none" w:sz="0" w:space="0" w:color="auto"/>
                  </w:divBdr>
                  <w:divsChild>
                    <w:div w:id="1394042299">
                      <w:marLeft w:val="0"/>
                      <w:marRight w:val="0"/>
                      <w:marTop w:val="0"/>
                      <w:marBottom w:val="0"/>
                      <w:divBdr>
                        <w:top w:val="none" w:sz="0" w:space="0" w:color="auto"/>
                        <w:left w:val="none" w:sz="0" w:space="0" w:color="auto"/>
                        <w:bottom w:val="none" w:sz="0" w:space="0" w:color="auto"/>
                        <w:right w:val="none" w:sz="0" w:space="0" w:color="auto"/>
                      </w:divBdr>
                    </w:div>
                  </w:divsChild>
                </w:div>
                <w:div w:id="512302236">
                  <w:marLeft w:val="0"/>
                  <w:marRight w:val="0"/>
                  <w:marTop w:val="0"/>
                  <w:marBottom w:val="0"/>
                  <w:divBdr>
                    <w:top w:val="none" w:sz="0" w:space="0" w:color="auto"/>
                    <w:left w:val="none" w:sz="0" w:space="0" w:color="auto"/>
                    <w:bottom w:val="none" w:sz="0" w:space="0" w:color="auto"/>
                    <w:right w:val="none" w:sz="0" w:space="0" w:color="auto"/>
                  </w:divBdr>
                  <w:divsChild>
                    <w:div w:id="1411194873">
                      <w:marLeft w:val="0"/>
                      <w:marRight w:val="0"/>
                      <w:marTop w:val="0"/>
                      <w:marBottom w:val="0"/>
                      <w:divBdr>
                        <w:top w:val="none" w:sz="0" w:space="0" w:color="auto"/>
                        <w:left w:val="none" w:sz="0" w:space="0" w:color="auto"/>
                        <w:bottom w:val="none" w:sz="0" w:space="0" w:color="auto"/>
                        <w:right w:val="none" w:sz="0" w:space="0" w:color="auto"/>
                      </w:divBdr>
                    </w:div>
                  </w:divsChild>
                </w:div>
                <w:div w:id="1789817063">
                  <w:marLeft w:val="0"/>
                  <w:marRight w:val="0"/>
                  <w:marTop w:val="0"/>
                  <w:marBottom w:val="0"/>
                  <w:divBdr>
                    <w:top w:val="none" w:sz="0" w:space="0" w:color="auto"/>
                    <w:left w:val="none" w:sz="0" w:space="0" w:color="auto"/>
                    <w:bottom w:val="none" w:sz="0" w:space="0" w:color="auto"/>
                    <w:right w:val="none" w:sz="0" w:space="0" w:color="auto"/>
                  </w:divBdr>
                  <w:divsChild>
                    <w:div w:id="790241895">
                      <w:marLeft w:val="0"/>
                      <w:marRight w:val="0"/>
                      <w:marTop w:val="0"/>
                      <w:marBottom w:val="0"/>
                      <w:divBdr>
                        <w:top w:val="none" w:sz="0" w:space="0" w:color="auto"/>
                        <w:left w:val="none" w:sz="0" w:space="0" w:color="auto"/>
                        <w:bottom w:val="none" w:sz="0" w:space="0" w:color="auto"/>
                        <w:right w:val="none" w:sz="0" w:space="0" w:color="auto"/>
                      </w:divBdr>
                    </w:div>
                  </w:divsChild>
                </w:div>
                <w:div w:id="389765710">
                  <w:marLeft w:val="0"/>
                  <w:marRight w:val="0"/>
                  <w:marTop w:val="0"/>
                  <w:marBottom w:val="0"/>
                  <w:divBdr>
                    <w:top w:val="none" w:sz="0" w:space="0" w:color="auto"/>
                    <w:left w:val="none" w:sz="0" w:space="0" w:color="auto"/>
                    <w:bottom w:val="none" w:sz="0" w:space="0" w:color="auto"/>
                    <w:right w:val="none" w:sz="0" w:space="0" w:color="auto"/>
                  </w:divBdr>
                  <w:divsChild>
                    <w:div w:id="94398518">
                      <w:marLeft w:val="0"/>
                      <w:marRight w:val="0"/>
                      <w:marTop w:val="0"/>
                      <w:marBottom w:val="0"/>
                      <w:divBdr>
                        <w:top w:val="none" w:sz="0" w:space="0" w:color="auto"/>
                        <w:left w:val="none" w:sz="0" w:space="0" w:color="auto"/>
                        <w:bottom w:val="none" w:sz="0" w:space="0" w:color="auto"/>
                        <w:right w:val="none" w:sz="0" w:space="0" w:color="auto"/>
                      </w:divBdr>
                    </w:div>
                  </w:divsChild>
                </w:div>
                <w:div w:id="1326741216">
                  <w:marLeft w:val="0"/>
                  <w:marRight w:val="0"/>
                  <w:marTop w:val="0"/>
                  <w:marBottom w:val="0"/>
                  <w:divBdr>
                    <w:top w:val="none" w:sz="0" w:space="0" w:color="auto"/>
                    <w:left w:val="none" w:sz="0" w:space="0" w:color="auto"/>
                    <w:bottom w:val="none" w:sz="0" w:space="0" w:color="auto"/>
                    <w:right w:val="none" w:sz="0" w:space="0" w:color="auto"/>
                  </w:divBdr>
                  <w:divsChild>
                    <w:div w:id="235012985">
                      <w:marLeft w:val="0"/>
                      <w:marRight w:val="0"/>
                      <w:marTop w:val="0"/>
                      <w:marBottom w:val="0"/>
                      <w:divBdr>
                        <w:top w:val="none" w:sz="0" w:space="0" w:color="auto"/>
                        <w:left w:val="none" w:sz="0" w:space="0" w:color="auto"/>
                        <w:bottom w:val="none" w:sz="0" w:space="0" w:color="auto"/>
                        <w:right w:val="none" w:sz="0" w:space="0" w:color="auto"/>
                      </w:divBdr>
                    </w:div>
                  </w:divsChild>
                </w:div>
                <w:div w:id="289366911">
                  <w:marLeft w:val="0"/>
                  <w:marRight w:val="0"/>
                  <w:marTop w:val="0"/>
                  <w:marBottom w:val="0"/>
                  <w:divBdr>
                    <w:top w:val="none" w:sz="0" w:space="0" w:color="auto"/>
                    <w:left w:val="none" w:sz="0" w:space="0" w:color="auto"/>
                    <w:bottom w:val="none" w:sz="0" w:space="0" w:color="auto"/>
                    <w:right w:val="none" w:sz="0" w:space="0" w:color="auto"/>
                  </w:divBdr>
                  <w:divsChild>
                    <w:div w:id="383527786">
                      <w:marLeft w:val="0"/>
                      <w:marRight w:val="0"/>
                      <w:marTop w:val="0"/>
                      <w:marBottom w:val="0"/>
                      <w:divBdr>
                        <w:top w:val="none" w:sz="0" w:space="0" w:color="auto"/>
                        <w:left w:val="none" w:sz="0" w:space="0" w:color="auto"/>
                        <w:bottom w:val="none" w:sz="0" w:space="0" w:color="auto"/>
                        <w:right w:val="none" w:sz="0" w:space="0" w:color="auto"/>
                      </w:divBdr>
                    </w:div>
                  </w:divsChild>
                </w:div>
                <w:div w:id="723484189">
                  <w:marLeft w:val="0"/>
                  <w:marRight w:val="0"/>
                  <w:marTop w:val="0"/>
                  <w:marBottom w:val="0"/>
                  <w:divBdr>
                    <w:top w:val="none" w:sz="0" w:space="0" w:color="auto"/>
                    <w:left w:val="none" w:sz="0" w:space="0" w:color="auto"/>
                    <w:bottom w:val="none" w:sz="0" w:space="0" w:color="auto"/>
                    <w:right w:val="none" w:sz="0" w:space="0" w:color="auto"/>
                  </w:divBdr>
                  <w:divsChild>
                    <w:div w:id="152525264">
                      <w:marLeft w:val="0"/>
                      <w:marRight w:val="0"/>
                      <w:marTop w:val="0"/>
                      <w:marBottom w:val="0"/>
                      <w:divBdr>
                        <w:top w:val="none" w:sz="0" w:space="0" w:color="auto"/>
                        <w:left w:val="none" w:sz="0" w:space="0" w:color="auto"/>
                        <w:bottom w:val="none" w:sz="0" w:space="0" w:color="auto"/>
                        <w:right w:val="none" w:sz="0" w:space="0" w:color="auto"/>
                      </w:divBdr>
                    </w:div>
                  </w:divsChild>
                </w:div>
                <w:div w:id="1732267401">
                  <w:marLeft w:val="0"/>
                  <w:marRight w:val="0"/>
                  <w:marTop w:val="0"/>
                  <w:marBottom w:val="0"/>
                  <w:divBdr>
                    <w:top w:val="none" w:sz="0" w:space="0" w:color="auto"/>
                    <w:left w:val="none" w:sz="0" w:space="0" w:color="auto"/>
                    <w:bottom w:val="none" w:sz="0" w:space="0" w:color="auto"/>
                    <w:right w:val="none" w:sz="0" w:space="0" w:color="auto"/>
                  </w:divBdr>
                  <w:divsChild>
                    <w:div w:id="1304389508">
                      <w:marLeft w:val="0"/>
                      <w:marRight w:val="0"/>
                      <w:marTop w:val="0"/>
                      <w:marBottom w:val="0"/>
                      <w:divBdr>
                        <w:top w:val="none" w:sz="0" w:space="0" w:color="auto"/>
                        <w:left w:val="none" w:sz="0" w:space="0" w:color="auto"/>
                        <w:bottom w:val="none" w:sz="0" w:space="0" w:color="auto"/>
                        <w:right w:val="none" w:sz="0" w:space="0" w:color="auto"/>
                      </w:divBdr>
                    </w:div>
                  </w:divsChild>
                </w:div>
                <w:div w:id="363945668">
                  <w:marLeft w:val="0"/>
                  <w:marRight w:val="0"/>
                  <w:marTop w:val="0"/>
                  <w:marBottom w:val="0"/>
                  <w:divBdr>
                    <w:top w:val="none" w:sz="0" w:space="0" w:color="auto"/>
                    <w:left w:val="none" w:sz="0" w:space="0" w:color="auto"/>
                    <w:bottom w:val="none" w:sz="0" w:space="0" w:color="auto"/>
                    <w:right w:val="none" w:sz="0" w:space="0" w:color="auto"/>
                  </w:divBdr>
                  <w:divsChild>
                    <w:div w:id="280116983">
                      <w:marLeft w:val="0"/>
                      <w:marRight w:val="0"/>
                      <w:marTop w:val="0"/>
                      <w:marBottom w:val="0"/>
                      <w:divBdr>
                        <w:top w:val="none" w:sz="0" w:space="0" w:color="auto"/>
                        <w:left w:val="none" w:sz="0" w:space="0" w:color="auto"/>
                        <w:bottom w:val="none" w:sz="0" w:space="0" w:color="auto"/>
                        <w:right w:val="none" w:sz="0" w:space="0" w:color="auto"/>
                      </w:divBdr>
                    </w:div>
                  </w:divsChild>
                </w:div>
                <w:div w:id="1658529051">
                  <w:marLeft w:val="0"/>
                  <w:marRight w:val="0"/>
                  <w:marTop w:val="0"/>
                  <w:marBottom w:val="0"/>
                  <w:divBdr>
                    <w:top w:val="none" w:sz="0" w:space="0" w:color="auto"/>
                    <w:left w:val="none" w:sz="0" w:space="0" w:color="auto"/>
                    <w:bottom w:val="none" w:sz="0" w:space="0" w:color="auto"/>
                    <w:right w:val="none" w:sz="0" w:space="0" w:color="auto"/>
                  </w:divBdr>
                  <w:divsChild>
                    <w:div w:id="1010454603">
                      <w:marLeft w:val="0"/>
                      <w:marRight w:val="0"/>
                      <w:marTop w:val="0"/>
                      <w:marBottom w:val="0"/>
                      <w:divBdr>
                        <w:top w:val="none" w:sz="0" w:space="0" w:color="auto"/>
                        <w:left w:val="none" w:sz="0" w:space="0" w:color="auto"/>
                        <w:bottom w:val="none" w:sz="0" w:space="0" w:color="auto"/>
                        <w:right w:val="none" w:sz="0" w:space="0" w:color="auto"/>
                      </w:divBdr>
                    </w:div>
                  </w:divsChild>
                </w:div>
                <w:div w:id="1737627377">
                  <w:marLeft w:val="0"/>
                  <w:marRight w:val="0"/>
                  <w:marTop w:val="0"/>
                  <w:marBottom w:val="0"/>
                  <w:divBdr>
                    <w:top w:val="none" w:sz="0" w:space="0" w:color="auto"/>
                    <w:left w:val="none" w:sz="0" w:space="0" w:color="auto"/>
                    <w:bottom w:val="none" w:sz="0" w:space="0" w:color="auto"/>
                    <w:right w:val="none" w:sz="0" w:space="0" w:color="auto"/>
                  </w:divBdr>
                  <w:divsChild>
                    <w:div w:id="353533353">
                      <w:marLeft w:val="0"/>
                      <w:marRight w:val="0"/>
                      <w:marTop w:val="0"/>
                      <w:marBottom w:val="0"/>
                      <w:divBdr>
                        <w:top w:val="none" w:sz="0" w:space="0" w:color="auto"/>
                        <w:left w:val="none" w:sz="0" w:space="0" w:color="auto"/>
                        <w:bottom w:val="none" w:sz="0" w:space="0" w:color="auto"/>
                        <w:right w:val="none" w:sz="0" w:space="0" w:color="auto"/>
                      </w:divBdr>
                    </w:div>
                  </w:divsChild>
                </w:div>
                <w:div w:id="910232235">
                  <w:marLeft w:val="0"/>
                  <w:marRight w:val="0"/>
                  <w:marTop w:val="0"/>
                  <w:marBottom w:val="0"/>
                  <w:divBdr>
                    <w:top w:val="none" w:sz="0" w:space="0" w:color="auto"/>
                    <w:left w:val="none" w:sz="0" w:space="0" w:color="auto"/>
                    <w:bottom w:val="none" w:sz="0" w:space="0" w:color="auto"/>
                    <w:right w:val="none" w:sz="0" w:space="0" w:color="auto"/>
                  </w:divBdr>
                  <w:divsChild>
                    <w:div w:id="546844360">
                      <w:marLeft w:val="0"/>
                      <w:marRight w:val="0"/>
                      <w:marTop w:val="0"/>
                      <w:marBottom w:val="0"/>
                      <w:divBdr>
                        <w:top w:val="none" w:sz="0" w:space="0" w:color="auto"/>
                        <w:left w:val="none" w:sz="0" w:space="0" w:color="auto"/>
                        <w:bottom w:val="none" w:sz="0" w:space="0" w:color="auto"/>
                        <w:right w:val="none" w:sz="0" w:space="0" w:color="auto"/>
                      </w:divBdr>
                    </w:div>
                  </w:divsChild>
                </w:div>
                <w:div w:id="953753347">
                  <w:marLeft w:val="0"/>
                  <w:marRight w:val="0"/>
                  <w:marTop w:val="0"/>
                  <w:marBottom w:val="0"/>
                  <w:divBdr>
                    <w:top w:val="none" w:sz="0" w:space="0" w:color="auto"/>
                    <w:left w:val="none" w:sz="0" w:space="0" w:color="auto"/>
                    <w:bottom w:val="none" w:sz="0" w:space="0" w:color="auto"/>
                    <w:right w:val="none" w:sz="0" w:space="0" w:color="auto"/>
                  </w:divBdr>
                  <w:divsChild>
                    <w:div w:id="1270044259">
                      <w:marLeft w:val="0"/>
                      <w:marRight w:val="0"/>
                      <w:marTop w:val="0"/>
                      <w:marBottom w:val="0"/>
                      <w:divBdr>
                        <w:top w:val="none" w:sz="0" w:space="0" w:color="auto"/>
                        <w:left w:val="none" w:sz="0" w:space="0" w:color="auto"/>
                        <w:bottom w:val="none" w:sz="0" w:space="0" w:color="auto"/>
                        <w:right w:val="none" w:sz="0" w:space="0" w:color="auto"/>
                      </w:divBdr>
                    </w:div>
                  </w:divsChild>
                </w:div>
                <w:div w:id="2026588732">
                  <w:marLeft w:val="0"/>
                  <w:marRight w:val="0"/>
                  <w:marTop w:val="0"/>
                  <w:marBottom w:val="0"/>
                  <w:divBdr>
                    <w:top w:val="none" w:sz="0" w:space="0" w:color="auto"/>
                    <w:left w:val="none" w:sz="0" w:space="0" w:color="auto"/>
                    <w:bottom w:val="none" w:sz="0" w:space="0" w:color="auto"/>
                    <w:right w:val="none" w:sz="0" w:space="0" w:color="auto"/>
                  </w:divBdr>
                  <w:divsChild>
                    <w:div w:id="973372057">
                      <w:marLeft w:val="0"/>
                      <w:marRight w:val="0"/>
                      <w:marTop w:val="0"/>
                      <w:marBottom w:val="0"/>
                      <w:divBdr>
                        <w:top w:val="none" w:sz="0" w:space="0" w:color="auto"/>
                        <w:left w:val="none" w:sz="0" w:space="0" w:color="auto"/>
                        <w:bottom w:val="none" w:sz="0" w:space="0" w:color="auto"/>
                        <w:right w:val="none" w:sz="0" w:space="0" w:color="auto"/>
                      </w:divBdr>
                    </w:div>
                  </w:divsChild>
                </w:div>
                <w:div w:id="1755975157">
                  <w:marLeft w:val="0"/>
                  <w:marRight w:val="0"/>
                  <w:marTop w:val="0"/>
                  <w:marBottom w:val="0"/>
                  <w:divBdr>
                    <w:top w:val="none" w:sz="0" w:space="0" w:color="auto"/>
                    <w:left w:val="none" w:sz="0" w:space="0" w:color="auto"/>
                    <w:bottom w:val="none" w:sz="0" w:space="0" w:color="auto"/>
                    <w:right w:val="none" w:sz="0" w:space="0" w:color="auto"/>
                  </w:divBdr>
                  <w:divsChild>
                    <w:div w:id="1818842164">
                      <w:marLeft w:val="0"/>
                      <w:marRight w:val="0"/>
                      <w:marTop w:val="0"/>
                      <w:marBottom w:val="0"/>
                      <w:divBdr>
                        <w:top w:val="none" w:sz="0" w:space="0" w:color="auto"/>
                        <w:left w:val="none" w:sz="0" w:space="0" w:color="auto"/>
                        <w:bottom w:val="none" w:sz="0" w:space="0" w:color="auto"/>
                        <w:right w:val="none" w:sz="0" w:space="0" w:color="auto"/>
                      </w:divBdr>
                    </w:div>
                  </w:divsChild>
                </w:div>
                <w:div w:id="1522932244">
                  <w:marLeft w:val="0"/>
                  <w:marRight w:val="0"/>
                  <w:marTop w:val="0"/>
                  <w:marBottom w:val="0"/>
                  <w:divBdr>
                    <w:top w:val="none" w:sz="0" w:space="0" w:color="auto"/>
                    <w:left w:val="none" w:sz="0" w:space="0" w:color="auto"/>
                    <w:bottom w:val="none" w:sz="0" w:space="0" w:color="auto"/>
                    <w:right w:val="none" w:sz="0" w:space="0" w:color="auto"/>
                  </w:divBdr>
                  <w:divsChild>
                    <w:div w:id="2044669047">
                      <w:marLeft w:val="0"/>
                      <w:marRight w:val="0"/>
                      <w:marTop w:val="0"/>
                      <w:marBottom w:val="0"/>
                      <w:divBdr>
                        <w:top w:val="none" w:sz="0" w:space="0" w:color="auto"/>
                        <w:left w:val="none" w:sz="0" w:space="0" w:color="auto"/>
                        <w:bottom w:val="none" w:sz="0" w:space="0" w:color="auto"/>
                        <w:right w:val="none" w:sz="0" w:space="0" w:color="auto"/>
                      </w:divBdr>
                    </w:div>
                  </w:divsChild>
                </w:div>
                <w:div w:id="986472492">
                  <w:marLeft w:val="0"/>
                  <w:marRight w:val="0"/>
                  <w:marTop w:val="0"/>
                  <w:marBottom w:val="0"/>
                  <w:divBdr>
                    <w:top w:val="none" w:sz="0" w:space="0" w:color="auto"/>
                    <w:left w:val="none" w:sz="0" w:space="0" w:color="auto"/>
                    <w:bottom w:val="none" w:sz="0" w:space="0" w:color="auto"/>
                    <w:right w:val="none" w:sz="0" w:space="0" w:color="auto"/>
                  </w:divBdr>
                  <w:divsChild>
                    <w:div w:id="1893807900">
                      <w:marLeft w:val="0"/>
                      <w:marRight w:val="0"/>
                      <w:marTop w:val="0"/>
                      <w:marBottom w:val="0"/>
                      <w:divBdr>
                        <w:top w:val="none" w:sz="0" w:space="0" w:color="auto"/>
                        <w:left w:val="none" w:sz="0" w:space="0" w:color="auto"/>
                        <w:bottom w:val="none" w:sz="0" w:space="0" w:color="auto"/>
                        <w:right w:val="none" w:sz="0" w:space="0" w:color="auto"/>
                      </w:divBdr>
                    </w:div>
                  </w:divsChild>
                </w:div>
                <w:div w:id="354890913">
                  <w:marLeft w:val="0"/>
                  <w:marRight w:val="0"/>
                  <w:marTop w:val="0"/>
                  <w:marBottom w:val="0"/>
                  <w:divBdr>
                    <w:top w:val="none" w:sz="0" w:space="0" w:color="auto"/>
                    <w:left w:val="none" w:sz="0" w:space="0" w:color="auto"/>
                    <w:bottom w:val="none" w:sz="0" w:space="0" w:color="auto"/>
                    <w:right w:val="none" w:sz="0" w:space="0" w:color="auto"/>
                  </w:divBdr>
                  <w:divsChild>
                    <w:div w:id="398864608">
                      <w:marLeft w:val="0"/>
                      <w:marRight w:val="0"/>
                      <w:marTop w:val="0"/>
                      <w:marBottom w:val="0"/>
                      <w:divBdr>
                        <w:top w:val="none" w:sz="0" w:space="0" w:color="auto"/>
                        <w:left w:val="none" w:sz="0" w:space="0" w:color="auto"/>
                        <w:bottom w:val="none" w:sz="0" w:space="0" w:color="auto"/>
                        <w:right w:val="none" w:sz="0" w:space="0" w:color="auto"/>
                      </w:divBdr>
                    </w:div>
                  </w:divsChild>
                </w:div>
                <w:div w:id="433326908">
                  <w:marLeft w:val="0"/>
                  <w:marRight w:val="0"/>
                  <w:marTop w:val="0"/>
                  <w:marBottom w:val="0"/>
                  <w:divBdr>
                    <w:top w:val="none" w:sz="0" w:space="0" w:color="auto"/>
                    <w:left w:val="none" w:sz="0" w:space="0" w:color="auto"/>
                    <w:bottom w:val="none" w:sz="0" w:space="0" w:color="auto"/>
                    <w:right w:val="none" w:sz="0" w:space="0" w:color="auto"/>
                  </w:divBdr>
                  <w:divsChild>
                    <w:div w:id="662971121">
                      <w:marLeft w:val="0"/>
                      <w:marRight w:val="0"/>
                      <w:marTop w:val="0"/>
                      <w:marBottom w:val="0"/>
                      <w:divBdr>
                        <w:top w:val="none" w:sz="0" w:space="0" w:color="auto"/>
                        <w:left w:val="none" w:sz="0" w:space="0" w:color="auto"/>
                        <w:bottom w:val="none" w:sz="0" w:space="0" w:color="auto"/>
                        <w:right w:val="none" w:sz="0" w:space="0" w:color="auto"/>
                      </w:divBdr>
                    </w:div>
                  </w:divsChild>
                </w:div>
                <w:div w:id="149759470">
                  <w:marLeft w:val="0"/>
                  <w:marRight w:val="0"/>
                  <w:marTop w:val="0"/>
                  <w:marBottom w:val="0"/>
                  <w:divBdr>
                    <w:top w:val="none" w:sz="0" w:space="0" w:color="auto"/>
                    <w:left w:val="none" w:sz="0" w:space="0" w:color="auto"/>
                    <w:bottom w:val="none" w:sz="0" w:space="0" w:color="auto"/>
                    <w:right w:val="none" w:sz="0" w:space="0" w:color="auto"/>
                  </w:divBdr>
                  <w:divsChild>
                    <w:div w:id="2080472089">
                      <w:marLeft w:val="0"/>
                      <w:marRight w:val="0"/>
                      <w:marTop w:val="0"/>
                      <w:marBottom w:val="0"/>
                      <w:divBdr>
                        <w:top w:val="none" w:sz="0" w:space="0" w:color="auto"/>
                        <w:left w:val="none" w:sz="0" w:space="0" w:color="auto"/>
                        <w:bottom w:val="none" w:sz="0" w:space="0" w:color="auto"/>
                        <w:right w:val="none" w:sz="0" w:space="0" w:color="auto"/>
                      </w:divBdr>
                    </w:div>
                  </w:divsChild>
                </w:div>
                <w:div w:id="1381829947">
                  <w:marLeft w:val="0"/>
                  <w:marRight w:val="0"/>
                  <w:marTop w:val="0"/>
                  <w:marBottom w:val="0"/>
                  <w:divBdr>
                    <w:top w:val="none" w:sz="0" w:space="0" w:color="auto"/>
                    <w:left w:val="none" w:sz="0" w:space="0" w:color="auto"/>
                    <w:bottom w:val="none" w:sz="0" w:space="0" w:color="auto"/>
                    <w:right w:val="none" w:sz="0" w:space="0" w:color="auto"/>
                  </w:divBdr>
                  <w:divsChild>
                    <w:div w:id="939020689">
                      <w:marLeft w:val="0"/>
                      <w:marRight w:val="0"/>
                      <w:marTop w:val="0"/>
                      <w:marBottom w:val="0"/>
                      <w:divBdr>
                        <w:top w:val="none" w:sz="0" w:space="0" w:color="auto"/>
                        <w:left w:val="none" w:sz="0" w:space="0" w:color="auto"/>
                        <w:bottom w:val="none" w:sz="0" w:space="0" w:color="auto"/>
                        <w:right w:val="none" w:sz="0" w:space="0" w:color="auto"/>
                      </w:divBdr>
                    </w:div>
                  </w:divsChild>
                </w:div>
                <w:div w:id="1087190428">
                  <w:marLeft w:val="0"/>
                  <w:marRight w:val="0"/>
                  <w:marTop w:val="0"/>
                  <w:marBottom w:val="0"/>
                  <w:divBdr>
                    <w:top w:val="none" w:sz="0" w:space="0" w:color="auto"/>
                    <w:left w:val="none" w:sz="0" w:space="0" w:color="auto"/>
                    <w:bottom w:val="none" w:sz="0" w:space="0" w:color="auto"/>
                    <w:right w:val="none" w:sz="0" w:space="0" w:color="auto"/>
                  </w:divBdr>
                  <w:divsChild>
                    <w:div w:id="756170111">
                      <w:marLeft w:val="0"/>
                      <w:marRight w:val="0"/>
                      <w:marTop w:val="0"/>
                      <w:marBottom w:val="0"/>
                      <w:divBdr>
                        <w:top w:val="none" w:sz="0" w:space="0" w:color="auto"/>
                        <w:left w:val="none" w:sz="0" w:space="0" w:color="auto"/>
                        <w:bottom w:val="none" w:sz="0" w:space="0" w:color="auto"/>
                        <w:right w:val="none" w:sz="0" w:space="0" w:color="auto"/>
                      </w:divBdr>
                    </w:div>
                  </w:divsChild>
                </w:div>
                <w:div w:id="867260094">
                  <w:marLeft w:val="0"/>
                  <w:marRight w:val="0"/>
                  <w:marTop w:val="0"/>
                  <w:marBottom w:val="0"/>
                  <w:divBdr>
                    <w:top w:val="none" w:sz="0" w:space="0" w:color="auto"/>
                    <w:left w:val="none" w:sz="0" w:space="0" w:color="auto"/>
                    <w:bottom w:val="none" w:sz="0" w:space="0" w:color="auto"/>
                    <w:right w:val="none" w:sz="0" w:space="0" w:color="auto"/>
                  </w:divBdr>
                  <w:divsChild>
                    <w:div w:id="1006253334">
                      <w:marLeft w:val="0"/>
                      <w:marRight w:val="0"/>
                      <w:marTop w:val="0"/>
                      <w:marBottom w:val="0"/>
                      <w:divBdr>
                        <w:top w:val="none" w:sz="0" w:space="0" w:color="auto"/>
                        <w:left w:val="none" w:sz="0" w:space="0" w:color="auto"/>
                        <w:bottom w:val="none" w:sz="0" w:space="0" w:color="auto"/>
                        <w:right w:val="none" w:sz="0" w:space="0" w:color="auto"/>
                      </w:divBdr>
                    </w:div>
                  </w:divsChild>
                </w:div>
                <w:div w:id="223948629">
                  <w:marLeft w:val="0"/>
                  <w:marRight w:val="0"/>
                  <w:marTop w:val="0"/>
                  <w:marBottom w:val="0"/>
                  <w:divBdr>
                    <w:top w:val="none" w:sz="0" w:space="0" w:color="auto"/>
                    <w:left w:val="none" w:sz="0" w:space="0" w:color="auto"/>
                    <w:bottom w:val="none" w:sz="0" w:space="0" w:color="auto"/>
                    <w:right w:val="none" w:sz="0" w:space="0" w:color="auto"/>
                  </w:divBdr>
                  <w:divsChild>
                    <w:div w:id="1204907476">
                      <w:marLeft w:val="0"/>
                      <w:marRight w:val="0"/>
                      <w:marTop w:val="0"/>
                      <w:marBottom w:val="0"/>
                      <w:divBdr>
                        <w:top w:val="none" w:sz="0" w:space="0" w:color="auto"/>
                        <w:left w:val="none" w:sz="0" w:space="0" w:color="auto"/>
                        <w:bottom w:val="none" w:sz="0" w:space="0" w:color="auto"/>
                        <w:right w:val="none" w:sz="0" w:space="0" w:color="auto"/>
                      </w:divBdr>
                    </w:div>
                  </w:divsChild>
                </w:div>
                <w:div w:id="2134208746">
                  <w:marLeft w:val="0"/>
                  <w:marRight w:val="0"/>
                  <w:marTop w:val="0"/>
                  <w:marBottom w:val="0"/>
                  <w:divBdr>
                    <w:top w:val="none" w:sz="0" w:space="0" w:color="auto"/>
                    <w:left w:val="none" w:sz="0" w:space="0" w:color="auto"/>
                    <w:bottom w:val="none" w:sz="0" w:space="0" w:color="auto"/>
                    <w:right w:val="none" w:sz="0" w:space="0" w:color="auto"/>
                  </w:divBdr>
                  <w:divsChild>
                    <w:div w:id="1567106401">
                      <w:marLeft w:val="0"/>
                      <w:marRight w:val="0"/>
                      <w:marTop w:val="0"/>
                      <w:marBottom w:val="0"/>
                      <w:divBdr>
                        <w:top w:val="none" w:sz="0" w:space="0" w:color="auto"/>
                        <w:left w:val="none" w:sz="0" w:space="0" w:color="auto"/>
                        <w:bottom w:val="none" w:sz="0" w:space="0" w:color="auto"/>
                        <w:right w:val="none" w:sz="0" w:space="0" w:color="auto"/>
                      </w:divBdr>
                    </w:div>
                  </w:divsChild>
                </w:div>
                <w:div w:id="990213286">
                  <w:marLeft w:val="0"/>
                  <w:marRight w:val="0"/>
                  <w:marTop w:val="0"/>
                  <w:marBottom w:val="0"/>
                  <w:divBdr>
                    <w:top w:val="none" w:sz="0" w:space="0" w:color="auto"/>
                    <w:left w:val="none" w:sz="0" w:space="0" w:color="auto"/>
                    <w:bottom w:val="none" w:sz="0" w:space="0" w:color="auto"/>
                    <w:right w:val="none" w:sz="0" w:space="0" w:color="auto"/>
                  </w:divBdr>
                  <w:divsChild>
                    <w:div w:id="2083408169">
                      <w:marLeft w:val="0"/>
                      <w:marRight w:val="0"/>
                      <w:marTop w:val="0"/>
                      <w:marBottom w:val="0"/>
                      <w:divBdr>
                        <w:top w:val="none" w:sz="0" w:space="0" w:color="auto"/>
                        <w:left w:val="none" w:sz="0" w:space="0" w:color="auto"/>
                        <w:bottom w:val="none" w:sz="0" w:space="0" w:color="auto"/>
                        <w:right w:val="none" w:sz="0" w:space="0" w:color="auto"/>
                      </w:divBdr>
                    </w:div>
                  </w:divsChild>
                </w:div>
                <w:div w:id="372970842">
                  <w:marLeft w:val="0"/>
                  <w:marRight w:val="0"/>
                  <w:marTop w:val="0"/>
                  <w:marBottom w:val="0"/>
                  <w:divBdr>
                    <w:top w:val="none" w:sz="0" w:space="0" w:color="auto"/>
                    <w:left w:val="none" w:sz="0" w:space="0" w:color="auto"/>
                    <w:bottom w:val="none" w:sz="0" w:space="0" w:color="auto"/>
                    <w:right w:val="none" w:sz="0" w:space="0" w:color="auto"/>
                  </w:divBdr>
                  <w:divsChild>
                    <w:div w:id="649747950">
                      <w:marLeft w:val="0"/>
                      <w:marRight w:val="0"/>
                      <w:marTop w:val="0"/>
                      <w:marBottom w:val="0"/>
                      <w:divBdr>
                        <w:top w:val="none" w:sz="0" w:space="0" w:color="auto"/>
                        <w:left w:val="none" w:sz="0" w:space="0" w:color="auto"/>
                        <w:bottom w:val="none" w:sz="0" w:space="0" w:color="auto"/>
                        <w:right w:val="none" w:sz="0" w:space="0" w:color="auto"/>
                      </w:divBdr>
                    </w:div>
                  </w:divsChild>
                </w:div>
                <w:div w:id="97142574">
                  <w:marLeft w:val="0"/>
                  <w:marRight w:val="0"/>
                  <w:marTop w:val="0"/>
                  <w:marBottom w:val="0"/>
                  <w:divBdr>
                    <w:top w:val="none" w:sz="0" w:space="0" w:color="auto"/>
                    <w:left w:val="none" w:sz="0" w:space="0" w:color="auto"/>
                    <w:bottom w:val="none" w:sz="0" w:space="0" w:color="auto"/>
                    <w:right w:val="none" w:sz="0" w:space="0" w:color="auto"/>
                  </w:divBdr>
                  <w:divsChild>
                    <w:div w:id="959998466">
                      <w:marLeft w:val="0"/>
                      <w:marRight w:val="0"/>
                      <w:marTop w:val="0"/>
                      <w:marBottom w:val="0"/>
                      <w:divBdr>
                        <w:top w:val="none" w:sz="0" w:space="0" w:color="auto"/>
                        <w:left w:val="none" w:sz="0" w:space="0" w:color="auto"/>
                        <w:bottom w:val="none" w:sz="0" w:space="0" w:color="auto"/>
                        <w:right w:val="none" w:sz="0" w:space="0" w:color="auto"/>
                      </w:divBdr>
                    </w:div>
                  </w:divsChild>
                </w:div>
                <w:div w:id="1093361119">
                  <w:marLeft w:val="0"/>
                  <w:marRight w:val="0"/>
                  <w:marTop w:val="0"/>
                  <w:marBottom w:val="0"/>
                  <w:divBdr>
                    <w:top w:val="none" w:sz="0" w:space="0" w:color="auto"/>
                    <w:left w:val="none" w:sz="0" w:space="0" w:color="auto"/>
                    <w:bottom w:val="none" w:sz="0" w:space="0" w:color="auto"/>
                    <w:right w:val="none" w:sz="0" w:space="0" w:color="auto"/>
                  </w:divBdr>
                  <w:divsChild>
                    <w:div w:id="1027174296">
                      <w:marLeft w:val="0"/>
                      <w:marRight w:val="0"/>
                      <w:marTop w:val="0"/>
                      <w:marBottom w:val="0"/>
                      <w:divBdr>
                        <w:top w:val="none" w:sz="0" w:space="0" w:color="auto"/>
                        <w:left w:val="none" w:sz="0" w:space="0" w:color="auto"/>
                        <w:bottom w:val="none" w:sz="0" w:space="0" w:color="auto"/>
                        <w:right w:val="none" w:sz="0" w:space="0" w:color="auto"/>
                      </w:divBdr>
                    </w:div>
                  </w:divsChild>
                </w:div>
                <w:div w:id="595289938">
                  <w:marLeft w:val="0"/>
                  <w:marRight w:val="0"/>
                  <w:marTop w:val="0"/>
                  <w:marBottom w:val="0"/>
                  <w:divBdr>
                    <w:top w:val="none" w:sz="0" w:space="0" w:color="auto"/>
                    <w:left w:val="none" w:sz="0" w:space="0" w:color="auto"/>
                    <w:bottom w:val="none" w:sz="0" w:space="0" w:color="auto"/>
                    <w:right w:val="none" w:sz="0" w:space="0" w:color="auto"/>
                  </w:divBdr>
                  <w:divsChild>
                    <w:div w:id="1653095746">
                      <w:marLeft w:val="0"/>
                      <w:marRight w:val="0"/>
                      <w:marTop w:val="0"/>
                      <w:marBottom w:val="0"/>
                      <w:divBdr>
                        <w:top w:val="none" w:sz="0" w:space="0" w:color="auto"/>
                        <w:left w:val="none" w:sz="0" w:space="0" w:color="auto"/>
                        <w:bottom w:val="none" w:sz="0" w:space="0" w:color="auto"/>
                        <w:right w:val="none" w:sz="0" w:space="0" w:color="auto"/>
                      </w:divBdr>
                    </w:div>
                  </w:divsChild>
                </w:div>
                <w:div w:id="285963195">
                  <w:marLeft w:val="0"/>
                  <w:marRight w:val="0"/>
                  <w:marTop w:val="0"/>
                  <w:marBottom w:val="0"/>
                  <w:divBdr>
                    <w:top w:val="none" w:sz="0" w:space="0" w:color="auto"/>
                    <w:left w:val="none" w:sz="0" w:space="0" w:color="auto"/>
                    <w:bottom w:val="none" w:sz="0" w:space="0" w:color="auto"/>
                    <w:right w:val="none" w:sz="0" w:space="0" w:color="auto"/>
                  </w:divBdr>
                  <w:divsChild>
                    <w:div w:id="1378316810">
                      <w:marLeft w:val="0"/>
                      <w:marRight w:val="0"/>
                      <w:marTop w:val="0"/>
                      <w:marBottom w:val="0"/>
                      <w:divBdr>
                        <w:top w:val="none" w:sz="0" w:space="0" w:color="auto"/>
                        <w:left w:val="none" w:sz="0" w:space="0" w:color="auto"/>
                        <w:bottom w:val="none" w:sz="0" w:space="0" w:color="auto"/>
                        <w:right w:val="none" w:sz="0" w:space="0" w:color="auto"/>
                      </w:divBdr>
                    </w:div>
                  </w:divsChild>
                </w:div>
                <w:div w:id="1464541888">
                  <w:marLeft w:val="0"/>
                  <w:marRight w:val="0"/>
                  <w:marTop w:val="0"/>
                  <w:marBottom w:val="0"/>
                  <w:divBdr>
                    <w:top w:val="none" w:sz="0" w:space="0" w:color="auto"/>
                    <w:left w:val="none" w:sz="0" w:space="0" w:color="auto"/>
                    <w:bottom w:val="none" w:sz="0" w:space="0" w:color="auto"/>
                    <w:right w:val="none" w:sz="0" w:space="0" w:color="auto"/>
                  </w:divBdr>
                  <w:divsChild>
                    <w:div w:id="1701393541">
                      <w:marLeft w:val="0"/>
                      <w:marRight w:val="0"/>
                      <w:marTop w:val="0"/>
                      <w:marBottom w:val="0"/>
                      <w:divBdr>
                        <w:top w:val="none" w:sz="0" w:space="0" w:color="auto"/>
                        <w:left w:val="none" w:sz="0" w:space="0" w:color="auto"/>
                        <w:bottom w:val="none" w:sz="0" w:space="0" w:color="auto"/>
                        <w:right w:val="none" w:sz="0" w:space="0" w:color="auto"/>
                      </w:divBdr>
                    </w:div>
                  </w:divsChild>
                </w:div>
                <w:div w:id="1312055592">
                  <w:marLeft w:val="0"/>
                  <w:marRight w:val="0"/>
                  <w:marTop w:val="0"/>
                  <w:marBottom w:val="0"/>
                  <w:divBdr>
                    <w:top w:val="none" w:sz="0" w:space="0" w:color="auto"/>
                    <w:left w:val="none" w:sz="0" w:space="0" w:color="auto"/>
                    <w:bottom w:val="none" w:sz="0" w:space="0" w:color="auto"/>
                    <w:right w:val="none" w:sz="0" w:space="0" w:color="auto"/>
                  </w:divBdr>
                  <w:divsChild>
                    <w:div w:id="1116755052">
                      <w:marLeft w:val="0"/>
                      <w:marRight w:val="0"/>
                      <w:marTop w:val="0"/>
                      <w:marBottom w:val="0"/>
                      <w:divBdr>
                        <w:top w:val="none" w:sz="0" w:space="0" w:color="auto"/>
                        <w:left w:val="none" w:sz="0" w:space="0" w:color="auto"/>
                        <w:bottom w:val="none" w:sz="0" w:space="0" w:color="auto"/>
                        <w:right w:val="none" w:sz="0" w:space="0" w:color="auto"/>
                      </w:divBdr>
                    </w:div>
                  </w:divsChild>
                </w:div>
                <w:div w:id="1970935987">
                  <w:marLeft w:val="0"/>
                  <w:marRight w:val="0"/>
                  <w:marTop w:val="0"/>
                  <w:marBottom w:val="0"/>
                  <w:divBdr>
                    <w:top w:val="none" w:sz="0" w:space="0" w:color="auto"/>
                    <w:left w:val="none" w:sz="0" w:space="0" w:color="auto"/>
                    <w:bottom w:val="none" w:sz="0" w:space="0" w:color="auto"/>
                    <w:right w:val="none" w:sz="0" w:space="0" w:color="auto"/>
                  </w:divBdr>
                  <w:divsChild>
                    <w:div w:id="1329942690">
                      <w:marLeft w:val="0"/>
                      <w:marRight w:val="0"/>
                      <w:marTop w:val="0"/>
                      <w:marBottom w:val="0"/>
                      <w:divBdr>
                        <w:top w:val="none" w:sz="0" w:space="0" w:color="auto"/>
                        <w:left w:val="none" w:sz="0" w:space="0" w:color="auto"/>
                        <w:bottom w:val="none" w:sz="0" w:space="0" w:color="auto"/>
                        <w:right w:val="none" w:sz="0" w:space="0" w:color="auto"/>
                      </w:divBdr>
                    </w:div>
                  </w:divsChild>
                </w:div>
                <w:div w:id="334846509">
                  <w:marLeft w:val="0"/>
                  <w:marRight w:val="0"/>
                  <w:marTop w:val="0"/>
                  <w:marBottom w:val="0"/>
                  <w:divBdr>
                    <w:top w:val="none" w:sz="0" w:space="0" w:color="auto"/>
                    <w:left w:val="none" w:sz="0" w:space="0" w:color="auto"/>
                    <w:bottom w:val="none" w:sz="0" w:space="0" w:color="auto"/>
                    <w:right w:val="none" w:sz="0" w:space="0" w:color="auto"/>
                  </w:divBdr>
                  <w:divsChild>
                    <w:div w:id="701789553">
                      <w:marLeft w:val="0"/>
                      <w:marRight w:val="0"/>
                      <w:marTop w:val="0"/>
                      <w:marBottom w:val="0"/>
                      <w:divBdr>
                        <w:top w:val="none" w:sz="0" w:space="0" w:color="auto"/>
                        <w:left w:val="none" w:sz="0" w:space="0" w:color="auto"/>
                        <w:bottom w:val="none" w:sz="0" w:space="0" w:color="auto"/>
                        <w:right w:val="none" w:sz="0" w:space="0" w:color="auto"/>
                      </w:divBdr>
                    </w:div>
                  </w:divsChild>
                </w:div>
                <w:div w:id="993291805">
                  <w:marLeft w:val="0"/>
                  <w:marRight w:val="0"/>
                  <w:marTop w:val="0"/>
                  <w:marBottom w:val="0"/>
                  <w:divBdr>
                    <w:top w:val="none" w:sz="0" w:space="0" w:color="auto"/>
                    <w:left w:val="none" w:sz="0" w:space="0" w:color="auto"/>
                    <w:bottom w:val="none" w:sz="0" w:space="0" w:color="auto"/>
                    <w:right w:val="none" w:sz="0" w:space="0" w:color="auto"/>
                  </w:divBdr>
                  <w:divsChild>
                    <w:div w:id="57168316">
                      <w:marLeft w:val="0"/>
                      <w:marRight w:val="0"/>
                      <w:marTop w:val="0"/>
                      <w:marBottom w:val="0"/>
                      <w:divBdr>
                        <w:top w:val="none" w:sz="0" w:space="0" w:color="auto"/>
                        <w:left w:val="none" w:sz="0" w:space="0" w:color="auto"/>
                        <w:bottom w:val="none" w:sz="0" w:space="0" w:color="auto"/>
                        <w:right w:val="none" w:sz="0" w:space="0" w:color="auto"/>
                      </w:divBdr>
                    </w:div>
                  </w:divsChild>
                </w:div>
                <w:div w:id="33043404">
                  <w:marLeft w:val="0"/>
                  <w:marRight w:val="0"/>
                  <w:marTop w:val="0"/>
                  <w:marBottom w:val="0"/>
                  <w:divBdr>
                    <w:top w:val="none" w:sz="0" w:space="0" w:color="auto"/>
                    <w:left w:val="none" w:sz="0" w:space="0" w:color="auto"/>
                    <w:bottom w:val="none" w:sz="0" w:space="0" w:color="auto"/>
                    <w:right w:val="none" w:sz="0" w:space="0" w:color="auto"/>
                  </w:divBdr>
                  <w:divsChild>
                    <w:div w:id="96025014">
                      <w:marLeft w:val="0"/>
                      <w:marRight w:val="0"/>
                      <w:marTop w:val="0"/>
                      <w:marBottom w:val="0"/>
                      <w:divBdr>
                        <w:top w:val="none" w:sz="0" w:space="0" w:color="auto"/>
                        <w:left w:val="none" w:sz="0" w:space="0" w:color="auto"/>
                        <w:bottom w:val="none" w:sz="0" w:space="0" w:color="auto"/>
                        <w:right w:val="none" w:sz="0" w:space="0" w:color="auto"/>
                      </w:divBdr>
                    </w:div>
                  </w:divsChild>
                </w:div>
                <w:div w:id="99375163">
                  <w:marLeft w:val="0"/>
                  <w:marRight w:val="0"/>
                  <w:marTop w:val="0"/>
                  <w:marBottom w:val="0"/>
                  <w:divBdr>
                    <w:top w:val="none" w:sz="0" w:space="0" w:color="auto"/>
                    <w:left w:val="none" w:sz="0" w:space="0" w:color="auto"/>
                    <w:bottom w:val="none" w:sz="0" w:space="0" w:color="auto"/>
                    <w:right w:val="none" w:sz="0" w:space="0" w:color="auto"/>
                  </w:divBdr>
                  <w:divsChild>
                    <w:div w:id="756293571">
                      <w:marLeft w:val="0"/>
                      <w:marRight w:val="0"/>
                      <w:marTop w:val="0"/>
                      <w:marBottom w:val="0"/>
                      <w:divBdr>
                        <w:top w:val="none" w:sz="0" w:space="0" w:color="auto"/>
                        <w:left w:val="none" w:sz="0" w:space="0" w:color="auto"/>
                        <w:bottom w:val="none" w:sz="0" w:space="0" w:color="auto"/>
                        <w:right w:val="none" w:sz="0" w:space="0" w:color="auto"/>
                      </w:divBdr>
                    </w:div>
                  </w:divsChild>
                </w:div>
                <w:div w:id="2145660964">
                  <w:marLeft w:val="0"/>
                  <w:marRight w:val="0"/>
                  <w:marTop w:val="0"/>
                  <w:marBottom w:val="0"/>
                  <w:divBdr>
                    <w:top w:val="none" w:sz="0" w:space="0" w:color="auto"/>
                    <w:left w:val="none" w:sz="0" w:space="0" w:color="auto"/>
                    <w:bottom w:val="none" w:sz="0" w:space="0" w:color="auto"/>
                    <w:right w:val="none" w:sz="0" w:space="0" w:color="auto"/>
                  </w:divBdr>
                  <w:divsChild>
                    <w:div w:id="1906529769">
                      <w:marLeft w:val="0"/>
                      <w:marRight w:val="0"/>
                      <w:marTop w:val="0"/>
                      <w:marBottom w:val="0"/>
                      <w:divBdr>
                        <w:top w:val="none" w:sz="0" w:space="0" w:color="auto"/>
                        <w:left w:val="none" w:sz="0" w:space="0" w:color="auto"/>
                        <w:bottom w:val="none" w:sz="0" w:space="0" w:color="auto"/>
                        <w:right w:val="none" w:sz="0" w:space="0" w:color="auto"/>
                      </w:divBdr>
                    </w:div>
                  </w:divsChild>
                </w:div>
                <w:div w:id="232354707">
                  <w:marLeft w:val="0"/>
                  <w:marRight w:val="0"/>
                  <w:marTop w:val="0"/>
                  <w:marBottom w:val="0"/>
                  <w:divBdr>
                    <w:top w:val="none" w:sz="0" w:space="0" w:color="auto"/>
                    <w:left w:val="none" w:sz="0" w:space="0" w:color="auto"/>
                    <w:bottom w:val="none" w:sz="0" w:space="0" w:color="auto"/>
                    <w:right w:val="none" w:sz="0" w:space="0" w:color="auto"/>
                  </w:divBdr>
                  <w:divsChild>
                    <w:div w:id="1711879799">
                      <w:marLeft w:val="0"/>
                      <w:marRight w:val="0"/>
                      <w:marTop w:val="0"/>
                      <w:marBottom w:val="0"/>
                      <w:divBdr>
                        <w:top w:val="none" w:sz="0" w:space="0" w:color="auto"/>
                        <w:left w:val="none" w:sz="0" w:space="0" w:color="auto"/>
                        <w:bottom w:val="none" w:sz="0" w:space="0" w:color="auto"/>
                        <w:right w:val="none" w:sz="0" w:space="0" w:color="auto"/>
                      </w:divBdr>
                    </w:div>
                  </w:divsChild>
                </w:div>
                <w:div w:id="2092240052">
                  <w:marLeft w:val="0"/>
                  <w:marRight w:val="0"/>
                  <w:marTop w:val="0"/>
                  <w:marBottom w:val="0"/>
                  <w:divBdr>
                    <w:top w:val="none" w:sz="0" w:space="0" w:color="auto"/>
                    <w:left w:val="none" w:sz="0" w:space="0" w:color="auto"/>
                    <w:bottom w:val="none" w:sz="0" w:space="0" w:color="auto"/>
                    <w:right w:val="none" w:sz="0" w:space="0" w:color="auto"/>
                  </w:divBdr>
                  <w:divsChild>
                    <w:div w:id="2089301172">
                      <w:marLeft w:val="0"/>
                      <w:marRight w:val="0"/>
                      <w:marTop w:val="0"/>
                      <w:marBottom w:val="0"/>
                      <w:divBdr>
                        <w:top w:val="none" w:sz="0" w:space="0" w:color="auto"/>
                        <w:left w:val="none" w:sz="0" w:space="0" w:color="auto"/>
                        <w:bottom w:val="none" w:sz="0" w:space="0" w:color="auto"/>
                        <w:right w:val="none" w:sz="0" w:space="0" w:color="auto"/>
                      </w:divBdr>
                    </w:div>
                  </w:divsChild>
                </w:div>
                <w:div w:id="1077020024">
                  <w:marLeft w:val="0"/>
                  <w:marRight w:val="0"/>
                  <w:marTop w:val="0"/>
                  <w:marBottom w:val="0"/>
                  <w:divBdr>
                    <w:top w:val="none" w:sz="0" w:space="0" w:color="auto"/>
                    <w:left w:val="none" w:sz="0" w:space="0" w:color="auto"/>
                    <w:bottom w:val="none" w:sz="0" w:space="0" w:color="auto"/>
                    <w:right w:val="none" w:sz="0" w:space="0" w:color="auto"/>
                  </w:divBdr>
                  <w:divsChild>
                    <w:div w:id="1842087251">
                      <w:marLeft w:val="0"/>
                      <w:marRight w:val="0"/>
                      <w:marTop w:val="0"/>
                      <w:marBottom w:val="0"/>
                      <w:divBdr>
                        <w:top w:val="none" w:sz="0" w:space="0" w:color="auto"/>
                        <w:left w:val="none" w:sz="0" w:space="0" w:color="auto"/>
                        <w:bottom w:val="none" w:sz="0" w:space="0" w:color="auto"/>
                        <w:right w:val="none" w:sz="0" w:space="0" w:color="auto"/>
                      </w:divBdr>
                    </w:div>
                  </w:divsChild>
                </w:div>
                <w:div w:id="565653446">
                  <w:marLeft w:val="0"/>
                  <w:marRight w:val="0"/>
                  <w:marTop w:val="0"/>
                  <w:marBottom w:val="0"/>
                  <w:divBdr>
                    <w:top w:val="none" w:sz="0" w:space="0" w:color="auto"/>
                    <w:left w:val="none" w:sz="0" w:space="0" w:color="auto"/>
                    <w:bottom w:val="none" w:sz="0" w:space="0" w:color="auto"/>
                    <w:right w:val="none" w:sz="0" w:space="0" w:color="auto"/>
                  </w:divBdr>
                  <w:divsChild>
                    <w:div w:id="1583223997">
                      <w:marLeft w:val="0"/>
                      <w:marRight w:val="0"/>
                      <w:marTop w:val="0"/>
                      <w:marBottom w:val="0"/>
                      <w:divBdr>
                        <w:top w:val="none" w:sz="0" w:space="0" w:color="auto"/>
                        <w:left w:val="none" w:sz="0" w:space="0" w:color="auto"/>
                        <w:bottom w:val="none" w:sz="0" w:space="0" w:color="auto"/>
                        <w:right w:val="none" w:sz="0" w:space="0" w:color="auto"/>
                      </w:divBdr>
                    </w:div>
                  </w:divsChild>
                </w:div>
                <w:div w:id="1120028062">
                  <w:marLeft w:val="0"/>
                  <w:marRight w:val="0"/>
                  <w:marTop w:val="0"/>
                  <w:marBottom w:val="0"/>
                  <w:divBdr>
                    <w:top w:val="none" w:sz="0" w:space="0" w:color="auto"/>
                    <w:left w:val="none" w:sz="0" w:space="0" w:color="auto"/>
                    <w:bottom w:val="none" w:sz="0" w:space="0" w:color="auto"/>
                    <w:right w:val="none" w:sz="0" w:space="0" w:color="auto"/>
                  </w:divBdr>
                  <w:divsChild>
                    <w:div w:id="1424761119">
                      <w:marLeft w:val="0"/>
                      <w:marRight w:val="0"/>
                      <w:marTop w:val="0"/>
                      <w:marBottom w:val="0"/>
                      <w:divBdr>
                        <w:top w:val="none" w:sz="0" w:space="0" w:color="auto"/>
                        <w:left w:val="none" w:sz="0" w:space="0" w:color="auto"/>
                        <w:bottom w:val="none" w:sz="0" w:space="0" w:color="auto"/>
                        <w:right w:val="none" w:sz="0" w:space="0" w:color="auto"/>
                      </w:divBdr>
                    </w:div>
                  </w:divsChild>
                </w:div>
                <w:div w:id="1508665912">
                  <w:marLeft w:val="0"/>
                  <w:marRight w:val="0"/>
                  <w:marTop w:val="0"/>
                  <w:marBottom w:val="0"/>
                  <w:divBdr>
                    <w:top w:val="none" w:sz="0" w:space="0" w:color="auto"/>
                    <w:left w:val="none" w:sz="0" w:space="0" w:color="auto"/>
                    <w:bottom w:val="none" w:sz="0" w:space="0" w:color="auto"/>
                    <w:right w:val="none" w:sz="0" w:space="0" w:color="auto"/>
                  </w:divBdr>
                  <w:divsChild>
                    <w:div w:id="1482454817">
                      <w:marLeft w:val="0"/>
                      <w:marRight w:val="0"/>
                      <w:marTop w:val="0"/>
                      <w:marBottom w:val="0"/>
                      <w:divBdr>
                        <w:top w:val="none" w:sz="0" w:space="0" w:color="auto"/>
                        <w:left w:val="none" w:sz="0" w:space="0" w:color="auto"/>
                        <w:bottom w:val="none" w:sz="0" w:space="0" w:color="auto"/>
                        <w:right w:val="none" w:sz="0" w:space="0" w:color="auto"/>
                      </w:divBdr>
                    </w:div>
                  </w:divsChild>
                </w:div>
                <w:div w:id="1352756908">
                  <w:marLeft w:val="0"/>
                  <w:marRight w:val="0"/>
                  <w:marTop w:val="0"/>
                  <w:marBottom w:val="0"/>
                  <w:divBdr>
                    <w:top w:val="none" w:sz="0" w:space="0" w:color="auto"/>
                    <w:left w:val="none" w:sz="0" w:space="0" w:color="auto"/>
                    <w:bottom w:val="none" w:sz="0" w:space="0" w:color="auto"/>
                    <w:right w:val="none" w:sz="0" w:space="0" w:color="auto"/>
                  </w:divBdr>
                  <w:divsChild>
                    <w:div w:id="8802705">
                      <w:marLeft w:val="0"/>
                      <w:marRight w:val="0"/>
                      <w:marTop w:val="0"/>
                      <w:marBottom w:val="0"/>
                      <w:divBdr>
                        <w:top w:val="none" w:sz="0" w:space="0" w:color="auto"/>
                        <w:left w:val="none" w:sz="0" w:space="0" w:color="auto"/>
                        <w:bottom w:val="none" w:sz="0" w:space="0" w:color="auto"/>
                        <w:right w:val="none" w:sz="0" w:space="0" w:color="auto"/>
                      </w:divBdr>
                    </w:div>
                  </w:divsChild>
                </w:div>
                <w:div w:id="805705475">
                  <w:marLeft w:val="0"/>
                  <w:marRight w:val="0"/>
                  <w:marTop w:val="0"/>
                  <w:marBottom w:val="0"/>
                  <w:divBdr>
                    <w:top w:val="none" w:sz="0" w:space="0" w:color="auto"/>
                    <w:left w:val="none" w:sz="0" w:space="0" w:color="auto"/>
                    <w:bottom w:val="none" w:sz="0" w:space="0" w:color="auto"/>
                    <w:right w:val="none" w:sz="0" w:space="0" w:color="auto"/>
                  </w:divBdr>
                  <w:divsChild>
                    <w:div w:id="1716081164">
                      <w:marLeft w:val="0"/>
                      <w:marRight w:val="0"/>
                      <w:marTop w:val="0"/>
                      <w:marBottom w:val="0"/>
                      <w:divBdr>
                        <w:top w:val="none" w:sz="0" w:space="0" w:color="auto"/>
                        <w:left w:val="none" w:sz="0" w:space="0" w:color="auto"/>
                        <w:bottom w:val="none" w:sz="0" w:space="0" w:color="auto"/>
                        <w:right w:val="none" w:sz="0" w:space="0" w:color="auto"/>
                      </w:divBdr>
                    </w:div>
                  </w:divsChild>
                </w:div>
                <w:div w:id="1491673531">
                  <w:marLeft w:val="0"/>
                  <w:marRight w:val="0"/>
                  <w:marTop w:val="0"/>
                  <w:marBottom w:val="0"/>
                  <w:divBdr>
                    <w:top w:val="none" w:sz="0" w:space="0" w:color="auto"/>
                    <w:left w:val="none" w:sz="0" w:space="0" w:color="auto"/>
                    <w:bottom w:val="none" w:sz="0" w:space="0" w:color="auto"/>
                    <w:right w:val="none" w:sz="0" w:space="0" w:color="auto"/>
                  </w:divBdr>
                  <w:divsChild>
                    <w:div w:id="1774473090">
                      <w:marLeft w:val="0"/>
                      <w:marRight w:val="0"/>
                      <w:marTop w:val="0"/>
                      <w:marBottom w:val="0"/>
                      <w:divBdr>
                        <w:top w:val="none" w:sz="0" w:space="0" w:color="auto"/>
                        <w:left w:val="none" w:sz="0" w:space="0" w:color="auto"/>
                        <w:bottom w:val="none" w:sz="0" w:space="0" w:color="auto"/>
                        <w:right w:val="none" w:sz="0" w:space="0" w:color="auto"/>
                      </w:divBdr>
                    </w:div>
                  </w:divsChild>
                </w:div>
                <w:div w:id="1794783482">
                  <w:marLeft w:val="0"/>
                  <w:marRight w:val="0"/>
                  <w:marTop w:val="0"/>
                  <w:marBottom w:val="0"/>
                  <w:divBdr>
                    <w:top w:val="none" w:sz="0" w:space="0" w:color="auto"/>
                    <w:left w:val="none" w:sz="0" w:space="0" w:color="auto"/>
                    <w:bottom w:val="none" w:sz="0" w:space="0" w:color="auto"/>
                    <w:right w:val="none" w:sz="0" w:space="0" w:color="auto"/>
                  </w:divBdr>
                  <w:divsChild>
                    <w:div w:id="138421553">
                      <w:marLeft w:val="0"/>
                      <w:marRight w:val="0"/>
                      <w:marTop w:val="0"/>
                      <w:marBottom w:val="0"/>
                      <w:divBdr>
                        <w:top w:val="none" w:sz="0" w:space="0" w:color="auto"/>
                        <w:left w:val="none" w:sz="0" w:space="0" w:color="auto"/>
                        <w:bottom w:val="none" w:sz="0" w:space="0" w:color="auto"/>
                        <w:right w:val="none" w:sz="0" w:space="0" w:color="auto"/>
                      </w:divBdr>
                    </w:div>
                  </w:divsChild>
                </w:div>
                <w:div w:id="2126852216">
                  <w:marLeft w:val="0"/>
                  <w:marRight w:val="0"/>
                  <w:marTop w:val="0"/>
                  <w:marBottom w:val="0"/>
                  <w:divBdr>
                    <w:top w:val="none" w:sz="0" w:space="0" w:color="auto"/>
                    <w:left w:val="none" w:sz="0" w:space="0" w:color="auto"/>
                    <w:bottom w:val="none" w:sz="0" w:space="0" w:color="auto"/>
                    <w:right w:val="none" w:sz="0" w:space="0" w:color="auto"/>
                  </w:divBdr>
                  <w:divsChild>
                    <w:div w:id="1842431851">
                      <w:marLeft w:val="0"/>
                      <w:marRight w:val="0"/>
                      <w:marTop w:val="0"/>
                      <w:marBottom w:val="0"/>
                      <w:divBdr>
                        <w:top w:val="none" w:sz="0" w:space="0" w:color="auto"/>
                        <w:left w:val="none" w:sz="0" w:space="0" w:color="auto"/>
                        <w:bottom w:val="none" w:sz="0" w:space="0" w:color="auto"/>
                        <w:right w:val="none" w:sz="0" w:space="0" w:color="auto"/>
                      </w:divBdr>
                    </w:div>
                  </w:divsChild>
                </w:div>
                <w:div w:id="585727881">
                  <w:marLeft w:val="0"/>
                  <w:marRight w:val="0"/>
                  <w:marTop w:val="0"/>
                  <w:marBottom w:val="0"/>
                  <w:divBdr>
                    <w:top w:val="none" w:sz="0" w:space="0" w:color="auto"/>
                    <w:left w:val="none" w:sz="0" w:space="0" w:color="auto"/>
                    <w:bottom w:val="none" w:sz="0" w:space="0" w:color="auto"/>
                    <w:right w:val="none" w:sz="0" w:space="0" w:color="auto"/>
                  </w:divBdr>
                  <w:divsChild>
                    <w:div w:id="2051152141">
                      <w:marLeft w:val="0"/>
                      <w:marRight w:val="0"/>
                      <w:marTop w:val="0"/>
                      <w:marBottom w:val="0"/>
                      <w:divBdr>
                        <w:top w:val="none" w:sz="0" w:space="0" w:color="auto"/>
                        <w:left w:val="none" w:sz="0" w:space="0" w:color="auto"/>
                        <w:bottom w:val="none" w:sz="0" w:space="0" w:color="auto"/>
                        <w:right w:val="none" w:sz="0" w:space="0" w:color="auto"/>
                      </w:divBdr>
                    </w:div>
                  </w:divsChild>
                </w:div>
                <w:div w:id="832188348">
                  <w:marLeft w:val="0"/>
                  <w:marRight w:val="0"/>
                  <w:marTop w:val="0"/>
                  <w:marBottom w:val="0"/>
                  <w:divBdr>
                    <w:top w:val="none" w:sz="0" w:space="0" w:color="auto"/>
                    <w:left w:val="none" w:sz="0" w:space="0" w:color="auto"/>
                    <w:bottom w:val="none" w:sz="0" w:space="0" w:color="auto"/>
                    <w:right w:val="none" w:sz="0" w:space="0" w:color="auto"/>
                  </w:divBdr>
                  <w:divsChild>
                    <w:div w:id="1184588935">
                      <w:marLeft w:val="0"/>
                      <w:marRight w:val="0"/>
                      <w:marTop w:val="0"/>
                      <w:marBottom w:val="0"/>
                      <w:divBdr>
                        <w:top w:val="none" w:sz="0" w:space="0" w:color="auto"/>
                        <w:left w:val="none" w:sz="0" w:space="0" w:color="auto"/>
                        <w:bottom w:val="none" w:sz="0" w:space="0" w:color="auto"/>
                        <w:right w:val="none" w:sz="0" w:space="0" w:color="auto"/>
                      </w:divBdr>
                    </w:div>
                  </w:divsChild>
                </w:div>
                <w:div w:id="1492798086">
                  <w:marLeft w:val="0"/>
                  <w:marRight w:val="0"/>
                  <w:marTop w:val="0"/>
                  <w:marBottom w:val="0"/>
                  <w:divBdr>
                    <w:top w:val="none" w:sz="0" w:space="0" w:color="auto"/>
                    <w:left w:val="none" w:sz="0" w:space="0" w:color="auto"/>
                    <w:bottom w:val="none" w:sz="0" w:space="0" w:color="auto"/>
                    <w:right w:val="none" w:sz="0" w:space="0" w:color="auto"/>
                  </w:divBdr>
                  <w:divsChild>
                    <w:div w:id="1546060946">
                      <w:marLeft w:val="0"/>
                      <w:marRight w:val="0"/>
                      <w:marTop w:val="0"/>
                      <w:marBottom w:val="0"/>
                      <w:divBdr>
                        <w:top w:val="none" w:sz="0" w:space="0" w:color="auto"/>
                        <w:left w:val="none" w:sz="0" w:space="0" w:color="auto"/>
                        <w:bottom w:val="none" w:sz="0" w:space="0" w:color="auto"/>
                        <w:right w:val="none" w:sz="0" w:space="0" w:color="auto"/>
                      </w:divBdr>
                    </w:div>
                  </w:divsChild>
                </w:div>
                <w:div w:id="1277717555">
                  <w:marLeft w:val="0"/>
                  <w:marRight w:val="0"/>
                  <w:marTop w:val="0"/>
                  <w:marBottom w:val="0"/>
                  <w:divBdr>
                    <w:top w:val="none" w:sz="0" w:space="0" w:color="auto"/>
                    <w:left w:val="none" w:sz="0" w:space="0" w:color="auto"/>
                    <w:bottom w:val="none" w:sz="0" w:space="0" w:color="auto"/>
                    <w:right w:val="none" w:sz="0" w:space="0" w:color="auto"/>
                  </w:divBdr>
                  <w:divsChild>
                    <w:div w:id="325398980">
                      <w:marLeft w:val="0"/>
                      <w:marRight w:val="0"/>
                      <w:marTop w:val="0"/>
                      <w:marBottom w:val="0"/>
                      <w:divBdr>
                        <w:top w:val="none" w:sz="0" w:space="0" w:color="auto"/>
                        <w:left w:val="none" w:sz="0" w:space="0" w:color="auto"/>
                        <w:bottom w:val="none" w:sz="0" w:space="0" w:color="auto"/>
                        <w:right w:val="none" w:sz="0" w:space="0" w:color="auto"/>
                      </w:divBdr>
                    </w:div>
                  </w:divsChild>
                </w:div>
                <w:div w:id="1330520360">
                  <w:marLeft w:val="0"/>
                  <w:marRight w:val="0"/>
                  <w:marTop w:val="0"/>
                  <w:marBottom w:val="0"/>
                  <w:divBdr>
                    <w:top w:val="none" w:sz="0" w:space="0" w:color="auto"/>
                    <w:left w:val="none" w:sz="0" w:space="0" w:color="auto"/>
                    <w:bottom w:val="none" w:sz="0" w:space="0" w:color="auto"/>
                    <w:right w:val="none" w:sz="0" w:space="0" w:color="auto"/>
                  </w:divBdr>
                  <w:divsChild>
                    <w:div w:id="26493358">
                      <w:marLeft w:val="0"/>
                      <w:marRight w:val="0"/>
                      <w:marTop w:val="0"/>
                      <w:marBottom w:val="0"/>
                      <w:divBdr>
                        <w:top w:val="none" w:sz="0" w:space="0" w:color="auto"/>
                        <w:left w:val="none" w:sz="0" w:space="0" w:color="auto"/>
                        <w:bottom w:val="none" w:sz="0" w:space="0" w:color="auto"/>
                        <w:right w:val="none" w:sz="0" w:space="0" w:color="auto"/>
                      </w:divBdr>
                    </w:div>
                  </w:divsChild>
                </w:div>
                <w:div w:id="1787181">
                  <w:marLeft w:val="0"/>
                  <w:marRight w:val="0"/>
                  <w:marTop w:val="0"/>
                  <w:marBottom w:val="0"/>
                  <w:divBdr>
                    <w:top w:val="none" w:sz="0" w:space="0" w:color="auto"/>
                    <w:left w:val="none" w:sz="0" w:space="0" w:color="auto"/>
                    <w:bottom w:val="none" w:sz="0" w:space="0" w:color="auto"/>
                    <w:right w:val="none" w:sz="0" w:space="0" w:color="auto"/>
                  </w:divBdr>
                  <w:divsChild>
                    <w:div w:id="2084329525">
                      <w:marLeft w:val="0"/>
                      <w:marRight w:val="0"/>
                      <w:marTop w:val="0"/>
                      <w:marBottom w:val="0"/>
                      <w:divBdr>
                        <w:top w:val="none" w:sz="0" w:space="0" w:color="auto"/>
                        <w:left w:val="none" w:sz="0" w:space="0" w:color="auto"/>
                        <w:bottom w:val="none" w:sz="0" w:space="0" w:color="auto"/>
                        <w:right w:val="none" w:sz="0" w:space="0" w:color="auto"/>
                      </w:divBdr>
                    </w:div>
                  </w:divsChild>
                </w:div>
                <w:div w:id="19281507">
                  <w:marLeft w:val="0"/>
                  <w:marRight w:val="0"/>
                  <w:marTop w:val="0"/>
                  <w:marBottom w:val="0"/>
                  <w:divBdr>
                    <w:top w:val="none" w:sz="0" w:space="0" w:color="auto"/>
                    <w:left w:val="none" w:sz="0" w:space="0" w:color="auto"/>
                    <w:bottom w:val="none" w:sz="0" w:space="0" w:color="auto"/>
                    <w:right w:val="none" w:sz="0" w:space="0" w:color="auto"/>
                  </w:divBdr>
                  <w:divsChild>
                    <w:div w:id="1909798916">
                      <w:marLeft w:val="0"/>
                      <w:marRight w:val="0"/>
                      <w:marTop w:val="0"/>
                      <w:marBottom w:val="0"/>
                      <w:divBdr>
                        <w:top w:val="none" w:sz="0" w:space="0" w:color="auto"/>
                        <w:left w:val="none" w:sz="0" w:space="0" w:color="auto"/>
                        <w:bottom w:val="none" w:sz="0" w:space="0" w:color="auto"/>
                        <w:right w:val="none" w:sz="0" w:space="0" w:color="auto"/>
                      </w:divBdr>
                    </w:div>
                  </w:divsChild>
                </w:div>
                <w:div w:id="1261262146">
                  <w:marLeft w:val="0"/>
                  <w:marRight w:val="0"/>
                  <w:marTop w:val="0"/>
                  <w:marBottom w:val="0"/>
                  <w:divBdr>
                    <w:top w:val="none" w:sz="0" w:space="0" w:color="auto"/>
                    <w:left w:val="none" w:sz="0" w:space="0" w:color="auto"/>
                    <w:bottom w:val="none" w:sz="0" w:space="0" w:color="auto"/>
                    <w:right w:val="none" w:sz="0" w:space="0" w:color="auto"/>
                  </w:divBdr>
                  <w:divsChild>
                    <w:div w:id="2088838465">
                      <w:marLeft w:val="0"/>
                      <w:marRight w:val="0"/>
                      <w:marTop w:val="0"/>
                      <w:marBottom w:val="0"/>
                      <w:divBdr>
                        <w:top w:val="none" w:sz="0" w:space="0" w:color="auto"/>
                        <w:left w:val="none" w:sz="0" w:space="0" w:color="auto"/>
                        <w:bottom w:val="none" w:sz="0" w:space="0" w:color="auto"/>
                        <w:right w:val="none" w:sz="0" w:space="0" w:color="auto"/>
                      </w:divBdr>
                    </w:div>
                  </w:divsChild>
                </w:div>
                <w:div w:id="569389312">
                  <w:marLeft w:val="0"/>
                  <w:marRight w:val="0"/>
                  <w:marTop w:val="0"/>
                  <w:marBottom w:val="0"/>
                  <w:divBdr>
                    <w:top w:val="none" w:sz="0" w:space="0" w:color="auto"/>
                    <w:left w:val="none" w:sz="0" w:space="0" w:color="auto"/>
                    <w:bottom w:val="none" w:sz="0" w:space="0" w:color="auto"/>
                    <w:right w:val="none" w:sz="0" w:space="0" w:color="auto"/>
                  </w:divBdr>
                  <w:divsChild>
                    <w:div w:id="2038659071">
                      <w:marLeft w:val="0"/>
                      <w:marRight w:val="0"/>
                      <w:marTop w:val="0"/>
                      <w:marBottom w:val="0"/>
                      <w:divBdr>
                        <w:top w:val="none" w:sz="0" w:space="0" w:color="auto"/>
                        <w:left w:val="none" w:sz="0" w:space="0" w:color="auto"/>
                        <w:bottom w:val="none" w:sz="0" w:space="0" w:color="auto"/>
                        <w:right w:val="none" w:sz="0" w:space="0" w:color="auto"/>
                      </w:divBdr>
                    </w:div>
                  </w:divsChild>
                </w:div>
                <w:div w:id="1948459689">
                  <w:marLeft w:val="0"/>
                  <w:marRight w:val="0"/>
                  <w:marTop w:val="0"/>
                  <w:marBottom w:val="0"/>
                  <w:divBdr>
                    <w:top w:val="none" w:sz="0" w:space="0" w:color="auto"/>
                    <w:left w:val="none" w:sz="0" w:space="0" w:color="auto"/>
                    <w:bottom w:val="none" w:sz="0" w:space="0" w:color="auto"/>
                    <w:right w:val="none" w:sz="0" w:space="0" w:color="auto"/>
                  </w:divBdr>
                  <w:divsChild>
                    <w:div w:id="1700357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0633079">
          <w:marLeft w:val="0"/>
          <w:marRight w:val="0"/>
          <w:marTop w:val="0"/>
          <w:marBottom w:val="0"/>
          <w:divBdr>
            <w:top w:val="none" w:sz="0" w:space="0" w:color="auto"/>
            <w:left w:val="none" w:sz="0" w:space="0" w:color="auto"/>
            <w:bottom w:val="none" w:sz="0" w:space="0" w:color="auto"/>
            <w:right w:val="none" w:sz="0" w:space="0" w:color="auto"/>
          </w:divBdr>
        </w:div>
        <w:div w:id="933977922">
          <w:marLeft w:val="0"/>
          <w:marRight w:val="0"/>
          <w:marTop w:val="0"/>
          <w:marBottom w:val="0"/>
          <w:divBdr>
            <w:top w:val="none" w:sz="0" w:space="0" w:color="auto"/>
            <w:left w:val="none" w:sz="0" w:space="0" w:color="auto"/>
            <w:bottom w:val="none" w:sz="0" w:space="0" w:color="auto"/>
            <w:right w:val="none" w:sz="0" w:space="0" w:color="auto"/>
          </w:divBdr>
        </w:div>
        <w:div w:id="207884354">
          <w:marLeft w:val="0"/>
          <w:marRight w:val="0"/>
          <w:marTop w:val="0"/>
          <w:marBottom w:val="0"/>
          <w:divBdr>
            <w:top w:val="none" w:sz="0" w:space="0" w:color="auto"/>
            <w:left w:val="none" w:sz="0" w:space="0" w:color="auto"/>
            <w:bottom w:val="none" w:sz="0" w:space="0" w:color="auto"/>
            <w:right w:val="none" w:sz="0" w:space="0" w:color="auto"/>
          </w:divBdr>
        </w:div>
        <w:div w:id="1324578428">
          <w:marLeft w:val="0"/>
          <w:marRight w:val="0"/>
          <w:marTop w:val="0"/>
          <w:marBottom w:val="0"/>
          <w:divBdr>
            <w:top w:val="none" w:sz="0" w:space="0" w:color="auto"/>
            <w:left w:val="none" w:sz="0" w:space="0" w:color="auto"/>
            <w:bottom w:val="none" w:sz="0" w:space="0" w:color="auto"/>
            <w:right w:val="none" w:sz="0" w:space="0" w:color="auto"/>
          </w:divBdr>
        </w:div>
        <w:div w:id="500973274">
          <w:marLeft w:val="0"/>
          <w:marRight w:val="0"/>
          <w:marTop w:val="0"/>
          <w:marBottom w:val="0"/>
          <w:divBdr>
            <w:top w:val="none" w:sz="0" w:space="0" w:color="auto"/>
            <w:left w:val="none" w:sz="0" w:space="0" w:color="auto"/>
            <w:bottom w:val="none" w:sz="0" w:space="0" w:color="auto"/>
            <w:right w:val="none" w:sz="0" w:space="0" w:color="auto"/>
          </w:divBdr>
        </w:div>
        <w:div w:id="1216624104">
          <w:marLeft w:val="0"/>
          <w:marRight w:val="0"/>
          <w:marTop w:val="0"/>
          <w:marBottom w:val="0"/>
          <w:divBdr>
            <w:top w:val="none" w:sz="0" w:space="0" w:color="auto"/>
            <w:left w:val="none" w:sz="0" w:space="0" w:color="auto"/>
            <w:bottom w:val="none" w:sz="0" w:space="0" w:color="auto"/>
            <w:right w:val="none" w:sz="0" w:space="0" w:color="auto"/>
          </w:divBdr>
        </w:div>
        <w:div w:id="789011203">
          <w:marLeft w:val="0"/>
          <w:marRight w:val="0"/>
          <w:marTop w:val="0"/>
          <w:marBottom w:val="0"/>
          <w:divBdr>
            <w:top w:val="none" w:sz="0" w:space="0" w:color="auto"/>
            <w:left w:val="none" w:sz="0" w:space="0" w:color="auto"/>
            <w:bottom w:val="none" w:sz="0" w:space="0" w:color="auto"/>
            <w:right w:val="none" w:sz="0" w:space="0" w:color="auto"/>
          </w:divBdr>
        </w:div>
        <w:div w:id="543563324">
          <w:marLeft w:val="0"/>
          <w:marRight w:val="0"/>
          <w:marTop w:val="0"/>
          <w:marBottom w:val="0"/>
          <w:divBdr>
            <w:top w:val="none" w:sz="0" w:space="0" w:color="auto"/>
            <w:left w:val="none" w:sz="0" w:space="0" w:color="auto"/>
            <w:bottom w:val="none" w:sz="0" w:space="0" w:color="auto"/>
            <w:right w:val="none" w:sz="0" w:space="0" w:color="auto"/>
          </w:divBdr>
        </w:div>
        <w:div w:id="2020084431">
          <w:marLeft w:val="0"/>
          <w:marRight w:val="0"/>
          <w:marTop w:val="0"/>
          <w:marBottom w:val="0"/>
          <w:divBdr>
            <w:top w:val="none" w:sz="0" w:space="0" w:color="auto"/>
            <w:left w:val="none" w:sz="0" w:space="0" w:color="auto"/>
            <w:bottom w:val="none" w:sz="0" w:space="0" w:color="auto"/>
            <w:right w:val="none" w:sz="0" w:space="0" w:color="auto"/>
          </w:divBdr>
        </w:div>
        <w:div w:id="748356175">
          <w:marLeft w:val="0"/>
          <w:marRight w:val="0"/>
          <w:marTop w:val="0"/>
          <w:marBottom w:val="0"/>
          <w:divBdr>
            <w:top w:val="none" w:sz="0" w:space="0" w:color="auto"/>
            <w:left w:val="none" w:sz="0" w:space="0" w:color="auto"/>
            <w:bottom w:val="none" w:sz="0" w:space="0" w:color="auto"/>
            <w:right w:val="none" w:sz="0" w:space="0" w:color="auto"/>
          </w:divBdr>
        </w:div>
        <w:div w:id="250160011">
          <w:marLeft w:val="0"/>
          <w:marRight w:val="0"/>
          <w:marTop w:val="0"/>
          <w:marBottom w:val="0"/>
          <w:divBdr>
            <w:top w:val="none" w:sz="0" w:space="0" w:color="auto"/>
            <w:left w:val="none" w:sz="0" w:space="0" w:color="auto"/>
            <w:bottom w:val="none" w:sz="0" w:space="0" w:color="auto"/>
            <w:right w:val="none" w:sz="0" w:space="0" w:color="auto"/>
          </w:divBdr>
        </w:div>
        <w:div w:id="252320991">
          <w:marLeft w:val="0"/>
          <w:marRight w:val="0"/>
          <w:marTop w:val="0"/>
          <w:marBottom w:val="0"/>
          <w:divBdr>
            <w:top w:val="none" w:sz="0" w:space="0" w:color="auto"/>
            <w:left w:val="none" w:sz="0" w:space="0" w:color="auto"/>
            <w:bottom w:val="none" w:sz="0" w:space="0" w:color="auto"/>
            <w:right w:val="none" w:sz="0" w:space="0" w:color="auto"/>
          </w:divBdr>
        </w:div>
        <w:div w:id="983774515">
          <w:marLeft w:val="0"/>
          <w:marRight w:val="0"/>
          <w:marTop w:val="0"/>
          <w:marBottom w:val="0"/>
          <w:divBdr>
            <w:top w:val="none" w:sz="0" w:space="0" w:color="auto"/>
            <w:left w:val="none" w:sz="0" w:space="0" w:color="auto"/>
            <w:bottom w:val="none" w:sz="0" w:space="0" w:color="auto"/>
            <w:right w:val="none" w:sz="0" w:space="0" w:color="auto"/>
          </w:divBdr>
          <w:divsChild>
            <w:div w:id="1599559194">
              <w:marLeft w:val="0"/>
              <w:marRight w:val="0"/>
              <w:marTop w:val="30"/>
              <w:marBottom w:val="30"/>
              <w:divBdr>
                <w:top w:val="none" w:sz="0" w:space="0" w:color="auto"/>
                <w:left w:val="none" w:sz="0" w:space="0" w:color="auto"/>
                <w:bottom w:val="none" w:sz="0" w:space="0" w:color="auto"/>
                <w:right w:val="none" w:sz="0" w:space="0" w:color="auto"/>
              </w:divBdr>
              <w:divsChild>
                <w:div w:id="569384702">
                  <w:marLeft w:val="0"/>
                  <w:marRight w:val="0"/>
                  <w:marTop w:val="0"/>
                  <w:marBottom w:val="0"/>
                  <w:divBdr>
                    <w:top w:val="none" w:sz="0" w:space="0" w:color="auto"/>
                    <w:left w:val="none" w:sz="0" w:space="0" w:color="auto"/>
                    <w:bottom w:val="none" w:sz="0" w:space="0" w:color="auto"/>
                    <w:right w:val="none" w:sz="0" w:space="0" w:color="auto"/>
                  </w:divBdr>
                  <w:divsChild>
                    <w:div w:id="739719139">
                      <w:marLeft w:val="0"/>
                      <w:marRight w:val="0"/>
                      <w:marTop w:val="0"/>
                      <w:marBottom w:val="0"/>
                      <w:divBdr>
                        <w:top w:val="none" w:sz="0" w:space="0" w:color="auto"/>
                        <w:left w:val="none" w:sz="0" w:space="0" w:color="auto"/>
                        <w:bottom w:val="none" w:sz="0" w:space="0" w:color="auto"/>
                        <w:right w:val="none" w:sz="0" w:space="0" w:color="auto"/>
                      </w:divBdr>
                    </w:div>
                  </w:divsChild>
                </w:div>
                <w:div w:id="1918588148">
                  <w:marLeft w:val="0"/>
                  <w:marRight w:val="0"/>
                  <w:marTop w:val="0"/>
                  <w:marBottom w:val="0"/>
                  <w:divBdr>
                    <w:top w:val="none" w:sz="0" w:space="0" w:color="auto"/>
                    <w:left w:val="none" w:sz="0" w:space="0" w:color="auto"/>
                    <w:bottom w:val="none" w:sz="0" w:space="0" w:color="auto"/>
                    <w:right w:val="none" w:sz="0" w:space="0" w:color="auto"/>
                  </w:divBdr>
                  <w:divsChild>
                    <w:div w:id="218590892">
                      <w:marLeft w:val="0"/>
                      <w:marRight w:val="0"/>
                      <w:marTop w:val="0"/>
                      <w:marBottom w:val="0"/>
                      <w:divBdr>
                        <w:top w:val="none" w:sz="0" w:space="0" w:color="auto"/>
                        <w:left w:val="none" w:sz="0" w:space="0" w:color="auto"/>
                        <w:bottom w:val="none" w:sz="0" w:space="0" w:color="auto"/>
                        <w:right w:val="none" w:sz="0" w:space="0" w:color="auto"/>
                      </w:divBdr>
                    </w:div>
                  </w:divsChild>
                </w:div>
                <w:div w:id="956253644">
                  <w:marLeft w:val="0"/>
                  <w:marRight w:val="0"/>
                  <w:marTop w:val="0"/>
                  <w:marBottom w:val="0"/>
                  <w:divBdr>
                    <w:top w:val="none" w:sz="0" w:space="0" w:color="auto"/>
                    <w:left w:val="none" w:sz="0" w:space="0" w:color="auto"/>
                    <w:bottom w:val="none" w:sz="0" w:space="0" w:color="auto"/>
                    <w:right w:val="none" w:sz="0" w:space="0" w:color="auto"/>
                  </w:divBdr>
                  <w:divsChild>
                    <w:div w:id="662702556">
                      <w:marLeft w:val="0"/>
                      <w:marRight w:val="0"/>
                      <w:marTop w:val="0"/>
                      <w:marBottom w:val="0"/>
                      <w:divBdr>
                        <w:top w:val="none" w:sz="0" w:space="0" w:color="auto"/>
                        <w:left w:val="none" w:sz="0" w:space="0" w:color="auto"/>
                        <w:bottom w:val="none" w:sz="0" w:space="0" w:color="auto"/>
                        <w:right w:val="none" w:sz="0" w:space="0" w:color="auto"/>
                      </w:divBdr>
                    </w:div>
                    <w:div w:id="1196848800">
                      <w:marLeft w:val="0"/>
                      <w:marRight w:val="0"/>
                      <w:marTop w:val="0"/>
                      <w:marBottom w:val="0"/>
                      <w:divBdr>
                        <w:top w:val="none" w:sz="0" w:space="0" w:color="auto"/>
                        <w:left w:val="none" w:sz="0" w:space="0" w:color="auto"/>
                        <w:bottom w:val="none" w:sz="0" w:space="0" w:color="auto"/>
                        <w:right w:val="none" w:sz="0" w:space="0" w:color="auto"/>
                      </w:divBdr>
                    </w:div>
                    <w:div w:id="323707024">
                      <w:marLeft w:val="0"/>
                      <w:marRight w:val="0"/>
                      <w:marTop w:val="0"/>
                      <w:marBottom w:val="0"/>
                      <w:divBdr>
                        <w:top w:val="none" w:sz="0" w:space="0" w:color="auto"/>
                        <w:left w:val="none" w:sz="0" w:space="0" w:color="auto"/>
                        <w:bottom w:val="none" w:sz="0" w:space="0" w:color="auto"/>
                        <w:right w:val="none" w:sz="0" w:space="0" w:color="auto"/>
                      </w:divBdr>
                    </w:div>
                    <w:div w:id="246811874">
                      <w:marLeft w:val="0"/>
                      <w:marRight w:val="0"/>
                      <w:marTop w:val="0"/>
                      <w:marBottom w:val="0"/>
                      <w:divBdr>
                        <w:top w:val="none" w:sz="0" w:space="0" w:color="auto"/>
                        <w:left w:val="none" w:sz="0" w:space="0" w:color="auto"/>
                        <w:bottom w:val="none" w:sz="0" w:space="0" w:color="auto"/>
                        <w:right w:val="none" w:sz="0" w:space="0" w:color="auto"/>
                      </w:divBdr>
                    </w:div>
                    <w:div w:id="1429961680">
                      <w:marLeft w:val="0"/>
                      <w:marRight w:val="0"/>
                      <w:marTop w:val="0"/>
                      <w:marBottom w:val="0"/>
                      <w:divBdr>
                        <w:top w:val="none" w:sz="0" w:space="0" w:color="auto"/>
                        <w:left w:val="none" w:sz="0" w:space="0" w:color="auto"/>
                        <w:bottom w:val="none" w:sz="0" w:space="0" w:color="auto"/>
                        <w:right w:val="none" w:sz="0" w:space="0" w:color="auto"/>
                      </w:divBdr>
                    </w:div>
                    <w:div w:id="2071995781">
                      <w:marLeft w:val="0"/>
                      <w:marRight w:val="0"/>
                      <w:marTop w:val="0"/>
                      <w:marBottom w:val="0"/>
                      <w:divBdr>
                        <w:top w:val="none" w:sz="0" w:space="0" w:color="auto"/>
                        <w:left w:val="none" w:sz="0" w:space="0" w:color="auto"/>
                        <w:bottom w:val="none" w:sz="0" w:space="0" w:color="auto"/>
                        <w:right w:val="none" w:sz="0" w:space="0" w:color="auto"/>
                      </w:divBdr>
                    </w:div>
                    <w:div w:id="2142842731">
                      <w:marLeft w:val="0"/>
                      <w:marRight w:val="0"/>
                      <w:marTop w:val="0"/>
                      <w:marBottom w:val="0"/>
                      <w:divBdr>
                        <w:top w:val="none" w:sz="0" w:space="0" w:color="auto"/>
                        <w:left w:val="none" w:sz="0" w:space="0" w:color="auto"/>
                        <w:bottom w:val="none" w:sz="0" w:space="0" w:color="auto"/>
                        <w:right w:val="none" w:sz="0" w:space="0" w:color="auto"/>
                      </w:divBdr>
                    </w:div>
                    <w:div w:id="919215972">
                      <w:marLeft w:val="0"/>
                      <w:marRight w:val="0"/>
                      <w:marTop w:val="0"/>
                      <w:marBottom w:val="0"/>
                      <w:divBdr>
                        <w:top w:val="none" w:sz="0" w:space="0" w:color="auto"/>
                        <w:left w:val="none" w:sz="0" w:space="0" w:color="auto"/>
                        <w:bottom w:val="none" w:sz="0" w:space="0" w:color="auto"/>
                        <w:right w:val="none" w:sz="0" w:space="0" w:color="auto"/>
                      </w:divBdr>
                    </w:div>
                    <w:div w:id="1396513147">
                      <w:marLeft w:val="0"/>
                      <w:marRight w:val="0"/>
                      <w:marTop w:val="0"/>
                      <w:marBottom w:val="0"/>
                      <w:divBdr>
                        <w:top w:val="none" w:sz="0" w:space="0" w:color="auto"/>
                        <w:left w:val="none" w:sz="0" w:space="0" w:color="auto"/>
                        <w:bottom w:val="none" w:sz="0" w:space="0" w:color="auto"/>
                        <w:right w:val="none" w:sz="0" w:space="0" w:color="auto"/>
                      </w:divBdr>
                    </w:div>
                    <w:div w:id="628633053">
                      <w:marLeft w:val="0"/>
                      <w:marRight w:val="0"/>
                      <w:marTop w:val="0"/>
                      <w:marBottom w:val="0"/>
                      <w:divBdr>
                        <w:top w:val="none" w:sz="0" w:space="0" w:color="auto"/>
                        <w:left w:val="none" w:sz="0" w:space="0" w:color="auto"/>
                        <w:bottom w:val="none" w:sz="0" w:space="0" w:color="auto"/>
                        <w:right w:val="none" w:sz="0" w:space="0" w:color="auto"/>
                      </w:divBdr>
                    </w:div>
                    <w:div w:id="164370407">
                      <w:marLeft w:val="0"/>
                      <w:marRight w:val="0"/>
                      <w:marTop w:val="0"/>
                      <w:marBottom w:val="0"/>
                      <w:divBdr>
                        <w:top w:val="none" w:sz="0" w:space="0" w:color="auto"/>
                        <w:left w:val="none" w:sz="0" w:space="0" w:color="auto"/>
                        <w:bottom w:val="none" w:sz="0" w:space="0" w:color="auto"/>
                        <w:right w:val="none" w:sz="0" w:space="0" w:color="auto"/>
                      </w:divBdr>
                    </w:div>
                    <w:div w:id="1961568507">
                      <w:marLeft w:val="0"/>
                      <w:marRight w:val="0"/>
                      <w:marTop w:val="0"/>
                      <w:marBottom w:val="0"/>
                      <w:divBdr>
                        <w:top w:val="none" w:sz="0" w:space="0" w:color="auto"/>
                        <w:left w:val="none" w:sz="0" w:space="0" w:color="auto"/>
                        <w:bottom w:val="none" w:sz="0" w:space="0" w:color="auto"/>
                        <w:right w:val="none" w:sz="0" w:space="0" w:color="auto"/>
                      </w:divBdr>
                    </w:div>
                    <w:div w:id="1254587803">
                      <w:marLeft w:val="0"/>
                      <w:marRight w:val="0"/>
                      <w:marTop w:val="0"/>
                      <w:marBottom w:val="0"/>
                      <w:divBdr>
                        <w:top w:val="none" w:sz="0" w:space="0" w:color="auto"/>
                        <w:left w:val="none" w:sz="0" w:space="0" w:color="auto"/>
                        <w:bottom w:val="none" w:sz="0" w:space="0" w:color="auto"/>
                        <w:right w:val="none" w:sz="0" w:space="0" w:color="auto"/>
                      </w:divBdr>
                    </w:div>
                    <w:div w:id="1573932385">
                      <w:marLeft w:val="0"/>
                      <w:marRight w:val="0"/>
                      <w:marTop w:val="0"/>
                      <w:marBottom w:val="0"/>
                      <w:divBdr>
                        <w:top w:val="none" w:sz="0" w:space="0" w:color="auto"/>
                        <w:left w:val="none" w:sz="0" w:space="0" w:color="auto"/>
                        <w:bottom w:val="none" w:sz="0" w:space="0" w:color="auto"/>
                        <w:right w:val="none" w:sz="0" w:space="0" w:color="auto"/>
                      </w:divBdr>
                    </w:div>
                    <w:div w:id="246814474">
                      <w:marLeft w:val="0"/>
                      <w:marRight w:val="0"/>
                      <w:marTop w:val="0"/>
                      <w:marBottom w:val="0"/>
                      <w:divBdr>
                        <w:top w:val="none" w:sz="0" w:space="0" w:color="auto"/>
                        <w:left w:val="none" w:sz="0" w:space="0" w:color="auto"/>
                        <w:bottom w:val="none" w:sz="0" w:space="0" w:color="auto"/>
                        <w:right w:val="none" w:sz="0" w:space="0" w:color="auto"/>
                      </w:divBdr>
                    </w:div>
                    <w:div w:id="1471439338">
                      <w:marLeft w:val="0"/>
                      <w:marRight w:val="0"/>
                      <w:marTop w:val="0"/>
                      <w:marBottom w:val="0"/>
                      <w:divBdr>
                        <w:top w:val="none" w:sz="0" w:space="0" w:color="auto"/>
                        <w:left w:val="none" w:sz="0" w:space="0" w:color="auto"/>
                        <w:bottom w:val="none" w:sz="0" w:space="0" w:color="auto"/>
                        <w:right w:val="none" w:sz="0" w:space="0" w:color="auto"/>
                      </w:divBdr>
                    </w:div>
                    <w:div w:id="85613488">
                      <w:marLeft w:val="0"/>
                      <w:marRight w:val="0"/>
                      <w:marTop w:val="0"/>
                      <w:marBottom w:val="0"/>
                      <w:divBdr>
                        <w:top w:val="none" w:sz="0" w:space="0" w:color="auto"/>
                        <w:left w:val="none" w:sz="0" w:space="0" w:color="auto"/>
                        <w:bottom w:val="none" w:sz="0" w:space="0" w:color="auto"/>
                        <w:right w:val="none" w:sz="0" w:space="0" w:color="auto"/>
                      </w:divBdr>
                    </w:div>
                    <w:div w:id="398527794">
                      <w:marLeft w:val="0"/>
                      <w:marRight w:val="0"/>
                      <w:marTop w:val="0"/>
                      <w:marBottom w:val="0"/>
                      <w:divBdr>
                        <w:top w:val="none" w:sz="0" w:space="0" w:color="auto"/>
                        <w:left w:val="none" w:sz="0" w:space="0" w:color="auto"/>
                        <w:bottom w:val="none" w:sz="0" w:space="0" w:color="auto"/>
                        <w:right w:val="none" w:sz="0" w:space="0" w:color="auto"/>
                      </w:divBdr>
                    </w:div>
                    <w:div w:id="828710626">
                      <w:marLeft w:val="0"/>
                      <w:marRight w:val="0"/>
                      <w:marTop w:val="0"/>
                      <w:marBottom w:val="0"/>
                      <w:divBdr>
                        <w:top w:val="none" w:sz="0" w:space="0" w:color="auto"/>
                        <w:left w:val="none" w:sz="0" w:space="0" w:color="auto"/>
                        <w:bottom w:val="none" w:sz="0" w:space="0" w:color="auto"/>
                        <w:right w:val="none" w:sz="0" w:space="0" w:color="auto"/>
                      </w:divBdr>
                    </w:div>
                    <w:div w:id="1689284817">
                      <w:marLeft w:val="0"/>
                      <w:marRight w:val="0"/>
                      <w:marTop w:val="0"/>
                      <w:marBottom w:val="0"/>
                      <w:divBdr>
                        <w:top w:val="none" w:sz="0" w:space="0" w:color="auto"/>
                        <w:left w:val="none" w:sz="0" w:space="0" w:color="auto"/>
                        <w:bottom w:val="none" w:sz="0" w:space="0" w:color="auto"/>
                        <w:right w:val="none" w:sz="0" w:space="0" w:color="auto"/>
                      </w:divBdr>
                    </w:div>
                  </w:divsChild>
                </w:div>
                <w:div w:id="5760887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1230591">
      <w:bodyDiv w:val="1"/>
      <w:marLeft w:val="0"/>
      <w:marRight w:val="0"/>
      <w:marTop w:val="0"/>
      <w:marBottom w:val="0"/>
      <w:divBdr>
        <w:top w:val="none" w:sz="0" w:space="0" w:color="auto"/>
        <w:left w:val="none" w:sz="0" w:space="0" w:color="auto"/>
        <w:bottom w:val="none" w:sz="0" w:space="0" w:color="auto"/>
        <w:right w:val="none" w:sz="0" w:space="0" w:color="auto"/>
      </w:divBdr>
    </w:div>
    <w:div w:id="211383083">
      <w:bodyDiv w:val="1"/>
      <w:marLeft w:val="0"/>
      <w:marRight w:val="0"/>
      <w:marTop w:val="0"/>
      <w:marBottom w:val="0"/>
      <w:divBdr>
        <w:top w:val="none" w:sz="0" w:space="0" w:color="auto"/>
        <w:left w:val="none" w:sz="0" w:space="0" w:color="auto"/>
        <w:bottom w:val="none" w:sz="0" w:space="0" w:color="auto"/>
        <w:right w:val="none" w:sz="0" w:space="0" w:color="auto"/>
      </w:divBdr>
    </w:div>
    <w:div w:id="218051512">
      <w:bodyDiv w:val="1"/>
      <w:marLeft w:val="0"/>
      <w:marRight w:val="0"/>
      <w:marTop w:val="0"/>
      <w:marBottom w:val="0"/>
      <w:divBdr>
        <w:top w:val="none" w:sz="0" w:space="0" w:color="auto"/>
        <w:left w:val="none" w:sz="0" w:space="0" w:color="auto"/>
        <w:bottom w:val="none" w:sz="0" w:space="0" w:color="auto"/>
        <w:right w:val="none" w:sz="0" w:space="0" w:color="auto"/>
      </w:divBdr>
    </w:div>
    <w:div w:id="219676816">
      <w:bodyDiv w:val="1"/>
      <w:marLeft w:val="0"/>
      <w:marRight w:val="0"/>
      <w:marTop w:val="0"/>
      <w:marBottom w:val="0"/>
      <w:divBdr>
        <w:top w:val="none" w:sz="0" w:space="0" w:color="auto"/>
        <w:left w:val="none" w:sz="0" w:space="0" w:color="auto"/>
        <w:bottom w:val="none" w:sz="0" w:space="0" w:color="auto"/>
        <w:right w:val="none" w:sz="0" w:space="0" w:color="auto"/>
      </w:divBdr>
    </w:div>
    <w:div w:id="221214595">
      <w:bodyDiv w:val="1"/>
      <w:marLeft w:val="0"/>
      <w:marRight w:val="0"/>
      <w:marTop w:val="0"/>
      <w:marBottom w:val="0"/>
      <w:divBdr>
        <w:top w:val="none" w:sz="0" w:space="0" w:color="auto"/>
        <w:left w:val="none" w:sz="0" w:space="0" w:color="auto"/>
        <w:bottom w:val="none" w:sz="0" w:space="0" w:color="auto"/>
        <w:right w:val="none" w:sz="0" w:space="0" w:color="auto"/>
      </w:divBdr>
    </w:div>
    <w:div w:id="222907210">
      <w:bodyDiv w:val="1"/>
      <w:marLeft w:val="0"/>
      <w:marRight w:val="0"/>
      <w:marTop w:val="0"/>
      <w:marBottom w:val="0"/>
      <w:divBdr>
        <w:top w:val="none" w:sz="0" w:space="0" w:color="auto"/>
        <w:left w:val="none" w:sz="0" w:space="0" w:color="auto"/>
        <w:bottom w:val="none" w:sz="0" w:space="0" w:color="auto"/>
        <w:right w:val="none" w:sz="0" w:space="0" w:color="auto"/>
      </w:divBdr>
    </w:div>
    <w:div w:id="227690791">
      <w:bodyDiv w:val="1"/>
      <w:marLeft w:val="0"/>
      <w:marRight w:val="0"/>
      <w:marTop w:val="0"/>
      <w:marBottom w:val="0"/>
      <w:divBdr>
        <w:top w:val="none" w:sz="0" w:space="0" w:color="auto"/>
        <w:left w:val="none" w:sz="0" w:space="0" w:color="auto"/>
        <w:bottom w:val="none" w:sz="0" w:space="0" w:color="auto"/>
        <w:right w:val="none" w:sz="0" w:space="0" w:color="auto"/>
      </w:divBdr>
    </w:div>
    <w:div w:id="231695036">
      <w:bodyDiv w:val="1"/>
      <w:marLeft w:val="0"/>
      <w:marRight w:val="0"/>
      <w:marTop w:val="0"/>
      <w:marBottom w:val="0"/>
      <w:divBdr>
        <w:top w:val="none" w:sz="0" w:space="0" w:color="auto"/>
        <w:left w:val="none" w:sz="0" w:space="0" w:color="auto"/>
        <w:bottom w:val="none" w:sz="0" w:space="0" w:color="auto"/>
        <w:right w:val="none" w:sz="0" w:space="0" w:color="auto"/>
      </w:divBdr>
    </w:div>
    <w:div w:id="231933097">
      <w:bodyDiv w:val="1"/>
      <w:marLeft w:val="0"/>
      <w:marRight w:val="0"/>
      <w:marTop w:val="0"/>
      <w:marBottom w:val="0"/>
      <w:divBdr>
        <w:top w:val="none" w:sz="0" w:space="0" w:color="auto"/>
        <w:left w:val="none" w:sz="0" w:space="0" w:color="auto"/>
        <w:bottom w:val="none" w:sz="0" w:space="0" w:color="auto"/>
        <w:right w:val="none" w:sz="0" w:space="0" w:color="auto"/>
      </w:divBdr>
    </w:div>
    <w:div w:id="237247685">
      <w:bodyDiv w:val="1"/>
      <w:marLeft w:val="0"/>
      <w:marRight w:val="0"/>
      <w:marTop w:val="0"/>
      <w:marBottom w:val="0"/>
      <w:divBdr>
        <w:top w:val="none" w:sz="0" w:space="0" w:color="auto"/>
        <w:left w:val="none" w:sz="0" w:space="0" w:color="auto"/>
        <w:bottom w:val="none" w:sz="0" w:space="0" w:color="auto"/>
        <w:right w:val="none" w:sz="0" w:space="0" w:color="auto"/>
      </w:divBdr>
    </w:div>
    <w:div w:id="239800164">
      <w:bodyDiv w:val="1"/>
      <w:marLeft w:val="0"/>
      <w:marRight w:val="0"/>
      <w:marTop w:val="0"/>
      <w:marBottom w:val="0"/>
      <w:divBdr>
        <w:top w:val="none" w:sz="0" w:space="0" w:color="auto"/>
        <w:left w:val="none" w:sz="0" w:space="0" w:color="auto"/>
        <w:bottom w:val="none" w:sz="0" w:space="0" w:color="auto"/>
        <w:right w:val="none" w:sz="0" w:space="0" w:color="auto"/>
      </w:divBdr>
    </w:div>
    <w:div w:id="240067736">
      <w:bodyDiv w:val="1"/>
      <w:marLeft w:val="0"/>
      <w:marRight w:val="0"/>
      <w:marTop w:val="0"/>
      <w:marBottom w:val="0"/>
      <w:divBdr>
        <w:top w:val="none" w:sz="0" w:space="0" w:color="auto"/>
        <w:left w:val="none" w:sz="0" w:space="0" w:color="auto"/>
        <w:bottom w:val="none" w:sz="0" w:space="0" w:color="auto"/>
        <w:right w:val="none" w:sz="0" w:space="0" w:color="auto"/>
      </w:divBdr>
    </w:div>
    <w:div w:id="241791843">
      <w:bodyDiv w:val="1"/>
      <w:marLeft w:val="0"/>
      <w:marRight w:val="0"/>
      <w:marTop w:val="0"/>
      <w:marBottom w:val="0"/>
      <w:divBdr>
        <w:top w:val="none" w:sz="0" w:space="0" w:color="auto"/>
        <w:left w:val="none" w:sz="0" w:space="0" w:color="auto"/>
        <w:bottom w:val="none" w:sz="0" w:space="0" w:color="auto"/>
        <w:right w:val="none" w:sz="0" w:space="0" w:color="auto"/>
      </w:divBdr>
    </w:div>
    <w:div w:id="242301329">
      <w:bodyDiv w:val="1"/>
      <w:marLeft w:val="0"/>
      <w:marRight w:val="0"/>
      <w:marTop w:val="0"/>
      <w:marBottom w:val="0"/>
      <w:divBdr>
        <w:top w:val="none" w:sz="0" w:space="0" w:color="auto"/>
        <w:left w:val="none" w:sz="0" w:space="0" w:color="auto"/>
        <w:bottom w:val="none" w:sz="0" w:space="0" w:color="auto"/>
        <w:right w:val="none" w:sz="0" w:space="0" w:color="auto"/>
      </w:divBdr>
    </w:div>
    <w:div w:id="250822135">
      <w:bodyDiv w:val="1"/>
      <w:marLeft w:val="0"/>
      <w:marRight w:val="0"/>
      <w:marTop w:val="0"/>
      <w:marBottom w:val="0"/>
      <w:divBdr>
        <w:top w:val="none" w:sz="0" w:space="0" w:color="auto"/>
        <w:left w:val="none" w:sz="0" w:space="0" w:color="auto"/>
        <w:bottom w:val="none" w:sz="0" w:space="0" w:color="auto"/>
        <w:right w:val="none" w:sz="0" w:space="0" w:color="auto"/>
      </w:divBdr>
    </w:div>
    <w:div w:id="251744579">
      <w:bodyDiv w:val="1"/>
      <w:marLeft w:val="0"/>
      <w:marRight w:val="0"/>
      <w:marTop w:val="0"/>
      <w:marBottom w:val="0"/>
      <w:divBdr>
        <w:top w:val="none" w:sz="0" w:space="0" w:color="auto"/>
        <w:left w:val="none" w:sz="0" w:space="0" w:color="auto"/>
        <w:bottom w:val="none" w:sz="0" w:space="0" w:color="auto"/>
        <w:right w:val="none" w:sz="0" w:space="0" w:color="auto"/>
      </w:divBdr>
    </w:div>
    <w:div w:id="257256505">
      <w:bodyDiv w:val="1"/>
      <w:marLeft w:val="0"/>
      <w:marRight w:val="0"/>
      <w:marTop w:val="0"/>
      <w:marBottom w:val="0"/>
      <w:divBdr>
        <w:top w:val="none" w:sz="0" w:space="0" w:color="auto"/>
        <w:left w:val="none" w:sz="0" w:space="0" w:color="auto"/>
        <w:bottom w:val="none" w:sz="0" w:space="0" w:color="auto"/>
        <w:right w:val="none" w:sz="0" w:space="0" w:color="auto"/>
      </w:divBdr>
    </w:div>
    <w:div w:id="259484602">
      <w:bodyDiv w:val="1"/>
      <w:marLeft w:val="0"/>
      <w:marRight w:val="0"/>
      <w:marTop w:val="0"/>
      <w:marBottom w:val="0"/>
      <w:divBdr>
        <w:top w:val="none" w:sz="0" w:space="0" w:color="auto"/>
        <w:left w:val="none" w:sz="0" w:space="0" w:color="auto"/>
        <w:bottom w:val="none" w:sz="0" w:space="0" w:color="auto"/>
        <w:right w:val="none" w:sz="0" w:space="0" w:color="auto"/>
      </w:divBdr>
    </w:div>
    <w:div w:id="262303355">
      <w:bodyDiv w:val="1"/>
      <w:marLeft w:val="0"/>
      <w:marRight w:val="0"/>
      <w:marTop w:val="0"/>
      <w:marBottom w:val="0"/>
      <w:divBdr>
        <w:top w:val="none" w:sz="0" w:space="0" w:color="auto"/>
        <w:left w:val="none" w:sz="0" w:space="0" w:color="auto"/>
        <w:bottom w:val="none" w:sz="0" w:space="0" w:color="auto"/>
        <w:right w:val="none" w:sz="0" w:space="0" w:color="auto"/>
      </w:divBdr>
    </w:div>
    <w:div w:id="262953715">
      <w:bodyDiv w:val="1"/>
      <w:marLeft w:val="0"/>
      <w:marRight w:val="0"/>
      <w:marTop w:val="0"/>
      <w:marBottom w:val="0"/>
      <w:divBdr>
        <w:top w:val="none" w:sz="0" w:space="0" w:color="auto"/>
        <w:left w:val="none" w:sz="0" w:space="0" w:color="auto"/>
        <w:bottom w:val="none" w:sz="0" w:space="0" w:color="auto"/>
        <w:right w:val="none" w:sz="0" w:space="0" w:color="auto"/>
      </w:divBdr>
    </w:div>
    <w:div w:id="272791276">
      <w:bodyDiv w:val="1"/>
      <w:marLeft w:val="0"/>
      <w:marRight w:val="0"/>
      <w:marTop w:val="0"/>
      <w:marBottom w:val="0"/>
      <w:divBdr>
        <w:top w:val="none" w:sz="0" w:space="0" w:color="auto"/>
        <w:left w:val="none" w:sz="0" w:space="0" w:color="auto"/>
        <w:bottom w:val="none" w:sz="0" w:space="0" w:color="auto"/>
        <w:right w:val="none" w:sz="0" w:space="0" w:color="auto"/>
      </w:divBdr>
    </w:div>
    <w:div w:id="279726731">
      <w:bodyDiv w:val="1"/>
      <w:marLeft w:val="0"/>
      <w:marRight w:val="0"/>
      <w:marTop w:val="0"/>
      <w:marBottom w:val="0"/>
      <w:divBdr>
        <w:top w:val="none" w:sz="0" w:space="0" w:color="auto"/>
        <w:left w:val="none" w:sz="0" w:space="0" w:color="auto"/>
        <w:bottom w:val="none" w:sz="0" w:space="0" w:color="auto"/>
        <w:right w:val="none" w:sz="0" w:space="0" w:color="auto"/>
      </w:divBdr>
    </w:div>
    <w:div w:id="289669358">
      <w:bodyDiv w:val="1"/>
      <w:marLeft w:val="0"/>
      <w:marRight w:val="0"/>
      <w:marTop w:val="0"/>
      <w:marBottom w:val="0"/>
      <w:divBdr>
        <w:top w:val="none" w:sz="0" w:space="0" w:color="auto"/>
        <w:left w:val="none" w:sz="0" w:space="0" w:color="auto"/>
        <w:bottom w:val="none" w:sz="0" w:space="0" w:color="auto"/>
        <w:right w:val="none" w:sz="0" w:space="0" w:color="auto"/>
      </w:divBdr>
    </w:div>
    <w:div w:id="297420814">
      <w:bodyDiv w:val="1"/>
      <w:marLeft w:val="0"/>
      <w:marRight w:val="0"/>
      <w:marTop w:val="0"/>
      <w:marBottom w:val="0"/>
      <w:divBdr>
        <w:top w:val="none" w:sz="0" w:space="0" w:color="auto"/>
        <w:left w:val="none" w:sz="0" w:space="0" w:color="auto"/>
        <w:bottom w:val="none" w:sz="0" w:space="0" w:color="auto"/>
        <w:right w:val="none" w:sz="0" w:space="0" w:color="auto"/>
      </w:divBdr>
    </w:div>
    <w:div w:id="299967103">
      <w:bodyDiv w:val="1"/>
      <w:marLeft w:val="0"/>
      <w:marRight w:val="0"/>
      <w:marTop w:val="0"/>
      <w:marBottom w:val="0"/>
      <w:divBdr>
        <w:top w:val="none" w:sz="0" w:space="0" w:color="auto"/>
        <w:left w:val="none" w:sz="0" w:space="0" w:color="auto"/>
        <w:bottom w:val="none" w:sz="0" w:space="0" w:color="auto"/>
        <w:right w:val="none" w:sz="0" w:space="0" w:color="auto"/>
      </w:divBdr>
    </w:div>
    <w:div w:id="303707069">
      <w:bodyDiv w:val="1"/>
      <w:marLeft w:val="0"/>
      <w:marRight w:val="0"/>
      <w:marTop w:val="0"/>
      <w:marBottom w:val="0"/>
      <w:divBdr>
        <w:top w:val="none" w:sz="0" w:space="0" w:color="auto"/>
        <w:left w:val="none" w:sz="0" w:space="0" w:color="auto"/>
        <w:bottom w:val="none" w:sz="0" w:space="0" w:color="auto"/>
        <w:right w:val="none" w:sz="0" w:space="0" w:color="auto"/>
      </w:divBdr>
    </w:div>
    <w:div w:id="305822522">
      <w:bodyDiv w:val="1"/>
      <w:marLeft w:val="0"/>
      <w:marRight w:val="0"/>
      <w:marTop w:val="0"/>
      <w:marBottom w:val="0"/>
      <w:divBdr>
        <w:top w:val="none" w:sz="0" w:space="0" w:color="auto"/>
        <w:left w:val="none" w:sz="0" w:space="0" w:color="auto"/>
        <w:bottom w:val="none" w:sz="0" w:space="0" w:color="auto"/>
        <w:right w:val="none" w:sz="0" w:space="0" w:color="auto"/>
      </w:divBdr>
    </w:div>
    <w:div w:id="308675733">
      <w:bodyDiv w:val="1"/>
      <w:marLeft w:val="0"/>
      <w:marRight w:val="0"/>
      <w:marTop w:val="0"/>
      <w:marBottom w:val="0"/>
      <w:divBdr>
        <w:top w:val="none" w:sz="0" w:space="0" w:color="auto"/>
        <w:left w:val="none" w:sz="0" w:space="0" w:color="auto"/>
        <w:bottom w:val="none" w:sz="0" w:space="0" w:color="auto"/>
        <w:right w:val="none" w:sz="0" w:space="0" w:color="auto"/>
      </w:divBdr>
    </w:div>
    <w:div w:id="310136514">
      <w:bodyDiv w:val="1"/>
      <w:marLeft w:val="0"/>
      <w:marRight w:val="0"/>
      <w:marTop w:val="0"/>
      <w:marBottom w:val="0"/>
      <w:divBdr>
        <w:top w:val="none" w:sz="0" w:space="0" w:color="auto"/>
        <w:left w:val="none" w:sz="0" w:space="0" w:color="auto"/>
        <w:bottom w:val="none" w:sz="0" w:space="0" w:color="auto"/>
        <w:right w:val="none" w:sz="0" w:space="0" w:color="auto"/>
      </w:divBdr>
    </w:div>
    <w:div w:id="311715069">
      <w:bodyDiv w:val="1"/>
      <w:marLeft w:val="0"/>
      <w:marRight w:val="0"/>
      <w:marTop w:val="0"/>
      <w:marBottom w:val="0"/>
      <w:divBdr>
        <w:top w:val="none" w:sz="0" w:space="0" w:color="auto"/>
        <w:left w:val="none" w:sz="0" w:space="0" w:color="auto"/>
        <w:bottom w:val="none" w:sz="0" w:space="0" w:color="auto"/>
        <w:right w:val="none" w:sz="0" w:space="0" w:color="auto"/>
      </w:divBdr>
    </w:div>
    <w:div w:id="311912874">
      <w:bodyDiv w:val="1"/>
      <w:marLeft w:val="0"/>
      <w:marRight w:val="0"/>
      <w:marTop w:val="0"/>
      <w:marBottom w:val="0"/>
      <w:divBdr>
        <w:top w:val="none" w:sz="0" w:space="0" w:color="auto"/>
        <w:left w:val="none" w:sz="0" w:space="0" w:color="auto"/>
        <w:bottom w:val="none" w:sz="0" w:space="0" w:color="auto"/>
        <w:right w:val="none" w:sz="0" w:space="0" w:color="auto"/>
      </w:divBdr>
    </w:div>
    <w:div w:id="316694010">
      <w:bodyDiv w:val="1"/>
      <w:marLeft w:val="0"/>
      <w:marRight w:val="0"/>
      <w:marTop w:val="0"/>
      <w:marBottom w:val="0"/>
      <w:divBdr>
        <w:top w:val="none" w:sz="0" w:space="0" w:color="auto"/>
        <w:left w:val="none" w:sz="0" w:space="0" w:color="auto"/>
        <w:bottom w:val="none" w:sz="0" w:space="0" w:color="auto"/>
        <w:right w:val="none" w:sz="0" w:space="0" w:color="auto"/>
      </w:divBdr>
    </w:div>
    <w:div w:id="320085044">
      <w:bodyDiv w:val="1"/>
      <w:marLeft w:val="0"/>
      <w:marRight w:val="0"/>
      <w:marTop w:val="0"/>
      <w:marBottom w:val="0"/>
      <w:divBdr>
        <w:top w:val="none" w:sz="0" w:space="0" w:color="auto"/>
        <w:left w:val="none" w:sz="0" w:space="0" w:color="auto"/>
        <w:bottom w:val="none" w:sz="0" w:space="0" w:color="auto"/>
        <w:right w:val="none" w:sz="0" w:space="0" w:color="auto"/>
      </w:divBdr>
    </w:div>
    <w:div w:id="322710333">
      <w:bodyDiv w:val="1"/>
      <w:marLeft w:val="0"/>
      <w:marRight w:val="0"/>
      <w:marTop w:val="0"/>
      <w:marBottom w:val="0"/>
      <w:divBdr>
        <w:top w:val="none" w:sz="0" w:space="0" w:color="auto"/>
        <w:left w:val="none" w:sz="0" w:space="0" w:color="auto"/>
        <w:bottom w:val="none" w:sz="0" w:space="0" w:color="auto"/>
        <w:right w:val="none" w:sz="0" w:space="0" w:color="auto"/>
      </w:divBdr>
    </w:div>
    <w:div w:id="325131680">
      <w:bodyDiv w:val="1"/>
      <w:marLeft w:val="0"/>
      <w:marRight w:val="0"/>
      <w:marTop w:val="0"/>
      <w:marBottom w:val="0"/>
      <w:divBdr>
        <w:top w:val="none" w:sz="0" w:space="0" w:color="auto"/>
        <w:left w:val="none" w:sz="0" w:space="0" w:color="auto"/>
        <w:bottom w:val="none" w:sz="0" w:space="0" w:color="auto"/>
        <w:right w:val="none" w:sz="0" w:space="0" w:color="auto"/>
      </w:divBdr>
    </w:div>
    <w:div w:id="325136689">
      <w:bodyDiv w:val="1"/>
      <w:marLeft w:val="0"/>
      <w:marRight w:val="0"/>
      <w:marTop w:val="0"/>
      <w:marBottom w:val="0"/>
      <w:divBdr>
        <w:top w:val="none" w:sz="0" w:space="0" w:color="auto"/>
        <w:left w:val="none" w:sz="0" w:space="0" w:color="auto"/>
        <w:bottom w:val="none" w:sz="0" w:space="0" w:color="auto"/>
        <w:right w:val="none" w:sz="0" w:space="0" w:color="auto"/>
      </w:divBdr>
    </w:div>
    <w:div w:id="325520485">
      <w:bodyDiv w:val="1"/>
      <w:marLeft w:val="0"/>
      <w:marRight w:val="0"/>
      <w:marTop w:val="0"/>
      <w:marBottom w:val="0"/>
      <w:divBdr>
        <w:top w:val="none" w:sz="0" w:space="0" w:color="auto"/>
        <w:left w:val="none" w:sz="0" w:space="0" w:color="auto"/>
        <w:bottom w:val="none" w:sz="0" w:space="0" w:color="auto"/>
        <w:right w:val="none" w:sz="0" w:space="0" w:color="auto"/>
      </w:divBdr>
    </w:div>
    <w:div w:id="330137100">
      <w:bodyDiv w:val="1"/>
      <w:marLeft w:val="0"/>
      <w:marRight w:val="0"/>
      <w:marTop w:val="0"/>
      <w:marBottom w:val="0"/>
      <w:divBdr>
        <w:top w:val="none" w:sz="0" w:space="0" w:color="auto"/>
        <w:left w:val="none" w:sz="0" w:space="0" w:color="auto"/>
        <w:bottom w:val="none" w:sz="0" w:space="0" w:color="auto"/>
        <w:right w:val="none" w:sz="0" w:space="0" w:color="auto"/>
      </w:divBdr>
    </w:div>
    <w:div w:id="335035693">
      <w:bodyDiv w:val="1"/>
      <w:marLeft w:val="0"/>
      <w:marRight w:val="0"/>
      <w:marTop w:val="0"/>
      <w:marBottom w:val="0"/>
      <w:divBdr>
        <w:top w:val="none" w:sz="0" w:space="0" w:color="auto"/>
        <w:left w:val="none" w:sz="0" w:space="0" w:color="auto"/>
        <w:bottom w:val="none" w:sz="0" w:space="0" w:color="auto"/>
        <w:right w:val="none" w:sz="0" w:space="0" w:color="auto"/>
      </w:divBdr>
    </w:div>
    <w:div w:id="335158579">
      <w:bodyDiv w:val="1"/>
      <w:marLeft w:val="0"/>
      <w:marRight w:val="0"/>
      <w:marTop w:val="0"/>
      <w:marBottom w:val="0"/>
      <w:divBdr>
        <w:top w:val="none" w:sz="0" w:space="0" w:color="auto"/>
        <w:left w:val="none" w:sz="0" w:space="0" w:color="auto"/>
        <w:bottom w:val="none" w:sz="0" w:space="0" w:color="auto"/>
        <w:right w:val="none" w:sz="0" w:space="0" w:color="auto"/>
      </w:divBdr>
    </w:div>
    <w:div w:id="346953252">
      <w:bodyDiv w:val="1"/>
      <w:marLeft w:val="0"/>
      <w:marRight w:val="0"/>
      <w:marTop w:val="0"/>
      <w:marBottom w:val="0"/>
      <w:divBdr>
        <w:top w:val="none" w:sz="0" w:space="0" w:color="auto"/>
        <w:left w:val="none" w:sz="0" w:space="0" w:color="auto"/>
        <w:bottom w:val="none" w:sz="0" w:space="0" w:color="auto"/>
        <w:right w:val="none" w:sz="0" w:space="0" w:color="auto"/>
      </w:divBdr>
    </w:div>
    <w:div w:id="349337762">
      <w:bodyDiv w:val="1"/>
      <w:marLeft w:val="0"/>
      <w:marRight w:val="0"/>
      <w:marTop w:val="0"/>
      <w:marBottom w:val="0"/>
      <w:divBdr>
        <w:top w:val="none" w:sz="0" w:space="0" w:color="auto"/>
        <w:left w:val="none" w:sz="0" w:space="0" w:color="auto"/>
        <w:bottom w:val="none" w:sz="0" w:space="0" w:color="auto"/>
        <w:right w:val="none" w:sz="0" w:space="0" w:color="auto"/>
      </w:divBdr>
    </w:div>
    <w:div w:id="349724855">
      <w:bodyDiv w:val="1"/>
      <w:marLeft w:val="0"/>
      <w:marRight w:val="0"/>
      <w:marTop w:val="0"/>
      <w:marBottom w:val="0"/>
      <w:divBdr>
        <w:top w:val="none" w:sz="0" w:space="0" w:color="auto"/>
        <w:left w:val="none" w:sz="0" w:space="0" w:color="auto"/>
        <w:bottom w:val="none" w:sz="0" w:space="0" w:color="auto"/>
        <w:right w:val="none" w:sz="0" w:space="0" w:color="auto"/>
      </w:divBdr>
    </w:div>
    <w:div w:id="355544661">
      <w:bodyDiv w:val="1"/>
      <w:marLeft w:val="0"/>
      <w:marRight w:val="0"/>
      <w:marTop w:val="0"/>
      <w:marBottom w:val="0"/>
      <w:divBdr>
        <w:top w:val="none" w:sz="0" w:space="0" w:color="auto"/>
        <w:left w:val="none" w:sz="0" w:space="0" w:color="auto"/>
        <w:bottom w:val="none" w:sz="0" w:space="0" w:color="auto"/>
        <w:right w:val="none" w:sz="0" w:space="0" w:color="auto"/>
      </w:divBdr>
    </w:div>
    <w:div w:id="356657843">
      <w:bodyDiv w:val="1"/>
      <w:marLeft w:val="0"/>
      <w:marRight w:val="0"/>
      <w:marTop w:val="0"/>
      <w:marBottom w:val="0"/>
      <w:divBdr>
        <w:top w:val="none" w:sz="0" w:space="0" w:color="auto"/>
        <w:left w:val="none" w:sz="0" w:space="0" w:color="auto"/>
        <w:bottom w:val="none" w:sz="0" w:space="0" w:color="auto"/>
        <w:right w:val="none" w:sz="0" w:space="0" w:color="auto"/>
      </w:divBdr>
    </w:div>
    <w:div w:id="360283095">
      <w:bodyDiv w:val="1"/>
      <w:marLeft w:val="0"/>
      <w:marRight w:val="0"/>
      <w:marTop w:val="0"/>
      <w:marBottom w:val="0"/>
      <w:divBdr>
        <w:top w:val="none" w:sz="0" w:space="0" w:color="auto"/>
        <w:left w:val="none" w:sz="0" w:space="0" w:color="auto"/>
        <w:bottom w:val="none" w:sz="0" w:space="0" w:color="auto"/>
        <w:right w:val="none" w:sz="0" w:space="0" w:color="auto"/>
      </w:divBdr>
    </w:div>
    <w:div w:id="363943174">
      <w:bodyDiv w:val="1"/>
      <w:marLeft w:val="0"/>
      <w:marRight w:val="0"/>
      <w:marTop w:val="0"/>
      <w:marBottom w:val="0"/>
      <w:divBdr>
        <w:top w:val="none" w:sz="0" w:space="0" w:color="auto"/>
        <w:left w:val="none" w:sz="0" w:space="0" w:color="auto"/>
        <w:bottom w:val="none" w:sz="0" w:space="0" w:color="auto"/>
        <w:right w:val="none" w:sz="0" w:space="0" w:color="auto"/>
      </w:divBdr>
    </w:div>
    <w:div w:id="367611647">
      <w:bodyDiv w:val="1"/>
      <w:marLeft w:val="0"/>
      <w:marRight w:val="0"/>
      <w:marTop w:val="0"/>
      <w:marBottom w:val="0"/>
      <w:divBdr>
        <w:top w:val="none" w:sz="0" w:space="0" w:color="auto"/>
        <w:left w:val="none" w:sz="0" w:space="0" w:color="auto"/>
        <w:bottom w:val="none" w:sz="0" w:space="0" w:color="auto"/>
        <w:right w:val="none" w:sz="0" w:space="0" w:color="auto"/>
      </w:divBdr>
    </w:div>
    <w:div w:id="374355022">
      <w:bodyDiv w:val="1"/>
      <w:marLeft w:val="0"/>
      <w:marRight w:val="0"/>
      <w:marTop w:val="0"/>
      <w:marBottom w:val="0"/>
      <w:divBdr>
        <w:top w:val="none" w:sz="0" w:space="0" w:color="auto"/>
        <w:left w:val="none" w:sz="0" w:space="0" w:color="auto"/>
        <w:bottom w:val="none" w:sz="0" w:space="0" w:color="auto"/>
        <w:right w:val="none" w:sz="0" w:space="0" w:color="auto"/>
      </w:divBdr>
    </w:div>
    <w:div w:id="375862402">
      <w:bodyDiv w:val="1"/>
      <w:marLeft w:val="0"/>
      <w:marRight w:val="0"/>
      <w:marTop w:val="0"/>
      <w:marBottom w:val="0"/>
      <w:divBdr>
        <w:top w:val="none" w:sz="0" w:space="0" w:color="auto"/>
        <w:left w:val="none" w:sz="0" w:space="0" w:color="auto"/>
        <w:bottom w:val="none" w:sz="0" w:space="0" w:color="auto"/>
        <w:right w:val="none" w:sz="0" w:space="0" w:color="auto"/>
      </w:divBdr>
    </w:div>
    <w:div w:id="387874181">
      <w:bodyDiv w:val="1"/>
      <w:marLeft w:val="0"/>
      <w:marRight w:val="0"/>
      <w:marTop w:val="0"/>
      <w:marBottom w:val="0"/>
      <w:divBdr>
        <w:top w:val="none" w:sz="0" w:space="0" w:color="auto"/>
        <w:left w:val="none" w:sz="0" w:space="0" w:color="auto"/>
        <w:bottom w:val="none" w:sz="0" w:space="0" w:color="auto"/>
        <w:right w:val="none" w:sz="0" w:space="0" w:color="auto"/>
      </w:divBdr>
    </w:div>
    <w:div w:id="390929508">
      <w:bodyDiv w:val="1"/>
      <w:marLeft w:val="0"/>
      <w:marRight w:val="0"/>
      <w:marTop w:val="0"/>
      <w:marBottom w:val="0"/>
      <w:divBdr>
        <w:top w:val="none" w:sz="0" w:space="0" w:color="auto"/>
        <w:left w:val="none" w:sz="0" w:space="0" w:color="auto"/>
        <w:bottom w:val="none" w:sz="0" w:space="0" w:color="auto"/>
        <w:right w:val="none" w:sz="0" w:space="0" w:color="auto"/>
      </w:divBdr>
    </w:div>
    <w:div w:id="392237218">
      <w:bodyDiv w:val="1"/>
      <w:marLeft w:val="0"/>
      <w:marRight w:val="0"/>
      <w:marTop w:val="0"/>
      <w:marBottom w:val="0"/>
      <w:divBdr>
        <w:top w:val="none" w:sz="0" w:space="0" w:color="auto"/>
        <w:left w:val="none" w:sz="0" w:space="0" w:color="auto"/>
        <w:bottom w:val="none" w:sz="0" w:space="0" w:color="auto"/>
        <w:right w:val="none" w:sz="0" w:space="0" w:color="auto"/>
      </w:divBdr>
    </w:div>
    <w:div w:id="392393371">
      <w:bodyDiv w:val="1"/>
      <w:marLeft w:val="0"/>
      <w:marRight w:val="0"/>
      <w:marTop w:val="0"/>
      <w:marBottom w:val="0"/>
      <w:divBdr>
        <w:top w:val="none" w:sz="0" w:space="0" w:color="auto"/>
        <w:left w:val="none" w:sz="0" w:space="0" w:color="auto"/>
        <w:bottom w:val="none" w:sz="0" w:space="0" w:color="auto"/>
        <w:right w:val="none" w:sz="0" w:space="0" w:color="auto"/>
      </w:divBdr>
    </w:div>
    <w:div w:id="393551613">
      <w:bodyDiv w:val="1"/>
      <w:marLeft w:val="0"/>
      <w:marRight w:val="0"/>
      <w:marTop w:val="0"/>
      <w:marBottom w:val="0"/>
      <w:divBdr>
        <w:top w:val="none" w:sz="0" w:space="0" w:color="auto"/>
        <w:left w:val="none" w:sz="0" w:space="0" w:color="auto"/>
        <w:bottom w:val="none" w:sz="0" w:space="0" w:color="auto"/>
        <w:right w:val="none" w:sz="0" w:space="0" w:color="auto"/>
      </w:divBdr>
    </w:div>
    <w:div w:id="394134552">
      <w:bodyDiv w:val="1"/>
      <w:marLeft w:val="0"/>
      <w:marRight w:val="0"/>
      <w:marTop w:val="0"/>
      <w:marBottom w:val="0"/>
      <w:divBdr>
        <w:top w:val="none" w:sz="0" w:space="0" w:color="auto"/>
        <w:left w:val="none" w:sz="0" w:space="0" w:color="auto"/>
        <w:bottom w:val="none" w:sz="0" w:space="0" w:color="auto"/>
        <w:right w:val="none" w:sz="0" w:space="0" w:color="auto"/>
      </w:divBdr>
    </w:div>
    <w:div w:id="398214960">
      <w:bodyDiv w:val="1"/>
      <w:marLeft w:val="0"/>
      <w:marRight w:val="0"/>
      <w:marTop w:val="0"/>
      <w:marBottom w:val="0"/>
      <w:divBdr>
        <w:top w:val="none" w:sz="0" w:space="0" w:color="auto"/>
        <w:left w:val="none" w:sz="0" w:space="0" w:color="auto"/>
        <w:bottom w:val="none" w:sz="0" w:space="0" w:color="auto"/>
        <w:right w:val="none" w:sz="0" w:space="0" w:color="auto"/>
      </w:divBdr>
    </w:div>
    <w:div w:id="405765234">
      <w:bodyDiv w:val="1"/>
      <w:marLeft w:val="0"/>
      <w:marRight w:val="0"/>
      <w:marTop w:val="0"/>
      <w:marBottom w:val="0"/>
      <w:divBdr>
        <w:top w:val="none" w:sz="0" w:space="0" w:color="auto"/>
        <w:left w:val="none" w:sz="0" w:space="0" w:color="auto"/>
        <w:bottom w:val="none" w:sz="0" w:space="0" w:color="auto"/>
        <w:right w:val="none" w:sz="0" w:space="0" w:color="auto"/>
      </w:divBdr>
    </w:div>
    <w:div w:id="406801884">
      <w:bodyDiv w:val="1"/>
      <w:marLeft w:val="0"/>
      <w:marRight w:val="0"/>
      <w:marTop w:val="0"/>
      <w:marBottom w:val="0"/>
      <w:divBdr>
        <w:top w:val="none" w:sz="0" w:space="0" w:color="auto"/>
        <w:left w:val="none" w:sz="0" w:space="0" w:color="auto"/>
        <w:bottom w:val="none" w:sz="0" w:space="0" w:color="auto"/>
        <w:right w:val="none" w:sz="0" w:space="0" w:color="auto"/>
      </w:divBdr>
    </w:div>
    <w:div w:id="408845372">
      <w:bodyDiv w:val="1"/>
      <w:marLeft w:val="0"/>
      <w:marRight w:val="0"/>
      <w:marTop w:val="0"/>
      <w:marBottom w:val="0"/>
      <w:divBdr>
        <w:top w:val="none" w:sz="0" w:space="0" w:color="auto"/>
        <w:left w:val="none" w:sz="0" w:space="0" w:color="auto"/>
        <w:bottom w:val="none" w:sz="0" w:space="0" w:color="auto"/>
        <w:right w:val="none" w:sz="0" w:space="0" w:color="auto"/>
      </w:divBdr>
    </w:div>
    <w:div w:id="413210998">
      <w:bodyDiv w:val="1"/>
      <w:marLeft w:val="0"/>
      <w:marRight w:val="0"/>
      <w:marTop w:val="0"/>
      <w:marBottom w:val="0"/>
      <w:divBdr>
        <w:top w:val="none" w:sz="0" w:space="0" w:color="auto"/>
        <w:left w:val="none" w:sz="0" w:space="0" w:color="auto"/>
        <w:bottom w:val="none" w:sz="0" w:space="0" w:color="auto"/>
        <w:right w:val="none" w:sz="0" w:space="0" w:color="auto"/>
      </w:divBdr>
    </w:div>
    <w:div w:id="413403484">
      <w:bodyDiv w:val="1"/>
      <w:marLeft w:val="0"/>
      <w:marRight w:val="0"/>
      <w:marTop w:val="0"/>
      <w:marBottom w:val="0"/>
      <w:divBdr>
        <w:top w:val="none" w:sz="0" w:space="0" w:color="auto"/>
        <w:left w:val="none" w:sz="0" w:space="0" w:color="auto"/>
        <w:bottom w:val="none" w:sz="0" w:space="0" w:color="auto"/>
        <w:right w:val="none" w:sz="0" w:space="0" w:color="auto"/>
      </w:divBdr>
    </w:div>
    <w:div w:id="414209307">
      <w:bodyDiv w:val="1"/>
      <w:marLeft w:val="0"/>
      <w:marRight w:val="0"/>
      <w:marTop w:val="0"/>
      <w:marBottom w:val="0"/>
      <w:divBdr>
        <w:top w:val="none" w:sz="0" w:space="0" w:color="auto"/>
        <w:left w:val="none" w:sz="0" w:space="0" w:color="auto"/>
        <w:bottom w:val="none" w:sz="0" w:space="0" w:color="auto"/>
        <w:right w:val="none" w:sz="0" w:space="0" w:color="auto"/>
      </w:divBdr>
    </w:div>
    <w:div w:id="424769445">
      <w:bodyDiv w:val="1"/>
      <w:marLeft w:val="0"/>
      <w:marRight w:val="0"/>
      <w:marTop w:val="0"/>
      <w:marBottom w:val="0"/>
      <w:divBdr>
        <w:top w:val="none" w:sz="0" w:space="0" w:color="auto"/>
        <w:left w:val="none" w:sz="0" w:space="0" w:color="auto"/>
        <w:bottom w:val="none" w:sz="0" w:space="0" w:color="auto"/>
        <w:right w:val="none" w:sz="0" w:space="0" w:color="auto"/>
      </w:divBdr>
    </w:div>
    <w:div w:id="424885709">
      <w:bodyDiv w:val="1"/>
      <w:marLeft w:val="0"/>
      <w:marRight w:val="0"/>
      <w:marTop w:val="0"/>
      <w:marBottom w:val="0"/>
      <w:divBdr>
        <w:top w:val="none" w:sz="0" w:space="0" w:color="auto"/>
        <w:left w:val="none" w:sz="0" w:space="0" w:color="auto"/>
        <w:bottom w:val="none" w:sz="0" w:space="0" w:color="auto"/>
        <w:right w:val="none" w:sz="0" w:space="0" w:color="auto"/>
      </w:divBdr>
    </w:div>
    <w:div w:id="444084017">
      <w:bodyDiv w:val="1"/>
      <w:marLeft w:val="0"/>
      <w:marRight w:val="0"/>
      <w:marTop w:val="0"/>
      <w:marBottom w:val="0"/>
      <w:divBdr>
        <w:top w:val="none" w:sz="0" w:space="0" w:color="auto"/>
        <w:left w:val="none" w:sz="0" w:space="0" w:color="auto"/>
        <w:bottom w:val="none" w:sz="0" w:space="0" w:color="auto"/>
        <w:right w:val="none" w:sz="0" w:space="0" w:color="auto"/>
      </w:divBdr>
    </w:div>
    <w:div w:id="444350471">
      <w:bodyDiv w:val="1"/>
      <w:marLeft w:val="0"/>
      <w:marRight w:val="0"/>
      <w:marTop w:val="0"/>
      <w:marBottom w:val="0"/>
      <w:divBdr>
        <w:top w:val="none" w:sz="0" w:space="0" w:color="auto"/>
        <w:left w:val="none" w:sz="0" w:space="0" w:color="auto"/>
        <w:bottom w:val="none" w:sz="0" w:space="0" w:color="auto"/>
        <w:right w:val="none" w:sz="0" w:space="0" w:color="auto"/>
      </w:divBdr>
    </w:div>
    <w:div w:id="445853104">
      <w:bodyDiv w:val="1"/>
      <w:marLeft w:val="0"/>
      <w:marRight w:val="0"/>
      <w:marTop w:val="0"/>
      <w:marBottom w:val="0"/>
      <w:divBdr>
        <w:top w:val="none" w:sz="0" w:space="0" w:color="auto"/>
        <w:left w:val="none" w:sz="0" w:space="0" w:color="auto"/>
        <w:bottom w:val="none" w:sz="0" w:space="0" w:color="auto"/>
        <w:right w:val="none" w:sz="0" w:space="0" w:color="auto"/>
      </w:divBdr>
    </w:div>
    <w:div w:id="452482951">
      <w:bodyDiv w:val="1"/>
      <w:marLeft w:val="0"/>
      <w:marRight w:val="0"/>
      <w:marTop w:val="0"/>
      <w:marBottom w:val="0"/>
      <w:divBdr>
        <w:top w:val="none" w:sz="0" w:space="0" w:color="auto"/>
        <w:left w:val="none" w:sz="0" w:space="0" w:color="auto"/>
        <w:bottom w:val="none" w:sz="0" w:space="0" w:color="auto"/>
        <w:right w:val="none" w:sz="0" w:space="0" w:color="auto"/>
      </w:divBdr>
    </w:div>
    <w:div w:id="459343454">
      <w:bodyDiv w:val="1"/>
      <w:marLeft w:val="0"/>
      <w:marRight w:val="0"/>
      <w:marTop w:val="0"/>
      <w:marBottom w:val="0"/>
      <w:divBdr>
        <w:top w:val="none" w:sz="0" w:space="0" w:color="auto"/>
        <w:left w:val="none" w:sz="0" w:space="0" w:color="auto"/>
        <w:bottom w:val="none" w:sz="0" w:space="0" w:color="auto"/>
        <w:right w:val="none" w:sz="0" w:space="0" w:color="auto"/>
      </w:divBdr>
    </w:div>
    <w:div w:id="461849793">
      <w:bodyDiv w:val="1"/>
      <w:marLeft w:val="0"/>
      <w:marRight w:val="0"/>
      <w:marTop w:val="0"/>
      <w:marBottom w:val="0"/>
      <w:divBdr>
        <w:top w:val="none" w:sz="0" w:space="0" w:color="auto"/>
        <w:left w:val="none" w:sz="0" w:space="0" w:color="auto"/>
        <w:bottom w:val="none" w:sz="0" w:space="0" w:color="auto"/>
        <w:right w:val="none" w:sz="0" w:space="0" w:color="auto"/>
      </w:divBdr>
    </w:div>
    <w:div w:id="466701274">
      <w:bodyDiv w:val="1"/>
      <w:marLeft w:val="0"/>
      <w:marRight w:val="0"/>
      <w:marTop w:val="0"/>
      <w:marBottom w:val="0"/>
      <w:divBdr>
        <w:top w:val="none" w:sz="0" w:space="0" w:color="auto"/>
        <w:left w:val="none" w:sz="0" w:space="0" w:color="auto"/>
        <w:bottom w:val="none" w:sz="0" w:space="0" w:color="auto"/>
        <w:right w:val="none" w:sz="0" w:space="0" w:color="auto"/>
      </w:divBdr>
    </w:div>
    <w:div w:id="467474411">
      <w:bodyDiv w:val="1"/>
      <w:marLeft w:val="0"/>
      <w:marRight w:val="0"/>
      <w:marTop w:val="0"/>
      <w:marBottom w:val="0"/>
      <w:divBdr>
        <w:top w:val="none" w:sz="0" w:space="0" w:color="auto"/>
        <w:left w:val="none" w:sz="0" w:space="0" w:color="auto"/>
        <w:bottom w:val="none" w:sz="0" w:space="0" w:color="auto"/>
        <w:right w:val="none" w:sz="0" w:space="0" w:color="auto"/>
      </w:divBdr>
    </w:div>
    <w:div w:id="470710415">
      <w:bodyDiv w:val="1"/>
      <w:marLeft w:val="0"/>
      <w:marRight w:val="0"/>
      <w:marTop w:val="0"/>
      <w:marBottom w:val="0"/>
      <w:divBdr>
        <w:top w:val="none" w:sz="0" w:space="0" w:color="auto"/>
        <w:left w:val="none" w:sz="0" w:space="0" w:color="auto"/>
        <w:bottom w:val="none" w:sz="0" w:space="0" w:color="auto"/>
        <w:right w:val="none" w:sz="0" w:space="0" w:color="auto"/>
      </w:divBdr>
    </w:div>
    <w:div w:id="475681498">
      <w:bodyDiv w:val="1"/>
      <w:marLeft w:val="0"/>
      <w:marRight w:val="0"/>
      <w:marTop w:val="0"/>
      <w:marBottom w:val="0"/>
      <w:divBdr>
        <w:top w:val="none" w:sz="0" w:space="0" w:color="auto"/>
        <w:left w:val="none" w:sz="0" w:space="0" w:color="auto"/>
        <w:bottom w:val="none" w:sz="0" w:space="0" w:color="auto"/>
        <w:right w:val="none" w:sz="0" w:space="0" w:color="auto"/>
      </w:divBdr>
    </w:div>
    <w:div w:id="481853128">
      <w:bodyDiv w:val="1"/>
      <w:marLeft w:val="0"/>
      <w:marRight w:val="0"/>
      <w:marTop w:val="0"/>
      <w:marBottom w:val="0"/>
      <w:divBdr>
        <w:top w:val="none" w:sz="0" w:space="0" w:color="auto"/>
        <w:left w:val="none" w:sz="0" w:space="0" w:color="auto"/>
        <w:bottom w:val="none" w:sz="0" w:space="0" w:color="auto"/>
        <w:right w:val="none" w:sz="0" w:space="0" w:color="auto"/>
      </w:divBdr>
    </w:div>
    <w:div w:id="482157354">
      <w:bodyDiv w:val="1"/>
      <w:marLeft w:val="0"/>
      <w:marRight w:val="0"/>
      <w:marTop w:val="0"/>
      <w:marBottom w:val="0"/>
      <w:divBdr>
        <w:top w:val="none" w:sz="0" w:space="0" w:color="auto"/>
        <w:left w:val="none" w:sz="0" w:space="0" w:color="auto"/>
        <w:bottom w:val="none" w:sz="0" w:space="0" w:color="auto"/>
        <w:right w:val="none" w:sz="0" w:space="0" w:color="auto"/>
      </w:divBdr>
    </w:div>
    <w:div w:id="484586288">
      <w:bodyDiv w:val="1"/>
      <w:marLeft w:val="0"/>
      <w:marRight w:val="0"/>
      <w:marTop w:val="0"/>
      <w:marBottom w:val="0"/>
      <w:divBdr>
        <w:top w:val="none" w:sz="0" w:space="0" w:color="auto"/>
        <w:left w:val="none" w:sz="0" w:space="0" w:color="auto"/>
        <w:bottom w:val="none" w:sz="0" w:space="0" w:color="auto"/>
        <w:right w:val="none" w:sz="0" w:space="0" w:color="auto"/>
      </w:divBdr>
    </w:div>
    <w:div w:id="485050311">
      <w:bodyDiv w:val="1"/>
      <w:marLeft w:val="0"/>
      <w:marRight w:val="0"/>
      <w:marTop w:val="0"/>
      <w:marBottom w:val="0"/>
      <w:divBdr>
        <w:top w:val="none" w:sz="0" w:space="0" w:color="auto"/>
        <w:left w:val="none" w:sz="0" w:space="0" w:color="auto"/>
        <w:bottom w:val="none" w:sz="0" w:space="0" w:color="auto"/>
        <w:right w:val="none" w:sz="0" w:space="0" w:color="auto"/>
      </w:divBdr>
    </w:div>
    <w:div w:id="487095253">
      <w:bodyDiv w:val="1"/>
      <w:marLeft w:val="0"/>
      <w:marRight w:val="0"/>
      <w:marTop w:val="0"/>
      <w:marBottom w:val="0"/>
      <w:divBdr>
        <w:top w:val="none" w:sz="0" w:space="0" w:color="auto"/>
        <w:left w:val="none" w:sz="0" w:space="0" w:color="auto"/>
        <w:bottom w:val="none" w:sz="0" w:space="0" w:color="auto"/>
        <w:right w:val="none" w:sz="0" w:space="0" w:color="auto"/>
      </w:divBdr>
    </w:div>
    <w:div w:id="488253375">
      <w:bodyDiv w:val="1"/>
      <w:marLeft w:val="0"/>
      <w:marRight w:val="0"/>
      <w:marTop w:val="0"/>
      <w:marBottom w:val="0"/>
      <w:divBdr>
        <w:top w:val="none" w:sz="0" w:space="0" w:color="auto"/>
        <w:left w:val="none" w:sz="0" w:space="0" w:color="auto"/>
        <w:bottom w:val="none" w:sz="0" w:space="0" w:color="auto"/>
        <w:right w:val="none" w:sz="0" w:space="0" w:color="auto"/>
      </w:divBdr>
    </w:div>
    <w:div w:id="490173833">
      <w:bodyDiv w:val="1"/>
      <w:marLeft w:val="0"/>
      <w:marRight w:val="0"/>
      <w:marTop w:val="0"/>
      <w:marBottom w:val="0"/>
      <w:divBdr>
        <w:top w:val="none" w:sz="0" w:space="0" w:color="auto"/>
        <w:left w:val="none" w:sz="0" w:space="0" w:color="auto"/>
        <w:bottom w:val="none" w:sz="0" w:space="0" w:color="auto"/>
        <w:right w:val="none" w:sz="0" w:space="0" w:color="auto"/>
      </w:divBdr>
    </w:div>
    <w:div w:id="493690617">
      <w:bodyDiv w:val="1"/>
      <w:marLeft w:val="0"/>
      <w:marRight w:val="0"/>
      <w:marTop w:val="0"/>
      <w:marBottom w:val="0"/>
      <w:divBdr>
        <w:top w:val="none" w:sz="0" w:space="0" w:color="auto"/>
        <w:left w:val="none" w:sz="0" w:space="0" w:color="auto"/>
        <w:bottom w:val="none" w:sz="0" w:space="0" w:color="auto"/>
        <w:right w:val="none" w:sz="0" w:space="0" w:color="auto"/>
      </w:divBdr>
    </w:div>
    <w:div w:id="494882859">
      <w:bodyDiv w:val="1"/>
      <w:marLeft w:val="0"/>
      <w:marRight w:val="0"/>
      <w:marTop w:val="0"/>
      <w:marBottom w:val="0"/>
      <w:divBdr>
        <w:top w:val="none" w:sz="0" w:space="0" w:color="auto"/>
        <w:left w:val="none" w:sz="0" w:space="0" w:color="auto"/>
        <w:bottom w:val="none" w:sz="0" w:space="0" w:color="auto"/>
        <w:right w:val="none" w:sz="0" w:space="0" w:color="auto"/>
      </w:divBdr>
    </w:div>
    <w:div w:id="498692570">
      <w:bodyDiv w:val="1"/>
      <w:marLeft w:val="0"/>
      <w:marRight w:val="0"/>
      <w:marTop w:val="0"/>
      <w:marBottom w:val="0"/>
      <w:divBdr>
        <w:top w:val="none" w:sz="0" w:space="0" w:color="auto"/>
        <w:left w:val="none" w:sz="0" w:space="0" w:color="auto"/>
        <w:bottom w:val="none" w:sz="0" w:space="0" w:color="auto"/>
        <w:right w:val="none" w:sz="0" w:space="0" w:color="auto"/>
      </w:divBdr>
    </w:div>
    <w:div w:id="505755038">
      <w:bodyDiv w:val="1"/>
      <w:marLeft w:val="0"/>
      <w:marRight w:val="0"/>
      <w:marTop w:val="0"/>
      <w:marBottom w:val="0"/>
      <w:divBdr>
        <w:top w:val="none" w:sz="0" w:space="0" w:color="auto"/>
        <w:left w:val="none" w:sz="0" w:space="0" w:color="auto"/>
        <w:bottom w:val="none" w:sz="0" w:space="0" w:color="auto"/>
        <w:right w:val="none" w:sz="0" w:space="0" w:color="auto"/>
      </w:divBdr>
    </w:div>
    <w:div w:id="511143326">
      <w:bodyDiv w:val="1"/>
      <w:marLeft w:val="0"/>
      <w:marRight w:val="0"/>
      <w:marTop w:val="0"/>
      <w:marBottom w:val="0"/>
      <w:divBdr>
        <w:top w:val="none" w:sz="0" w:space="0" w:color="auto"/>
        <w:left w:val="none" w:sz="0" w:space="0" w:color="auto"/>
        <w:bottom w:val="none" w:sz="0" w:space="0" w:color="auto"/>
        <w:right w:val="none" w:sz="0" w:space="0" w:color="auto"/>
      </w:divBdr>
    </w:div>
    <w:div w:id="512306529">
      <w:bodyDiv w:val="1"/>
      <w:marLeft w:val="0"/>
      <w:marRight w:val="0"/>
      <w:marTop w:val="0"/>
      <w:marBottom w:val="0"/>
      <w:divBdr>
        <w:top w:val="none" w:sz="0" w:space="0" w:color="auto"/>
        <w:left w:val="none" w:sz="0" w:space="0" w:color="auto"/>
        <w:bottom w:val="none" w:sz="0" w:space="0" w:color="auto"/>
        <w:right w:val="none" w:sz="0" w:space="0" w:color="auto"/>
      </w:divBdr>
    </w:div>
    <w:div w:id="526413523">
      <w:bodyDiv w:val="1"/>
      <w:marLeft w:val="0"/>
      <w:marRight w:val="0"/>
      <w:marTop w:val="0"/>
      <w:marBottom w:val="0"/>
      <w:divBdr>
        <w:top w:val="none" w:sz="0" w:space="0" w:color="auto"/>
        <w:left w:val="none" w:sz="0" w:space="0" w:color="auto"/>
        <w:bottom w:val="none" w:sz="0" w:space="0" w:color="auto"/>
        <w:right w:val="none" w:sz="0" w:space="0" w:color="auto"/>
      </w:divBdr>
    </w:div>
    <w:div w:id="527063525">
      <w:bodyDiv w:val="1"/>
      <w:marLeft w:val="0"/>
      <w:marRight w:val="0"/>
      <w:marTop w:val="0"/>
      <w:marBottom w:val="0"/>
      <w:divBdr>
        <w:top w:val="none" w:sz="0" w:space="0" w:color="auto"/>
        <w:left w:val="none" w:sz="0" w:space="0" w:color="auto"/>
        <w:bottom w:val="none" w:sz="0" w:space="0" w:color="auto"/>
        <w:right w:val="none" w:sz="0" w:space="0" w:color="auto"/>
      </w:divBdr>
    </w:div>
    <w:div w:id="528185095">
      <w:bodyDiv w:val="1"/>
      <w:marLeft w:val="0"/>
      <w:marRight w:val="0"/>
      <w:marTop w:val="0"/>
      <w:marBottom w:val="0"/>
      <w:divBdr>
        <w:top w:val="none" w:sz="0" w:space="0" w:color="auto"/>
        <w:left w:val="none" w:sz="0" w:space="0" w:color="auto"/>
        <w:bottom w:val="none" w:sz="0" w:space="0" w:color="auto"/>
        <w:right w:val="none" w:sz="0" w:space="0" w:color="auto"/>
      </w:divBdr>
    </w:div>
    <w:div w:id="530723331">
      <w:bodyDiv w:val="1"/>
      <w:marLeft w:val="0"/>
      <w:marRight w:val="0"/>
      <w:marTop w:val="0"/>
      <w:marBottom w:val="0"/>
      <w:divBdr>
        <w:top w:val="none" w:sz="0" w:space="0" w:color="auto"/>
        <w:left w:val="none" w:sz="0" w:space="0" w:color="auto"/>
        <w:bottom w:val="none" w:sz="0" w:space="0" w:color="auto"/>
        <w:right w:val="none" w:sz="0" w:space="0" w:color="auto"/>
      </w:divBdr>
    </w:div>
    <w:div w:id="535041288">
      <w:bodyDiv w:val="1"/>
      <w:marLeft w:val="0"/>
      <w:marRight w:val="0"/>
      <w:marTop w:val="0"/>
      <w:marBottom w:val="0"/>
      <w:divBdr>
        <w:top w:val="none" w:sz="0" w:space="0" w:color="auto"/>
        <w:left w:val="none" w:sz="0" w:space="0" w:color="auto"/>
        <w:bottom w:val="none" w:sz="0" w:space="0" w:color="auto"/>
        <w:right w:val="none" w:sz="0" w:space="0" w:color="auto"/>
      </w:divBdr>
    </w:div>
    <w:div w:id="536089144">
      <w:bodyDiv w:val="1"/>
      <w:marLeft w:val="0"/>
      <w:marRight w:val="0"/>
      <w:marTop w:val="0"/>
      <w:marBottom w:val="0"/>
      <w:divBdr>
        <w:top w:val="none" w:sz="0" w:space="0" w:color="auto"/>
        <w:left w:val="none" w:sz="0" w:space="0" w:color="auto"/>
        <w:bottom w:val="none" w:sz="0" w:space="0" w:color="auto"/>
        <w:right w:val="none" w:sz="0" w:space="0" w:color="auto"/>
      </w:divBdr>
    </w:div>
    <w:div w:id="536089546">
      <w:bodyDiv w:val="1"/>
      <w:marLeft w:val="0"/>
      <w:marRight w:val="0"/>
      <w:marTop w:val="0"/>
      <w:marBottom w:val="0"/>
      <w:divBdr>
        <w:top w:val="none" w:sz="0" w:space="0" w:color="auto"/>
        <w:left w:val="none" w:sz="0" w:space="0" w:color="auto"/>
        <w:bottom w:val="none" w:sz="0" w:space="0" w:color="auto"/>
        <w:right w:val="none" w:sz="0" w:space="0" w:color="auto"/>
      </w:divBdr>
    </w:div>
    <w:div w:id="540094685">
      <w:bodyDiv w:val="1"/>
      <w:marLeft w:val="0"/>
      <w:marRight w:val="0"/>
      <w:marTop w:val="0"/>
      <w:marBottom w:val="0"/>
      <w:divBdr>
        <w:top w:val="none" w:sz="0" w:space="0" w:color="auto"/>
        <w:left w:val="none" w:sz="0" w:space="0" w:color="auto"/>
        <w:bottom w:val="none" w:sz="0" w:space="0" w:color="auto"/>
        <w:right w:val="none" w:sz="0" w:space="0" w:color="auto"/>
      </w:divBdr>
    </w:div>
    <w:div w:id="540168222">
      <w:bodyDiv w:val="1"/>
      <w:marLeft w:val="0"/>
      <w:marRight w:val="0"/>
      <w:marTop w:val="0"/>
      <w:marBottom w:val="0"/>
      <w:divBdr>
        <w:top w:val="none" w:sz="0" w:space="0" w:color="auto"/>
        <w:left w:val="none" w:sz="0" w:space="0" w:color="auto"/>
        <w:bottom w:val="none" w:sz="0" w:space="0" w:color="auto"/>
        <w:right w:val="none" w:sz="0" w:space="0" w:color="auto"/>
      </w:divBdr>
    </w:div>
    <w:div w:id="542061661">
      <w:bodyDiv w:val="1"/>
      <w:marLeft w:val="0"/>
      <w:marRight w:val="0"/>
      <w:marTop w:val="0"/>
      <w:marBottom w:val="0"/>
      <w:divBdr>
        <w:top w:val="none" w:sz="0" w:space="0" w:color="auto"/>
        <w:left w:val="none" w:sz="0" w:space="0" w:color="auto"/>
        <w:bottom w:val="none" w:sz="0" w:space="0" w:color="auto"/>
        <w:right w:val="none" w:sz="0" w:space="0" w:color="auto"/>
      </w:divBdr>
    </w:div>
    <w:div w:id="542443564">
      <w:bodyDiv w:val="1"/>
      <w:marLeft w:val="0"/>
      <w:marRight w:val="0"/>
      <w:marTop w:val="0"/>
      <w:marBottom w:val="0"/>
      <w:divBdr>
        <w:top w:val="none" w:sz="0" w:space="0" w:color="auto"/>
        <w:left w:val="none" w:sz="0" w:space="0" w:color="auto"/>
        <w:bottom w:val="none" w:sz="0" w:space="0" w:color="auto"/>
        <w:right w:val="none" w:sz="0" w:space="0" w:color="auto"/>
      </w:divBdr>
    </w:div>
    <w:div w:id="543099368">
      <w:bodyDiv w:val="1"/>
      <w:marLeft w:val="0"/>
      <w:marRight w:val="0"/>
      <w:marTop w:val="0"/>
      <w:marBottom w:val="0"/>
      <w:divBdr>
        <w:top w:val="none" w:sz="0" w:space="0" w:color="auto"/>
        <w:left w:val="none" w:sz="0" w:space="0" w:color="auto"/>
        <w:bottom w:val="none" w:sz="0" w:space="0" w:color="auto"/>
        <w:right w:val="none" w:sz="0" w:space="0" w:color="auto"/>
      </w:divBdr>
    </w:div>
    <w:div w:id="544561196">
      <w:bodyDiv w:val="1"/>
      <w:marLeft w:val="0"/>
      <w:marRight w:val="0"/>
      <w:marTop w:val="0"/>
      <w:marBottom w:val="0"/>
      <w:divBdr>
        <w:top w:val="none" w:sz="0" w:space="0" w:color="auto"/>
        <w:left w:val="none" w:sz="0" w:space="0" w:color="auto"/>
        <w:bottom w:val="none" w:sz="0" w:space="0" w:color="auto"/>
        <w:right w:val="none" w:sz="0" w:space="0" w:color="auto"/>
      </w:divBdr>
    </w:div>
    <w:div w:id="546374597">
      <w:bodyDiv w:val="1"/>
      <w:marLeft w:val="0"/>
      <w:marRight w:val="0"/>
      <w:marTop w:val="0"/>
      <w:marBottom w:val="0"/>
      <w:divBdr>
        <w:top w:val="none" w:sz="0" w:space="0" w:color="auto"/>
        <w:left w:val="none" w:sz="0" w:space="0" w:color="auto"/>
        <w:bottom w:val="none" w:sz="0" w:space="0" w:color="auto"/>
        <w:right w:val="none" w:sz="0" w:space="0" w:color="auto"/>
      </w:divBdr>
    </w:div>
    <w:div w:id="549802795">
      <w:bodyDiv w:val="1"/>
      <w:marLeft w:val="0"/>
      <w:marRight w:val="0"/>
      <w:marTop w:val="0"/>
      <w:marBottom w:val="0"/>
      <w:divBdr>
        <w:top w:val="none" w:sz="0" w:space="0" w:color="auto"/>
        <w:left w:val="none" w:sz="0" w:space="0" w:color="auto"/>
        <w:bottom w:val="none" w:sz="0" w:space="0" w:color="auto"/>
        <w:right w:val="none" w:sz="0" w:space="0" w:color="auto"/>
      </w:divBdr>
    </w:div>
    <w:div w:id="550658332">
      <w:bodyDiv w:val="1"/>
      <w:marLeft w:val="0"/>
      <w:marRight w:val="0"/>
      <w:marTop w:val="0"/>
      <w:marBottom w:val="0"/>
      <w:divBdr>
        <w:top w:val="none" w:sz="0" w:space="0" w:color="auto"/>
        <w:left w:val="none" w:sz="0" w:space="0" w:color="auto"/>
        <w:bottom w:val="none" w:sz="0" w:space="0" w:color="auto"/>
        <w:right w:val="none" w:sz="0" w:space="0" w:color="auto"/>
      </w:divBdr>
    </w:div>
    <w:div w:id="550922262">
      <w:bodyDiv w:val="1"/>
      <w:marLeft w:val="0"/>
      <w:marRight w:val="0"/>
      <w:marTop w:val="0"/>
      <w:marBottom w:val="0"/>
      <w:divBdr>
        <w:top w:val="none" w:sz="0" w:space="0" w:color="auto"/>
        <w:left w:val="none" w:sz="0" w:space="0" w:color="auto"/>
        <w:bottom w:val="none" w:sz="0" w:space="0" w:color="auto"/>
        <w:right w:val="none" w:sz="0" w:space="0" w:color="auto"/>
      </w:divBdr>
    </w:div>
    <w:div w:id="554312845">
      <w:bodyDiv w:val="1"/>
      <w:marLeft w:val="0"/>
      <w:marRight w:val="0"/>
      <w:marTop w:val="0"/>
      <w:marBottom w:val="0"/>
      <w:divBdr>
        <w:top w:val="none" w:sz="0" w:space="0" w:color="auto"/>
        <w:left w:val="none" w:sz="0" w:space="0" w:color="auto"/>
        <w:bottom w:val="none" w:sz="0" w:space="0" w:color="auto"/>
        <w:right w:val="none" w:sz="0" w:space="0" w:color="auto"/>
      </w:divBdr>
    </w:div>
    <w:div w:id="556086079">
      <w:bodyDiv w:val="1"/>
      <w:marLeft w:val="0"/>
      <w:marRight w:val="0"/>
      <w:marTop w:val="0"/>
      <w:marBottom w:val="0"/>
      <w:divBdr>
        <w:top w:val="none" w:sz="0" w:space="0" w:color="auto"/>
        <w:left w:val="none" w:sz="0" w:space="0" w:color="auto"/>
        <w:bottom w:val="none" w:sz="0" w:space="0" w:color="auto"/>
        <w:right w:val="none" w:sz="0" w:space="0" w:color="auto"/>
      </w:divBdr>
    </w:div>
    <w:div w:id="556162481">
      <w:bodyDiv w:val="1"/>
      <w:marLeft w:val="0"/>
      <w:marRight w:val="0"/>
      <w:marTop w:val="0"/>
      <w:marBottom w:val="0"/>
      <w:divBdr>
        <w:top w:val="none" w:sz="0" w:space="0" w:color="auto"/>
        <w:left w:val="none" w:sz="0" w:space="0" w:color="auto"/>
        <w:bottom w:val="none" w:sz="0" w:space="0" w:color="auto"/>
        <w:right w:val="none" w:sz="0" w:space="0" w:color="auto"/>
      </w:divBdr>
    </w:div>
    <w:div w:id="560554485">
      <w:bodyDiv w:val="1"/>
      <w:marLeft w:val="0"/>
      <w:marRight w:val="0"/>
      <w:marTop w:val="0"/>
      <w:marBottom w:val="0"/>
      <w:divBdr>
        <w:top w:val="none" w:sz="0" w:space="0" w:color="auto"/>
        <w:left w:val="none" w:sz="0" w:space="0" w:color="auto"/>
        <w:bottom w:val="none" w:sz="0" w:space="0" w:color="auto"/>
        <w:right w:val="none" w:sz="0" w:space="0" w:color="auto"/>
      </w:divBdr>
    </w:div>
    <w:div w:id="563369562">
      <w:bodyDiv w:val="1"/>
      <w:marLeft w:val="0"/>
      <w:marRight w:val="0"/>
      <w:marTop w:val="0"/>
      <w:marBottom w:val="0"/>
      <w:divBdr>
        <w:top w:val="none" w:sz="0" w:space="0" w:color="auto"/>
        <w:left w:val="none" w:sz="0" w:space="0" w:color="auto"/>
        <w:bottom w:val="none" w:sz="0" w:space="0" w:color="auto"/>
        <w:right w:val="none" w:sz="0" w:space="0" w:color="auto"/>
      </w:divBdr>
    </w:div>
    <w:div w:id="564342939">
      <w:bodyDiv w:val="1"/>
      <w:marLeft w:val="0"/>
      <w:marRight w:val="0"/>
      <w:marTop w:val="0"/>
      <w:marBottom w:val="0"/>
      <w:divBdr>
        <w:top w:val="none" w:sz="0" w:space="0" w:color="auto"/>
        <w:left w:val="none" w:sz="0" w:space="0" w:color="auto"/>
        <w:bottom w:val="none" w:sz="0" w:space="0" w:color="auto"/>
        <w:right w:val="none" w:sz="0" w:space="0" w:color="auto"/>
      </w:divBdr>
    </w:div>
    <w:div w:id="565074496">
      <w:bodyDiv w:val="1"/>
      <w:marLeft w:val="0"/>
      <w:marRight w:val="0"/>
      <w:marTop w:val="0"/>
      <w:marBottom w:val="0"/>
      <w:divBdr>
        <w:top w:val="none" w:sz="0" w:space="0" w:color="auto"/>
        <w:left w:val="none" w:sz="0" w:space="0" w:color="auto"/>
        <w:bottom w:val="none" w:sz="0" w:space="0" w:color="auto"/>
        <w:right w:val="none" w:sz="0" w:space="0" w:color="auto"/>
      </w:divBdr>
    </w:div>
    <w:div w:id="571963650">
      <w:bodyDiv w:val="1"/>
      <w:marLeft w:val="0"/>
      <w:marRight w:val="0"/>
      <w:marTop w:val="0"/>
      <w:marBottom w:val="0"/>
      <w:divBdr>
        <w:top w:val="none" w:sz="0" w:space="0" w:color="auto"/>
        <w:left w:val="none" w:sz="0" w:space="0" w:color="auto"/>
        <w:bottom w:val="none" w:sz="0" w:space="0" w:color="auto"/>
        <w:right w:val="none" w:sz="0" w:space="0" w:color="auto"/>
      </w:divBdr>
    </w:div>
    <w:div w:id="572277365">
      <w:bodyDiv w:val="1"/>
      <w:marLeft w:val="0"/>
      <w:marRight w:val="0"/>
      <w:marTop w:val="0"/>
      <w:marBottom w:val="0"/>
      <w:divBdr>
        <w:top w:val="none" w:sz="0" w:space="0" w:color="auto"/>
        <w:left w:val="none" w:sz="0" w:space="0" w:color="auto"/>
        <w:bottom w:val="none" w:sz="0" w:space="0" w:color="auto"/>
        <w:right w:val="none" w:sz="0" w:space="0" w:color="auto"/>
      </w:divBdr>
    </w:div>
    <w:div w:id="572475399">
      <w:bodyDiv w:val="1"/>
      <w:marLeft w:val="0"/>
      <w:marRight w:val="0"/>
      <w:marTop w:val="0"/>
      <w:marBottom w:val="0"/>
      <w:divBdr>
        <w:top w:val="none" w:sz="0" w:space="0" w:color="auto"/>
        <w:left w:val="none" w:sz="0" w:space="0" w:color="auto"/>
        <w:bottom w:val="none" w:sz="0" w:space="0" w:color="auto"/>
        <w:right w:val="none" w:sz="0" w:space="0" w:color="auto"/>
      </w:divBdr>
    </w:div>
    <w:div w:id="574164516">
      <w:bodyDiv w:val="1"/>
      <w:marLeft w:val="0"/>
      <w:marRight w:val="0"/>
      <w:marTop w:val="0"/>
      <w:marBottom w:val="0"/>
      <w:divBdr>
        <w:top w:val="none" w:sz="0" w:space="0" w:color="auto"/>
        <w:left w:val="none" w:sz="0" w:space="0" w:color="auto"/>
        <w:bottom w:val="none" w:sz="0" w:space="0" w:color="auto"/>
        <w:right w:val="none" w:sz="0" w:space="0" w:color="auto"/>
      </w:divBdr>
    </w:div>
    <w:div w:id="575168582">
      <w:bodyDiv w:val="1"/>
      <w:marLeft w:val="0"/>
      <w:marRight w:val="0"/>
      <w:marTop w:val="0"/>
      <w:marBottom w:val="0"/>
      <w:divBdr>
        <w:top w:val="none" w:sz="0" w:space="0" w:color="auto"/>
        <w:left w:val="none" w:sz="0" w:space="0" w:color="auto"/>
        <w:bottom w:val="none" w:sz="0" w:space="0" w:color="auto"/>
        <w:right w:val="none" w:sz="0" w:space="0" w:color="auto"/>
      </w:divBdr>
    </w:div>
    <w:div w:id="577397874">
      <w:bodyDiv w:val="1"/>
      <w:marLeft w:val="0"/>
      <w:marRight w:val="0"/>
      <w:marTop w:val="0"/>
      <w:marBottom w:val="0"/>
      <w:divBdr>
        <w:top w:val="none" w:sz="0" w:space="0" w:color="auto"/>
        <w:left w:val="none" w:sz="0" w:space="0" w:color="auto"/>
        <w:bottom w:val="none" w:sz="0" w:space="0" w:color="auto"/>
        <w:right w:val="none" w:sz="0" w:space="0" w:color="auto"/>
      </w:divBdr>
    </w:div>
    <w:div w:id="578252074">
      <w:bodyDiv w:val="1"/>
      <w:marLeft w:val="0"/>
      <w:marRight w:val="0"/>
      <w:marTop w:val="0"/>
      <w:marBottom w:val="0"/>
      <w:divBdr>
        <w:top w:val="none" w:sz="0" w:space="0" w:color="auto"/>
        <w:left w:val="none" w:sz="0" w:space="0" w:color="auto"/>
        <w:bottom w:val="none" w:sz="0" w:space="0" w:color="auto"/>
        <w:right w:val="none" w:sz="0" w:space="0" w:color="auto"/>
      </w:divBdr>
    </w:div>
    <w:div w:id="579480993">
      <w:bodyDiv w:val="1"/>
      <w:marLeft w:val="0"/>
      <w:marRight w:val="0"/>
      <w:marTop w:val="0"/>
      <w:marBottom w:val="0"/>
      <w:divBdr>
        <w:top w:val="none" w:sz="0" w:space="0" w:color="auto"/>
        <w:left w:val="none" w:sz="0" w:space="0" w:color="auto"/>
        <w:bottom w:val="none" w:sz="0" w:space="0" w:color="auto"/>
        <w:right w:val="none" w:sz="0" w:space="0" w:color="auto"/>
      </w:divBdr>
    </w:div>
    <w:div w:id="582033579">
      <w:bodyDiv w:val="1"/>
      <w:marLeft w:val="0"/>
      <w:marRight w:val="0"/>
      <w:marTop w:val="0"/>
      <w:marBottom w:val="0"/>
      <w:divBdr>
        <w:top w:val="none" w:sz="0" w:space="0" w:color="auto"/>
        <w:left w:val="none" w:sz="0" w:space="0" w:color="auto"/>
        <w:bottom w:val="none" w:sz="0" w:space="0" w:color="auto"/>
        <w:right w:val="none" w:sz="0" w:space="0" w:color="auto"/>
      </w:divBdr>
    </w:div>
    <w:div w:id="586963298">
      <w:bodyDiv w:val="1"/>
      <w:marLeft w:val="0"/>
      <w:marRight w:val="0"/>
      <w:marTop w:val="0"/>
      <w:marBottom w:val="0"/>
      <w:divBdr>
        <w:top w:val="none" w:sz="0" w:space="0" w:color="auto"/>
        <w:left w:val="none" w:sz="0" w:space="0" w:color="auto"/>
        <w:bottom w:val="none" w:sz="0" w:space="0" w:color="auto"/>
        <w:right w:val="none" w:sz="0" w:space="0" w:color="auto"/>
      </w:divBdr>
    </w:div>
    <w:div w:id="587083743">
      <w:bodyDiv w:val="1"/>
      <w:marLeft w:val="0"/>
      <w:marRight w:val="0"/>
      <w:marTop w:val="0"/>
      <w:marBottom w:val="0"/>
      <w:divBdr>
        <w:top w:val="none" w:sz="0" w:space="0" w:color="auto"/>
        <w:left w:val="none" w:sz="0" w:space="0" w:color="auto"/>
        <w:bottom w:val="none" w:sz="0" w:space="0" w:color="auto"/>
        <w:right w:val="none" w:sz="0" w:space="0" w:color="auto"/>
      </w:divBdr>
    </w:div>
    <w:div w:id="588152599">
      <w:bodyDiv w:val="1"/>
      <w:marLeft w:val="0"/>
      <w:marRight w:val="0"/>
      <w:marTop w:val="0"/>
      <w:marBottom w:val="0"/>
      <w:divBdr>
        <w:top w:val="none" w:sz="0" w:space="0" w:color="auto"/>
        <w:left w:val="none" w:sz="0" w:space="0" w:color="auto"/>
        <w:bottom w:val="none" w:sz="0" w:space="0" w:color="auto"/>
        <w:right w:val="none" w:sz="0" w:space="0" w:color="auto"/>
      </w:divBdr>
    </w:div>
    <w:div w:id="589168847">
      <w:bodyDiv w:val="1"/>
      <w:marLeft w:val="0"/>
      <w:marRight w:val="0"/>
      <w:marTop w:val="0"/>
      <w:marBottom w:val="0"/>
      <w:divBdr>
        <w:top w:val="none" w:sz="0" w:space="0" w:color="auto"/>
        <w:left w:val="none" w:sz="0" w:space="0" w:color="auto"/>
        <w:bottom w:val="none" w:sz="0" w:space="0" w:color="auto"/>
        <w:right w:val="none" w:sz="0" w:space="0" w:color="auto"/>
      </w:divBdr>
    </w:div>
    <w:div w:id="607736719">
      <w:bodyDiv w:val="1"/>
      <w:marLeft w:val="0"/>
      <w:marRight w:val="0"/>
      <w:marTop w:val="0"/>
      <w:marBottom w:val="0"/>
      <w:divBdr>
        <w:top w:val="none" w:sz="0" w:space="0" w:color="auto"/>
        <w:left w:val="none" w:sz="0" w:space="0" w:color="auto"/>
        <w:bottom w:val="none" w:sz="0" w:space="0" w:color="auto"/>
        <w:right w:val="none" w:sz="0" w:space="0" w:color="auto"/>
      </w:divBdr>
    </w:div>
    <w:div w:id="611278492">
      <w:bodyDiv w:val="1"/>
      <w:marLeft w:val="0"/>
      <w:marRight w:val="0"/>
      <w:marTop w:val="0"/>
      <w:marBottom w:val="0"/>
      <w:divBdr>
        <w:top w:val="none" w:sz="0" w:space="0" w:color="auto"/>
        <w:left w:val="none" w:sz="0" w:space="0" w:color="auto"/>
        <w:bottom w:val="none" w:sz="0" w:space="0" w:color="auto"/>
        <w:right w:val="none" w:sz="0" w:space="0" w:color="auto"/>
      </w:divBdr>
    </w:div>
    <w:div w:id="613443709">
      <w:bodyDiv w:val="1"/>
      <w:marLeft w:val="0"/>
      <w:marRight w:val="0"/>
      <w:marTop w:val="0"/>
      <w:marBottom w:val="0"/>
      <w:divBdr>
        <w:top w:val="none" w:sz="0" w:space="0" w:color="auto"/>
        <w:left w:val="none" w:sz="0" w:space="0" w:color="auto"/>
        <w:bottom w:val="none" w:sz="0" w:space="0" w:color="auto"/>
        <w:right w:val="none" w:sz="0" w:space="0" w:color="auto"/>
      </w:divBdr>
    </w:div>
    <w:div w:id="618342268">
      <w:bodyDiv w:val="1"/>
      <w:marLeft w:val="0"/>
      <w:marRight w:val="0"/>
      <w:marTop w:val="0"/>
      <w:marBottom w:val="0"/>
      <w:divBdr>
        <w:top w:val="none" w:sz="0" w:space="0" w:color="auto"/>
        <w:left w:val="none" w:sz="0" w:space="0" w:color="auto"/>
        <w:bottom w:val="none" w:sz="0" w:space="0" w:color="auto"/>
        <w:right w:val="none" w:sz="0" w:space="0" w:color="auto"/>
      </w:divBdr>
    </w:div>
    <w:div w:id="621883905">
      <w:bodyDiv w:val="1"/>
      <w:marLeft w:val="0"/>
      <w:marRight w:val="0"/>
      <w:marTop w:val="0"/>
      <w:marBottom w:val="0"/>
      <w:divBdr>
        <w:top w:val="none" w:sz="0" w:space="0" w:color="auto"/>
        <w:left w:val="none" w:sz="0" w:space="0" w:color="auto"/>
        <w:bottom w:val="none" w:sz="0" w:space="0" w:color="auto"/>
        <w:right w:val="none" w:sz="0" w:space="0" w:color="auto"/>
      </w:divBdr>
    </w:div>
    <w:div w:id="627249832">
      <w:bodyDiv w:val="1"/>
      <w:marLeft w:val="0"/>
      <w:marRight w:val="0"/>
      <w:marTop w:val="0"/>
      <w:marBottom w:val="0"/>
      <w:divBdr>
        <w:top w:val="none" w:sz="0" w:space="0" w:color="auto"/>
        <w:left w:val="none" w:sz="0" w:space="0" w:color="auto"/>
        <w:bottom w:val="none" w:sz="0" w:space="0" w:color="auto"/>
        <w:right w:val="none" w:sz="0" w:space="0" w:color="auto"/>
      </w:divBdr>
    </w:div>
    <w:div w:id="631516922">
      <w:bodyDiv w:val="1"/>
      <w:marLeft w:val="0"/>
      <w:marRight w:val="0"/>
      <w:marTop w:val="0"/>
      <w:marBottom w:val="0"/>
      <w:divBdr>
        <w:top w:val="none" w:sz="0" w:space="0" w:color="auto"/>
        <w:left w:val="none" w:sz="0" w:space="0" w:color="auto"/>
        <w:bottom w:val="none" w:sz="0" w:space="0" w:color="auto"/>
        <w:right w:val="none" w:sz="0" w:space="0" w:color="auto"/>
      </w:divBdr>
    </w:div>
    <w:div w:id="632249042">
      <w:bodyDiv w:val="1"/>
      <w:marLeft w:val="0"/>
      <w:marRight w:val="0"/>
      <w:marTop w:val="0"/>
      <w:marBottom w:val="0"/>
      <w:divBdr>
        <w:top w:val="none" w:sz="0" w:space="0" w:color="auto"/>
        <w:left w:val="none" w:sz="0" w:space="0" w:color="auto"/>
        <w:bottom w:val="none" w:sz="0" w:space="0" w:color="auto"/>
        <w:right w:val="none" w:sz="0" w:space="0" w:color="auto"/>
      </w:divBdr>
    </w:div>
    <w:div w:id="633558439">
      <w:bodyDiv w:val="1"/>
      <w:marLeft w:val="0"/>
      <w:marRight w:val="0"/>
      <w:marTop w:val="0"/>
      <w:marBottom w:val="0"/>
      <w:divBdr>
        <w:top w:val="none" w:sz="0" w:space="0" w:color="auto"/>
        <w:left w:val="none" w:sz="0" w:space="0" w:color="auto"/>
        <w:bottom w:val="none" w:sz="0" w:space="0" w:color="auto"/>
        <w:right w:val="none" w:sz="0" w:space="0" w:color="auto"/>
      </w:divBdr>
    </w:div>
    <w:div w:id="634991857">
      <w:bodyDiv w:val="1"/>
      <w:marLeft w:val="0"/>
      <w:marRight w:val="0"/>
      <w:marTop w:val="0"/>
      <w:marBottom w:val="0"/>
      <w:divBdr>
        <w:top w:val="none" w:sz="0" w:space="0" w:color="auto"/>
        <w:left w:val="none" w:sz="0" w:space="0" w:color="auto"/>
        <w:bottom w:val="none" w:sz="0" w:space="0" w:color="auto"/>
        <w:right w:val="none" w:sz="0" w:space="0" w:color="auto"/>
      </w:divBdr>
    </w:div>
    <w:div w:id="638992632">
      <w:bodyDiv w:val="1"/>
      <w:marLeft w:val="0"/>
      <w:marRight w:val="0"/>
      <w:marTop w:val="0"/>
      <w:marBottom w:val="0"/>
      <w:divBdr>
        <w:top w:val="none" w:sz="0" w:space="0" w:color="auto"/>
        <w:left w:val="none" w:sz="0" w:space="0" w:color="auto"/>
        <w:bottom w:val="none" w:sz="0" w:space="0" w:color="auto"/>
        <w:right w:val="none" w:sz="0" w:space="0" w:color="auto"/>
      </w:divBdr>
    </w:div>
    <w:div w:id="639381659">
      <w:bodyDiv w:val="1"/>
      <w:marLeft w:val="0"/>
      <w:marRight w:val="0"/>
      <w:marTop w:val="0"/>
      <w:marBottom w:val="0"/>
      <w:divBdr>
        <w:top w:val="none" w:sz="0" w:space="0" w:color="auto"/>
        <w:left w:val="none" w:sz="0" w:space="0" w:color="auto"/>
        <w:bottom w:val="none" w:sz="0" w:space="0" w:color="auto"/>
        <w:right w:val="none" w:sz="0" w:space="0" w:color="auto"/>
      </w:divBdr>
    </w:div>
    <w:div w:id="650989299">
      <w:bodyDiv w:val="1"/>
      <w:marLeft w:val="0"/>
      <w:marRight w:val="0"/>
      <w:marTop w:val="0"/>
      <w:marBottom w:val="0"/>
      <w:divBdr>
        <w:top w:val="none" w:sz="0" w:space="0" w:color="auto"/>
        <w:left w:val="none" w:sz="0" w:space="0" w:color="auto"/>
        <w:bottom w:val="none" w:sz="0" w:space="0" w:color="auto"/>
        <w:right w:val="none" w:sz="0" w:space="0" w:color="auto"/>
      </w:divBdr>
    </w:div>
    <w:div w:id="652877992">
      <w:bodyDiv w:val="1"/>
      <w:marLeft w:val="0"/>
      <w:marRight w:val="0"/>
      <w:marTop w:val="0"/>
      <w:marBottom w:val="0"/>
      <w:divBdr>
        <w:top w:val="none" w:sz="0" w:space="0" w:color="auto"/>
        <w:left w:val="none" w:sz="0" w:space="0" w:color="auto"/>
        <w:bottom w:val="none" w:sz="0" w:space="0" w:color="auto"/>
        <w:right w:val="none" w:sz="0" w:space="0" w:color="auto"/>
      </w:divBdr>
    </w:div>
    <w:div w:id="655912602">
      <w:bodyDiv w:val="1"/>
      <w:marLeft w:val="0"/>
      <w:marRight w:val="0"/>
      <w:marTop w:val="0"/>
      <w:marBottom w:val="0"/>
      <w:divBdr>
        <w:top w:val="none" w:sz="0" w:space="0" w:color="auto"/>
        <w:left w:val="none" w:sz="0" w:space="0" w:color="auto"/>
        <w:bottom w:val="none" w:sz="0" w:space="0" w:color="auto"/>
        <w:right w:val="none" w:sz="0" w:space="0" w:color="auto"/>
      </w:divBdr>
    </w:div>
    <w:div w:id="658004773">
      <w:bodyDiv w:val="1"/>
      <w:marLeft w:val="0"/>
      <w:marRight w:val="0"/>
      <w:marTop w:val="0"/>
      <w:marBottom w:val="0"/>
      <w:divBdr>
        <w:top w:val="none" w:sz="0" w:space="0" w:color="auto"/>
        <w:left w:val="none" w:sz="0" w:space="0" w:color="auto"/>
        <w:bottom w:val="none" w:sz="0" w:space="0" w:color="auto"/>
        <w:right w:val="none" w:sz="0" w:space="0" w:color="auto"/>
      </w:divBdr>
    </w:div>
    <w:div w:id="658702628">
      <w:bodyDiv w:val="1"/>
      <w:marLeft w:val="0"/>
      <w:marRight w:val="0"/>
      <w:marTop w:val="0"/>
      <w:marBottom w:val="0"/>
      <w:divBdr>
        <w:top w:val="none" w:sz="0" w:space="0" w:color="auto"/>
        <w:left w:val="none" w:sz="0" w:space="0" w:color="auto"/>
        <w:bottom w:val="none" w:sz="0" w:space="0" w:color="auto"/>
        <w:right w:val="none" w:sz="0" w:space="0" w:color="auto"/>
      </w:divBdr>
    </w:div>
    <w:div w:id="661276494">
      <w:bodyDiv w:val="1"/>
      <w:marLeft w:val="0"/>
      <w:marRight w:val="0"/>
      <w:marTop w:val="0"/>
      <w:marBottom w:val="0"/>
      <w:divBdr>
        <w:top w:val="none" w:sz="0" w:space="0" w:color="auto"/>
        <w:left w:val="none" w:sz="0" w:space="0" w:color="auto"/>
        <w:bottom w:val="none" w:sz="0" w:space="0" w:color="auto"/>
        <w:right w:val="none" w:sz="0" w:space="0" w:color="auto"/>
      </w:divBdr>
    </w:div>
    <w:div w:id="661859695">
      <w:bodyDiv w:val="1"/>
      <w:marLeft w:val="0"/>
      <w:marRight w:val="0"/>
      <w:marTop w:val="0"/>
      <w:marBottom w:val="0"/>
      <w:divBdr>
        <w:top w:val="none" w:sz="0" w:space="0" w:color="auto"/>
        <w:left w:val="none" w:sz="0" w:space="0" w:color="auto"/>
        <w:bottom w:val="none" w:sz="0" w:space="0" w:color="auto"/>
        <w:right w:val="none" w:sz="0" w:space="0" w:color="auto"/>
      </w:divBdr>
    </w:div>
    <w:div w:id="662704596">
      <w:bodyDiv w:val="1"/>
      <w:marLeft w:val="0"/>
      <w:marRight w:val="0"/>
      <w:marTop w:val="0"/>
      <w:marBottom w:val="0"/>
      <w:divBdr>
        <w:top w:val="none" w:sz="0" w:space="0" w:color="auto"/>
        <w:left w:val="none" w:sz="0" w:space="0" w:color="auto"/>
        <w:bottom w:val="none" w:sz="0" w:space="0" w:color="auto"/>
        <w:right w:val="none" w:sz="0" w:space="0" w:color="auto"/>
      </w:divBdr>
    </w:div>
    <w:div w:id="673607959">
      <w:bodyDiv w:val="1"/>
      <w:marLeft w:val="0"/>
      <w:marRight w:val="0"/>
      <w:marTop w:val="0"/>
      <w:marBottom w:val="0"/>
      <w:divBdr>
        <w:top w:val="none" w:sz="0" w:space="0" w:color="auto"/>
        <w:left w:val="none" w:sz="0" w:space="0" w:color="auto"/>
        <w:bottom w:val="none" w:sz="0" w:space="0" w:color="auto"/>
        <w:right w:val="none" w:sz="0" w:space="0" w:color="auto"/>
      </w:divBdr>
    </w:div>
    <w:div w:id="674577192">
      <w:bodyDiv w:val="1"/>
      <w:marLeft w:val="0"/>
      <w:marRight w:val="0"/>
      <w:marTop w:val="0"/>
      <w:marBottom w:val="0"/>
      <w:divBdr>
        <w:top w:val="none" w:sz="0" w:space="0" w:color="auto"/>
        <w:left w:val="none" w:sz="0" w:space="0" w:color="auto"/>
        <w:bottom w:val="none" w:sz="0" w:space="0" w:color="auto"/>
        <w:right w:val="none" w:sz="0" w:space="0" w:color="auto"/>
      </w:divBdr>
    </w:div>
    <w:div w:id="676274979">
      <w:bodyDiv w:val="1"/>
      <w:marLeft w:val="0"/>
      <w:marRight w:val="0"/>
      <w:marTop w:val="0"/>
      <w:marBottom w:val="0"/>
      <w:divBdr>
        <w:top w:val="none" w:sz="0" w:space="0" w:color="auto"/>
        <w:left w:val="none" w:sz="0" w:space="0" w:color="auto"/>
        <w:bottom w:val="none" w:sz="0" w:space="0" w:color="auto"/>
        <w:right w:val="none" w:sz="0" w:space="0" w:color="auto"/>
      </w:divBdr>
    </w:div>
    <w:div w:id="677122921">
      <w:bodyDiv w:val="1"/>
      <w:marLeft w:val="0"/>
      <w:marRight w:val="0"/>
      <w:marTop w:val="0"/>
      <w:marBottom w:val="0"/>
      <w:divBdr>
        <w:top w:val="none" w:sz="0" w:space="0" w:color="auto"/>
        <w:left w:val="none" w:sz="0" w:space="0" w:color="auto"/>
        <w:bottom w:val="none" w:sz="0" w:space="0" w:color="auto"/>
        <w:right w:val="none" w:sz="0" w:space="0" w:color="auto"/>
      </w:divBdr>
    </w:div>
    <w:div w:id="682122599">
      <w:bodyDiv w:val="1"/>
      <w:marLeft w:val="0"/>
      <w:marRight w:val="0"/>
      <w:marTop w:val="0"/>
      <w:marBottom w:val="0"/>
      <w:divBdr>
        <w:top w:val="none" w:sz="0" w:space="0" w:color="auto"/>
        <w:left w:val="none" w:sz="0" w:space="0" w:color="auto"/>
        <w:bottom w:val="none" w:sz="0" w:space="0" w:color="auto"/>
        <w:right w:val="none" w:sz="0" w:space="0" w:color="auto"/>
      </w:divBdr>
    </w:div>
    <w:div w:id="682164933">
      <w:bodyDiv w:val="1"/>
      <w:marLeft w:val="0"/>
      <w:marRight w:val="0"/>
      <w:marTop w:val="0"/>
      <w:marBottom w:val="0"/>
      <w:divBdr>
        <w:top w:val="none" w:sz="0" w:space="0" w:color="auto"/>
        <w:left w:val="none" w:sz="0" w:space="0" w:color="auto"/>
        <w:bottom w:val="none" w:sz="0" w:space="0" w:color="auto"/>
        <w:right w:val="none" w:sz="0" w:space="0" w:color="auto"/>
      </w:divBdr>
    </w:div>
    <w:div w:id="695931678">
      <w:bodyDiv w:val="1"/>
      <w:marLeft w:val="0"/>
      <w:marRight w:val="0"/>
      <w:marTop w:val="0"/>
      <w:marBottom w:val="0"/>
      <w:divBdr>
        <w:top w:val="none" w:sz="0" w:space="0" w:color="auto"/>
        <w:left w:val="none" w:sz="0" w:space="0" w:color="auto"/>
        <w:bottom w:val="none" w:sz="0" w:space="0" w:color="auto"/>
        <w:right w:val="none" w:sz="0" w:space="0" w:color="auto"/>
      </w:divBdr>
    </w:div>
    <w:div w:id="699628082">
      <w:bodyDiv w:val="1"/>
      <w:marLeft w:val="0"/>
      <w:marRight w:val="0"/>
      <w:marTop w:val="0"/>
      <w:marBottom w:val="0"/>
      <w:divBdr>
        <w:top w:val="none" w:sz="0" w:space="0" w:color="auto"/>
        <w:left w:val="none" w:sz="0" w:space="0" w:color="auto"/>
        <w:bottom w:val="none" w:sz="0" w:space="0" w:color="auto"/>
        <w:right w:val="none" w:sz="0" w:space="0" w:color="auto"/>
      </w:divBdr>
    </w:div>
    <w:div w:id="699890973">
      <w:bodyDiv w:val="1"/>
      <w:marLeft w:val="0"/>
      <w:marRight w:val="0"/>
      <w:marTop w:val="0"/>
      <w:marBottom w:val="0"/>
      <w:divBdr>
        <w:top w:val="none" w:sz="0" w:space="0" w:color="auto"/>
        <w:left w:val="none" w:sz="0" w:space="0" w:color="auto"/>
        <w:bottom w:val="none" w:sz="0" w:space="0" w:color="auto"/>
        <w:right w:val="none" w:sz="0" w:space="0" w:color="auto"/>
      </w:divBdr>
    </w:div>
    <w:div w:id="701133008">
      <w:bodyDiv w:val="1"/>
      <w:marLeft w:val="0"/>
      <w:marRight w:val="0"/>
      <w:marTop w:val="0"/>
      <w:marBottom w:val="0"/>
      <w:divBdr>
        <w:top w:val="none" w:sz="0" w:space="0" w:color="auto"/>
        <w:left w:val="none" w:sz="0" w:space="0" w:color="auto"/>
        <w:bottom w:val="none" w:sz="0" w:space="0" w:color="auto"/>
        <w:right w:val="none" w:sz="0" w:space="0" w:color="auto"/>
      </w:divBdr>
    </w:div>
    <w:div w:id="704716045">
      <w:bodyDiv w:val="1"/>
      <w:marLeft w:val="0"/>
      <w:marRight w:val="0"/>
      <w:marTop w:val="0"/>
      <w:marBottom w:val="0"/>
      <w:divBdr>
        <w:top w:val="none" w:sz="0" w:space="0" w:color="auto"/>
        <w:left w:val="none" w:sz="0" w:space="0" w:color="auto"/>
        <w:bottom w:val="none" w:sz="0" w:space="0" w:color="auto"/>
        <w:right w:val="none" w:sz="0" w:space="0" w:color="auto"/>
      </w:divBdr>
    </w:div>
    <w:div w:id="710808157">
      <w:bodyDiv w:val="1"/>
      <w:marLeft w:val="0"/>
      <w:marRight w:val="0"/>
      <w:marTop w:val="0"/>
      <w:marBottom w:val="0"/>
      <w:divBdr>
        <w:top w:val="none" w:sz="0" w:space="0" w:color="auto"/>
        <w:left w:val="none" w:sz="0" w:space="0" w:color="auto"/>
        <w:bottom w:val="none" w:sz="0" w:space="0" w:color="auto"/>
        <w:right w:val="none" w:sz="0" w:space="0" w:color="auto"/>
      </w:divBdr>
    </w:div>
    <w:div w:id="711419001">
      <w:bodyDiv w:val="1"/>
      <w:marLeft w:val="0"/>
      <w:marRight w:val="0"/>
      <w:marTop w:val="0"/>
      <w:marBottom w:val="0"/>
      <w:divBdr>
        <w:top w:val="none" w:sz="0" w:space="0" w:color="auto"/>
        <w:left w:val="none" w:sz="0" w:space="0" w:color="auto"/>
        <w:bottom w:val="none" w:sz="0" w:space="0" w:color="auto"/>
        <w:right w:val="none" w:sz="0" w:space="0" w:color="auto"/>
      </w:divBdr>
    </w:div>
    <w:div w:id="711807212">
      <w:bodyDiv w:val="1"/>
      <w:marLeft w:val="0"/>
      <w:marRight w:val="0"/>
      <w:marTop w:val="0"/>
      <w:marBottom w:val="0"/>
      <w:divBdr>
        <w:top w:val="none" w:sz="0" w:space="0" w:color="auto"/>
        <w:left w:val="none" w:sz="0" w:space="0" w:color="auto"/>
        <w:bottom w:val="none" w:sz="0" w:space="0" w:color="auto"/>
        <w:right w:val="none" w:sz="0" w:space="0" w:color="auto"/>
      </w:divBdr>
    </w:div>
    <w:div w:id="712190852">
      <w:bodyDiv w:val="1"/>
      <w:marLeft w:val="0"/>
      <w:marRight w:val="0"/>
      <w:marTop w:val="0"/>
      <w:marBottom w:val="0"/>
      <w:divBdr>
        <w:top w:val="none" w:sz="0" w:space="0" w:color="auto"/>
        <w:left w:val="none" w:sz="0" w:space="0" w:color="auto"/>
        <w:bottom w:val="none" w:sz="0" w:space="0" w:color="auto"/>
        <w:right w:val="none" w:sz="0" w:space="0" w:color="auto"/>
      </w:divBdr>
    </w:div>
    <w:div w:id="714618492">
      <w:bodyDiv w:val="1"/>
      <w:marLeft w:val="0"/>
      <w:marRight w:val="0"/>
      <w:marTop w:val="0"/>
      <w:marBottom w:val="0"/>
      <w:divBdr>
        <w:top w:val="none" w:sz="0" w:space="0" w:color="auto"/>
        <w:left w:val="none" w:sz="0" w:space="0" w:color="auto"/>
        <w:bottom w:val="none" w:sz="0" w:space="0" w:color="auto"/>
        <w:right w:val="none" w:sz="0" w:space="0" w:color="auto"/>
      </w:divBdr>
    </w:div>
    <w:div w:id="718630951">
      <w:bodyDiv w:val="1"/>
      <w:marLeft w:val="0"/>
      <w:marRight w:val="0"/>
      <w:marTop w:val="0"/>
      <w:marBottom w:val="0"/>
      <w:divBdr>
        <w:top w:val="none" w:sz="0" w:space="0" w:color="auto"/>
        <w:left w:val="none" w:sz="0" w:space="0" w:color="auto"/>
        <w:bottom w:val="none" w:sz="0" w:space="0" w:color="auto"/>
        <w:right w:val="none" w:sz="0" w:space="0" w:color="auto"/>
      </w:divBdr>
    </w:div>
    <w:div w:id="721682788">
      <w:bodyDiv w:val="1"/>
      <w:marLeft w:val="0"/>
      <w:marRight w:val="0"/>
      <w:marTop w:val="0"/>
      <w:marBottom w:val="0"/>
      <w:divBdr>
        <w:top w:val="none" w:sz="0" w:space="0" w:color="auto"/>
        <w:left w:val="none" w:sz="0" w:space="0" w:color="auto"/>
        <w:bottom w:val="none" w:sz="0" w:space="0" w:color="auto"/>
        <w:right w:val="none" w:sz="0" w:space="0" w:color="auto"/>
      </w:divBdr>
    </w:div>
    <w:div w:id="727344904">
      <w:bodyDiv w:val="1"/>
      <w:marLeft w:val="0"/>
      <w:marRight w:val="0"/>
      <w:marTop w:val="0"/>
      <w:marBottom w:val="0"/>
      <w:divBdr>
        <w:top w:val="none" w:sz="0" w:space="0" w:color="auto"/>
        <w:left w:val="none" w:sz="0" w:space="0" w:color="auto"/>
        <w:bottom w:val="none" w:sz="0" w:space="0" w:color="auto"/>
        <w:right w:val="none" w:sz="0" w:space="0" w:color="auto"/>
      </w:divBdr>
    </w:div>
    <w:div w:id="730469582">
      <w:bodyDiv w:val="1"/>
      <w:marLeft w:val="0"/>
      <w:marRight w:val="0"/>
      <w:marTop w:val="0"/>
      <w:marBottom w:val="0"/>
      <w:divBdr>
        <w:top w:val="none" w:sz="0" w:space="0" w:color="auto"/>
        <w:left w:val="none" w:sz="0" w:space="0" w:color="auto"/>
        <w:bottom w:val="none" w:sz="0" w:space="0" w:color="auto"/>
        <w:right w:val="none" w:sz="0" w:space="0" w:color="auto"/>
      </w:divBdr>
    </w:div>
    <w:div w:id="732240652">
      <w:bodyDiv w:val="1"/>
      <w:marLeft w:val="0"/>
      <w:marRight w:val="0"/>
      <w:marTop w:val="0"/>
      <w:marBottom w:val="0"/>
      <w:divBdr>
        <w:top w:val="none" w:sz="0" w:space="0" w:color="auto"/>
        <w:left w:val="none" w:sz="0" w:space="0" w:color="auto"/>
        <w:bottom w:val="none" w:sz="0" w:space="0" w:color="auto"/>
        <w:right w:val="none" w:sz="0" w:space="0" w:color="auto"/>
      </w:divBdr>
    </w:div>
    <w:div w:id="733428873">
      <w:bodyDiv w:val="1"/>
      <w:marLeft w:val="0"/>
      <w:marRight w:val="0"/>
      <w:marTop w:val="0"/>
      <w:marBottom w:val="0"/>
      <w:divBdr>
        <w:top w:val="none" w:sz="0" w:space="0" w:color="auto"/>
        <w:left w:val="none" w:sz="0" w:space="0" w:color="auto"/>
        <w:bottom w:val="none" w:sz="0" w:space="0" w:color="auto"/>
        <w:right w:val="none" w:sz="0" w:space="0" w:color="auto"/>
      </w:divBdr>
    </w:div>
    <w:div w:id="737292083">
      <w:bodyDiv w:val="1"/>
      <w:marLeft w:val="0"/>
      <w:marRight w:val="0"/>
      <w:marTop w:val="0"/>
      <w:marBottom w:val="0"/>
      <w:divBdr>
        <w:top w:val="none" w:sz="0" w:space="0" w:color="auto"/>
        <w:left w:val="none" w:sz="0" w:space="0" w:color="auto"/>
        <w:bottom w:val="none" w:sz="0" w:space="0" w:color="auto"/>
        <w:right w:val="none" w:sz="0" w:space="0" w:color="auto"/>
      </w:divBdr>
    </w:div>
    <w:div w:id="738747334">
      <w:bodyDiv w:val="1"/>
      <w:marLeft w:val="0"/>
      <w:marRight w:val="0"/>
      <w:marTop w:val="0"/>
      <w:marBottom w:val="0"/>
      <w:divBdr>
        <w:top w:val="none" w:sz="0" w:space="0" w:color="auto"/>
        <w:left w:val="none" w:sz="0" w:space="0" w:color="auto"/>
        <w:bottom w:val="none" w:sz="0" w:space="0" w:color="auto"/>
        <w:right w:val="none" w:sz="0" w:space="0" w:color="auto"/>
      </w:divBdr>
    </w:div>
    <w:div w:id="749891414">
      <w:bodyDiv w:val="1"/>
      <w:marLeft w:val="0"/>
      <w:marRight w:val="0"/>
      <w:marTop w:val="0"/>
      <w:marBottom w:val="0"/>
      <w:divBdr>
        <w:top w:val="none" w:sz="0" w:space="0" w:color="auto"/>
        <w:left w:val="none" w:sz="0" w:space="0" w:color="auto"/>
        <w:bottom w:val="none" w:sz="0" w:space="0" w:color="auto"/>
        <w:right w:val="none" w:sz="0" w:space="0" w:color="auto"/>
      </w:divBdr>
    </w:div>
    <w:div w:id="758525873">
      <w:bodyDiv w:val="1"/>
      <w:marLeft w:val="0"/>
      <w:marRight w:val="0"/>
      <w:marTop w:val="0"/>
      <w:marBottom w:val="0"/>
      <w:divBdr>
        <w:top w:val="none" w:sz="0" w:space="0" w:color="auto"/>
        <w:left w:val="none" w:sz="0" w:space="0" w:color="auto"/>
        <w:bottom w:val="none" w:sz="0" w:space="0" w:color="auto"/>
        <w:right w:val="none" w:sz="0" w:space="0" w:color="auto"/>
      </w:divBdr>
    </w:div>
    <w:div w:id="763569609">
      <w:bodyDiv w:val="1"/>
      <w:marLeft w:val="0"/>
      <w:marRight w:val="0"/>
      <w:marTop w:val="0"/>
      <w:marBottom w:val="0"/>
      <w:divBdr>
        <w:top w:val="none" w:sz="0" w:space="0" w:color="auto"/>
        <w:left w:val="none" w:sz="0" w:space="0" w:color="auto"/>
        <w:bottom w:val="none" w:sz="0" w:space="0" w:color="auto"/>
        <w:right w:val="none" w:sz="0" w:space="0" w:color="auto"/>
      </w:divBdr>
    </w:div>
    <w:div w:id="765080627">
      <w:bodyDiv w:val="1"/>
      <w:marLeft w:val="0"/>
      <w:marRight w:val="0"/>
      <w:marTop w:val="0"/>
      <w:marBottom w:val="0"/>
      <w:divBdr>
        <w:top w:val="none" w:sz="0" w:space="0" w:color="auto"/>
        <w:left w:val="none" w:sz="0" w:space="0" w:color="auto"/>
        <w:bottom w:val="none" w:sz="0" w:space="0" w:color="auto"/>
        <w:right w:val="none" w:sz="0" w:space="0" w:color="auto"/>
      </w:divBdr>
    </w:div>
    <w:div w:id="766734787">
      <w:bodyDiv w:val="1"/>
      <w:marLeft w:val="0"/>
      <w:marRight w:val="0"/>
      <w:marTop w:val="0"/>
      <w:marBottom w:val="0"/>
      <w:divBdr>
        <w:top w:val="none" w:sz="0" w:space="0" w:color="auto"/>
        <w:left w:val="none" w:sz="0" w:space="0" w:color="auto"/>
        <w:bottom w:val="none" w:sz="0" w:space="0" w:color="auto"/>
        <w:right w:val="none" w:sz="0" w:space="0" w:color="auto"/>
      </w:divBdr>
    </w:div>
    <w:div w:id="770857083">
      <w:bodyDiv w:val="1"/>
      <w:marLeft w:val="0"/>
      <w:marRight w:val="0"/>
      <w:marTop w:val="0"/>
      <w:marBottom w:val="0"/>
      <w:divBdr>
        <w:top w:val="none" w:sz="0" w:space="0" w:color="auto"/>
        <w:left w:val="none" w:sz="0" w:space="0" w:color="auto"/>
        <w:bottom w:val="none" w:sz="0" w:space="0" w:color="auto"/>
        <w:right w:val="none" w:sz="0" w:space="0" w:color="auto"/>
      </w:divBdr>
    </w:div>
    <w:div w:id="774061921">
      <w:bodyDiv w:val="1"/>
      <w:marLeft w:val="0"/>
      <w:marRight w:val="0"/>
      <w:marTop w:val="0"/>
      <w:marBottom w:val="0"/>
      <w:divBdr>
        <w:top w:val="none" w:sz="0" w:space="0" w:color="auto"/>
        <w:left w:val="none" w:sz="0" w:space="0" w:color="auto"/>
        <w:bottom w:val="none" w:sz="0" w:space="0" w:color="auto"/>
        <w:right w:val="none" w:sz="0" w:space="0" w:color="auto"/>
      </w:divBdr>
    </w:div>
    <w:div w:id="776946308">
      <w:bodyDiv w:val="1"/>
      <w:marLeft w:val="0"/>
      <w:marRight w:val="0"/>
      <w:marTop w:val="0"/>
      <w:marBottom w:val="0"/>
      <w:divBdr>
        <w:top w:val="none" w:sz="0" w:space="0" w:color="auto"/>
        <w:left w:val="none" w:sz="0" w:space="0" w:color="auto"/>
        <w:bottom w:val="none" w:sz="0" w:space="0" w:color="auto"/>
        <w:right w:val="none" w:sz="0" w:space="0" w:color="auto"/>
      </w:divBdr>
    </w:div>
    <w:div w:id="780026223">
      <w:bodyDiv w:val="1"/>
      <w:marLeft w:val="0"/>
      <w:marRight w:val="0"/>
      <w:marTop w:val="0"/>
      <w:marBottom w:val="0"/>
      <w:divBdr>
        <w:top w:val="none" w:sz="0" w:space="0" w:color="auto"/>
        <w:left w:val="none" w:sz="0" w:space="0" w:color="auto"/>
        <w:bottom w:val="none" w:sz="0" w:space="0" w:color="auto"/>
        <w:right w:val="none" w:sz="0" w:space="0" w:color="auto"/>
      </w:divBdr>
    </w:div>
    <w:div w:id="786244433">
      <w:bodyDiv w:val="1"/>
      <w:marLeft w:val="0"/>
      <w:marRight w:val="0"/>
      <w:marTop w:val="0"/>
      <w:marBottom w:val="0"/>
      <w:divBdr>
        <w:top w:val="none" w:sz="0" w:space="0" w:color="auto"/>
        <w:left w:val="none" w:sz="0" w:space="0" w:color="auto"/>
        <w:bottom w:val="none" w:sz="0" w:space="0" w:color="auto"/>
        <w:right w:val="none" w:sz="0" w:space="0" w:color="auto"/>
      </w:divBdr>
    </w:div>
    <w:div w:id="788858062">
      <w:bodyDiv w:val="1"/>
      <w:marLeft w:val="0"/>
      <w:marRight w:val="0"/>
      <w:marTop w:val="0"/>
      <w:marBottom w:val="0"/>
      <w:divBdr>
        <w:top w:val="none" w:sz="0" w:space="0" w:color="auto"/>
        <w:left w:val="none" w:sz="0" w:space="0" w:color="auto"/>
        <w:bottom w:val="none" w:sz="0" w:space="0" w:color="auto"/>
        <w:right w:val="none" w:sz="0" w:space="0" w:color="auto"/>
      </w:divBdr>
    </w:div>
    <w:div w:id="789666365">
      <w:bodyDiv w:val="1"/>
      <w:marLeft w:val="0"/>
      <w:marRight w:val="0"/>
      <w:marTop w:val="0"/>
      <w:marBottom w:val="0"/>
      <w:divBdr>
        <w:top w:val="none" w:sz="0" w:space="0" w:color="auto"/>
        <w:left w:val="none" w:sz="0" w:space="0" w:color="auto"/>
        <w:bottom w:val="none" w:sz="0" w:space="0" w:color="auto"/>
        <w:right w:val="none" w:sz="0" w:space="0" w:color="auto"/>
      </w:divBdr>
    </w:div>
    <w:div w:id="792677333">
      <w:bodyDiv w:val="1"/>
      <w:marLeft w:val="0"/>
      <w:marRight w:val="0"/>
      <w:marTop w:val="0"/>
      <w:marBottom w:val="0"/>
      <w:divBdr>
        <w:top w:val="none" w:sz="0" w:space="0" w:color="auto"/>
        <w:left w:val="none" w:sz="0" w:space="0" w:color="auto"/>
        <w:bottom w:val="none" w:sz="0" w:space="0" w:color="auto"/>
        <w:right w:val="none" w:sz="0" w:space="0" w:color="auto"/>
      </w:divBdr>
    </w:div>
    <w:div w:id="808866600">
      <w:bodyDiv w:val="1"/>
      <w:marLeft w:val="0"/>
      <w:marRight w:val="0"/>
      <w:marTop w:val="0"/>
      <w:marBottom w:val="0"/>
      <w:divBdr>
        <w:top w:val="none" w:sz="0" w:space="0" w:color="auto"/>
        <w:left w:val="none" w:sz="0" w:space="0" w:color="auto"/>
        <w:bottom w:val="none" w:sz="0" w:space="0" w:color="auto"/>
        <w:right w:val="none" w:sz="0" w:space="0" w:color="auto"/>
      </w:divBdr>
    </w:div>
    <w:div w:id="818885892">
      <w:bodyDiv w:val="1"/>
      <w:marLeft w:val="0"/>
      <w:marRight w:val="0"/>
      <w:marTop w:val="0"/>
      <w:marBottom w:val="0"/>
      <w:divBdr>
        <w:top w:val="none" w:sz="0" w:space="0" w:color="auto"/>
        <w:left w:val="none" w:sz="0" w:space="0" w:color="auto"/>
        <w:bottom w:val="none" w:sz="0" w:space="0" w:color="auto"/>
        <w:right w:val="none" w:sz="0" w:space="0" w:color="auto"/>
      </w:divBdr>
    </w:div>
    <w:div w:id="821042210">
      <w:bodyDiv w:val="1"/>
      <w:marLeft w:val="0"/>
      <w:marRight w:val="0"/>
      <w:marTop w:val="0"/>
      <w:marBottom w:val="0"/>
      <w:divBdr>
        <w:top w:val="none" w:sz="0" w:space="0" w:color="auto"/>
        <w:left w:val="none" w:sz="0" w:space="0" w:color="auto"/>
        <w:bottom w:val="none" w:sz="0" w:space="0" w:color="auto"/>
        <w:right w:val="none" w:sz="0" w:space="0" w:color="auto"/>
      </w:divBdr>
    </w:div>
    <w:div w:id="822504427">
      <w:bodyDiv w:val="1"/>
      <w:marLeft w:val="0"/>
      <w:marRight w:val="0"/>
      <w:marTop w:val="0"/>
      <w:marBottom w:val="0"/>
      <w:divBdr>
        <w:top w:val="none" w:sz="0" w:space="0" w:color="auto"/>
        <w:left w:val="none" w:sz="0" w:space="0" w:color="auto"/>
        <w:bottom w:val="none" w:sz="0" w:space="0" w:color="auto"/>
        <w:right w:val="none" w:sz="0" w:space="0" w:color="auto"/>
      </w:divBdr>
    </w:div>
    <w:div w:id="823276137">
      <w:bodyDiv w:val="1"/>
      <w:marLeft w:val="0"/>
      <w:marRight w:val="0"/>
      <w:marTop w:val="0"/>
      <w:marBottom w:val="0"/>
      <w:divBdr>
        <w:top w:val="none" w:sz="0" w:space="0" w:color="auto"/>
        <w:left w:val="none" w:sz="0" w:space="0" w:color="auto"/>
        <w:bottom w:val="none" w:sz="0" w:space="0" w:color="auto"/>
        <w:right w:val="none" w:sz="0" w:space="0" w:color="auto"/>
      </w:divBdr>
    </w:div>
    <w:div w:id="825242491">
      <w:bodyDiv w:val="1"/>
      <w:marLeft w:val="0"/>
      <w:marRight w:val="0"/>
      <w:marTop w:val="0"/>
      <w:marBottom w:val="0"/>
      <w:divBdr>
        <w:top w:val="none" w:sz="0" w:space="0" w:color="auto"/>
        <w:left w:val="none" w:sz="0" w:space="0" w:color="auto"/>
        <w:bottom w:val="none" w:sz="0" w:space="0" w:color="auto"/>
        <w:right w:val="none" w:sz="0" w:space="0" w:color="auto"/>
      </w:divBdr>
    </w:div>
    <w:div w:id="836963280">
      <w:bodyDiv w:val="1"/>
      <w:marLeft w:val="0"/>
      <w:marRight w:val="0"/>
      <w:marTop w:val="0"/>
      <w:marBottom w:val="0"/>
      <w:divBdr>
        <w:top w:val="none" w:sz="0" w:space="0" w:color="auto"/>
        <w:left w:val="none" w:sz="0" w:space="0" w:color="auto"/>
        <w:bottom w:val="none" w:sz="0" w:space="0" w:color="auto"/>
        <w:right w:val="none" w:sz="0" w:space="0" w:color="auto"/>
      </w:divBdr>
    </w:div>
    <w:div w:id="843327356">
      <w:bodyDiv w:val="1"/>
      <w:marLeft w:val="0"/>
      <w:marRight w:val="0"/>
      <w:marTop w:val="0"/>
      <w:marBottom w:val="0"/>
      <w:divBdr>
        <w:top w:val="none" w:sz="0" w:space="0" w:color="auto"/>
        <w:left w:val="none" w:sz="0" w:space="0" w:color="auto"/>
        <w:bottom w:val="none" w:sz="0" w:space="0" w:color="auto"/>
        <w:right w:val="none" w:sz="0" w:space="0" w:color="auto"/>
      </w:divBdr>
    </w:div>
    <w:div w:id="843670157">
      <w:bodyDiv w:val="1"/>
      <w:marLeft w:val="0"/>
      <w:marRight w:val="0"/>
      <w:marTop w:val="0"/>
      <w:marBottom w:val="0"/>
      <w:divBdr>
        <w:top w:val="none" w:sz="0" w:space="0" w:color="auto"/>
        <w:left w:val="none" w:sz="0" w:space="0" w:color="auto"/>
        <w:bottom w:val="none" w:sz="0" w:space="0" w:color="auto"/>
        <w:right w:val="none" w:sz="0" w:space="0" w:color="auto"/>
      </w:divBdr>
    </w:div>
    <w:div w:id="846020050">
      <w:bodyDiv w:val="1"/>
      <w:marLeft w:val="0"/>
      <w:marRight w:val="0"/>
      <w:marTop w:val="0"/>
      <w:marBottom w:val="0"/>
      <w:divBdr>
        <w:top w:val="none" w:sz="0" w:space="0" w:color="auto"/>
        <w:left w:val="none" w:sz="0" w:space="0" w:color="auto"/>
        <w:bottom w:val="none" w:sz="0" w:space="0" w:color="auto"/>
        <w:right w:val="none" w:sz="0" w:space="0" w:color="auto"/>
      </w:divBdr>
    </w:div>
    <w:div w:id="847014898">
      <w:bodyDiv w:val="1"/>
      <w:marLeft w:val="0"/>
      <w:marRight w:val="0"/>
      <w:marTop w:val="0"/>
      <w:marBottom w:val="0"/>
      <w:divBdr>
        <w:top w:val="none" w:sz="0" w:space="0" w:color="auto"/>
        <w:left w:val="none" w:sz="0" w:space="0" w:color="auto"/>
        <w:bottom w:val="none" w:sz="0" w:space="0" w:color="auto"/>
        <w:right w:val="none" w:sz="0" w:space="0" w:color="auto"/>
      </w:divBdr>
    </w:div>
    <w:div w:id="849368698">
      <w:bodyDiv w:val="1"/>
      <w:marLeft w:val="0"/>
      <w:marRight w:val="0"/>
      <w:marTop w:val="0"/>
      <w:marBottom w:val="0"/>
      <w:divBdr>
        <w:top w:val="none" w:sz="0" w:space="0" w:color="auto"/>
        <w:left w:val="none" w:sz="0" w:space="0" w:color="auto"/>
        <w:bottom w:val="none" w:sz="0" w:space="0" w:color="auto"/>
        <w:right w:val="none" w:sz="0" w:space="0" w:color="auto"/>
      </w:divBdr>
    </w:div>
    <w:div w:id="849831361">
      <w:bodyDiv w:val="1"/>
      <w:marLeft w:val="0"/>
      <w:marRight w:val="0"/>
      <w:marTop w:val="0"/>
      <w:marBottom w:val="0"/>
      <w:divBdr>
        <w:top w:val="none" w:sz="0" w:space="0" w:color="auto"/>
        <w:left w:val="none" w:sz="0" w:space="0" w:color="auto"/>
        <w:bottom w:val="none" w:sz="0" w:space="0" w:color="auto"/>
        <w:right w:val="none" w:sz="0" w:space="0" w:color="auto"/>
      </w:divBdr>
    </w:div>
    <w:div w:id="850098788">
      <w:bodyDiv w:val="1"/>
      <w:marLeft w:val="0"/>
      <w:marRight w:val="0"/>
      <w:marTop w:val="0"/>
      <w:marBottom w:val="0"/>
      <w:divBdr>
        <w:top w:val="none" w:sz="0" w:space="0" w:color="auto"/>
        <w:left w:val="none" w:sz="0" w:space="0" w:color="auto"/>
        <w:bottom w:val="none" w:sz="0" w:space="0" w:color="auto"/>
        <w:right w:val="none" w:sz="0" w:space="0" w:color="auto"/>
      </w:divBdr>
    </w:div>
    <w:div w:id="851723973">
      <w:bodyDiv w:val="1"/>
      <w:marLeft w:val="0"/>
      <w:marRight w:val="0"/>
      <w:marTop w:val="0"/>
      <w:marBottom w:val="0"/>
      <w:divBdr>
        <w:top w:val="none" w:sz="0" w:space="0" w:color="auto"/>
        <w:left w:val="none" w:sz="0" w:space="0" w:color="auto"/>
        <w:bottom w:val="none" w:sz="0" w:space="0" w:color="auto"/>
        <w:right w:val="none" w:sz="0" w:space="0" w:color="auto"/>
      </w:divBdr>
    </w:div>
    <w:div w:id="853499610">
      <w:bodyDiv w:val="1"/>
      <w:marLeft w:val="0"/>
      <w:marRight w:val="0"/>
      <w:marTop w:val="0"/>
      <w:marBottom w:val="0"/>
      <w:divBdr>
        <w:top w:val="none" w:sz="0" w:space="0" w:color="auto"/>
        <w:left w:val="none" w:sz="0" w:space="0" w:color="auto"/>
        <w:bottom w:val="none" w:sz="0" w:space="0" w:color="auto"/>
        <w:right w:val="none" w:sz="0" w:space="0" w:color="auto"/>
      </w:divBdr>
    </w:div>
    <w:div w:id="854266681">
      <w:bodyDiv w:val="1"/>
      <w:marLeft w:val="0"/>
      <w:marRight w:val="0"/>
      <w:marTop w:val="0"/>
      <w:marBottom w:val="0"/>
      <w:divBdr>
        <w:top w:val="none" w:sz="0" w:space="0" w:color="auto"/>
        <w:left w:val="none" w:sz="0" w:space="0" w:color="auto"/>
        <w:bottom w:val="none" w:sz="0" w:space="0" w:color="auto"/>
        <w:right w:val="none" w:sz="0" w:space="0" w:color="auto"/>
      </w:divBdr>
    </w:div>
    <w:div w:id="860508866">
      <w:bodyDiv w:val="1"/>
      <w:marLeft w:val="0"/>
      <w:marRight w:val="0"/>
      <w:marTop w:val="0"/>
      <w:marBottom w:val="0"/>
      <w:divBdr>
        <w:top w:val="none" w:sz="0" w:space="0" w:color="auto"/>
        <w:left w:val="none" w:sz="0" w:space="0" w:color="auto"/>
        <w:bottom w:val="none" w:sz="0" w:space="0" w:color="auto"/>
        <w:right w:val="none" w:sz="0" w:space="0" w:color="auto"/>
      </w:divBdr>
    </w:div>
    <w:div w:id="861289130">
      <w:bodyDiv w:val="1"/>
      <w:marLeft w:val="0"/>
      <w:marRight w:val="0"/>
      <w:marTop w:val="0"/>
      <w:marBottom w:val="0"/>
      <w:divBdr>
        <w:top w:val="none" w:sz="0" w:space="0" w:color="auto"/>
        <w:left w:val="none" w:sz="0" w:space="0" w:color="auto"/>
        <w:bottom w:val="none" w:sz="0" w:space="0" w:color="auto"/>
        <w:right w:val="none" w:sz="0" w:space="0" w:color="auto"/>
      </w:divBdr>
    </w:div>
    <w:div w:id="861552690">
      <w:bodyDiv w:val="1"/>
      <w:marLeft w:val="0"/>
      <w:marRight w:val="0"/>
      <w:marTop w:val="0"/>
      <w:marBottom w:val="0"/>
      <w:divBdr>
        <w:top w:val="none" w:sz="0" w:space="0" w:color="auto"/>
        <w:left w:val="none" w:sz="0" w:space="0" w:color="auto"/>
        <w:bottom w:val="none" w:sz="0" w:space="0" w:color="auto"/>
        <w:right w:val="none" w:sz="0" w:space="0" w:color="auto"/>
      </w:divBdr>
    </w:div>
    <w:div w:id="864369018">
      <w:bodyDiv w:val="1"/>
      <w:marLeft w:val="0"/>
      <w:marRight w:val="0"/>
      <w:marTop w:val="0"/>
      <w:marBottom w:val="0"/>
      <w:divBdr>
        <w:top w:val="none" w:sz="0" w:space="0" w:color="auto"/>
        <w:left w:val="none" w:sz="0" w:space="0" w:color="auto"/>
        <w:bottom w:val="none" w:sz="0" w:space="0" w:color="auto"/>
        <w:right w:val="none" w:sz="0" w:space="0" w:color="auto"/>
      </w:divBdr>
    </w:div>
    <w:div w:id="866911814">
      <w:bodyDiv w:val="1"/>
      <w:marLeft w:val="0"/>
      <w:marRight w:val="0"/>
      <w:marTop w:val="0"/>
      <w:marBottom w:val="0"/>
      <w:divBdr>
        <w:top w:val="none" w:sz="0" w:space="0" w:color="auto"/>
        <w:left w:val="none" w:sz="0" w:space="0" w:color="auto"/>
        <w:bottom w:val="none" w:sz="0" w:space="0" w:color="auto"/>
        <w:right w:val="none" w:sz="0" w:space="0" w:color="auto"/>
      </w:divBdr>
    </w:div>
    <w:div w:id="870269084">
      <w:bodyDiv w:val="1"/>
      <w:marLeft w:val="0"/>
      <w:marRight w:val="0"/>
      <w:marTop w:val="0"/>
      <w:marBottom w:val="0"/>
      <w:divBdr>
        <w:top w:val="none" w:sz="0" w:space="0" w:color="auto"/>
        <w:left w:val="none" w:sz="0" w:space="0" w:color="auto"/>
        <w:bottom w:val="none" w:sz="0" w:space="0" w:color="auto"/>
        <w:right w:val="none" w:sz="0" w:space="0" w:color="auto"/>
      </w:divBdr>
    </w:div>
    <w:div w:id="870412818">
      <w:bodyDiv w:val="1"/>
      <w:marLeft w:val="0"/>
      <w:marRight w:val="0"/>
      <w:marTop w:val="0"/>
      <w:marBottom w:val="0"/>
      <w:divBdr>
        <w:top w:val="none" w:sz="0" w:space="0" w:color="auto"/>
        <w:left w:val="none" w:sz="0" w:space="0" w:color="auto"/>
        <w:bottom w:val="none" w:sz="0" w:space="0" w:color="auto"/>
        <w:right w:val="none" w:sz="0" w:space="0" w:color="auto"/>
      </w:divBdr>
    </w:div>
    <w:div w:id="870843506">
      <w:bodyDiv w:val="1"/>
      <w:marLeft w:val="0"/>
      <w:marRight w:val="0"/>
      <w:marTop w:val="0"/>
      <w:marBottom w:val="0"/>
      <w:divBdr>
        <w:top w:val="none" w:sz="0" w:space="0" w:color="auto"/>
        <w:left w:val="none" w:sz="0" w:space="0" w:color="auto"/>
        <w:bottom w:val="none" w:sz="0" w:space="0" w:color="auto"/>
        <w:right w:val="none" w:sz="0" w:space="0" w:color="auto"/>
      </w:divBdr>
    </w:div>
    <w:div w:id="872618026">
      <w:bodyDiv w:val="1"/>
      <w:marLeft w:val="0"/>
      <w:marRight w:val="0"/>
      <w:marTop w:val="0"/>
      <w:marBottom w:val="0"/>
      <w:divBdr>
        <w:top w:val="none" w:sz="0" w:space="0" w:color="auto"/>
        <w:left w:val="none" w:sz="0" w:space="0" w:color="auto"/>
        <w:bottom w:val="none" w:sz="0" w:space="0" w:color="auto"/>
        <w:right w:val="none" w:sz="0" w:space="0" w:color="auto"/>
      </w:divBdr>
    </w:div>
    <w:div w:id="873229647">
      <w:bodyDiv w:val="1"/>
      <w:marLeft w:val="0"/>
      <w:marRight w:val="0"/>
      <w:marTop w:val="0"/>
      <w:marBottom w:val="0"/>
      <w:divBdr>
        <w:top w:val="none" w:sz="0" w:space="0" w:color="auto"/>
        <w:left w:val="none" w:sz="0" w:space="0" w:color="auto"/>
        <w:bottom w:val="none" w:sz="0" w:space="0" w:color="auto"/>
        <w:right w:val="none" w:sz="0" w:space="0" w:color="auto"/>
      </w:divBdr>
    </w:div>
    <w:div w:id="876432055">
      <w:bodyDiv w:val="1"/>
      <w:marLeft w:val="0"/>
      <w:marRight w:val="0"/>
      <w:marTop w:val="0"/>
      <w:marBottom w:val="0"/>
      <w:divBdr>
        <w:top w:val="none" w:sz="0" w:space="0" w:color="auto"/>
        <w:left w:val="none" w:sz="0" w:space="0" w:color="auto"/>
        <w:bottom w:val="none" w:sz="0" w:space="0" w:color="auto"/>
        <w:right w:val="none" w:sz="0" w:space="0" w:color="auto"/>
      </w:divBdr>
    </w:div>
    <w:div w:id="883905066">
      <w:bodyDiv w:val="1"/>
      <w:marLeft w:val="0"/>
      <w:marRight w:val="0"/>
      <w:marTop w:val="0"/>
      <w:marBottom w:val="0"/>
      <w:divBdr>
        <w:top w:val="none" w:sz="0" w:space="0" w:color="auto"/>
        <w:left w:val="none" w:sz="0" w:space="0" w:color="auto"/>
        <w:bottom w:val="none" w:sz="0" w:space="0" w:color="auto"/>
        <w:right w:val="none" w:sz="0" w:space="0" w:color="auto"/>
      </w:divBdr>
    </w:div>
    <w:div w:id="884483434">
      <w:bodyDiv w:val="1"/>
      <w:marLeft w:val="0"/>
      <w:marRight w:val="0"/>
      <w:marTop w:val="0"/>
      <w:marBottom w:val="0"/>
      <w:divBdr>
        <w:top w:val="none" w:sz="0" w:space="0" w:color="auto"/>
        <w:left w:val="none" w:sz="0" w:space="0" w:color="auto"/>
        <w:bottom w:val="none" w:sz="0" w:space="0" w:color="auto"/>
        <w:right w:val="none" w:sz="0" w:space="0" w:color="auto"/>
      </w:divBdr>
    </w:div>
    <w:div w:id="886450617">
      <w:bodyDiv w:val="1"/>
      <w:marLeft w:val="0"/>
      <w:marRight w:val="0"/>
      <w:marTop w:val="0"/>
      <w:marBottom w:val="0"/>
      <w:divBdr>
        <w:top w:val="none" w:sz="0" w:space="0" w:color="auto"/>
        <w:left w:val="none" w:sz="0" w:space="0" w:color="auto"/>
        <w:bottom w:val="none" w:sz="0" w:space="0" w:color="auto"/>
        <w:right w:val="none" w:sz="0" w:space="0" w:color="auto"/>
      </w:divBdr>
    </w:div>
    <w:div w:id="888228531">
      <w:bodyDiv w:val="1"/>
      <w:marLeft w:val="0"/>
      <w:marRight w:val="0"/>
      <w:marTop w:val="0"/>
      <w:marBottom w:val="0"/>
      <w:divBdr>
        <w:top w:val="none" w:sz="0" w:space="0" w:color="auto"/>
        <w:left w:val="none" w:sz="0" w:space="0" w:color="auto"/>
        <w:bottom w:val="none" w:sz="0" w:space="0" w:color="auto"/>
        <w:right w:val="none" w:sz="0" w:space="0" w:color="auto"/>
      </w:divBdr>
    </w:div>
    <w:div w:id="890532534">
      <w:bodyDiv w:val="1"/>
      <w:marLeft w:val="0"/>
      <w:marRight w:val="0"/>
      <w:marTop w:val="0"/>
      <w:marBottom w:val="0"/>
      <w:divBdr>
        <w:top w:val="none" w:sz="0" w:space="0" w:color="auto"/>
        <w:left w:val="none" w:sz="0" w:space="0" w:color="auto"/>
        <w:bottom w:val="none" w:sz="0" w:space="0" w:color="auto"/>
        <w:right w:val="none" w:sz="0" w:space="0" w:color="auto"/>
      </w:divBdr>
    </w:div>
    <w:div w:id="891112749">
      <w:bodyDiv w:val="1"/>
      <w:marLeft w:val="0"/>
      <w:marRight w:val="0"/>
      <w:marTop w:val="0"/>
      <w:marBottom w:val="0"/>
      <w:divBdr>
        <w:top w:val="none" w:sz="0" w:space="0" w:color="auto"/>
        <w:left w:val="none" w:sz="0" w:space="0" w:color="auto"/>
        <w:bottom w:val="none" w:sz="0" w:space="0" w:color="auto"/>
        <w:right w:val="none" w:sz="0" w:space="0" w:color="auto"/>
      </w:divBdr>
    </w:div>
    <w:div w:id="891119996">
      <w:bodyDiv w:val="1"/>
      <w:marLeft w:val="0"/>
      <w:marRight w:val="0"/>
      <w:marTop w:val="0"/>
      <w:marBottom w:val="0"/>
      <w:divBdr>
        <w:top w:val="none" w:sz="0" w:space="0" w:color="auto"/>
        <w:left w:val="none" w:sz="0" w:space="0" w:color="auto"/>
        <w:bottom w:val="none" w:sz="0" w:space="0" w:color="auto"/>
        <w:right w:val="none" w:sz="0" w:space="0" w:color="auto"/>
      </w:divBdr>
    </w:div>
    <w:div w:id="891814505">
      <w:bodyDiv w:val="1"/>
      <w:marLeft w:val="0"/>
      <w:marRight w:val="0"/>
      <w:marTop w:val="0"/>
      <w:marBottom w:val="0"/>
      <w:divBdr>
        <w:top w:val="none" w:sz="0" w:space="0" w:color="auto"/>
        <w:left w:val="none" w:sz="0" w:space="0" w:color="auto"/>
        <w:bottom w:val="none" w:sz="0" w:space="0" w:color="auto"/>
        <w:right w:val="none" w:sz="0" w:space="0" w:color="auto"/>
      </w:divBdr>
    </w:div>
    <w:div w:id="900795932">
      <w:bodyDiv w:val="1"/>
      <w:marLeft w:val="0"/>
      <w:marRight w:val="0"/>
      <w:marTop w:val="0"/>
      <w:marBottom w:val="0"/>
      <w:divBdr>
        <w:top w:val="none" w:sz="0" w:space="0" w:color="auto"/>
        <w:left w:val="none" w:sz="0" w:space="0" w:color="auto"/>
        <w:bottom w:val="none" w:sz="0" w:space="0" w:color="auto"/>
        <w:right w:val="none" w:sz="0" w:space="0" w:color="auto"/>
      </w:divBdr>
    </w:div>
    <w:div w:id="902524413">
      <w:bodyDiv w:val="1"/>
      <w:marLeft w:val="0"/>
      <w:marRight w:val="0"/>
      <w:marTop w:val="0"/>
      <w:marBottom w:val="0"/>
      <w:divBdr>
        <w:top w:val="none" w:sz="0" w:space="0" w:color="auto"/>
        <w:left w:val="none" w:sz="0" w:space="0" w:color="auto"/>
        <w:bottom w:val="none" w:sz="0" w:space="0" w:color="auto"/>
        <w:right w:val="none" w:sz="0" w:space="0" w:color="auto"/>
      </w:divBdr>
    </w:div>
    <w:div w:id="904418736">
      <w:bodyDiv w:val="1"/>
      <w:marLeft w:val="0"/>
      <w:marRight w:val="0"/>
      <w:marTop w:val="0"/>
      <w:marBottom w:val="0"/>
      <w:divBdr>
        <w:top w:val="none" w:sz="0" w:space="0" w:color="auto"/>
        <w:left w:val="none" w:sz="0" w:space="0" w:color="auto"/>
        <w:bottom w:val="none" w:sz="0" w:space="0" w:color="auto"/>
        <w:right w:val="none" w:sz="0" w:space="0" w:color="auto"/>
      </w:divBdr>
    </w:div>
    <w:div w:id="907695061">
      <w:bodyDiv w:val="1"/>
      <w:marLeft w:val="0"/>
      <w:marRight w:val="0"/>
      <w:marTop w:val="0"/>
      <w:marBottom w:val="0"/>
      <w:divBdr>
        <w:top w:val="none" w:sz="0" w:space="0" w:color="auto"/>
        <w:left w:val="none" w:sz="0" w:space="0" w:color="auto"/>
        <w:bottom w:val="none" w:sz="0" w:space="0" w:color="auto"/>
        <w:right w:val="none" w:sz="0" w:space="0" w:color="auto"/>
      </w:divBdr>
    </w:div>
    <w:div w:id="910119200">
      <w:bodyDiv w:val="1"/>
      <w:marLeft w:val="0"/>
      <w:marRight w:val="0"/>
      <w:marTop w:val="0"/>
      <w:marBottom w:val="0"/>
      <w:divBdr>
        <w:top w:val="none" w:sz="0" w:space="0" w:color="auto"/>
        <w:left w:val="none" w:sz="0" w:space="0" w:color="auto"/>
        <w:bottom w:val="none" w:sz="0" w:space="0" w:color="auto"/>
        <w:right w:val="none" w:sz="0" w:space="0" w:color="auto"/>
      </w:divBdr>
    </w:div>
    <w:div w:id="919754042">
      <w:bodyDiv w:val="1"/>
      <w:marLeft w:val="0"/>
      <w:marRight w:val="0"/>
      <w:marTop w:val="0"/>
      <w:marBottom w:val="0"/>
      <w:divBdr>
        <w:top w:val="none" w:sz="0" w:space="0" w:color="auto"/>
        <w:left w:val="none" w:sz="0" w:space="0" w:color="auto"/>
        <w:bottom w:val="none" w:sz="0" w:space="0" w:color="auto"/>
        <w:right w:val="none" w:sz="0" w:space="0" w:color="auto"/>
      </w:divBdr>
    </w:div>
    <w:div w:id="922300070">
      <w:bodyDiv w:val="1"/>
      <w:marLeft w:val="0"/>
      <w:marRight w:val="0"/>
      <w:marTop w:val="0"/>
      <w:marBottom w:val="0"/>
      <w:divBdr>
        <w:top w:val="none" w:sz="0" w:space="0" w:color="auto"/>
        <w:left w:val="none" w:sz="0" w:space="0" w:color="auto"/>
        <w:bottom w:val="none" w:sz="0" w:space="0" w:color="auto"/>
        <w:right w:val="none" w:sz="0" w:space="0" w:color="auto"/>
      </w:divBdr>
    </w:div>
    <w:div w:id="923342846">
      <w:bodyDiv w:val="1"/>
      <w:marLeft w:val="0"/>
      <w:marRight w:val="0"/>
      <w:marTop w:val="0"/>
      <w:marBottom w:val="0"/>
      <w:divBdr>
        <w:top w:val="none" w:sz="0" w:space="0" w:color="auto"/>
        <w:left w:val="none" w:sz="0" w:space="0" w:color="auto"/>
        <w:bottom w:val="none" w:sz="0" w:space="0" w:color="auto"/>
        <w:right w:val="none" w:sz="0" w:space="0" w:color="auto"/>
      </w:divBdr>
    </w:div>
    <w:div w:id="923997084">
      <w:bodyDiv w:val="1"/>
      <w:marLeft w:val="0"/>
      <w:marRight w:val="0"/>
      <w:marTop w:val="0"/>
      <w:marBottom w:val="0"/>
      <w:divBdr>
        <w:top w:val="none" w:sz="0" w:space="0" w:color="auto"/>
        <w:left w:val="none" w:sz="0" w:space="0" w:color="auto"/>
        <w:bottom w:val="none" w:sz="0" w:space="0" w:color="auto"/>
        <w:right w:val="none" w:sz="0" w:space="0" w:color="auto"/>
      </w:divBdr>
    </w:div>
    <w:div w:id="926429281">
      <w:bodyDiv w:val="1"/>
      <w:marLeft w:val="0"/>
      <w:marRight w:val="0"/>
      <w:marTop w:val="0"/>
      <w:marBottom w:val="0"/>
      <w:divBdr>
        <w:top w:val="none" w:sz="0" w:space="0" w:color="auto"/>
        <w:left w:val="none" w:sz="0" w:space="0" w:color="auto"/>
        <w:bottom w:val="none" w:sz="0" w:space="0" w:color="auto"/>
        <w:right w:val="none" w:sz="0" w:space="0" w:color="auto"/>
      </w:divBdr>
    </w:div>
    <w:div w:id="930502156">
      <w:bodyDiv w:val="1"/>
      <w:marLeft w:val="0"/>
      <w:marRight w:val="0"/>
      <w:marTop w:val="0"/>
      <w:marBottom w:val="0"/>
      <w:divBdr>
        <w:top w:val="none" w:sz="0" w:space="0" w:color="auto"/>
        <w:left w:val="none" w:sz="0" w:space="0" w:color="auto"/>
        <w:bottom w:val="none" w:sz="0" w:space="0" w:color="auto"/>
        <w:right w:val="none" w:sz="0" w:space="0" w:color="auto"/>
      </w:divBdr>
    </w:div>
    <w:div w:id="930510808">
      <w:bodyDiv w:val="1"/>
      <w:marLeft w:val="0"/>
      <w:marRight w:val="0"/>
      <w:marTop w:val="0"/>
      <w:marBottom w:val="0"/>
      <w:divBdr>
        <w:top w:val="none" w:sz="0" w:space="0" w:color="auto"/>
        <w:left w:val="none" w:sz="0" w:space="0" w:color="auto"/>
        <w:bottom w:val="none" w:sz="0" w:space="0" w:color="auto"/>
        <w:right w:val="none" w:sz="0" w:space="0" w:color="auto"/>
      </w:divBdr>
    </w:div>
    <w:div w:id="932511938">
      <w:bodyDiv w:val="1"/>
      <w:marLeft w:val="0"/>
      <w:marRight w:val="0"/>
      <w:marTop w:val="0"/>
      <w:marBottom w:val="0"/>
      <w:divBdr>
        <w:top w:val="none" w:sz="0" w:space="0" w:color="auto"/>
        <w:left w:val="none" w:sz="0" w:space="0" w:color="auto"/>
        <w:bottom w:val="none" w:sz="0" w:space="0" w:color="auto"/>
        <w:right w:val="none" w:sz="0" w:space="0" w:color="auto"/>
      </w:divBdr>
    </w:div>
    <w:div w:id="933323252">
      <w:bodyDiv w:val="1"/>
      <w:marLeft w:val="0"/>
      <w:marRight w:val="0"/>
      <w:marTop w:val="0"/>
      <w:marBottom w:val="0"/>
      <w:divBdr>
        <w:top w:val="none" w:sz="0" w:space="0" w:color="auto"/>
        <w:left w:val="none" w:sz="0" w:space="0" w:color="auto"/>
        <w:bottom w:val="none" w:sz="0" w:space="0" w:color="auto"/>
        <w:right w:val="none" w:sz="0" w:space="0" w:color="auto"/>
      </w:divBdr>
    </w:div>
    <w:div w:id="934631475">
      <w:bodyDiv w:val="1"/>
      <w:marLeft w:val="0"/>
      <w:marRight w:val="0"/>
      <w:marTop w:val="0"/>
      <w:marBottom w:val="0"/>
      <w:divBdr>
        <w:top w:val="none" w:sz="0" w:space="0" w:color="auto"/>
        <w:left w:val="none" w:sz="0" w:space="0" w:color="auto"/>
        <w:bottom w:val="none" w:sz="0" w:space="0" w:color="auto"/>
        <w:right w:val="none" w:sz="0" w:space="0" w:color="auto"/>
      </w:divBdr>
    </w:div>
    <w:div w:id="942686784">
      <w:bodyDiv w:val="1"/>
      <w:marLeft w:val="0"/>
      <w:marRight w:val="0"/>
      <w:marTop w:val="0"/>
      <w:marBottom w:val="0"/>
      <w:divBdr>
        <w:top w:val="none" w:sz="0" w:space="0" w:color="auto"/>
        <w:left w:val="none" w:sz="0" w:space="0" w:color="auto"/>
        <w:bottom w:val="none" w:sz="0" w:space="0" w:color="auto"/>
        <w:right w:val="none" w:sz="0" w:space="0" w:color="auto"/>
      </w:divBdr>
    </w:div>
    <w:div w:id="944774789">
      <w:bodyDiv w:val="1"/>
      <w:marLeft w:val="0"/>
      <w:marRight w:val="0"/>
      <w:marTop w:val="0"/>
      <w:marBottom w:val="0"/>
      <w:divBdr>
        <w:top w:val="none" w:sz="0" w:space="0" w:color="auto"/>
        <w:left w:val="none" w:sz="0" w:space="0" w:color="auto"/>
        <w:bottom w:val="none" w:sz="0" w:space="0" w:color="auto"/>
        <w:right w:val="none" w:sz="0" w:space="0" w:color="auto"/>
      </w:divBdr>
    </w:div>
    <w:div w:id="946043330">
      <w:bodyDiv w:val="1"/>
      <w:marLeft w:val="0"/>
      <w:marRight w:val="0"/>
      <w:marTop w:val="0"/>
      <w:marBottom w:val="0"/>
      <w:divBdr>
        <w:top w:val="none" w:sz="0" w:space="0" w:color="auto"/>
        <w:left w:val="none" w:sz="0" w:space="0" w:color="auto"/>
        <w:bottom w:val="none" w:sz="0" w:space="0" w:color="auto"/>
        <w:right w:val="none" w:sz="0" w:space="0" w:color="auto"/>
      </w:divBdr>
    </w:div>
    <w:div w:id="948465723">
      <w:bodyDiv w:val="1"/>
      <w:marLeft w:val="0"/>
      <w:marRight w:val="0"/>
      <w:marTop w:val="0"/>
      <w:marBottom w:val="0"/>
      <w:divBdr>
        <w:top w:val="none" w:sz="0" w:space="0" w:color="auto"/>
        <w:left w:val="none" w:sz="0" w:space="0" w:color="auto"/>
        <w:bottom w:val="none" w:sz="0" w:space="0" w:color="auto"/>
        <w:right w:val="none" w:sz="0" w:space="0" w:color="auto"/>
      </w:divBdr>
    </w:div>
    <w:div w:id="950085969">
      <w:bodyDiv w:val="1"/>
      <w:marLeft w:val="0"/>
      <w:marRight w:val="0"/>
      <w:marTop w:val="0"/>
      <w:marBottom w:val="0"/>
      <w:divBdr>
        <w:top w:val="none" w:sz="0" w:space="0" w:color="auto"/>
        <w:left w:val="none" w:sz="0" w:space="0" w:color="auto"/>
        <w:bottom w:val="none" w:sz="0" w:space="0" w:color="auto"/>
        <w:right w:val="none" w:sz="0" w:space="0" w:color="auto"/>
      </w:divBdr>
    </w:div>
    <w:div w:id="956327050">
      <w:bodyDiv w:val="1"/>
      <w:marLeft w:val="0"/>
      <w:marRight w:val="0"/>
      <w:marTop w:val="0"/>
      <w:marBottom w:val="0"/>
      <w:divBdr>
        <w:top w:val="none" w:sz="0" w:space="0" w:color="auto"/>
        <w:left w:val="none" w:sz="0" w:space="0" w:color="auto"/>
        <w:bottom w:val="none" w:sz="0" w:space="0" w:color="auto"/>
        <w:right w:val="none" w:sz="0" w:space="0" w:color="auto"/>
      </w:divBdr>
    </w:div>
    <w:div w:id="957106546">
      <w:bodyDiv w:val="1"/>
      <w:marLeft w:val="0"/>
      <w:marRight w:val="0"/>
      <w:marTop w:val="0"/>
      <w:marBottom w:val="0"/>
      <w:divBdr>
        <w:top w:val="none" w:sz="0" w:space="0" w:color="auto"/>
        <w:left w:val="none" w:sz="0" w:space="0" w:color="auto"/>
        <w:bottom w:val="none" w:sz="0" w:space="0" w:color="auto"/>
        <w:right w:val="none" w:sz="0" w:space="0" w:color="auto"/>
      </w:divBdr>
    </w:div>
    <w:div w:id="958610755">
      <w:bodyDiv w:val="1"/>
      <w:marLeft w:val="0"/>
      <w:marRight w:val="0"/>
      <w:marTop w:val="0"/>
      <w:marBottom w:val="0"/>
      <w:divBdr>
        <w:top w:val="none" w:sz="0" w:space="0" w:color="auto"/>
        <w:left w:val="none" w:sz="0" w:space="0" w:color="auto"/>
        <w:bottom w:val="none" w:sz="0" w:space="0" w:color="auto"/>
        <w:right w:val="none" w:sz="0" w:space="0" w:color="auto"/>
      </w:divBdr>
    </w:div>
    <w:div w:id="958953218">
      <w:bodyDiv w:val="1"/>
      <w:marLeft w:val="0"/>
      <w:marRight w:val="0"/>
      <w:marTop w:val="0"/>
      <w:marBottom w:val="0"/>
      <w:divBdr>
        <w:top w:val="none" w:sz="0" w:space="0" w:color="auto"/>
        <w:left w:val="none" w:sz="0" w:space="0" w:color="auto"/>
        <w:bottom w:val="none" w:sz="0" w:space="0" w:color="auto"/>
        <w:right w:val="none" w:sz="0" w:space="0" w:color="auto"/>
      </w:divBdr>
    </w:div>
    <w:div w:id="959721211">
      <w:bodyDiv w:val="1"/>
      <w:marLeft w:val="0"/>
      <w:marRight w:val="0"/>
      <w:marTop w:val="0"/>
      <w:marBottom w:val="0"/>
      <w:divBdr>
        <w:top w:val="none" w:sz="0" w:space="0" w:color="auto"/>
        <w:left w:val="none" w:sz="0" w:space="0" w:color="auto"/>
        <w:bottom w:val="none" w:sz="0" w:space="0" w:color="auto"/>
        <w:right w:val="none" w:sz="0" w:space="0" w:color="auto"/>
      </w:divBdr>
    </w:div>
    <w:div w:id="965040833">
      <w:bodyDiv w:val="1"/>
      <w:marLeft w:val="0"/>
      <w:marRight w:val="0"/>
      <w:marTop w:val="0"/>
      <w:marBottom w:val="0"/>
      <w:divBdr>
        <w:top w:val="none" w:sz="0" w:space="0" w:color="auto"/>
        <w:left w:val="none" w:sz="0" w:space="0" w:color="auto"/>
        <w:bottom w:val="none" w:sz="0" w:space="0" w:color="auto"/>
        <w:right w:val="none" w:sz="0" w:space="0" w:color="auto"/>
      </w:divBdr>
    </w:div>
    <w:div w:id="966860749">
      <w:bodyDiv w:val="1"/>
      <w:marLeft w:val="0"/>
      <w:marRight w:val="0"/>
      <w:marTop w:val="0"/>
      <w:marBottom w:val="0"/>
      <w:divBdr>
        <w:top w:val="none" w:sz="0" w:space="0" w:color="auto"/>
        <w:left w:val="none" w:sz="0" w:space="0" w:color="auto"/>
        <w:bottom w:val="none" w:sz="0" w:space="0" w:color="auto"/>
        <w:right w:val="none" w:sz="0" w:space="0" w:color="auto"/>
      </w:divBdr>
    </w:div>
    <w:div w:id="971323192">
      <w:bodyDiv w:val="1"/>
      <w:marLeft w:val="0"/>
      <w:marRight w:val="0"/>
      <w:marTop w:val="0"/>
      <w:marBottom w:val="0"/>
      <w:divBdr>
        <w:top w:val="none" w:sz="0" w:space="0" w:color="auto"/>
        <w:left w:val="none" w:sz="0" w:space="0" w:color="auto"/>
        <w:bottom w:val="none" w:sz="0" w:space="0" w:color="auto"/>
        <w:right w:val="none" w:sz="0" w:space="0" w:color="auto"/>
      </w:divBdr>
    </w:div>
    <w:div w:id="972832267">
      <w:bodyDiv w:val="1"/>
      <w:marLeft w:val="0"/>
      <w:marRight w:val="0"/>
      <w:marTop w:val="0"/>
      <w:marBottom w:val="0"/>
      <w:divBdr>
        <w:top w:val="none" w:sz="0" w:space="0" w:color="auto"/>
        <w:left w:val="none" w:sz="0" w:space="0" w:color="auto"/>
        <w:bottom w:val="none" w:sz="0" w:space="0" w:color="auto"/>
        <w:right w:val="none" w:sz="0" w:space="0" w:color="auto"/>
      </w:divBdr>
    </w:div>
    <w:div w:id="976764856">
      <w:bodyDiv w:val="1"/>
      <w:marLeft w:val="0"/>
      <w:marRight w:val="0"/>
      <w:marTop w:val="0"/>
      <w:marBottom w:val="0"/>
      <w:divBdr>
        <w:top w:val="none" w:sz="0" w:space="0" w:color="auto"/>
        <w:left w:val="none" w:sz="0" w:space="0" w:color="auto"/>
        <w:bottom w:val="none" w:sz="0" w:space="0" w:color="auto"/>
        <w:right w:val="none" w:sz="0" w:space="0" w:color="auto"/>
      </w:divBdr>
    </w:div>
    <w:div w:id="983660291">
      <w:bodyDiv w:val="1"/>
      <w:marLeft w:val="0"/>
      <w:marRight w:val="0"/>
      <w:marTop w:val="0"/>
      <w:marBottom w:val="0"/>
      <w:divBdr>
        <w:top w:val="none" w:sz="0" w:space="0" w:color="auto"/>
        <w:left w:val="none" w:sz="0" w:space="0" w:color="auto"/>
        <w:bottom w:val="none" w:sz="0" w:space="0" w:color="auto"/>
        <w:right w:val="none" w:sz="0" w:space="0" w:color="auto"/>
      </w:divBdr>
    </w:div>
    <w:div w:id="984234882">
      <w:bodyDiv w:val="1"/>
      <w:marLeft w:val="0"/>
      <w:marRight w:val="0"/>
      <w:marTop w:val="0"/>
      <w:marBottom w:val="0"/>
      <w:divBdr>
        <w:top w:val="none" w:sz="0" w:space="0" w:color="auto"/>
        <w:left w:val="none" w:sz="0" w:space="0" w:color="auto"/>
        <w:bottom w:val="none" w:sz="0" w:space="0" w:color="auto"/>
        <w:right w:val="none" w:sz="0" w:space="0" w:color="auto"/>
      </w:divBdr>
    </w:div>
    <w:div w:id="986663477">
      <w:bodyDiv w:val="1"/>
      <w:marLeft w:val="0"/>
      <w:marRight w:val="0"/>
      <w:marTop w:val="0"/>
      <w:marBottom w:val="0"/>
      <w:divBdr>
        <w:top w:val="none" w:sz="0" w:space="0" w:color="auto"/>
        <w:left w:val="none" w:sz="0" w:space="0" w:color="auto"/>
        <w:bottom w:val="none" w:sz="0" w:space="0" w:color="auto"/>
        <w:right w:val="none" w:sz="0" w:space="0" w:color="auto"/>
      </w:divBdr>
    </w:div>
    <w:div w:id="995886621">
      <w:bodyDiv w:val="1"/>
      <w:marLeft w:val="0"/>
      <w:marRight w:val="0"/>
      <w:marTop w:val="0"/>
      <w:marBottom w:val="0"/>
      <w:divBdr>
        <w:top w:val="none" w:sz="0" w:space="0" w:color="auto"/>
        <w:left w:val="none" w:sz="0" w:space="0" w:color="auto"/>
        <w:bottom w:val="none" w:sz="0" w:space="0" w:color="auto"/>
        <w:right w:val="none" w:sz="0" w:space="0" w:color="auto"/>
      </w:divBdr>
    </w:div>
    <w:div w:id="999428101">
      <w:bodyDiv w:val="1"/>
      <w:marLeft w:val="0"/>
      <w:marRight w:val="0"/>
      <w:marTop w:val="0"/>
      <w:marBottom w:val="0"/>
      <w:divBdr>
        <w:top w:val="none" w:sz="0" w:space="0" w:color="auto"/>
        <w:left w:val="none" w:sz="0" w:space="0" w:color="auto"/>
        <w:bottom w:val="none" w:sz="0" w:space="0" w:color="auto"/>
        <w:right w:val="none" w:sz="0" w:space="0" w:color="auto"/>
      </w:divBdr>
    </w:div>
    <w:div w:id="999970272">
      <w:bodyDiv w:val="1"/>
      <w:marLeft w:val="0"/>
      <w:marRight w:val="0"/>
      <w:marTop w:val="0"/>
      <w:marBottom w:val="0"/>
      <w:divBdr>
        <w:top w:val="none" w:sz="0" w:space="0" w:color="auto"/>
        <w:left w:val="none" w:sz="0" w:space="0" w:color="auto"/>
        <w:bottom w:val="none" w:sz="0" w:space="0" w:color="auto"/>
        <w:right w:val="none" w:sz="0" w:space="0" w:color="auto"/>
      </w:divBdr>
    </w:div>
    <w:div w:id="1003779040">
      <w:bodyDiv w:val="1"/>
      <w:marLeft w:val="0"/>
      <w:marRight w:val="0"/>
      <w:marTop w:val="0"/>
      <w:marBottom w:val="0"/>
      <w:divBdr>
        <w:top w:val="none" w:sz="0" w:space="0" w:color="auto"/>
        <w:left w:val="none" w:sz="0" w:space="0" w:color="auto"/>
        <w:bottom w:val="none" w:sz="0" w:space="0" w:color="auto"/>
        <w:right w:val="none" w:sz="0" w:space="0" w:color="auto"/>
      </w:divBdr>
    </w:div>
    <w:div w:id="1007177346">
      <w:bodyDiv w:val="1"/>
      <w:marLeft w:val="0"/>
      <w:marRight w:val="0"/>
      <w:marTop w:val="0"/>
      <w:marBottom w:val="0"/>
      <w:divBdr>
        <w:top w:val="none" w:sz="0" w:space="0" w:color="auto"/>
        <w:left w:val="none" w:sz="0" w:space="0" w:color="auto"/>
        <w:bottom w:val="none" w:sz="0" w:space="0" w:color="auto"/>
        <w:right w:val="none" w:sz="0" w:space="0" w:color="auto"/>
      </w:divBdr>
    </w:div>
    <w:div w:id="1007366597">
      <w:bodyDiv w:val="1"/>
      <w:marLeft w:val="0"/>
      <w:marRight w:val="0"/>
      <w:marTop w:val="0"/>
      <w:marBottom w:val="0"/>
      <w:divBdr>
        <w:top w:val="none" w:sz="0" w:space="0" w:color="auto"/>
        <w:left w:val="none" w:sz="0" w:space="0" w:color="auto"/>
        <w:bottom w:val="none" w:sz="0" w:space="0" w:color="auto"/>
        <w:right w:val="none" w:sz="0" w:space="0" w:color="auto"/>
      </w:divBdr>
    </w:div>
    <w:div w:id="1008675269">
      <w:bodyDiv w:val="1"/>
      <w:marLeft w:val="0"/>
      <w:marRight w:val="0"/>
      <w:marTop w:val="0"/>
      <w:marBottom w:val="0"/>
      <w:divBdr>
        <w:top w:val="none" w:sz="0" w:space="0" w:color="auto"/>
        <w:left w:val="none" w:sz="0" w:space="0" w:color="auto"/>
        <w:bottom w:val="none" w:sz="0" w:space="0" w:color="auto"/>
        <w:right w:val="none" w:sz="0" w:space="0" w:color="auto"/>
      </w:divBdr>
    </w:div>
    <w:div w:id="1011837356">
      <w:bodyDiv w:val="1"/>
      <w:marLeft w:val="0"/>
      <w:marRight w:val="0"/>
      <w:marTop w:val="0"/>
      <w:marBottom w:val="0"/>
      <w:divBdr>
        <w:top w:val="none" w:sz="0" w:space="0" w:color="auto"/>
        <w:left w:val="none" w:sz="0" w:space="0" w:color="auto"/>
        <w:bottom w:val="none" w:sz="0" w:space="0" w:color="auto"/>
        <w:right w:val="none" w:sz="0" w:space="0" w:color="auto"/>
      </w:divBdr>
    </w:div>
    <w:div w:id="1012996037">
      <w:bodyDiv w:val="1"/>
      <w:marLeft w:val="0"/>
      <w:marRight w:val="0"/>
      <w:marTop w:val="0"/>
      <w:marBottom w:val="0"/>
      <w:divBdr>
        <w:top w:val="none" w:sz="0" w:space="0" w:color="auto"/>
        <w:left w:val="none" w:sz="0" w:space="0" w:color="auto"/>
        <w:bottom w:val="none" w:sz="0" w:space="0" w:color="auto"/>
        <w:right w:val="none" w:sz="0" w:space="0" w:color="auto"/>
      </w:divBdr>
    </w:div>
    <w:div w:id="1013217943">
      <w:bodyDiv w:val="1"/>
      <w:marLeft w:val="0"/>
      <w:marRight w:val="0"/>
      <w:marTop w:val="0"/>
      <w:marBottom w:val="0"/>
      <w:divBdr>
        <w:top w:val="none" w:sz="0" w:space="0" w:color="auto"/>
        <w:left w:val="none" w:sz="0" w:space="0" w:color="auto"/>
        <w:bottom w:val="none" w:sz="0" w:space="0" w:color="auto"/>
        <w:right w:val="none" w:sz="0" w:space="0" w:color="auto"/>
      </w:divBdr>
    </w:div>
    <w:div w:id="1017148684">
      <w:bodyDiv w:val="1"/>
      <w:marLeft w:val="0"/>
      <w:marRight w:val="0"/>
      <w:marTop w:val="0"/>
      <w:marBottom w:val="0"/>
      <w:divBdr>
        <w:top w:val="none" w:sz="0" w:space="0" w:color="auto"/>
        <w:left w:val="none" w:sz="0" w:space="0" w:color="auto"/>
        <w:bottom w:val="none" w:sz="0" w:space="0" w:color="auto"/>
        <w:right w:val="none" w:sz="0" w:space="0" w:color="auto"/>
      </w:divBdr>
    </w:div>
    <w:div w:id="1018121634">
      <w:bodyDiv w:val="1"/>
      <w:marLeft w:val="0"/>
      <w:marRight w:val="0"/>
      <w:marTop w:val="0"/>
      <w:marBottom w:val="0"/>
      <w:divBdr>
        <w:top w:val="none" w:sz="0" w:space="0" w:color="auto"/>
        <w:left w:val="none" w:sz="0" w:space="0" w:color="auto"/>
        <w:bottom w:val="none" w:sz="0" w:space="0" w:color="auto"/>
        <w:right w:val="none" w:sz="0" w:space="0" w:color="auto"/>
      </w:divBdr>
    </w:div>
    <w:div w:id="1021512439">
      <w:bodyDiv w:val="1"/>
      <w:marLeft w:val="0"/>
      <w:marRight w:val="0"/>
      <w:marTop w:val="0"/>
      <w:marBottom w:val="0"/>
      <w:divBdr>
        <w:top w:val="none" w:sz="0" w:space="0" w:color="auto"/>
        <w:left w:val="none" w:sz="0" w:space="0" w:color="auto"/>
        <w:bottom w:val="none" w:sz="0" w:space="0" w:color="auto"/>
        <w:right w:val="none" w:sz="0" w:space="0" w:color="auto"/>
      </w:divBdr>
    </w:div>
    <w:div w:id="1022053575">
      <w:bodyDiv w:val="1"/>
      <w:marLeft w:val="0"/>
      <w:marRight w:val="0"/>
      <w:marTop w:val="0"/>
      <w:marBottom w:val="0"/>
      <w:divBdr>
        <w:top w:val="none" w:sz="0" w:space="0" w:color="auto"/>
        <w:left w:val="none" w:sz="0" w:space="0" w:color="auto"/>
        <w:bottom w:val="none" w:sz="0" w:space="0" w:color="auto"/>
        <w:right w:val="none" w:sz="0" w:space="0" w:color="auto"/>
      </w:divBdr>
    </w:div>
    <w:div w:id="1022319857">
      <w:bodyDiv w:val="1"/>
      <w:marLeft w:val="0"/>
      <w:marRight w:val="0"/>
      <w:marTop w:val="0"/>
      <w:marBottom w:val="0"/>
      <w:divBdr>
        <w:top w:val="none" w:sz="0" w:space="0" w:color="auto"/>
        <w:left w:val="none" w:sz="0" w:space="0" w:color="auto"/>
        <w:bottom w:val="none" w:sz="0" w:space="0" w:color="auto"/>
        <w:right w:val="none" w:sz="0" w:space="0" w:color="auto"/>
      </w:divBdr>
    </w:div>
    <w:div w:id="1030834958">
      <w:bodyDiv w:val="1"/>
      <w:marLeft w:val="0"/>
      <w:marRight w:val="0"/>
      <w:marTop w:val="0"/>
      <w:marBottom w:val="0"/>
      <w:divBdr>
        <w:top w:val="none" w:sz="0" w:space="0" w:color="auto"/>
        <w:left w:val="none" w:sz="0" w:space="0" w:color="auto"/>
        <w:bottom w:val="none" w:sz="0" w:space="0" w:color="auto"/>
        <w:right w:val="none" w:sz="0" w:space="0" w:color="auto"/>
      </w:divBdr>
    </w:div>
    <w:div w:id="1031956646">
      <w:bodyDiv w:val="1"/>
      <w:marLeft w:val="0"/>
      <w:marRight w:val="0"/>
      <w:marTop w:val="0"/>
      <w:marBottom w:val="0"/>
      <w:divBdr>
        <w:top w:val="none" w:sz="0" w:space="0" w:color="auto"/>
        <w:left w:val="none" w:sz="0" w:space="0" w:color="auto"/>
        <w:bottom w:val="none" w:sz="0" w:space="0" w:color="auto"/>
        <w:right w:val="none" w:sz="0" w:space="0" w:color="auto"/>
      </w:divBdr>
    </w:div>
    <w:div w:id="1033462568">
      <w:bodyDiv w:val="1"/>
      <w:marLeft w:val="0"/>
      <w:marRight w:val="0"/>
      <w:marTop w:val="0"/>
      <w:marBottom w:val="0"/>
      <w:divBdr>
        <w:top w:val="none" w:sz="0" w:space="0" w:color="auto"/>
        <w:left w:val="none" w:sz="0" w:space="0" w:color="auto"/>
        <w:bottom w:val="none" w:sz="0" w:space="0" w:color="auto"/>
        <w:right w:val="none" w:sz="0" w:space="0" w:color="auto"/>
      </w:divBdr>
    </w:div>
    <w:div w:id="1033576535">
      <w:bodyDiv w:val="1"/>
      <w:marLeft w:val="0"/>
      <w:marRight w:val="0"/>
      <w:marTop w:val="0"/>
      <w:marBottom w:val="0"/>
      <w:divBdr>
        <w:top w:val="none" w:sz="0" w:space="0" w:color="auto"/>
        <w:left w:val="none" w:sz="0" w:space="0" w:color="auto"/>
        <w:bottom w:val="none" w:sz="0" w:space="0" w:color="auto"/>
        <w:right w:val="none" w:sz="0" w:space="0" w:color="auto"/>
      </w:divBdr>
    </w:div>
    <w:div w:id="1033992922">
      <w:bodyDiv w:val="1"/>
      <w:marLeft w:val="0"/>
      <w:marRight w:val="0"/>
      <w:marTop w:val="0"/>
      <w:marBottom w:val="0"/>
      <w:divBdr>
        <w:top w:val="none" w:sz="0" w:space="0" w:color="auto"/>
        <w:left w:val="none" w:sz="0" w:space="0" w:color="auto"/>
        <w:bottom w:val="none" w:sz="0" w:space="0" w:color="auto"/>
        <w:right w:val="none" w:sz="0" w:space="0" w:color="auto"/>
      </w:divBdr>
    </w:div>
    <w:div w:id="1041709265">
      <w:bodyDiv w:val="1"/>
      <w:marLeft w:val="0"/>
      <w:marRight w:val="0"/>
      <w:marTop w:val="0"/>
      <w:marBottom w:val="0"/>
      <w:divBdr>
        <w:top w:val="none" w:sz="0" w:space="0" w:color="auto"/>
        <w:left w:val="none" w:sz="0" w:space="0" w:color="auto"/>
        <w:bottom w:val="none" w:sz="0" w:space="0" w:color="auto"/>
        <w:right w:val="none" w:sz="0" w:space="0" w:color="auto"/>
      </w:divBdr>
    </w:div>
    <w:div w:id="1042708749">
      <w:bodyDiv w:val="1"/>
      <w:marLeft w:val="0"/>
      <w:marRight w:val="0"/>
      <w:marTop w:val="0"/>
      <w:marBottom w:val="0"/>
      <w:divBdr>
        <w:top w:val="none" w:sz="0" w:space="0" w:color="auto"/>
        <w:left w:val="none" w:sz="0" w:space="0" w:color="auto"/>
        <w:bottom w:val="none" w:sz="0" w:space="0" w:color="auto"/>
        <w:right w:val="none" w:sz="0" w:space="0" w:color="auto"/>
      </w:divBdr>
    </w:div>
    <w:div w:id="1054154707">
      <w:bodyDiv w:val="1"/>
      <w:marLeft w:val="0"/>
      <w:marRight w:val="0"/>
      <w:marTop w:val="0"/>
      <w:marBottom w:val="0"/>
      <w:divBdr>
        <w:top w:val="none" w:sz="0" w:space="0" w:color="auto"/>
        <w:left w:val="none" w:sz="0" w:space="0" w:color="auto"/>
        <w:bottom w:val="none" w:sz="0" w:space="0" w:color="auto"/>
        <w:right w:val="none" w:sz="0" w:space="0" w:color="auto"/>
      </w:divBdr>
      <w:divsChild>
        <w:div w:id="691803355">
          <w:marLeft w:val="0"/>
          <w:marRight w:val="0"/>
          <w:marTop w:val="0"/>
          <w:marBottom w:val="0"/>
          <w:divBdr>
            <w:top w:val="none" w:sz="0" w:space="0" w:color="auto"/>
            <w:left w:val="none" w:sz="0" w:space="0" w:color="auto"/>
            <w:bottom w:val="none" w:sz="0" w:space="0" w:color="auto"/>
            <w:right w:val="none" w:sz="0" w:space="0" w:color="auto"/>
          </w:divBdr>
        </w:div>
        <w:div w:id="542863510">
          <w:marLeft w:val="0"/>
          <w:marRight w:val="0"/>
          <w:marTop w:val="0"/>
          <w:marBottom w:val="0"/>
          <w:divBdr>
            <w:top w:val="none" w:sz="0" w:space="0" w:color="auto"/>
            <w:left w:val="none" w:sz="0" w:space="0" w:color="auto"/>
            <w:bottom w:val="none" w:sz="0" w:space="0" w:color="auto"/>
            <w:right w:val="none" w:sz="0" w:space="0" w:color="auto"/>
          </w:divBdr>
        </w:div>
        <w:div w:id="1503348536">
          <w:marLeft w:val="0"/>
          <w:marRight w:val="0"/>
          <w:marTop w:val="0"/>
          <w:marBottom w:val="0"/>
          <w:divBdr>
            <w:top w:val="none" w:sz="0" w:space="0" w:color="auto"/>
            <w:left w:val="none" w:sz="0" w:space="0" w:color="auto"/>
            <w:bottom w:val="none" w:sz="0" w:space="0" w:color="auto"/>
            <w:right w:val="none" w:sz="0" w:space="0" w:color="auto"/>
          </w:divBdr>
        </w:div>
        <w:div w:id="1394504567">
          <w:marLeft w:val="0"/>
          <w:marRight w:val="0"/>
          <w:marTop w:val="0"/>
          <w:marBottom w:val="0"/>
          <w:divBdr>
            <w:top w:val="none" w:sz="0" w:space="0" w:color="auto"/>
            <w:left w:val="none" w:sz="0" w:space="0" w:color="auto"/>
            <w:bottom w:val="none" w:sz="0" w:space="0" w:color="auto"/>
            <w:right w:val="none" w:sz="0" w:space="0" w:color="auto"/>
          </w:divBdr>
        </w:div>
        <w:div w:id="1292639317">
          <w:marLeft w:val="0"/>
          <w:marRight w:val="0"/>
          <w:marTop w:val="0"/>
          <w:marBottom w:val="0"/>
          <w:divBdr>
            <w:top w:val="none" w:sz="0" w:space="0" w:color="auto"/>
            <w:left w:val="none" w:sz="0" w:space="0" w:color="auto"/>
            <w:bottom w:val="none" w:sz="0" w:space="0" w:color="auto"/>
            <w:right w:val="none" w:sz="0" w:space="0" w:color="auto"/>
          </w:divBdr>
        </w:div>
        <w:div w:id="2082096127">
          <w:marLeft w:val="0"/>
          <w:marRight w:val="0"/>
          <w:marTop w:val="0"/>
          <w:marBottom w:val="0"/>
          <w:divBdr>
            <w:top w:val="none" w:sz="0" w:space="0" w:color="auto"/>
            <w:left w:val="none" w:sz="0" w:space="0" w:color="auto"/>
            <w:bottom w:val="none" w:sz="0" w:space="0" w:color="auto"/>
            <w:right w:val="none" w:sz="0" w:space="0" w:color="auto"/>
          </w:divBdr>
        </w:div>
        <w:div w:id="608898470">
          <w:marLeft w:val="0"/>
          <w:marRight w:val="0"/>
          <w:marTop w:val="0"/>
          <w:marBottom w:val="0"/>
          <w:divBdr>
            <w:top w:val="none" w:sz="0" w:space="0" w:color="auto"/>
            <w:left w:val="none" w:sz="0" w:space="0" w:color="auto"/>
            <w:bottom w:val="none" w:sz="0" w:space="0" w:color="auto"/>
            <w:right w:val="none" w:sz="0" w:space="0" w:color="auto"/>
          </w:divBdr>
        </w:div>
        <w:div w:id="464658995">
          <w:marLeft w:val="0"/>
          <w:marRight w:val="0"/>
          <w:marTop w:val="0"/>
          <w:marBottom w:val="0"/>
          <w:divBdr>
            <w:top w:val="none" w:sz="0" w:space="0" w:color="auto"/>
            <w:left w:val="none" w:sz="0" w:space="0" w:color="auto"/>
            <w:bottom w:val="none" w:sz="0" w:space="0" w:color="auto"/>
            <w:right w:val="none" w:sz="0" w:space="0" w:color="auto"/>
          </w:divBdr>
        </w:div>
        <w:div w:id="142476461">
          <w:marLeft w:val="0"/>
          <w:marRight w:val="0"/>
          <w:marTop w:val="0"/>
          <w:marBottom w:val="0"/>
          <w:divBdr>
            <w:top w:val="none" w:sz="0" w:space="0" w:color="auto"/>
            <w:left w:val="none" w:sz="0" w:space="0" w:color="auto"/>
            <w:bottom w:val="none" w:sz="0" w:space="0" w:color="auto"/>
            <w:right w:val="none" w:sz="0" w:space="0" w:color="auto"/>
          </w:divBdr>
        </w:div>
        <w:div w:id="1454210462">
          <w:marLeft w:val="0"/>
          <w:marRight w:val="0"/>
          <w:marTop w:val="0"/>
          <w:marBottom w:val="0"/>
          <w:divBdr>
            <w:top w:val="none" w:sz="0" w:space="0" w:color="auto"/>
            <w:left w:val="none" w:sz="0" w:space="0" w:color="auto"/>
            <w:bottom w:val="none" w:sz="0" w:space="0" w:color="auto"/>
            <w:right w:val="none" w:sz="0" w:space="0" w:color="auto"/>
          </w:divBdr>
        </w:div>
        <w:div w:id="1180776113">
          <w:marLeft w:val="0"/>
          <w:marRight w:val="0"/>
          <w:marTop w:val="0"/>
          <w:marBottom w:val="0"/>
          <w:divBdr>
            <w:top w:val="none" w:sz="0" w:space="0" w:color="auto"/>
            <w:left w:val="none" w:sz="0" w:space="0" w:color="auto"/>
            <w:bottom w:val="none" w:sz="0" w:space="0" w:color="auto"/>
            <w:right w:val="none" w:sz="0" w:space="0" w:color="auto"/>
          </w:divBdr>
        </w:div>
        <w:div w:id="1545487688">
          <w:marLeft w:val="0"/>
          <w:marRight w:val="0"/>
          <w:marTop w:val="0"/>
          <w:marBottom w:val="0"/>
          <w:divBdr>
            <w:top w:val="none" w:sz="0" w:space="0" w:color="auto"/>
            <w:left w:val="none" w:sz="0" w:space="0" w:color="auto"/>
            <w:bottom w:val="none" w:sz="0" w:space="0" w:color="auto"/>
            <w:right w:val="none" w:sz="0" w:space="0" w:color="auto"/>
          </w:divBdr>
        </w:div>
        <w:div w:id="167867173">
          <w:marLeft w:val="0"/>
          <w:marRight w:val="0"/>
          <w:marTop w:val="0"/>
          <w:marBottom w:val="0"/>
          <w:divBdr>
            <w:top w:val="none" w:sz="0" w:space="0" w:color="auto"/>
            <w:left w:val="none" w:sz="0" w:space="0" w:color="auto"/>
            <w:bottom w:val="none" w:sz="0" w:space="0" w:color="auto"/>
            <w:right w:val="none" w:sz="0" w:space="0" w:color="auto"/>
          </w:divBdr>
        </w:div>
        <w:div w:id="2117403473">
          <w:marLeft w:val="0"/>
          <w:marRight w:val="0"/>
          <w:marTop w:val="0"/>
          <w:marBottom w:val="0"/>
          <w:divBdr>
            <w:top w:val="none" w:sz="0" w:space="0" w:color="auto"/>
            <w:left w:val="none" w:sz="0" w:space="0" w:color="auto"/>
            <w:bottom w:val="none" w:sz="0" w:space="0" w:color="auto"/>
            <w:right w:val="none" w:sz="0" w:space="0" w:color="auto"/>
          </w:divBdr>
        </w:div>
        <w:div w:id="1111513340">
          <w:marLeft w:val="0"/>
          <w:marRight w:val="0"/>
          <w:marTop w:val="0"/>
          <w:marBottom w:val="0"/>
          <w:divBdr>
            <w:top w:val="none" w:sz="0" w:space="0" w:color="auto"/>
            <w:left w:val="none" w:sz="0" w:space="0" w:color="auto"/>
            <w:bottom w:val="none" w:sz="0" w:space="0" w:color="auto"/>
            <w:right w:val="none" w:sz="0" w:space="0" w:color="auto"/>
          </w:divBdr>
        </w:div>
        <w:div w:id="1582450446">
          <w:marLeft w:val="0"/>
          <w:marRight w:val="0"/>
          <w:marTop w:val="0"/>
          <w:marBottom w:val="0"/>
          <w:divBdr>
            <w:top w:val="none" w:sz="0" w:space="0" w:color="auto"/>
            <w:left w:val="none" w:sz="0" w:space="0" w:color="auto"/>
            <w:bottom w:val="none" w:sz="0" w:space="0" w:color="auto"/>
            <w:right w:val="none" w:sz="0" w:space="0" w:color="auto"/>
          </w:divBdr>
        </w:div>
        <w:div w:id="137384138">
          <w:marLeft w:val="0"/>
          <w:marRight w:val="0"/>
          <w:marTop w:val="0"/>
          <w:marBottom w:val="0"/>
          <w:divBdr>
            <w:top w:val="none" w:sz="0" w:space="0" w:color="auto"/>
            <w:left w:val="none" w:sz="0" w:space="0" w:color="auto"/>
            <w:bottom w:val="none" w:sz="0" w:space="0" w:color="auto"/>
            <w:right w:val="none" w:sz="0" w:space="0" w:color="auto"/>
          </w:divBdr>
        </w:div>
        <w:div w:id="114327288">
          <w:marLeft w:val="0"/>
          <w:marRight w:val="0"/>
          <w:marTop w:val="0"/>
          <w:marBottom w:val="0"/>
          <w:divBdr>
            <w:top w:val="none" w:sz="0" w:space="0" w:color="auto"/>
            <w:left w:val="none" w:sz="0" w:space="0" w:color="auto"/>
            <w:bottom w:val="none" w:sz="0" w:space="0" w:color="auto"/>
            <w:right w:val="none" w:sz="0" w:space="0" w:color="auto"/>
          </w:divBdr>
        </w:div>
        <w:div w:id="215817199">
          <w:marLeft w:val="0"/>
          <w:marRight w:val="0"/>
          <w:marTop w:val="0"/>
          <w:marBottom w:val="0"/>
          <w:divBdr>
            <w:top w:val="none" w:sz="0" w:space="0" w:color="auto"/>
            <w:left w:val="none" w:sz="0" w:space="0" w:color="auto"/>
            <w:bottom w:val="none" w:sz="0" w:space="0" w:color="auto"/>
            <w:right w:val="none" w:sz="0" w:space="0" w:color="auto"/>
          </w:divBdr>
        </w:div>
        <w:div w:id="828864363">
          <w:marLeft w:val="0"/>
          <w:marRight w:val="0"/>
          <w:marTop w:val="0"/>
          <w:marBottom w:val="0"/>
          <w:divBdr>
            <w:top w:val="none" w:sz="0" w:space="0" w:color="auto"/>
            <w:left w:val="none" w:sz="0" w:space="0" w:color="auto"/>
            <w:bottom w:val="none" w:sz="0" w:space="0" w:color="auto"/>
            <w:right w:val="none" w:sz="0" w:space="0" w:color="auto"/>
          </w:divBdr>
        </w:div>
        <w:div w:id="1379664150">
          <w:marLeft w:val="0"/>
          <w:marRight w:val="0"/>
          <w:marTop w:val="0"/>
          <w:marBottom w:val="0"/>
          <w:divBdr>
            <w:top w:val="none" w:sz="0" w:space="0" w:color="auto"/>
            <w:left w:val="none" w:sz="0" w:space="0" w:color="auto"/>
            <w:bottom w:val="none" w:sz="0" w:space="0" w:color="auto"/>
            <w:right w:val="none" w:sz="0" w:space="0" w:color="auto"/>
          </w:divBdr>
        </w:div>
        <w:div w:id="1138571580">
          <w:marLeft w:val="0"/>
          <w:marRight w:val="0"/>
          <w:marTop w:val="0"/>
          <w:marBottom w:val="0"/>
          <w:divBdr>
            <w:top w:val="none" w:sz="0" w:space="0" w:color="auto"/>
            <w:left w:val="none" w:sz="0" w:space="0" w:color="auto"/>
            <w:bottom w:val="none" w:sz="0" w:space="0" w:color="auto"/>
            <w:right w:val="none" w:sz="0" w:space="0" w:color="auto"/>
          </w:divBdr>
        </w:div>
        <w:div w:id="1488207497">
          <w:marLeft w:val="0"/>
          <w:marRight w:val="0"/>
          <w:marTop w:val="0"/>
          <w:marBottom w:val="0"/>
          <w:divBdr>
            <w:top w:val="none" w:sz="0" w:space="0" w:color="auto"/>
            <w:left w:val="none" w:sz="0" w:space="0" w:color="auto"/>
            <w:bottom w:val="none" w:sz="0" w:space="0" w:color="auto"/>
            <w:right w:val="none" w:sz="0" w:space="0" w:color="auto"/>
          </w:divBdr>
          <w:divsChild>
            <w:div w:id="834103546">
              <w:marLeft w:val="0"/>
              <w:marRight w:val="0"/>
              <w:marTop w:val="30"/>
              <w:marBottom w:val="30"/>
              <w:divBdr>
                <w:top w:val="none" w:sz="0" w:space="0" w:color="auto"/>
                <w:left w:val="none" w:sz="0" w:space="0" w:color="auto"/>
                <w:bottom w:val="none" w:sz="0" w:space="0" w:color="auto"/>
                <w:right w:val="none" w:sz="0" w:space="0" w:color="auto"/>
              </w:divBdr>
              <w:divsChild>
                <w:div w:id="32772402">
                  <w:marLeft w:val="0"/>
                  <w:marRight w:val="0"/>
                  <w:marTop w:val="0"/>
                  <w:marBottom w:val="0"/>
                  <w:divBdr>
                    <w:top w:val="none" w:sz="0" w:space="0" w:color="auto"/>
                    <w:left w:val="none" w:sz="0" w:space="0" w:color="auto"/>
                    <w:bottom w:val="none" w:sz="0" w:space="0" w:color="auto"/>
                    <w:right w:val="none" w:sz="0" w:space="0" w:color="auto"/>
                  </w:divBdr>
                  <w:divsChild>
                    <w:div w:id="1092779470">
                      <w:marLeft w:val="0"/>
                      <w:marRight w:val="0"/>
                      <w:marTop w:val="0"/>
                      <w:marBottom w:val="0"/>
                      <w:divBdr>
                        <w:top w:val="none" w:sz="0" w:space="0" w:color="auto"/>
                        <w:left w:val="none" w:sz="0" w:space="0" w:color="auto"/>
                        <w:bottom w:val="none" w:sz="0" w:space="0" w:color="auto"/>
                        <w:right w:val="none" w:sz="0" w:space="0" w:color="auto"/>
                      </w:divBdr>
                    </w:div>
                  </w:divsChild>
                </w:div>
                <w:div w:id="1930118571">
                  <w:marLeft w:val="0"/>
                  <w:marRight w:val="0"/>
                  <w:marTop w:val="0"/>
                  <w:marBottom w:val="0"/>
                  <w:divBdr>
                    <w:top w:val="none" w:sz="0" w:space="0" w:color="auto"/>
                    <w:left w:val="none" w:sz="0" w:space="0" w:color="auto"/>
                    <w:bottom w:val="none" w:sz="0" w:space="0" w:color="auto"/>
                    <w:right w:val="none" w:sz="0" w:space="0" w:color="auto"/>
                  </w:divBdr>
                  <w:divsChild>
                    <w:div w:id="704713315">
                      <w:marLeft w:val="0"/>
                      <w:marRight w:val="0"/>
                      <w:marTop w:val="0"/>
                      <w:marBottom w:val="0"/>
                      <w:divBdr>
                        <w:top w:val="none" w:sz="0" w:space="0" w:color="auto"/>
                        <w:left w:val="none" w:sz="0" w:space="0" w:color="auto"/>
                        <w:bottom w:val="none" w:sz="0" w:space="0" w:color="auto"/>
                        <w:right w:val="none" w:sz="0" w:space="0" w:color="auto"/>
                      </w:divBdr>
                    </w:div>
                  </w:divsChild>
                </w:div>
                <w:div w:id="1218279126">
                  <w:marLeft w:val="0"/>
                  <w:marRight w:val="0"/>
                  <w:marTop w:val="0"/>
                  <w:marBottom w:val="0"/>
                  <w:divBdr>
                    <w:top w:val="none" w:sz="0" w:space="0" w:color="auto"/>
                    <w:left w:val="none" w:sz="0" w:space="0" w:color="auto"/>
                    <w:bottom w:val="none" w:sz="0" w:space="0" w:color="auto"/>
                    <w:right w:val="none" w:sz="0" w:space="0" w:color="auto"/>
                  </w:divBdr>
                  <w:divsChild>
                    <w:div w:id="1340307626">
                      <w:marLeft w:val="0"/>
                      <w:marRight w:val="0"/>
                      <w:marTop w:val="0"/>
                      <w:marBottom w:val="0"/>
                      <w:divBdr>
                        <w:top w:val="none" w:sz="0" w:space="0" w:color="auto"/>
                        <w:left w:val="none" w:sz="0" w:space="0" w:color="auto"/>
                        <w:bottom w:val="none" w:sz="0" w:space="0" w:color="auto"/>
                        <w:right w:val="none" w:sz="0" w:space="0" w:color="auto"/>
                      </w:divBdr>
                    </w:div>
                  </w:divsChild>
                </w:div>
                <w:div w:id="1229422456">
                  <w:marLeft w:val="0"/>
                  <w:marRight w:val="0"/>
                  <w:marTop w:val="0"/>
                  <w:marBottom w:val="0"/>
                  <w:divBdr>
                    <w:top w:val="none" w:sz="0" w:space="0" w:color="auto"/>
                    <w:left w:val="none" w:sz="0" w:space="0" w:color="auto"/>
                    <w:bottom w:val="none" w:sz="0" w:space="0" w:color="auto"/>
                    <w:right w:val="none" w:sz="0" w:space="0" w:color="auto"/>
                  </w:divBdr>
                  <w:divsChild>
                    <w:div w:id="158691097">
                      <w:marLeft w:val="0"/>
                      <w:marRight w:val="0"/>
                      <w:marTop w:val="0"/>
                      <w:marBottom w:val="0"/>
                      <w:divBdr>
                        <w:top w:val="none" w:sz="0" w:space="0" w:color="auto"/>
                        <w:left w:val="none" w:sz="0" w:space="0" w:color="auto"/>
                        <w:bottom w:val="none" w:sz="0" w:space="0" w:color="auto"/>
                        <w:right w:val="none" w:sz="0" w:space="0" w:color="auto"/>
                      </w:divBdr>
                    </w:div>
                  </w:divsChild>
                </w:div>
                <w:div w:id="1737237396">
                  <w:marLeft w:val="0"/>
                  <w:marRight w:val="0"/>
                  <w:marTop w:val="0"/>
                  <w:marBottom w:val="0"/>
                  <w:divBdr>
                    <w:top w:val="none" w:sz="0" w:space="0" w:color="auto"/>
                    <w:left w:val="none" w:sz="0" w:space="0" w:color="auto"/>
                    <w:bottom w:val="none" w:sz="0" w:space="0" w:color="auto"/>
                    <w:right w:val="none" w:sz="0" w:space="0" w:color="auto"/>
                  </w:divBdr>
                  <w:divsChild>
                    <w:div w:id="972906625">
                      <w:marLeft w:val="0"/>
                      <w:marRight w:val="0"/>
                      <w:marTop w:val="0"/>
                      <w:marBottom w:val="0"/>
                      <w:divBdr>
                        <w:top w:val="none" w:sz="0" w:space="0" w:color="auto"/>
                        <w:left w:val="none" w:sz="0" w:space="0" w:color="auto"/>
                        <w:bottom w:val="none" w:sz="0" w:space="0" w:color="auto"/>
                        <w:right w:val="none" w:sz="0" w:space="0" w:color="auto"/>
                      </w:divBdr>
                    </w:div>
                  </w:divsChild>
                </w:div>
                <w:div w:id="1775588030">
                  <w:marLeft w:val="0"/>
                  <w:marRight w:val="0"/>
                  <w:marTop w:val="0"/>
                  <w:marBottom w:val="0"/>
                  <w:divBdr>
                    <w:top w:val="none" w:sz="0" w:space="0" w:color="auto"/>
                    <w:left w:val="none" w:sz="0" w:space="0" w:color="auto"/>
                    <w:bottom w:val="none" w:sz="0" w:space="0" w:color="auto"/>
                    <w:right w:val="none" w:sz="0" w:space="0" w:color="auto"/>
                  </w:divBdr>
                  <w:divsChild>
                    <w:div w:id="97605200">
                      <w:marLeft w:val="0"/>
                      <w:marRight w:val="0"/>
                      <w:marTop w:val="0"/>
                      <w:marBottom w:val="0"/>
                      <w:divBdr>
                        <w:top w:val="none" w:sz="0" w:space="0" w:color="auto"/>
                        <w:left w:val="none" w:sz="0" w:space="0" w:color="auto"/>
                        <w:bottom w:val="none" w:sz="0" w:space="0" w:color="auto"/>
                        <w:right w:val="none" w:sz="0" w:space="0" w:color="auto"/>
                      </w:divBdr>
                    </w:div>
                  </w:divsChild>
                </w:div>
                <w:div w:id="1775398179">
                  <w:marLeft w:val="0"/>
                  <w:marRight w:val="0"/>
                  <w:marTop w:val="0"/>
                  <w:marBottom w:val="0"/>
                  <w:divBdr>
                    <w:top w:val="none" w:sz="0" w:space="0" w:color="auto"/>
                    <w:left w:val="none" w:sz="0" w:space="0" w:color="auto"/>
                    <w:bottom w:val="none" w:sz="0" w:space="0" w:color="auto"/>
                    <w:right w:val="none" w:sz="0" w:space="0" w:color="auto"/>
                  </w:divBdr>
                  <w:divsChild>
                    <w:div w:id="1529416194">
                      <w:marLeft w:val="0"/>
                      <w:marRight w:val="0"/>
                      <w:marTop w:val="0"/>
                      <w:marBottom w:val="0"/>
                      <w:divBdr>
                        <w:top w:val="none" w:sz="0" w:space="0" w:color="auto"/>
                        <w:left w:val="none" w:sz="0" w:space="0" w:color="auto"/>
                        <w:bottom w:val="none" w:sz="0" w:space="0" w:color="auto"/>
                        <w:right w:val="none" w:sz="0" w:space="0" w:color="auto"/>
                      </w:divBdr>
                    </w:div>
                  </w:divsChild>
                </w:div>
                <w:div w:id="1578903727">
                  <w:marLeft w:val="0"/>
                  <w:marRight w:val="0"/>
                  <w:marTop w:val="0"/>
                  <w:marBottom w:val="0"/>
                  <w:divBdr>
                    <w:top w:val="none" w:sz="0" w:space="0" w:color="auto"/>
                    <w:left w:val="none" w:sz="0" w:space="0" w:color="auto"/>
                    <w:bottom w:val="none" w:sz="0" w:space="0" w:color="auto"/>
                    <w:right w:val="none" w:sz="0" w:space="0" w:color="auto"/>
                  </w:divBdr>
                  <w:divsChild>
                    <w:div w:id="1993093546">
                      <w:marLeft w:val="0"/>
                      <w:marRight w:val="0"/>
                      <w:marTop w:val="0"/>
                      <w:marBottom w:val="0"/>
                      <w:divBdr>
                        <w:top w:val="none" w:sz="0" w:space="0" w:color="auto"/>
                        <w:left w:val="none" w:sz="0" w:space="0" w:color="auto"/>
                        <w:bottom w:val="none" w:sz="0" w:space="0" w:color="auto"/>
                        <w:right w:val="none" w:sz="0" w:space="0" w:color="auto"/>
                      </w:divBdr>
                    </w:div>
                  </w:divsChild>
                </w:div>
                <w:div w:id="880753263">
                  <w:marLeft w:val="0"/>
                  <w:marRight w:val="0"/>
                  <w:marTop w:val="0"/>
                  <w:marBottom w:val="0"/>
                  <w:divBdr>
                    <w:top w:val="none" w:sz="0" w:space="0" w:color="auto"/>
                    <w:left w:val="none" w:sz="0" w:space="0" w:color="auto"/>
                    <w:bottom w:val="none" w:sz="0" w:space="0" w:color="auto"/>
                    <w:right w:val="none" w:sz="0" w:space="0" w:color="auto"/>
                  </w:divBdr>
                  <w:divsChild>
                    <w:div w:id="1537934841">
                      <w:marLeft w:val="0"/>
                      <w:marRight w:val="0"/>
                      <w:marTop w:val="0"/>
                      <w:marBottom w:val="0"/>
                      <w:divBdr>
                        <w:top w:val="none" w:sz="0" w:space="0" w:color="auto"/>
                        <w:left w:val="none" w:sz="0" w:space="0" w:color="auto"/>
                        <w:bottom w:val="none" w:sz="0" w:space="0" w:color="auto"/>
                        <w:right w:val="none" w:sz="0" w:space="0" w:color="auto"/>
                      </w:divBdr>
                    </w:div>
                  </w:divsChild>
                </w:div>
                <w:div w:id="1743409021">
                  <w:marLeft w:val="0"/>
                  <w:marRight w:val="0"/>
                  <w:marTop w:val="0"/>
                  <w:marBottom w:val="0"/>
                  <w:divBdr>
                    <w:top w:val="none" w:sz="0" w:space="0" w:color="auto"/>
                    <w:left w:val="none" w:sz="0" w:space="0" w:color="auto"/>
                    <w:bottom w:val="none" w:sz="0" w:space="0" w:color="auto"/>
                    <w:right w:val="none" w:sz="0" w:space="0" w:color="auto"/>
                  </w:divBdr>
                  <w:divsChild>
                    <w:div w:id="1379016152">
                      <w:marLeft w:val="0"/>
                      <w:marRight w:val="0"/>
                      <w:marTop w:val="0"/>
                      <w:marBottom w:val="0"/>
                      <w:divBdr>
                        <w:top w:val="none" w:sz="0" w:space="0" w:color="auto"/>
                        <w:left w:val="none" w:sz="0" w:space="0" w:color="auto"/>
                        <w:bottom w:val="none" w:sz="0" w:space="0" w:color="auto"/>
                        <w:right w:val="none" w:sz="0" w:space="0" w:color="auto"/>
                      </w:divBdr>
                    </w:div>
                  </w:divsChild>
                </w:div>
                <w:div w:id="1488395644">
                  <w:marLeft w:val="0"/>
                  <w:marRight w:val="0"/>
                  <w:marTop w:val="0"/>
                  <w:marBottom w:val="0"/>
                  <w:divBdr>
                    <w:top w:val="none" w:sz="0" w:space="0" w:color="auto"/>
                    <w:left w:val="none" w:sz="0" w:space="0" w:color="auto"/>
                    <w:bottom w:val="none" w:sz="0" w:space="0" w:color="auto"/>
                    <w:right w:val="none" w:sz="0" w:space="0" w:color="auto"/>
                  </w:divBdr>
                  <w:divsChild>
                    <w:div w:id="209000325">
                      <w:marLeft w:val="0"/>
                      <w:marRight w:val="0"/>
                      <w:marTop w:val="0"/>
                      <w:marBottom w:val="0"/>
                      <w:divBdr>
                        <w:top w:val="none" w:sz="0" w:space="0" w:color="auto"/>
                        <w:left w:val="none" w:sz="0" w:space="0" w:color="auto"/>
                        <w:bottom w:val="none" w:sz="0" w:space="0" w:color="auto"/>
                        <w:right w:val="none" w:sz="0" w:space="0" w:color="auto"/>
                      </w:divBdr>
                    </w:div>
                  </w:divsChild>
                </w:div>
                <w:div w:id="82534541">
                  <w:marLeft w:val="0"/>
                  <w:marRight w:val="0"/>
                  <w:marTop w:val="0"/>
                  <w:marBottom w:val="0"/>
                  <w:divBdr>
                    <w:top w:val="none" w:sz="0" w:space="0" w:color="auto"/>
                    <w:left w:val="none" w:sz="0" w:space="0" w:color="auto"/>
                    <w:bottom w:val="none" w:sz="0" w:space="0" w:color="auto"/>
                    <w:right w:val="none" w:sz="0" w:space="0" w:color="auto"/>
                  </w:divBdr>
                  <w:divsChild>
                    <w:div w:id="738671690">
                      <w:marLeft w:val="0"/>
                      <w:marRight w:val="0"/>
                      <w:marTop w:val="0"/>
                      <w:marBottom w:val="0"/>
                      <w:divBdr>
                        <w:top w:val="none" w:sz="0" w:space="0" w:color="auto"/>
                        <w:left w:val="none" w:sz="0" w:space="0" w:color="auto"/>
                        <w:bottom w:val="none" w:sz="0" w:space="0" w:color="auto"/>
                        <w:right w:val="none" w:sz="0" w:space="0" w:color="auto"/>
                      </w:divBdr>
                    </w:div>
                  </w:divsChild>
                </w:div>
                <w:div w:id="1624921025">
                  <w:marLeft w:val="0"/>
                  <w:marRight w:val="0"/>
                  <w:marTop w:val="0"/>
                  <w:marBottom w:val="0"/>
                  <w:divBdr>
                    <w:top w:val="none" w:sz="0" w:space="0" w:color="auto"/>
                    <w:left w:val="none" w:sz="0" w:space="0" w:color="auto"/>
                    <w:bottom w:val="none" w:sz="0" w:space="0" w:color="auto"/>
                    <w:right w:val="none" w:sz="0" w:space="0" w:color="auto"/>
                  </w:divBdr>
                  <w:divsChild>
                    <w:div w:id="865337350">
                      <w:marLeft w:val="0"/>
                      <w:marRight w:val="0"/>
                      <w:marTop w:val="0"/>
                      <w:marBottom w:val="0"/>
                      <w:divBdr>
                        <w:top w:val="none" w:sz="0" w:space="0" w:color="auto"/>
                        <w:left w:val="none" w:sz="0" w:space="0" w:color="auto"/>
                        <w:bottom w:val="none" w:sz="0" w:space="0" w:color="auto"/>
                        <w:right w:val="none" w:sz="0" w:space="0" w:color="auto"/>
                      </w:divBdr>
                    </w:div>
                  </w:divsChild>
                </w:div>
                <w:div w:id="330451540">
                  <w:marLeft w:val="0"/>
                  <w:marRight w:val="0"/>
                  <w:marTop w:val="0"/>
                  <w:marBottom w:val="0"/>
                  <w:divBdr>
                    <w:top w:val="none" w:sz="0" w:space="0" w:color="auto"/>
                    <w:left w:val="none" w:sz="0" w:space="0" w:color="auto"/>
                    <w:bottom w:val="none" w:sz="0" w:space="0" w:color="auto"/>
                    <w:right w:val="none" w:sz="0" w:space="0" w:color="auto"/>
                  </w:divBdr>
                  <w:divsChild>
                    <w:div w:id="832797995">
                      <w:marLeft w:val="0"/>
                      <w:marRight w:val="0"/>
                      <w:marTop w:val="0"/>
                      <w:marBottom w:val="0"/>
                      <w:divBdr>
                        <w:top w:val="none" w:sz="0" w:space="0" w:color="auto"/>
                        <w:left w:val="none" w:sz="0" w:space="0" w:color="auto"/>
                        <w:bottom w:val="none" w:sz="0" w:space="0" w:color="auto"/>
                        <w:right w:val="none" w:sz="0" w:space="0" w:color="auto"/>
                      </w:divBdr>
                    </w:div>
                  </w:divsChild>
                </w:div>
                <w:div w:id="1865560177">
                  <w:marLeft w:val="0"/>
                  <w:marRight w:val="0"/>
                  <w:marTop w:val="0"/>
                  <w:marBottom w:val="0"/>
                  <w:divBdr>
                    <w:top w:val="none" w:sz="0" w:space="0" w:color="auto"/>
                    <w:left w:val="none" w:sz="0" w:space="0" w:color="auto"/>
                    <w:bottom w:val="none" w:sz="0" w:space="0" w:color="auto"/>
                    <w:right w:val="none" w:sz="0" w:space="0" w:color="auto"/>
                  </w:divBdr>
                  <w:divsChild>
                    <w:div w:id="647130730">
                      <w:marLeft w:val="0"/>
                      <w:marRight w:val="0"/>
                      <w:marTop w:val="0"/>
                      <w:marBottom w:val="0"/>
                      <w:divBdr>
                        <w:top w:val="none" w:sz="0" w:space="0" w:color="auto"/>
                        <w:left w:val="none" w:sz="0" w:space="0" w:color="auto"/>
                        <w:bottom w:val="none" w:sz="0" w:space="0" w:color="auto"/>
                        <w:right w:val="none" w:sz="0" w:space="0" w:color="auto"/>
                      </w:divBdr>
                    </w:div>
                  </w:divsChild>
                </w:div>
                <w:div w:id="1849365386">
                  <w:marLeft w:val="0"/>
                  <w:marRight w:val="0"/>
                  <w:marTop w:val="0"/>
                  <w:marBottom w:val="0"/>
                  <w:divBdr>
                    <w:top w:val="none" w:sz="0" w:space="0" w:color="auto"/>
                    <w:left w:val="none" w:sz="0" w:space="0" w:color="auto"/>
                    <w:bottom w:val="none" w:sz="0" w:space="0" w:color="auto"/>
                    <w:right w:val="none" w:sz="0" w:space="0" w:color="auto"/>
                  </w:divBdr>
                  <w:divsChild>
                    <w:div w:id="2116056932">
                      <w:marLeft w:val="0"/>
                      <w:marRight w:val="0"/>
                      <w:marTop w:val="0"/>
                      <w:marBottom w:val="0"/>
                      <w:divBdr>
                        <w:top w:val="none" w:sz="0" w:space="0" w:color="auto"/>
                        <w:left w:val="none" w:sz="0" w:space="0" w:color="auto"/>
                        <w:bottom w:val="none" w:sz="0" w:space="0" w:color="auto"/>
                        <w:right w:val="none" w:sz="0" w:space="0" w:color="auto"/>
                      </w:divBdr>
                    </w:div>
                  </w:divsChild>
                </w:div>
                <w:div w:id="1107116034">
                  <w:marLeft w:val="0"/>
                  <w:marRight w:val="0"/>
                  <w:marTop w:val="0"/>
                  <w:marBottom w:val="0"/>
                  <w:divBdr>
                    <w:top w:val="none" w:sz="0" w:space="0" w:color="auto"/>
                    <w:left w:val="none" w:sz="0" w:space="0" w:color="auto"/>
                    <w:bottom w:val="none" w:sz="0" w:space="0" w:color="auto"/>
                    <w:right w:val="none" w:sz="0" w:space="0" w:color="auto"/>
                  </w:divBdr>
                  <w:divsChild>
                    <w:div w:id="376929203">
                      <w:marLeft w:val="0"/>
                      <w:marRight w:val="0"/>
                      <w:marTop w:val="0"/>
                      <w:marBottom w:val="0"/>
                      <w:divBdr>
                        <w:top w:val="none" w:sz="0" w:space="0" w:color="auto"/>
                        <w:left w:val="none" w:sz="0" w:space="0" w:color="auto"/>
                        <w:bottom w:val="none" w:sz="0" w:space="0" w:color="auto"/>
                        <w:right w:val="none" w:sz="0" w:space="0" w:color="auto"/>
                      </w:divBdr>
                    </w:div>
                  </w:divsChild>
                </w:div>
                <w:div w:id="498740529">
                  <w:marLeft w:val="0"/>
                  <w:marRight w:val="0"/>
                  <w:marTop w:val="0"/>
                  <w:marBottom w:val="0"/>
                  <w:divBdr>
                    <w:top w:val="none" w:sz="0" w:space="0" w:color="auto"/>
                    <w:left w:val="none" w:sz="0" w:space="0" w:color="auto"/>
                    <w:bottom w:val="none" w:sz="0" w:space="0" w:color="auto"/>
                    <w:right w:val="none" w:sz="0" w:space="0" w:color="auto"/>
                  </w:divBdr>
                  <w:divsChild>
                    <w:div w:id="719859552">
                      <w:marLeft w:val="0"/>
                      <w:marRight w:val="0"/>
                      <w:marTop w:val="0"/>
                      <w:marBottom w:val="0"/>
                      <w:divBdr>
                        <w:top w:val="none" w:sz="0" w:space="0" w:color="auto"/>
                        <w:left w:val="none" w:sz="0" w:space="0" w:color="auto"/>
                        <w:bottom w:val="none" w:sz="0" w:space="0" w:color="auto"/>
                        <w:right w:val="none" w:sz="0" w:space="0" w:color="auto"/>
                      </w:divBdr>
                    </w:div>
                  </w:divsChild>
                </w:div>
                <w:div w:id="908732960">
                  <w:marLeft w:val="0"/>
                  <w:marRight w:val="0"/>
                  <w:marTop w:val="0"/>
                  <w:marBottom w:val="0"/>
                  <w:divBdr>
                    <w:top w:val="none" w:sz="0" w:space="0" w:color="auto"/>
                    <w:left w:val="none" w:sz="0" w:space="0" w:color="auto"/>
                    <w:bottom w:val="none" w:sz="0" w:space="0" w:color="auto"/>
                    <w:right w:val="none" w:sz="0" w:space="0" w:color="auto"/>
                  </w:divBdr>
                  <w:divsChild>
                    <w:div w:id="1453355838">
                      <w:marLeft w:val="0"/>
                      <w:marRight w:val="0"/>
                      <w:marTop w:val="0"/>
                      <w:marBottom w:val="0"/>
                      <w:divBdr>
                        <w:top w:val="none" w:sz="0" w:space="0" w:color="auto"/>
                        <w:left w:val="none" w:sz="0" w:space="0" w:color="auto"/>
                        <w:bottom w:val="none" w:sz="0" w:space="0" w:color="auto"/>
                        <w:right w:val="none" w:sz="0" w:space="0" w:color="auto"/>
                      </w:divBdr>
                    </w:div>
                  </w:divsChild>
                </w:div>
                <w:div w:id="1556546562">
                  <w:marLeft w:val="0"/>
                  <w:marRight w:val="0"/>
                  <w:marTop w:val="0"/>
                  <w:marBottom w:val="0"/>
                  <w:divBdr>
                    <w:top w:val="none" w:sz="0" w:space="0" w:color="auto"/>
                    <w:left w:val="none" w:sz="0" w:space="0" w:color="auto"/>
                    <w:bottom w:val="none" w:sz="0" w:space="0" w:color="auto"/>
                    <w:right w:val="none" w:sz="0" w:space="0" w:color="auto"/>
                  </w:divBdr>
                  <w:divsChild>
                    <w:div w:id="500898700">
                      <w:marLeft w:val="0"/>
                      <w:marRight w:val="0"/>
                      <w:marTop w:val="0"/>
                      <w:marBottom w:val="0"/>
                      <w:divBdr>
                        <w:top w:val="none" w:sz="0" w:space="0" w:color="auto"/>
                        <w:left w:val="none" w:sz="0" w:space="0" w:color="auto"/>
                        <w:bottom w:val="none" w:sz="0" w:space="0" w:color="auto"/>
                        <w:right w:val="none" w:sz="0" w:space="0" w:color="auto"/>
                      </w:divBdr>
                    </w:div>
                  </w:divsChild>
                </w:div>
                <w:div w:id="974023941">
                  <w:marLeft w:val="0"/>
                  <w:marRight w:val="0"/>
                  <w:marTop w:val="0"/>
                  <w:marBottom w:val="0"/>
                  <w:divBdr>
                    <w:top w:val="none" w:sz="0" w:space="0" w:color="auto"/>
                    <w:left w:val="none" w:sz="0" w:space="0" w:color="auto"/>
                    <w:bottom w:val="none" w:sz="0" w:space="0" w:color="auto"/>
                    <w:right w:val="none" w:sz="0" w:space="0" w:color="auto"/>
                  </w:divBdr>
                  <w:divsChild>
                    <w:div w:id="1437139449">
                      <w:marLeft w:val="0"/>
                      <w:marRight w:val="0"/>
                      <w:marTop w:val="0"/>
                      <w:marBottom w:val="0"/>
                      <w:divBdr>
                        <w:top w:val="none" w:sz="0" w:space="0" w:color="auto"/>
                        <w:left w:val="none" w:sz="0" w:space="0" w:color="auto"/>
                        <w:bottom w:val="none" w:sz="0" w:space="0" w:color="auto"/>
                        <w:right w:val="none" w:sz="0" w:space="0" w:color="auto"/>
                      </w:divBdr>
                    </w:div>
                  </w:divsChild>
                </w:div>
                <w:div w:id="136188976">
                  <w:marLeft w:val="0"/>
                  <w:marRight w:val="0"/>
                  <w:marTop w:val="0"/>
                  <w:marBottom w:val="0"/>
                  <w:divBdr>
                    <w:top w:val="none" w:sz="0" w:space="0" w:color="auto"/>
                    <w:left w:val="none" w:sz="0" w:space="0" w:color="auto"/>
                    <w:bottom w:val="none" w:sz="0" w:space="0" w:color="auto"/>
                    <w:right w:val="none" w:sz="0" w:space="0" w:color="auto"/>
                  </w:divBdr>
                  <w:divsChild>
                    <w:div w:id="2054034230">
                      <w:marLeft w:val="0"/>
                      <w:marRight w:val="0"/>
                      <w:marTop w:val="0"/>
                      <w:marBottom w:val="0"/>
                      <w:divBdr>
                        <w:top w:val="none" w:sz="0" w:space="0" w:color="auto"/>
                        <w:left w:val="none" w:sz="0" w:space="0" w:color="auto"/>
                        <w:bottom w:val="none" w:sz="0" w:space="0" w:color="auto"/>
                        <w:right w:val="none" w:sz="0" w:space="0" w:color="auto"/>
                      </w:divBdr>
                    </w:div>
                  </w:divsChild>
                </w:div>
                <w:div w:id="1166283647">
                  <w:marLeft w:val="0"/>
                  <w:marRight w:val="0"/>
                  <w:marTop w:val="0"/>
                  <w:marBottom w:val="0"/>
                  <w:divBdr>
                    <w:top w:val="none" w:sz="0" w:space="0" w:color="auto"/>
                    <w:left w:val="none" w:sz="0" w:space="0" w:color="auto"/>
                    <w:bottom w:val="none" w:sz="0" w:space="0" w:color="auto"/>
                    <w:right w:val="none" w:sz="0" w:space="0" w:color="auto"/>
                  </w:divBdr>
                  <w:divsChild>
                    <w:div w:id="1902327350">
                      <w:marLeft w:val="0"/>
                      <w:marRight w:val="0"/>
                      <w:marTop w:val="0"/>
                      <w:marBottom w:val="0"/>
                      <w:divBdr>
                        <w:top w:val="none" w:sz="0" w:space="0" w:color="auto"/>
                        <w:left w:val="none" w:sz="0" w:space="0" w:color="auto"/>
                        <w:bottom w:val="none" w:sz="0" w:space="0" w:color="auto"/>
                        <w:right w:val="none" w:sz="0" w:space="0" w:color="auto"/>
                      </w:divBdr>
                    </w:div>
                  </w:divsChild>
                </w:div>
                <w:div w:id="304511926">
                  <w:marLeft w:val="0"/>
                  <w:marRight w:val="0"/>
                  <w:marTop w:val="0"/>
                  <w:marBottom w:val="0"/>
                  <w:divBdr>
                    <w:top w:val="none" w:sz="0" w:space="0" w:color="auto"/>
                    <w:left w:val="none" w:sz="0" w:space="0" w:color="auto"/>
                    <w:bottom w:val="none" w:sz="0" w:space="0" w:color="auto"/>
                    <w:right w:val="none" w:sz="0" w:space="0" w:color="auto"/>
                  </w:divBdr>
                  <w:divsChild>
                    <w:div w:id="114715312">
                      <w:marLeft w:val="0"/>
                      <w:marRight w:val="0"/>
                      <w:marTop w:val="0"/>
                      <w:marBottom w:val="0"/>
                      <w:divBdr>
                        <w:top w:val="none" w:sz="0" w:space="0" w:color="auto"/>
                        <w:left w:val="none" w:sz="0" w:space="0" w:color="auto"/>
                        <w:bottom w:val="none" w:sz="0" w:space="0" w:color="auto"/>
                        <w:right w:val="none" w:sz="0" w:space="0" w:color="auto"/>
                      </w:divBdr>
                    </w:div>
                  </w:divsChild>
                </w:div>
                <w:div w:id="539053465">
                  <w:marLeft w:val="0"/>
                  <w:marRight w:val="0"/>
                  <w:marTop w:val="0"/>
                  <w:marBottom w:val="0"/>
                  <w:divBdr>
                    <w:top w:val="none" w:sz="0" w:space="0" w:color="auto"/>
                    <w:left w:val="none" w:sz="0" w:space="0" w:color="auto"/>
                    <w:bottom w:val="none" w:sz="0" w:space="0" w:color="auto"/>
                    <w:right w:val="none" w:sz="0" w:space="0" w:color="auto"/>
                  </w:divBdr>
                  <w:divsChild>
                    <w:div w:id="746224169">
                      <w:marLeft w:val="0"/>
                      <w:marRight w:val="0"/>
                      <w:marTop w:val="0"/>
                      <w:marBottom w:val="0"/>
                      <w:divBdr>
                        <w:top w:val="none" w:sz="0" w:space="0" w:color="auto"/>
                        <w:left w:val="none" w:sz="0" w:space="0" w:color="auto"/>
                        <w:bottom w:val="none" w:sz="0" w:space="0" w:color="auto"/>
                        <w:right w:val="none" w:sz="0" w:space="0" w:color="auto"/>
                      </w:divBdr>
                    </w:div>
                  </w:divsChild>
                </w:div>
                <w:div w:id="998659775">
                  <w:marLeft w:val="0"/>
                  <w:marRight w:val="0"/>
                  <w:marTop w:val="0"/>
                  <w:marBottom w:val="0"/>
                  <w:divBdr>
                    <w:top w:val="none" w:sz="0" w:space="0" w:color="auto"/>
                    <w:left w:val="none" w:sz="0" w:space="0" w:color="auto"/>
                    <w:bottom w:val="none" w:sz="0" w:space="0" w:color="auto"/>
                    <w:right w:val="none" w:sz="0" w:space="0" w:color="auto"/>
                  </w:divBdr>
                  <w:divsChild>
                    <w:div w:id="306738843">
                      <w:marLeft w:val="0"/>
                      <w:marRight w:val="0"/>
                      <w:marTop w:val="0"/>
                      <w:marBottom w:val="0"/>
                      <w:divBdr>
                        <w:top w:val="none" w:sz="0" w:space="0" w:color="auto"/>
                        <w:left w:val="none" w:sz="0" w:space="0" w:color="auto"/>
                        <w:bottom w:val="none" w:sz="0" w:space="0" w:color="auto"/>
                        <w:right w:val="none" w:sz="0" w:space="0" w:color="auto"/>
                      </w:divBdr>
                    </w:div>
                  </w:divsChild>
                </w:div>
                <w:div w:id="910695272">
                  <w:marLeft w:val="0"/>
                  <w:marRight w:val="0"/>
                  <w:marTop w:val="0"/>
                  <w:marBottom w:val="0"/>
                  <w:divBdr>
                    <w:top w:val="none" w:sz="0" w:space="0" w:color="auto"/>
                    <w:left w:val="none" w:sz="0" w:space="0" w:color="auto"/>
                    <w:bottom w:val="none" w:sz="0" w:space="0" w:color="auto"/>
                    <w:right w:val="none" w:sz="0" w:space="0" w:color="auto"/>
                  </w:divBdr>
                  <w:divsChild>
                    <w:div w:id="283315175">
                      <w:marLeft w:val="0"/>
                      <w:marRight w:val="0"/>
                      <w:marTop w:val="0"/>
                      <w:marBottom w:val="0"/>
                      <w:divBdr>
                        <w:top w:val="none" w:sz="0" w:space="0" w:color="auto"/>
                        <w:left w:val="none" w:sz="0" w:space="0" w:color="auto"/>
                        <w:bottom w:val="none" w:sz="0" w:space="0" w:color="auto"/>
                        <w:right w:val="none" w:sz="0" w:space="0" w:color="auto"/>
                      </w:divBdr>
                    </w:div>
                  </w:divsChild>
                </w:div>
                <w:div w:id="1545753616">
                  <w:marLeft w:val="0"/>
                  <w:marRight w:val="0"/>
                  <w:marTop w:val="0"/>
                  <w:marBottom w:val="0"/>
                  <w:divBdr>
                    <w:top w:val="none" w:sz="0" w:space="0" w:color="auto"/>
                    <w:left w:val="none" w:sz="0" w:space="0" w:color="auto"/>
                    <w:bottom w:val="none" w:sz="0" w:space="0" w:color="auto"/>
                    <w:right w:val="none" w:sz="0" w:space="0" w:color="auto"/>
                  </w:divBdr>
                  <w:divsChild>
                    <w:div w:id="1841580126">
                      <w:marLeft w:val="0"/>
                      <w:marRight w:val="0"/>
                      <w:marTop w:val="0"/>
                      <w:marBottom w:val="0"/>
                      <w:divBdr>
                        <w:top w:val="none" w:sz="0" w:space="0" w:color="auto"/>
                        <w:left w:val="none" w:sz="0" w:space="0" w:color="auto"/>
                        <w:bottom w:val="none" w:sz="0" w:space="0" w:color="auto"/>
                        <w:right w:val="none" w:sz="0" w:space="0" w:color="auto"/>
                      </w:divBdr>
                    </w:div>
                  </w:divsChild>
                </w:div>
                <w:div w:id="408230524">
                  <w:marLeft w:val="0"/>
                  <w:marRight w:val="0"/>
                  <w:marTop w:val="0"/>
                  <w:marBottom w:val="0"/>
                  <w:divBdr>
                    <w:top w:val="none" w:sz="0" w:space="0" w:color="auto"/>
                    <w:left w:val="none" w:sz="0" w:space="0" w:color="auto"/>
                    <w:bottom w:val="none" w:sz="0" w:space="0" w:color="auto"/>
                    <w:right w:val="none" w:sz="0" w:space="0" w:color="auto"/>
                  </w:divBdr>
                  <w:divsChild>
                    <w:div w:id="2081782847">
                      <w:marLeft w:val="0"/>
                      <w:marRight w:val="0"/>
                      <w:marTop w:val="0"/>
                      <w:marBottom w:val="0"/>
                      <w:divBdr>
                        <w:top w:val="none" w:sz="0" w:space="0" w:color="auto"/>
                        <w:left w:val="none" w:sz="0" w:space="0" w:color="auto"/>
                        <w:bottom w:val="none" w:sz="0" w:space="0" w:color="auto"/>
                        <w:right w:val="none" w:sz="0" w:space="0" w:color="auto"/>
                      </w:divBdr>
                    </w:div>
                  </w:divsChild>
                </w:div>
                <w:div w:id="654147295">
                  <w:marLeft w:val="0"/>
                  <w:marRight w:val="0"/>
                  <w:marTop w:val="0"/>
                  <w:marBottom w:val="0"/>
                  <w:divBdr>
                    <w:top w:val="none" w:sz="0" w:space="0" w:color="auto"/>
                    <w:left w:val="none" w:sz="0" w:space="0" w:color="auto"/>
                    <w:bottom w:val="none" w:sz="0" w:space="0" w:color="auto"/>
                    <w:right w:val="none" w:sz="0" w:space="0" w:color="auto"/>
                  </w:divBdr>
                  <w:divsChild>
                    <w:div w:id="612440964">
                      <w:marLeft w:val="0"/>
                      <w:marRight w:val="0"/>
                      <w:marTop w:val="0"/>
                      <w:marBottom w:val="0"/>
                      <w:divBdr>
                        <w:top w:val="none" w:sz="0" w:space="0" w:color="auto"/>
                        <w:left w:val="none" w:sz="0" w:space="0" w:color="auto"/>
                        <w:bottom w:val="none" w:sz="0" w:space="0" w:color="auto"/>
                        <w:right w:val="none" w:sz="0" w:space="0" w:color="auto"/>
                      </w:divBdr>
                    </w:div>
                  </w:divsChild>
                </w:div>
                <w:div w:id="1868057029">
                  <w:marLeft w:val="0"/>
                  <w:marRight w:val="0"/>
                  <w:marTop w:val="0"/>
                  <w:marBottom w:val="0"/>
                  <w:divBdr>
                    <w:top w:val="none" w:sz="0" w:space="0" w:color="auto"/>
                    <w:left w:val="none" w:sz="0" w:space="0" w:color="auto"/>
                    <w:bottom w:val="none" w:sz="0" w:space="0" w:color="auto"/>
                    <w:right w:val="none" w:sz="0" w:space="0" w:color="auto"/>
                  </w:divBdr>
                  <w:divsChild>
                    <w:div w:id="1320572677">
                      <w:marLeft w:val="0"/>
                      <w:marRight w:val="0"/>
                      <w:marTop w:val="0"/>
                      <w:marBottom w:val="0"/>
                      <w:divBdr>
                        <w:top w:val="none" w:sz="0" w:space="0" w:color="auto"/>
                        <w:left w:val="none" w:sz="0" w:space="0" w:color="auto"/>
                        <w:bottom w:val="none" w:sz="0" w:space="0" w:color="auto"/>
                        <w:right w:val="none" w:sz="0" w:space="0" w:color="auto"/>
                      </w:divBdr>
                    </w:div>
                  </w:divsChild>
                </w:div>
                <w:div w:id="1351445279">
                  <w:marLeft w:val="0"/>
                  <w:marRight w:val="0"/>
                  <w:marTop w:val="0"/>
                  <w:marBottom w:val="0"/>
                  <w:divBdr>
                    <w:top w:val="none" w:sz="0" w:space="0" w:color="auto"/>
                    <w:left w:val="none" w:sz="0" w:space="0" w:color="auto"/>
                    <w:bottom w:val="none" w:sz="0" w:space="0" w:color="auto"/>
                    <w:right w:val="none" w:sz="0" w:space="0" w:color="auto"/>
                  </w:divBdr>
                  <w:divsChild>
                    <w:div w:id="426271533">
                      <w:marLeft w:val="0"/>
                      <w:marRight w:val="0"/>
                      <w:marTop w:val="0"/>
                      <w:marBottom w:val="0"/>
                      <w:divBdr>
                        <w:top w:val="none" w:sz="0" w:space="0" w:color="auto"/>
                        <w:left w:val="none" w:sz="0" w:space="0" w:color="auto"/>
                        <w:bottom w:val="none" w:sz="0" w:space="0" w:color="auto"/>
                        <w:right w:val="none" w:sz="0" w:space="0" w:color="auto"/>
                      </w:divBdr>
                    </w:div>
                  </w:divsChild>
                </w:div>
                <w:div w:id="1612278964">
                  <w:marLeft w:val="0"/>
                  <w:marRight w:val="0"/>
                  <w:marTop w:val="0"/>
                  <w:marBottom w:val="0"/>
                  <w:divBdr>
                    <w:top w:val="none" w:sz="0" w:space="0" w:color="auto"/>
                    <w:left w:val="none" w:sz="0" w:space="0" w:color="auto"/>
                    <w:bottom w:val="none" w:sz="0" w:space="0" w:color="auto"/>
                    <w:right w:val="none" w:sz="0" w:space="0" w:color="auto"/>
                  </w:divBdr>
                  <w:divsChild>
                    <w:div w:id="468137533">
                      <w:marLeft w:val="0"/>
                      <w:marRight w:val="0"/>
                      <w:marTop w:val="0"/>
                      <w:marBottom w:val="0"/>
                      <w:divBdr>
                        <w:top w:val="none" w:sz="0" w:space="0" w:color="auto"/>
                        <w:left w:val="none" w:sz="0" w:space="0" w:color="auto"/>
                        <w:bottom w:val="none" w:sz="0" w:space="0" w:color="auto"/>
                        <w:right w:val="none" w:sz="0" w:space="0" w:color="auto"/>
                      </w:divBdr>
                    </w:div>
                  </w:divsChild>
                </w:div>
                <w:div w:id="969898388">
                  <w:marLeft w:val="0"/>
                  <w:marRight w:val="0"/>
                  <w:marTop w:val="0"/>
                  <w:marBottom w:val="0"/>
                  <w:divBdr>
                    <w:top w:val="none" w:sz="0" w:space="0" w:color="auto"/>
                    <w:left w:val="none" w:sz="0" w:space="0" w:color="auto"/>
                    <w:bottom w:val="none" w:sz="0" w:space="0" w:color="auto"/>
                    <w:right w:val="none" w:sz="0" w:space="0" w:color="auto"/>
                  </w:divBdr>
                  <w:divsChild>
                    <w:div w:id="1801343003">
                      <w:marLeft w:val="0"/>
                      <w:marRight w:val="0"/>
                      <w:marTop w:val="0"/>
                      <w:marBottom w:val="0"/>
                      <w:divBdr>
                        <w:top w:val="none" w:sz="0" w:space="0" w:color="auto"/>
                        <w:left w:val="none" w:sz="0" w:space="0" w:color="auto"/>
                        <w:bottom w:val="none" w:sz="0" w:space="0" w:color="auto"/>
                        <w:right w:val="none" w:sz="0" w:space="0" w:color="auto"/>
                      </w:divBdr>
                    </w:div>
                  </w:divsChild>
                </w:div>
                <w:div w:id="1056049256">
                  <w:marLeft w:val="0"/>
                  <w:marRight w:val="0"/>
                  <w:marTop w:val="0"/>
                  <w:marBottom w:val="0"/>
                  <w:divBdr>
                    <w:top w:val="none" w:sz="0" w:space="0" w:color="auto"/>
                    <w:left w:val="none" w:sz="0" w:space="0" w:color="auto"/>
                    <w:bottom w:val="none" w:sz="0" w:space="0" w:color="auto"/>
                    <w:right w:val="none" w:sz="0" w:space="0" w:color="auto"/>
                  </w:divBdr>
                  <w:divsChild>
                    <w:div w:id="1102720238">
                      <w:marLeft w:val="0"/>
                      <w:marRight w:val="0"/>
                      <w:marTop w:val="0"/>
                      <w:marBottom w:val="0"/>
                      <w:divBdr>
                        <w:top w:val="none" w:sz="0" w:space="0" w:color="auto"/>
                        <w:left w:val="none" w:sz="0" w:space="0" w:color="auto"/>
                        <w:bottom w:val="none" w:sz="0" w:space="0" w:color="auto"/>
                        <w:right w:val="none" w:sz="0" w:space="0" w:color="auto"/>
                      </w:divBdr>
                    </w:div>
                  </w:divsChild>
                </w:div>
                <w:div w:id="451024881">
                  <w:marLeft w:val="0"/>
                  <w:marRight w:val="0"/>
                  <w:marTop w:val="0"/>
                  <w:marBottom w:val="0"/>
                  <w:divBdr>
                    <w:top w:val="none" w:sz="0" w:space="0" w:color="auto"/>
                    <w:left w:val="none" w:sz="0" w:space="0" w:color="auto"/>
                    <w:bottom w:val="none" w:sz="0" w:space="0" w:color="auto"/>
                    <w:right w:val="none" w:sz="0" w:space="0" w:color="auto"/>
                  </w:divBdr>
                  <w:divsChild>
                    <w:div w:id="1999188352">
                      <w:marLeft w:val="0"/>
                      <w:marRight w:val="0"/>
                      <w:marTop w:val="0"/>
                      <w:marBottom w:val="0"/>
                      <w:divBdr>
                        <w:top w:val="none" w:sz="0" w:space="0" w:color="auto"/>
                        <w:left w:val="none" w:sz="0" w:space="0" w:color="auto"/>
                        <w:bottom w:val="none" w:sz="0" w:space="0" w:color="auto"/>
                        <w:right w:val="none" w:sz="0" w:space="0" w:color="auto"/>
                      </w:divBdr>
                    </w:div>
                  </w:divsChild>
                </w:div>
                <w:div w:id="206915979">
                  <w:marLeft w:val="0"/>
                  <w:marRight w:val="0"/>
                  <w:marTop w:val="0"/>
                  <w:marBottom w:val="0"/>
                  <w:divBdr>
                    <w:top w:val="none" w:sz="0" w:space="0" w:color="auto"/>
                    <w:left w:val="none" w:sz="0" w:space="0" w:color="auto"/>
                    <w:bottom w:val="none" w:sz="0" w:space="0" w:color="auto"/>
                    <w:right w:val="none" w:sz="0" w:space="0" w:color="auto"/>
                  </w:divBdr>
                  <w:divsChild>
                    <w:div w:id="308901246">
                      <w:marLeft w:val="0"/>
                      <w:marRight w:val="0"/>
                      <w:marTop w:val="0"/>
                      <w:marBottom w:val="0"/>
                      <w:divBdr>
                        <w:top w:val="none" w:sz="0" w:space="0" w:color="auto"/>
                        <w:left w:val="none" w:sz="0" w:space="0" w:color="auto"/>
                        <w:bottom w:val="none" w:sz="0" w:space="0" w:color="auto"/>
                        <w:right w:val="none" w:sz="0" w:space="0" w:color="auto"/>
                      </w:divBdr>
                    </w:div>
                  </w:divsChild>
                </w:div>
                <w:div w:id="1847134422">
                  <w:marLeft w:val="0"/>
                  <w:marRight w:val="0"/>
                  <w:marTop w:val="0"/>
                  <w:marBottom w:val="0"/>
                  <w:divBdr>
                    <w:top w:val="none" w:sz="0" w:space="0" w:color="auto"/>
                    <w:left w:val="none" w:sz="0" w:space="0" w:color="auto"/>
                    <w:bottom w:val="none" w:sz="0" w:space="0" w:color="auto"/>
                    <w:right w:val="none" w:sz="0" w:space="0" w:color="auto"/>
                  </w:divBdr>
                  <w:divsChild>
                    <w:div w:id="2144541924">
                      <w:marLeft w:val="0"/>
                      <w:marRight w:val="0"/>
                      <w:marTop w:val="0"/>
                      <w:marBottom w:val="0"/>
                      <w:divBdr>
                        <w:top w:val="none" w:sz="0" w:space="0" w:color="auto"/>
                        <w:left w:val="none" w:sz="0" w:space="0" w:color="auto"/>
                        <w:bottom w:val="none" w:sz="0" w:space="0" w:color="auto"/>
                        <w:right w:val="none" w:sz="0" w:space="0" w:color="auto"/>
                      </w:divBdr>
                    </w:div>
                  </w:divsChild>
                </w:div>
                <w:div w:id="1473982925">
                  <w:marLeft w:val="0"/>
                  <w:marRight w:val="0"/>
                  <w:marTop w:val="0"/>
                  <w:marBottom w:val="0"/>
                  <w:divBdr>
                    <w:top w:val="none" w:sz="0" w:space="0" w:color="auto"/>
                    <w:left w:val="none" w:sz="0" w:space="0" w:color="auto"/>
                    <w:bottom w:val="none" w:sz="0" w:space="0" w:color="auto"/>
                    <w:right w:val="none" w:sz="0" w:space="0" w:color="auto"/>
                  </w:divBdr>
                  <w:divsChild>
                    <w:div w:id="75514927">
                      <w:marLeft w:val="0"/>
                      <w:marRight w:val="0"/>
                      <w:marTop w:val="0"/>
                      <w:marBottom w:val="0"/>
                      <w:divBdr>
                        <w:top w:val="none" w:sz="0" w:space="0" w:color="auto"/>
                        <w:left w:val="none" w:sz="0" w:space="0" w:color="auto"/>
                        <w:bottom w:val="none" w:sz="0" w:space="0" w:color="auto"/>
                        <w:right w:val="none" w:sz="0" w:space="0" w:color="auto"/>
                      </w:divBdr>
                    </w:div>
                  </w:divsChild>
                </w:div>
                <w:div w:id="129712518">
                  <w:marLeft w:val="0"/>
                  <w:marRight w:val="0"/>
                  <w:marTop w:val="0"/>
                  <w:marBottom w:val="0"/>
                  <w:divBdr>
                    <w:top w:val="none" w:sz="0" w:space="0" w:color="auto"/>
                    <w:left w:val="none" w:sz="0" w:space="0" w:color="auto"/>
                    <w:bottom w:val="none" w:sz="0" w:space="0" w:color="auto"/>
                    <w:right w:val="none" w:sz="0" w:space="0" w:color="auto"/>
                  </w:divBdr>
                  <w:divsChild>
                    <w:div w:id="396319143">
                      <w:marLeft w:val="0"/>
                      <w:marRight w:val="0"/>
                      <w:marTop w:val="0"/>
                      <w:marBottom w:val="0"/>
                      <w:divBdr>
                        <w:top w:val="none" w:sz="0" w:space="0" w:color="auto"/>
                        <w:left w:val="none" w:sz="0" w:space="0" w:color="auto"/>
                        <w:bottom w:val="none" w:sz="0" w:space="0" w:color="auto"/>
                        <w:right w:val="none" w:sz="0" w:space="0" w:color="auto"/>
                      </w:divBdr>
                    </w:div>
                  </w:divsChild>
                </w:div>
                <w:div w:id="219051443">
                  <w:marLeft w:val="0"/>
                  <w:marRight w:val="0"/>
                  <w:marTop w:val="0"/>
                  <w:marBottom w:val="0"/>
                  <w:divBdr>
                    <w:top w:val="none" w:sz="0" w:space="0" w:color="auto"/>
                    <w:left w:val="none" w:sz="0" w:space="0" w:color="auto"/>
                    <w:bottom w:val="none" w:sz="0" w:space="0" w:color="auto"/>
                    <w:right w:val="none" w:sz="0" w:space="0" w:color="auto"/>
                  </w:divBdr>
                  <w:divsChild>
                    <w:div w:id="1084037015">
                      <w:marLeft w:val="0"/>
                      <w:marRight w:val="0"/>
                      <w:marTop w:val="0"/>
                      <w:marBottom w:val="0"/>
                      <w:divBdr>
                        <w:top w:val="none" w:sz="0" w:space="0" w:color="auto"/>
                        <w:left w:val="none" w:sz="0" w:space="0" w:color="auto"/>
                        <w:bottom w:val="none" w:sz="0" w:space="0" w:color="auto"/>
                        <w:right w:val="none" w:sz="0" w:space="0" w:color="auto"/>
                      </w:divBdr>
                    </w:div>
                  </w:divsChild>
                </w:div>
                <w:div w:id="1491142605">
                  <w:marLeft w:val="0"/>
                  <w:marRight w:val="0"/>
                  <w:marTop w:val="0"/>
                  <w:marBottom w:val="0"/>
                  <w:divBdr>
                    <w:top w:val="none" w:sz="0" w:space="0" w:color="auto"/>
                    <w:left w:val="none" w:sz="0" w:space="0" w:color="auto"/>
                    <w:bottom w:val="none" w:sz="0" w:space="0" w:color="auto"/>
                    <w:right w:val="none" w:sz="0" w:space="0" w:color="auto"/>
                  </w:divBdr>
                  <w:divsChild>
                    <w:div w:id="2145269379">
                      <w:marLeft w:val="0"/>
                      <w:marRight w:val="0"/>
                      <w:marTop w:val="0"/>
                      <w:marBottom w:val="0"/>
                      <w:divBdr>
                        <w:top w:val="none" w:sz="0" w:space="0" w:color="auto"/>
                        <w:left w:val="none" w:sz="0" w:space="0" w:color="auto"/>
                        <w:bottom w:val="none" w:sz="0" w:space="0" w:color="auto"/>
                        <w:right w:val="none" w:sz="0" w:space="0" w:color="auto"/>
                      </w:divBdr>
                    </w:div>
                  </w:divsChild>
                </w:div>
                <w:div w:id="2061510622">
                  <w:marLeft w:val="0"/>
                  <w:marRight w:val="0"/>
                  <w:marTop w:val="0"/>
                  <w:marBottom w:val="0"/>
                  <w:divBdr>
                    <w:top w:val="none" w:sz="0" w:space="0" w:color="auto"/>
                    <w:left w:val="none" w:sz="0" w:space="0" w:color="auto"/>
                    <w:bottom w:val="none" w:sz="0" w:space="0" w:color="auto"/>
                    <w:right w:val="none" w:sz="0" w:space="0" w:color="auto"/>
                  </w:divBdr>
                  <w:divsChild>
                    <w:div w:id="1130053840">
                      <w:marLeft w:val="0"/>
                      <w:marRight w:val="0"/>
                      <w:marTop w:val="0"/>
                      <w:marBottom w:val="0"/>
                      <w:divBdr>
                        <w:top w:val="none" w:sz="0" w:space="0" w:color="auto"/>
                        <w:left w:val="none" w:sz="0" w:space="0" w:color="auto"/>
                        <w:bottom w:val="none" w:sz="0" w:space="0" w:color="auto"/>
                        <w:right w:val="none" w:sz="0" w:space="0" w:color="auto"/>
                      </w:divBdr>
                    </w:div>
                  </w:divsChild>
                </w:div>
                <w:div w:id="687028283">
                  <w:marLeft w:val="0"/>
                  <w:marRight w:val="0"/>
                  <w:marTop w:val="0"/>
                  <w:marBottom w:val="0"/>
                  <w:divBdr>
                    <w:top w:val="none" w:sz="0" w:space="0" w:color="auto"/>
                    <w:left w:val="none" w:sz="0" w:space="0" w:color="auto"/>
                    <w:bottom w:val="none" w:sz="0" w:space="0" w:color="auto"/>
                    <w:right w:val="none" w:sz="0" w:space="0" w:color="auto"/>
                  </w:divBdr>
                  <w:divsChild>
                    <w:div w:id="92172257">
                      <w:marLeft w:val="0"/>
                      <w:marRight w:val="0"/>
                      <w:marTop w:val="0"/>
                      <w:marBottom w:val="0"/>
                      <w:divBdr>
                        <w:top w:val="none" w:sz="0" w:space="0" w:color="auto"/>
                        <w:left w:val="none" w:sz="0" w:space="0" w:color="auto"/>
                        <w:bottom w:val="none" w:sz="0" w:space="0" w:color="auto"/>
                        <w:right w:val="none" w:sz="0" w:space="0" w:color="auto"/>
                      </w:divBdr>
                    </w:div>
                  </w:divsChild>
                </w:div>
                <w:div w:id="755251111">
                  <w:marLeft w:val="0"/>
                  <w:marRight w:val="0"/>
                  <w:marTop w:val="0"/>
                  <w:marBottom w:val="0"/>
                  <w:divBdr>
                    <w:top w:val="none" w:sz="0" w:space="0" w:color="auto"/>
                    <w:left w:val="none" w:sz="0" w:space="0" w:color="auto"/>
                    <w:bottom w:val="none" w:sz="0" w:space="0" w:color="auto"/>
                    <w:right w:val="none" w:sz="0" w:space="0" w:color="auto"/>
                  </w:divBdr>
                  <w:divsChild>
                    <w:div w:id="1476602003">
                      <w:marLeft w:val="0"/>
                      <w:marRight w:val="0"/>
                      <w:marTop w:val="0"/>
                      <w:marBottom w:val="0"/>
                      <w:divBdr>
                        <w:top w:val="none" w:sz="0" w:space="0" w:color="auto"/>
                        <w:left w:val="none" w:sz="0" w:space="0" w:color="auto"/>
                        <w:bottom w:val="none" w:sz="0" w:space="0" w:color="auto"/>
                        <w:right w:val="none" w:sz="0" w:space="0" w:color="auto"/>
                      </w:divBdr>
                    </w:div>
                  </w:divsChild>
                </w:div>
                <w:div w:id="2081168065">
                  <w:marLeft w:val="0"/>
                  <w:marRight w:val="0"/>
                  <w:marTop w:val="0"/>
                  <w:marBottom w:val="0"/>
                  <w:divBdr>
                    <w:top w:val="none" w:sz="0" w:space="0" w:color="auto"/>
                    <w:left w:val="none" w:sz="0" w:space="0" w:color="auto"/>
                    <w:bottom w:val="none" w:sz="0" w:space="0" w:color="auto"/>
                    <w:right w:val="none" w:sz="0" w:space="0" w:color="auto"/>
                  </w:divBdr>
                  <w:divsChild>
                    <w:div w:id="699741307">
                      <w:marLeft w:val="0"/>
                      <w:marRight w:val="0"/>
                      <w:marTop w:val="0"/>
                      <w:marBottom w:val="0"/>
                      <w:divBdr>
                        <w:top w:val="none" w:sz="0" w:space="0" w:color="auto"/>
                        <w:left w:val="none" w:sz="0" w:space="0" w:color="auto"/>
                        <w:bottom w:val="none" w:sz="0" w:space="0" w:color="auto"/>
                        <w:right w:val="none" w:sz="0" w:space="0" w:color="auto"/>
                      </w:divBdr>
                    </w:div>
                  </w:divsChild>
                </w:div>
                <w:div w:id="1094208375">
                  <w:marLeft w:val="0"/>
                  <w:marRight w:val="0"/>
                  <w:marTop w:val="0"/>
                  <w:marBottom w:val="0"/>
                  <w:divBdr>
                    <w:top w:val="none" w:sz="0" w:space="0" w:color="auto"/>
                    <w:left w:val="none" w:sz="0" w:space="0" w:color="auto"/>
                    <w:bottom w:val="none" w:sz="0" w:space="0" w:color="auto"/>
                    <w:right w:val="none" w:sz="0" w:space="0" w:color="auto"/>
                  </w:divBdr>
                  <w:divsChild>
                    <w:div w:id="2142726056">
                      <w:marLeft w:val="0"/>
                      <w:marRight w:val="0"/>
                      <w:marTop w:val="0"/>
                      <w:marBottom w:val="0"/>
                      <w:divBdr>
                        <w:top w:val="none" w:sz="0" w:space="0" w:color="auto"/>
                        <w:left w:val="none" w:sz="0" w:space="0" w:color="auto"/>
                        <w:bottom w:val="none" w:sz="0" w:space="0" w:color="auto"/>
                        <w:right w:val="none" w:sz="0" w:space="0" w:color="auto"/>
                      </w:divBdr>
                    </w:div>
                  </w:divsChild>
                </w:div>
                <w:div w:id="1220291291">
                  <w:marLeft w:val="0"/>
                  <w:marRight w:val="0"/>
                  <w:marTop w:val="0"/>
                  <w:marBottom w:val="0"/>
                  <w:divBdr>
                    <w:top w:val="none" w:sz="0" w:space="0" w:color="auto"/>
                    <w:left w:val="none" w:sz="0" w:space="0" w:color="auto"/>
                    <w:bottom w:val="none" w:sz="0" w:space="0" w:color="auto"/>
                    <w:right w:val="none" w:sz="0" w:space="0" w:color="auto"/>
                  </w:divBdr>
                  <w:divsChild>
                    <w:div w:id="708339374">
                      <w:marLeft w:val="0"/>
                      <w:marRight w:val="0"/>
                      <w:marTop w:val="0"/>
                      <w:marBottom w:val="0"/>
                      <w:divBdr>
                        <w:top w:val="none" w:sz="0" w:space="0" w:color="auto"/>
                        <w:left w:val="none" w:sz="0" w:space="0" w:color="auto"/>
                        <w:bottom w:val="none" w:sz="0" w:space="0" w:color="auto"/>
                        <w:right w:val="none" w:sz="0" w:space="0" w:color="auto"/>
                      </w:divBdr>
                    </w:div>
                  </w:divsChild>
                </w:div>
                <w:div w:id="1146893442">
                  <w:marLeft w:val="0"/>
                  <w:marRight w:val="0"/>
                  <w:marTop w:val="0"/>
                  <w:marBottom w:val="0"/>
                  <w:divBdr>
                    <w:top w:val="none" w:sz="0" w:space="0" w:color="auto"/>
                    <w:left w:val="none" w:sz="0" w:space="0" w:color="auto"/>
                    <w:bottom w:val="none" w:sz="0" w:space="0" w:color="auto"/>
                    <w:right w:val="none" w:sz="0" w:space="0" w:color="auto"/>
                  </w:divBdr>
                  <w:divsChild>
                    <w:div w:id="835070060">
                      <w:marLeft w:val="0"/>
                      <w:marRight w:val="0"/>
                      <w:marTop w:val="0"/>
                      <w:marBottom w:val="0"/>
                      <w:divBdr>
                        <w:top w:val="none" w:sz="0" w:space="0" w:color="auto"/>
                        <w:left w:val="none" w:sz="0" w:space="0" w:color="auto"/>
                        <w:bottom w:val="none" w:sz="0" w:space="0" w:color="auto"/>
                        <w:right w:val="none" w:sz="0" w:space="0" w:color="auto"/>
                      </w:divBdr>
                    </w:div>
                  </w:divsChild>
                </w:div>
                <w:div w:id="681013077">
                  <w:marLeft w:val="0"/>
                  <w:marRight w:val="0"/>
                  <w:marTop w:val="0"/>
                  <w:marBottom w:val="0"/>
                  <w:divBdr>
                    <w:top w:val="none" w:sz="0" w:space="0" w:color="auto"/>
                    <w:left w:val="none" w:sz="0" w:space="0" w:color="auto"/>
                    <w:bottom w:val="none" w:sz="0" w:space="0" w:color="auto"/>
                    <w:right w:val="none" w:sz="0" w:space="0" w:color="auto"/>
                  </w:divBdr>
                  <w:divsChild>
                    <w:div w:id="80873747">
                      <w:marLeft w:val="0"/>
                      <w:marRight w:val="0"/>
                      <w:marTop w:val="0"/>
                      <w:marBottom w:val="0"/>
                      <w:divBdr>
                        <w:top w:val="none" w:sz="0" w:space="0" w:color="auto"/>
                        <w:left w:val="none" w:sz="0" w:space="0" w:color="auto"/>
                        <w:bottom w:val="none" w:sz="0" w:space="0" w:color="auto"/>
                        <w:right w:val="none" w:sz="0" w:space="0" w:color="auto"/>
                      </w:divBdr>
                    </w:div>
                  </w:divsChild>
                </w:div>
                <w:div w:id="604312735">
                  <w:marLeft w:val="0"/>
                  <w:marRight w:val="0"/>
                  <w:marTop w:val="0"/>
                  <w:marBottom w:val="0"/>
                  <w:divBdr>
                    <w:top w:val="none" w:sz="0" w:space="0" w:color="auto"/>
                    <w:left w:val="none" w:sz="0" w:space="0" w:color="auto"/>
                    <w:bottom w:val="none" w:sz="0" w:space="0" w:color="auto"/>
                    <w:right w:val="none" w:sz="0" w:space="0" w:color="auto"/>
                  </w:divBdr>
                  <w:divsChild>
                    <w:div w:id="786847921">
                      <w:marLeft w:val="0"/>
                      <w:marRight w:val="0"/>
                      <w:marTop w:val="0"/>
                      <w:marBottom w:val="0"/>
                      <w:divBdr>
                        <w:top w:val="none" w:sz="0" w:space="0" w:color="auto"/>
                        <w:left w:val="none" w:sz="0" w:space="0" w:color="auto"/>
                        <w:bottom w:val="none" w:sz="0" w:space="0" w:color="auto"/>
                        <w:right w:val="none" w:sz="0" w:space="0" w:color="auto"/>
                      </w:divBdr>
                    </w:div>
                  </w:divsChild>
                </w:div>
                <w:div w:id="119423983">
                  <w:marLeft w:val="0"/>
                  <w:marRight w:val="0"/>
                  <w:marTop w:val="0"/>
                  <w:marBottom w:val="0"/>
                  <w:divBdr>
                    <w:top w:val="none" w:sz="0" w:space="0" w:color="auto"/>
                    <w:left w:val="none" w:sz="0" w:space="0" w:color="auto"/>
                    <w:bottom w:val="none" w:sz="0" w:space="0" w:color="auto"/>
                    <w:right w:val="none" w:sz="0" w:space="0" w:color="auto"/>
                  </w:divBdr>
                  <w:divsChild>
                    <w:div w:id="431701874">
                      <w:marLeft w:val="0"/>
                      <w:marRight w:val="0"/>
                      <w:marTop w:val="0"/>
                      <w:marBottom w:val="0"/>
                      <w:divBdr>
                        <w:top w:val="none" w:sz="0" w:space="0" w:color="auto"/>
                        <w:left w:val="none" w:sz="0" w:space="0" w:color="auto"/>
                        <w:bottom w:val="none" w:sz="0" w:space="0" w:color="auto"/>
                        <w:right w:val="none" w:sz="0" w:space="0" w:color="auto"/>
                      </w:divBdr>
                    </w:div>
                  </w:divsChild>
                </w:div>
                <w:div w:id="934366929">
                  <w:marLeft w:val="0"/>
                  <w:marRight w:val="0"/>
                  <w:marTop w:val="0"/>
                  <w:marBottom w:val="0"/>
                  <w:divBdr>
                    <w:top w:val="none" w:sz="0" w:space="0" w:color="auto"/>
                    <w:left w:val="none" w:sz="0" w:space="0" w:color="auto"/>
                    <w:bottom w:val="none" w:sz="0" w:space="0" w:color="auto"/>
                    <w:right w:val="none" w:sz="0" w:space="0" w:color="auto"/>
                  </w:divBdr>
                  <w:divsChild>
                    <w:div w:id="938566638">
                      <w:marLeft w:val="0"/>
                      <w:marRight w:val="0"/>
                      <w:marTop w:val="0"/>
                      <w:marBottom w:val="0"/>
                      <w:divBdr>
                        <w:top w:val="none" w:sz="0" w:space="0" w:color="auto"/>
                        <w:left w:val="none" w:sz="0" w:space="0" w:color="auto"/>
                        <w:bottom w:val="none" w:sz="0" w:space="0" w:color="auto"/>
                        <w:right w:val="none" w:sz="0" w:space="0" w:color="auto"/>
                      </w:divBdr>
                    </w:div>
                  </w:divsChild>
                </w:div>
                <w:div w:id="1087189474">
                  <w:marLeft w:val="0"/>
                  <w:marRight w:val="0"/>
                  <w:marTop w:val="0"/>
                  <w:marBottom w:val="0"/>
                  <w:divBdr>
                    <w:top w:val="none" w:sz="0" w:space="0" w:color="auto"/>
                    <w:left w:val="none" w:sz="0" w:space="0" w:color="auto"/>
                    <w:bottom w:val="none" w:sz="0" w:space="0" w:color="auto"/>
                    <w:right w:val="none" w:sz="0" w:space="0" w:color="auto"/>
                  </w:divBdr>
                  <w:divsChild>
                    <w:div w:id="1346055666">
                      <w:marLeft w:val="0"/>
                      <w:marRight w:val="0"/>
                      <w:marTop w:val="0"/>
                      <w:marBottom w:val="0"/>
                      <w:divBdr>
                        <w:top w:val="none" w:sz="0" w:space="0" w:color="auto"/>
                        <w:left w:val="none" w:sz="0" w:space="0" w:color="auto"/>
                        <w:bottom w:val="none" w:sz="0" w:space="0" w:color="auto"/>
                        <w:right w:val="none" w:sz="0" w:space="0" w:color="auto"/>
                      </w:divBdr>
                    </w:div>
                  </w:divsChild>
                </w:div>
                <w:div w:id="365062623">
                  <w:marLeft w:val="0"/>
                  <w:marRight w:val="0"/>
                  <w:marTop w:val="0"/>
                  <w:marBottom w:val="0"/>
                  <w:divBdr>
                    <w:top w:val="none" w:sz="0" w:space="0" w:color="auto"/>
                    <w:left w:val="none" w:sz="0" w:space="0" w:color="auto"/>
                    <w:bottom w:val="none" w:sz="0" w:space="0" w:color="auto"/>
                    <w:right w:val="none" w:sz="0" w:space="0" w:color="auto"/>
                  </w:divBdr>
                  <w:divsChild>
                    <w:div w:id="964963078">
                      <w:marLeft w:val="0"/>
                      <w:marRight w:val="0"/>
                      <w:marTop w:val="0"/>
                      <w:marBottom w:val="0"/>
                      <w:divBdr>
                        <w:top w:val="none" w:sz="0" w:space="0" w:color="auto"/>
                        <w:left w:val="none" w:sz="0" w:space="0" w:color="auto"/>
                        <w:bottom w:val="none" w:sz="0" w:space="0" w:color="auto"/>
                        <w:right w:val="none" w:sz="0" w:space="0" w:color="auto"/>
                      </w:divBdr>
                    </w:div>
                  </w:divsChild>
                </w:div>
                <w:div w:id="1032153563">
                  <w:marLeft w:val="0"/>
                  <w:marRight w:val="0"/>
                  <w:marTop w:val="0"/>
                  <w:marBottom w:val="0"/>
                  <w:divBdr>
                    <w:top w:val="none" w:sz="0" w:space="0" w:color="auto"/>
                    <w:left w:val="none" w:sz="0" w:space="0" w:color="auto"/>
                    <w:bottom w:val="none" w:sz="0" w:space="0" w:color="auto"/>
                    <w:right w:val="none" w:sz="0" w:space="0" w:color="auto"/>
                  </w:divBdr>
                  <w:divsChild>
                    <w:div w:id="658775978">
                      <w:marLeft w:val="0"/>
                      <w:marRight w:val="0"/>
                      <w:marTop w:val="0"/>
                      <w:marBottom w:val="0"/>
                      <w:divBdr>
                        <w:top w:val="none" w:sz="0" w:space="0" w:color="auto"/>
                        <w:left w:val="none" w:sz="0" w:space="0" w:color="auto"/>
                        <w:bottom w:val="none" w:sz="0" w:space="0" w:color="auto"/>
                        <w:right w:val="none" w:sz="0" w:space="0" w:color="auto"/>
                      </w:divBdr>
                    </w:div>
                  </w:divsChild>
                </w:div>
                <w:div w:id="2087650702">
                  <w:marLeft w:val="0"/>
                  <w:marRight w:val="0"/>
                  <w:marTop w:val="0"/>
                  <w:marBottom w:val="0"/>
                  <w:divBdr>
                    <w:top w:val="none" w:sz="0" w:space="0" w:color="auto"/>
                    <w:left w:val="none" w:sz="0" w:space="0" w:color="auto"/>
                    <w:bottom w:val="none" w:sz="0" w:space="0" w:color="auto"/>
                    <w:right w:val="none" w:sz="0" w:space="0" w:color="auto"/>
                  </w:divBdr>
                  <w:divsChild>
                    <w:div w:id="739400006">
                      <w:marLeft w:val="0"/>
                      <w:marRight w:val="0"/>
                      <w:marTop w:val="0"/>
                      <w:marBottom w:val="0"/>
                      <w:divBdr>
                        <w:top w:val="none" w:sz="0" w:space="0" w:color="auto"/>
                        <w:left w:val="none" w:sz="0" w:space="0" w:color="auto"/>
                        <w:bottom w:val="none" w:sz="0" w:space="0" w:color="auto"/>
                        <w:right w:val="none" w:sz="0" w:space="0" w:color="auto"/>
                      </w:divBdr>
                    </w:div>
                  </w:divsChild>
                </w:div>
                <w:div w:id="702487045">
                  <w:marLeft w:val="0"/>
                  <w:marRight w:val="0"/>
                  <w:marTop w:val="0"/>
                  <w:marBottom w:val="0"/>
                  <w:divBdr>
                    <w:top w:val="none" w:sz="0" w:space="0" w:color="auto"/>
                    <w:left w:val="none" w:sz="0" w:space="0" w:color="auto"/>
                    <w:bottom w:val="none" w:sz="0" w:space="0" w:color="auto"/>
                    <w:right w:val="none" w:sz="0" w:space="0" w:color="auto"/>
                  </w:divBdr>
                  <w:divsChild>
                    <w:div w:id="814957817">
                      <w:marLeft w:val="0"/>
                      <w:marRight w:val="0"/>
                      <w:marTop w:val="0"/>
                      <w:marBottom w:val="0"/>
                      <w:divBdr>
                        <w:top w:val="none" w:sz="0" w:space="0" w:color="auto"/>
                        <w:left w:val="none" w:sz="0" w:space="0" w:color="auto"/>
                        <w:bottom w:val="none" w:sz="0" w:space="0" w:color="auto"/>
                        <w:right w:val="none" w:sz="0" w:space="0" w:color="auto"/>
                      </w:divBdr>
                    </w:div>
                  </w:divsChild>
                </w:div>
                <w:div w:id="1540436186">
                  <w:marLeft w:val="0"/>
                  <w:marRight w:val="0"/>
                  <w:marTop w:val="0"/>
                  <w:marBottom w:val="0"/>
                  <w:divBdr>
                    <w:top w:val="none" w:sz="0" w:space="0" w:color="auto"/>
                    <w:left w:val="none" w:sz="0" w:space="0" w:color="auto"/>
                    <w:bottom w:val="none" w:sz="0" w:space="0" w:color="auto"/>
                    <w:right w:val="none" w:sz="0" w:space="0" w:color="auto"/>
                  </w:divBdr>
                  <w:divsChild>
                    <w:div w:id="1247567828">
                      <w:marLeft w:val="0"/>
                      <w:marRight w:val="0"/>
                      <w:marTop w:val="0"/>
                      <w:marBottom w:val="0"/>
                      <w:divBdr>
                        <w:top w:val="none" w:sz="0" w:space="0" w:color="auto"/>
                        <w:left w:val="none" w:sz="0" w:space="0" w:color="auto"/>
                        <w:bottom w:val="none" w:sz="0" w:space="0" w:color="auto"/>
                        <w:right w:val="none" w:sz="0" w:space="0" w:color="auto"/>
                      </w:divBdr>
                    </w:div>
                  </w:divsChild>
                </w:div>
                <w:div w:id="911427013">
                  <w:marLeft w:val="0"/>
                  <w:marRight w:val="0"/>
                  <w:marTop w:val="0"/>
                  <w:marBottom w:val="0"/>
                  <w:divBdr>
                    <w:top w:val="none" w:sz="0" w:space="0" w:color="auto"/>
                    <w:left w:val="none" w:sz="0" w:space="0" w:color="auto"/>
                    <w:bottom w:val="none" w:sz="0" w:space="0" w:color="auto"/>
                    <w:right w:val="none" w:sz="0" w:space="0" w:color="auto"/>
                  </w:divBdr>
                  <w:divsChild>
                    <w:div w:id="704985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595974">
          <w:marLeft w:val="0"/>
          <w:marRight w:val="0"/>
          <w:marTop w:val="0"/>
          <w:marBottom w:val="0"/>
          <w:divBdr>
            <w:top w:val="none" w:sz="0" w:space="0" w:color="auto"/>
            <w:left w:val="none" w:sz="0" w:space="0" w:color="auto"/>
            <w:bottom w:val="none" w:sz="0" w:space="0" w:color="auto"/>
            <w:right w:val="none" w:sz="0" w:space="0" w:color="auto"/>
          </w:divBdr>
        </w:div>
        <w:div w:id="433869095">
          <w:marLeft w:val="0"/>
          <w:marRight w:val="0"/>
          <w:marTop w:val="0"/>
          <w:marBottom w:val="0"/>
          <w:divBdr>
            <w:top w:val="none" w:sz="0" w:space="0" w:color="auto"/>
            <w:left w:val="none" w:sz="0" w:space="0" w:color="auto"/>
            <w:bottom w:val="none" w:sz="0" w:space="0" w:color="auto"/>
            <w:right w:val="none" w:sz="0" w:space="0" w:color="auto"/>
          </w:divBdr>
        </w:div>
        <w:div w:id="2000696721">
          <w:marLeft w:val="0"/>
          <w:marRight w:val="0"/>
          <w:marTop w:val="0"/>
          <w:marBottom w:val="0"/>
          <w:divBdr>
            <w:top w:val="none" w:sz="0" w:space="0" w:color="auto"/>
            <w:left w:val="none" w:sz="0" w:space="0" w:color="auto"/>
            <w:bottom w:val="none" w:sz="0" w:space="0" w:color="auto"/>
            <w:right w:val="none" w:sz="0" w:space="0" w:color="auto"/>
          </w:divBdr>
        </w:div>
        <w:div w:id="553854826">
          <w:marLeft w:val="0"/>
          <w:marRight w:val="0"/>
          <w:marTop w:val="0"/>
          <w:marBottom w:val="0"/>
          <w:divBdr>
            <w:top w:val="none" w:sz="0" w:space="0" w:color="auto"/>
            <w:left w:val="none" w:sz="0" w:space="0" w:color="auto"/>
            <w:bottom w:val="none" w:sz="0" w:space="0" w:color="auto"/>
            <w:right w:val="none" w:sz="0" w:space="0" w:color="auto"/>
          </w:divBdr>
        </w:div>
        <w:div w:id="548613683">
          <w:marLeft w:val="0"/>
          <w:marRight w:val="0"/>
          <w:marTop w:val="0"/>
          <w:marBottom w:val="0"/>
          <w:divBdr>
            <w:top w:val="none" w:sz="0" w:space="0" w:color="auto"/>
            <w:left w:val="none" w:sz="0" w:space="0" w:color="auto"/>
            <w:bottom w:val="none" w:sz="0" w:space="0" w:color="auto"/>
            <w:right w:val="none" w:sz="0" w:space="0" w:color="auto"/>
          </w:divBdr>
        </w:div>
        <w:div w:id="1728190260">
          <w:marLeft w:val="0"/>
          <w:marRight w:val="0"/>
          <w:marTop w:val="0"/>
          <w:marBottom w:val="0"/>
          <w:divBdr>
            <w:top w:val="none" w:sz="0" w:space="0" w:color="auto"/>
            <w:left w:val="none" w:sz="0" w:space="0" w:color="auto"/>
            <w:bottom w:val="none" w:sz="0" w:space="0" w:color="auto"/>
            <w:right w:val="none" w:sz="0" w:space="0" w:color="auto"/>
          </w:divBdr>
        </w:div>
        <w:div w:id="1087464929">
          <w:marLeft w:val="0"/>
          <w:marRight w:val="0"/>
          <w:marTop w:val="0"/>
          <w:marBottom w:val="0"/>
          <w:divBdr>
            <w:top w:val="none" w:sz="0" w:space="0" w:color="auto"/>
            <w:left w:val="none" w:sz="0" w:space="0" w:color="auto"/>
            <w:bottom w:val="none" w:sz="0" w:space="0" w:color="auto"/>
            <w:right w:val="none" w:sz="0" w:space="0" w:color="auto"/>
          </w:divBdr>
        </w:div>
        <w:div w:id="407582293">
          <w:marLeft w:val="0"/>
          <w:marRight w:val="0"/>
          <w:marTop w:val="0"/>
          <w:marBottom w:val="0"/>
          <w:divBdr>
            <w:top w:val="none" w:sz="0" w:space="0" w:color="auto"/>
            <w:left w:val="none" w:sz="0" w:space="0" w:color="auto"/>
            <w:bottom w:val="none" w:sz="0" w:space="0" w:color="auto"/>
            <w:right w:val="none" w:sz="0" w:space="0" w:color="auto"/>
          </w:divBdr>
        </w:div>
        <w:div w:id="2076397065">
          <w:marLeft w:val="0"/>
          <w:marRight w:val="0"/>
          <w:marTop w:val="0"/>
          <w:marBottom w:val="0"/>
          <w:divBdr>
            <w:top w:val="none" w:sz="0" w:space="0" w:color="auto"/>
            <w:left w:val="none" w:sz="0" w:space="0" w:color="auto"/>
            <w:bottom w:val="none" w:sz="0" w:space="0" w:color="auto"/>
            <w:right w:val="none" w:sz="0" w:space="0" w:color="auto"/>
          </w:divBdr>
        </w:div>
        <w:div w:id="1292590161">
          <w:marLeft w:val="0"/>
          <w:marRight w:val="0"/>
          <w:marTop w:val="0"/>
          <w:marBottom w:val="0"/>
          <w:divBdr>
            <w:top w:val="none" w:sz="0" w:space="0" w:color="auto"/>
            <w:left w:val="none" w:sz="0" w:space="0" w:color="auto"/>
            <w:bottom w:val="none" w:sz="0" w:space="0" w:color="auto"/>
            <w:right w:val="none" w:sz="0" w:space="0" w:color="auto"/>
          </w:divBdr>
        </w:div>
        <w:div w:id="1594625629">
          <w:marLeft w:val="0"/>
          <w:marRight w:val="0"/>
          <w:marTop w:val="0"/>
          <w:marBottom w:val="0"/>
          <w:divBdr>
            <w:top w:val="none" w:sz="0" w:space="0" w:color="auto"/>
            <w:left w:val="none" w:sz="0" w:space="0" w:color="auto"/>
            <w:bottom w:val="none" w:sz="0" w:space="0" w:color="auto"/>
            <w:right w:val="none" w:sz="0" w:space="0" w:color="auto"/>
          </w:divBdr>
        </w:div>
        <w:div w:id="127943702">
          <w:marLeft w:val="0"/>
          <w:marRight w:val="0"/>
          <w:marTop w:val="0"/>
          <w:marBottom w:val="0"/>
          <w:divBdr>
            <w:top w:val="none" w:sz="0" w:space="0" w:color="auto"/>
            <w:left w:val="none" w:sz="0" w:space="0" w:color="auto"/>
            <w:bottom w:val="none" w:sz="0" w:space="0" w:color="auto"/>
            <w:right w:val="none" w:sz="0" w:space="0" w:color="auto"/>
          </w:divBdr>
        </w:div>
        <w:div w:id="20518885">
          <w:marLeft w:val="0"/>
          <w:marRight w:val="0"/>
          <w:marTop w:val="0"/>
          <w:marBottom w:val="0"/>
          <w:divBdr>
            <w:top w:val="none" w:sz="0" w:space="0" w:color="auto"/>
            <w:left w:val="none" w:sz="0" w:space="0" w:color="auto"/>
            <w:bottom w:val="none" w:sz="0" w:space="0" w:color="auto"/>
            <w:right w:val="none" w:sz="0" w:space="0" w:color="auto"/>
          </w:divBdr>
          <w:divsChild>
            <w:div w:id="2058506489">
              <w:marLeft w:val="0"/>
              <w:marRight w:val="0"/>
              <w:marTop w:val="30"/>
              <w:marBottom w:val="30"/>
              <w:divBdr>
                <w:top w:val="none" w:sz="0" w:space="0" w:color="auto"/>
                <w:left w:val="none" w:sz="0" w:space="0" w:color="auto"/>
                <w:bottom w:val="none" w:sz="0" w:space="0" w:color="auto"/>
                <w:right w:val="none" w:sz="0" w:space="0" w:color="auto"/>
              </w:divBdr>
              <w:divsChild>
                <w:div w:id="923805305">
                  <w:marLeft w:val="0"/>
                  <w:marRight w:val="0"/>
                  <w:marTop w:val="0"/>
                  <w:marBottom w:val="0"/>
                  <w:divBdr>
                    <w:top w:val="none" w:sz="0" w:space="0" w:color="auto"/>
                    <w:left w:val="none" w:sz="0" w:space="0" w:color="auto"/>
                    <w:bottom w:val="none" w:sz="0" w:space="0" w:color="auto"/>
                    <w:right w:val="none" w:sz="0" w:space="0" w:color="auto"/>
                  </w:divBdr>
                  <w:divsChild>
                    <w:div w:id="740714067">
                      <w:marLeft w:val="0"/>
                      <w:marRight w:val="0"/>
                      <w:marTop w:val="0"/>
                      <w:marBottom w:val="0"/>
                      <w:divBdr>
                        <w:top w:val="none" w:sz="0" w:space="0" w:color="auto"/>
                        <w:left w:val="none" w:sz="0" w:space="0" w:color="auto"/>
                        <w:bottom w:val="none" w:sz="0" w:space="0" w:color="auto"/>
                        <w:right w:val="none" w:sz="0" w:space="0" w:color="auto"/>
                      </w:divBdr>
                    </w:div>
                  </w:divsChild>
                </w:div>
                <w:div w:id="1456214414">
                  <w:marLeft w:val="0"/>
                  <w:marRight w:val="0"/>
                  <w:marTop w:val="0"/>
                  <w:marBottom w:val="0"/>
                  <w:divBdr>
                    <w:top w:val="none" w:sz="0" w:space="0" w:color="auto"/>
                    <w:left w:val="none" w:sz="0" w:space="0" w:color="auto"/>
                    <w:bottom w:val="none" w:sz="0" w:space="0" w:color="auto"/>
                    <w:right w:val="none" w:sz="0" w:space="0" w:color="auto"/>
                  </w:divBdr>
                  <w:divsChild>
                    <w:div w:id="2050645951">
                      <w:marLeft w:val="0"/>
                      <w:marRight w:val="0"/>
                      <w:marTop w:val="0"/>
                      <w:marBottom w:val="0"/>
                      <w:divBdr>
                        <w:top w:val="none" w:sz="0" w:space="0" w:color="auto"/>
                        <w:left w:val="none" w:sz="0" w:space="0" w:color="auto"/>
                        <w:bottom w:val="none" w:sz="0" w:space="0" w:color="auto"/>
                        <w:right w:val="none" w:sz="0" w:space="0" w:color="auto"/>
                      </w:divBdr>
                    </w:div>
                  </w:divsChild>
                </w:div>
                <w:div w:id="1485269181">
                  <w:marLeft w:val="0"/>
                  <w:marRight w:val="0"/>
                  <w:marTop w:val="0"/>
                  <w:marBottom w:val="0"/>
                  <w:divBdr>
                    <w:top w:val="none" w:sz="0" w:space="0" w:color="auto"/>
                    <w:left w:val="none" w:sz="0" w:space="0" w:color="auto"/>
                    <w:bottom w:val="none" w:sz="0" w:space="0" w:color="auto"/>
                    <w:right w:val="none" w:sz="0" w:space="0" w:color="auto"/>
                  </w:divBdr>
                  <w:divsChild>
                    <w:div w:id="2071221740">
                      <w:marLeft w:val="0"/>
                      <w:marRight w:val="0"/>
                      <w:marTop w:val="0"/>
                      <w:marBottom w:val="0"/>
                      <w:divBdr>
                        <w:top w:val="none" w:sz="0" w:space="0" w:color="auto"/>
                        <w:left w:val="none" w:sz="0" w:space="0" w:color="auto"/>
                        <w:bottom w:val="none" w:sz="0" w:space="0" w:color="auto"/>
                        <w:right w:val="none" w:sz="0" w:space="0" w:color="auto"/>
                      </w:divBdr>
                    </w:div>
                    <w:div w:id="1797943640">
                      <w:marLeft w:val="0"/>
                      <w:marRight w:val="0"/>
                      <w:marTop w:val="0"/>
                      <w:marBottom w:val="0"/>
                      <w:divBdr>
                        <w:top w:val="none" w:sz="0" w:space="0" w:color="auto"/>
                        <w:left w:val="none" w:sz="0" w:space="0" w:color="auto"/>
                        <w:bottom w:val="none" w:sz="0" w:space="0" w:color="auto"/>
                        <w:right w:val="none" w:sz="0" w:space="0" w:color="auto"/>
                      </w:divBdr>
                    </w:div>
                    <w:div w:id="1430663609">
                      <w:marLeft w:val="0"/>
                      <w:marRight w:val="0"/>
                      <w:marTop w:val="0"/>
                      <w:marBottom w:val="0"/>
                      <w:divBdr>
                        <w:top w:val="none" w:sz="0" w:space="0" w:color="auto"/>
                        <w:left w:val="none" w:sz="0" w:space="0" w:color="auto"/>
                        <w:bottom w:val="none" w:sz="0" w:space="0" w:color="auto"/>
                        <w:right w:val="none" w:sz="0" w:space="0" w:color="auto"/>
                      </w:divBdr>
                    </w:div>
                    <w:div w:id="208877899">
                      <w:marLeft w:val="0"/>
                      <w:marRight w:val="0"/>
                      <w:marTop w:val="0"/>
                      <w:marBottom w:val="0"/>
                      <w:divBdr>
                        <w:top w:val="none" w:sz="0" w:space="0" w:color="auto"/>
                        <w:left w:val="none" w:sz="0" w:space="0" w:color="auto"/>
                        <w:bottom w:val="none" w:sz="0" w:space="0" w:color="auto"/>
                        <w:right w:val="none" w:sz="0" w:space="0" w:color="auto"/>
                      </w:divBdr>
                    </w:div>
                    <w:div w:id="109862048">
                      <w:marLeft w:val="0"/>
                      <w:marRight w:val="0"/>
                      <w:marTop w:val="0"/>
                      <w:marBottom w:val="0"/>
                      <w:divBdr>
                        <w:top w:val="none" w:sz="0" w:space="0" w:color="auto"/>
                        <w:left w:val="none" w:sz="0" w:space="0" w:color="auto"/>
                        <w:bottom w:val="none" w:sz="0" w:space="0" w:color="auto"/>
                        <w:right w:val="none" w:sz="0" w:space="0" w:color="auto"/>
                      </w:divBdr>
                    </w:div>
                    <w:div w:id="2100132066">
                      <w:marLeft w:val="0"/>
                      <w:marRight w:val="0"/>
                      <w:marTop w:val="0"/>
                      <w:marBottom w:val="0"/>
                      <w:divBdr>
                        <w:top w:val="none" w:sz="0" w:space="0" w:color="auto"/>
                        <w:left w:val="none" w:sz="0" w:space="0" w:color="auto"/>
                        <w:bottom w:val="none" w:sz="0" w:space="0" w:color="auto"/>
                        <w:right w:val="none" w:sz="0" w:space="0" w:color="auto"/>
                      </w:divBdr>
                    </w:div>
                    <w:div w:id="420181430">
                      <w:marLeft w:val="0"/>
                      <w:marRight w:val="0"/>
                      <w:marTop w:val="0"/>
                      <w:marBottom w:val="0"/>
                      <w:divBdr>
                        <w:top w:val="none" w:sz="0" w:space="0" w:color="auto"/>
                        <w:left w:val="none" w:sz="0" w:space="0" w:color="auto"/>
                        <w:bottom w:val="none" w:sz="0" w:space="0" w:color="auto"/>
                        <w:right w:val="none" w:sz="0" w:space="0" w:color="auto"/>
                      </w:divBdr>
                    </w:div>
                    <w:div w:id="1600604585">
                      <w:marLeft w:val="0"/>
                      <w:marRight w:val="0"/>
                      <w:marTop w:val="0"/>
                      <w:marBottom w:val="0"/>
                      <w:divBdr>
                        <w:top w:val="none" w:sz="0" w:space="0" w:color="auto"/>
                        <w:left w:val="none" w:sz="0" w:space="0" w:color="auto"/>
                        <w:bottom w:val="none" w:sz="0" w:space="0" w:color="auto"/>
                        <w:right w:val="none" w:sz="0" w:space="0" w:color="auto"/>
                      </w:divBdr>
                    </w:div>
                    <w:div w:id="2119835973">
                      <w:marLeft w:val="0"/>
                      <w:marRight w:val="0"/>
                      <w:marTop w:val="0"/>
                      <w:marBottom w:val="0"/>
                      <w:divBdr>
                        <w:top w:val="none" w:sz="0" w:space="0" w:color="auto"/>
                        <w:left w:val="none" w:sz="0" w:space="0" w:color="auto"/>
                        <w:bottom w:val="none" w:sz="0" w:space="0" w:color="auto"/>
                        <w:right w:val="none" w:sz="0" w:space="0" w:color="auto"/>
                      </w:divBdr>
                    </w:div>
                    <w:div w:id="1684697049">
                      <w:marLeft w:val="0"/>
                      <w:marRight w:val="0"/>
                      <w:marTop w:val="0"/>
                      <w:marBottom w:val="0"/>
                      <w:divBdr>
                        <w:top w:val="none" w:sz="0" w:space="0" w:color="auto"/>
                        <w:left w:val="none" w:sz="0" w:space="0" w:color="auto"/>
                        <w:bottom w:val="none" w:sz="0" w:space="0" w:color="auto"/>
                        <w:right w:val="none" w:sz="0" w:space="0" w:color="auto"/>
                      </w:divBdr>
                    </w:div>
                    <w:div w:id="2073650877">
                      <w:marLeft w:val="0"/>
                      <w:marRight w:val="0"/>
                      <w:marTop w:val="0"/>
                      <w:marBottom w:val="0"/>
                      <w:divBdr>
                        <w:top w:val="none" w:sz="0" w:space="0" w:color="auto"/>
                        <w:left w:val="none" w:sz="0" w:space="0" w:color="auto"/>
                        <w:bottom w:val="none" w:sz="0" w:space="0" w:color="auto"/>
                        <w:right w:val="none" w:sz="0" w:space="0" w:color="auto"/>
                      </w:divBdr>
                    </w:div>
                    <w:div w:id="119999112">
                      <w:marLeft w:val="0"/>
                      <w:marRight w:val="0"/>
                      <w:marTop w:val="0"/>
                      <w:marBottom w:val="0"/>
                      <w:divBdr>
                        <w:top w:val="none" w:sz="0" w:space="0" w:color="auto"/>
                        <w:left w:val="none" w:sz="0" w:space="0" w:color="auto"/>
                        <w:bottom w:val="none" w:sz="0" w:space="0" w:color="auto"/>
                        <w:right w:val="none" w:sz="0" w:space="0" w:color="auto"/>
                      </w:divBdr>
                    </w:div>
                    <w:div w:id="2091199158">
                      <w:marLeft w:val="0"/>
                      <w:marRight w:val="0"/>
                      <w:marTop w:val="0"/>
                      <w:marBottom w:val="0"/>
                      <w:divBdr>
                        <w:top w:val="none" w:sz="0" w:space="0" w:color="auto"/>
                        <w:left w:val="none" w:sz="0" w:space="0" w:color="auto"/>
                        <w:bottom w:val="none" w:sz="0" w:space="0" w:color="auto"/>
                        <w:right w:val="none" w:sz="0" w:space="0" w:color="auto"/>
                      </w:divBdr>
                    </w:div>
                    <w:div w:id="436606555">
                      <w:marLeft w:val="0"/>
                      <w:marRight w:val="0"/>
                      <w:marTop w:val="0"/>
                      <w:marBottom w:val="0"/>
                      <w:divBdr>
                        <w:top w:val="none" w:sz="0" w:space="0" w:color="auto"/>
                        <w:left w:val="none" w:sz="0" w:space="0" w:color="auto"/>
                        <w:bottom w:val="none" w:sz="0" w:space="0" w:color="auto"/>
                        <w:right w:val="none" w:sz="0" w:space="0" w:color="auto"/>
                      </w:divBdr>
                    </w:div>
                    <w:div w:id="743066780">
                      <w:marLeft w:val="0"/>
                      <w:marRight w:val="0"/>
                      <w:marTop w:val="0"/>
                      <w:marBottom w:val="0"/>
                      <w:divBdr>
                        <w:top w:val="none" w:sz="0" w:space="0" w:color="auto"/>
                        <w:left w:val="none" w:sz="0" w:space="0" w:color="auto"/>
                        <w:bottom w:val="none" w:sz="0" w:space="0" w:color="auto"/>
                        <w:right w:val="none" w:sz="0" w:space="0" w:color="auto"/>
                      </w:divBdr>
                    </w:div>
                    <w:div w:id="567761750">
                      <w:marLeft w:val="0"/>
                      <w:marRight w:val="0"/>
                      <w:marTop w:val="0"/>
                      <w:marBottom w:val="0"/>
                      <w:divBdr>
                        <w:top w:val="none" w:sz="0" w:space="0" w:color="auto"/>
                        <w:left w:val="none" w:sz="0" w:space="0" w:color="auto"/>
                        <w:bottom w:val="none" w:sz="0" w:space="0" w:color="auto"/>
                        <w:right w:val="none" w:sz="0" w:space="0" w:color="auto"/>
                      </w:divBdr>
                    </w:div>
                    <w:div w:id="404493974">
                      <w:marLeft w:val="0"/>
                      <w:marRight w:val="0"/>
                      <w:marTop w:val="0"/>
                      <w:marBottom w:val="0"/>
                      <w:divBdr>
                        <w:top w:val="none" w:sz="0" w:space="0" w:color="auto"/>
                        <w:left w:val="none" w:sz="0" w:space="0" w:color="auto"/>
                        <w:bottom w:val="none" w:sz="0" w:space="0" w:color="auto"/>
                        <w:right w:val="none" w:sz="0" w:space="0" w:color="auto"/>
                      </w:divBdr>
                    </w:div>
                    <w:div w:id="199559493">
                      <w:marLeft w:val="0"/>
                      <w:marRight w:val="0"/>
                      <w:marTop w:val="0"/>
                      <w:marBottom w:val="0"/>
                      <w:divBdr>
                        <w:top w:val="none" w:sz="0" w:space="0" w:color="auto"/>
                        <w:left w:val="none" w:sz="0" w:space="0" w:color="auto"/>
                        <w:bottom w:val="none" w:sz="0" w:space="0" w:color="auto"/>
                        <w:right w:val="none" w:sz="0" w:space="0" w:color="auto"/>
                      </w:divBdr>
                    </w:div>
                    <w:div w:id="770707127">
                      <w:marLeft w:val="0"/>
                      <w:marRight w:val="0"/>
                      <w:marTop w:val="0"/>
                      <w:marBottom w:val="0"/>
                      <w:divBdr>
                        <w:top w:val="none" w:sz="0" w:space="0" w:color="auto"/>
                        <w:left w:val="none" w:sz="0" w:space="0" w:color="auto"/>
                        <w:bottom w:val="none" w:sz="0" w:space="0" w:color="auto"/>
                        <w:right w:val="none" w:sz="0" w:space="0" w:color="auto"/>
                      </w:divBdr>
                    </w:div>
                    <w:div w:id="402606427">
                      <w:marLeft w:val="0"/>
                      <w:marRight w:val="0"/>
                      <w:marTop w:val="0"/>
                      <w:marBottom w:val="0"/>
                      <w:divBdr>
                        <w:top w:val="none" w:sz="0" w:space="0" w:color="auto"/>
                        <w:left w:val="none" w:sz="0" w:space="0" w:color="auto"/>
                        <w:bottom w:val="none" w:sz="0" w:space="0" w:color="auto"/>
                        <w:right w:val="none" w:sz="0" w:space="0" w:color="auto"/>
                      </w:divBdr>
                    </w:div>
                  </w:divsChild>
                </w:div>
                <w:div w:id="11122825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61293372">
      <w:bodyDiv w:val="1"/>
      <w:marLeft w:val="0"/>
      <w:marRight w:val="0"/>
      <w:marTop w:val="0"/>
      <w:marBottom w:val="0"/>
      <w:divBdr>
        <w:top w:val="none" w:sz="0" w:space="0" w:color="auto"/>
        <w:left w:val="none" w:sz="0" w:space="0" w:color="auto"/>
        <w:bottom w:val="none" w:sz="0" w:space="0" w:color="auto"/>
        <w:right w:val="none" w:sz="0" w:space="0" w:color="auto"/>
      </w:divBdr>
    </w:div>
    <w:div w:id="1065034490">
      <w:bodyDiv w:val="1"/>
      <w:marLeft w:val="0"/>
      <w:marRight w:val="0"/>
      <w:marTop w:val="0"/>
      <w:marBottom w:val="0"/>
      <w:divBdr>
        <w:top w:val="none" w:sz="0" w:space="0" w:color="auto"/>
        <w:left w:val="none" w:sz="0" w:space="0" w:color="auto"/>
        <w:bottom w:val="none" w:sz="0" w:space="0" w:color="auto"/>
        <w:right w:val="none" w:sz="0" w:space="0" w:color="auto"/>
      </w:divBdr>
    </w:div>
    <w:div w:id="1067263883">
      <w:bodyDiv w:val="1"/>
      <w:marLeft w:val="0"/>
      <w:marRight w:val="0"/>
      <w:marTop w:val="0"/>
      <w:marBottom w:val="0"/>
      <w:divBdr>
        <w:top w:val="none" w:sz="0" w:space="0" w:color="auto"/>
        <w:left w:val="none" w:sz="0" w:space="0" w:color="auto"/>
        <w:bottom w:val="none" w:sz="0" w:space="0" w:color="auto"/>
        <w:right w:val="none" w:sz="0" w:space="0" w:color="auto"/>
      </w:divBdr>
    </w:div>
    <w:div w:id="1069116968">
      <w:bodyDiv w:val="1"/>
      <w:marLeft w:val="0"/>
      <w:marRight w:val="0"/>
      <w:marTop w:val="0"/>
      <w:marBottom w:val="0"/>
      <w:divBdr>
        <w:top w:val="none" w:sz="0" w:space="0" w:color="auto"/>
        <w:left w:val="none" w:sz="0" w:space="0" w:color="auto"/>
        <w:bottom w:val="none" w:sz="0" w:space="0" w:color="auto"/>
        <w:right w:val="none" w:sz="0" w:space="0" w:color="auto"/>
      </w:divBdr>
    </w:div>
    <w:div w:id="1072237294">
      <w:bodyDiv w:val="1"/>
      <w:marLeft w:val="0"/>
      <w:marRight w:val="0"/>
      <w:marTop w:val="0"/>
      <w:marBottom w:val="0"/>
      <w:divBdr>
        <w:top w:val="none" w:sz="0" w:space="0" w:color="auto"/>
        <w:left w:val="none" w:sz="0" w:space="0" w:color="auto"/>
        <w:bottom w:val="none" w:sz="0" w:space="0" w:color="auto"/>
        <w:right w:val="none" w:sz="0" w:space="0" w:color="auto"/>
      </w:divBdr>
    </w:div>
    <w:div w:id="1088691313">
      <w:bodyDiv w:val="1"/>
      <w:marLeft w:val="0"/>
      <w:marRight w:val="0"/>
      <w:marTop w:val="0"/>
      <w:marBottom w:val="0"/>
      <w:divBdr>
        <w:top w:val="none" w:sz="0" w:space="0" w:color="auto"/>
        <w:left w:val="none" w:sz="0" w:space="0" w:color="auto"/>
        <w:bottom w:val="none" w:sz="0" w:space="0" w:color="auto"/>
        <w:right w:val="none" w:sz="0" w:space="0" w:color="auto"/>
      </w:divBdr>
    </w:div>
    <w:div w:id="1090197936">
      <w:bodyDiv w:val="1"/>
      <w:marLeft w:val="0"/>
      <w:marRight w:val="0"/>
      <w:marTop w:val="0"/>
      <w:marBottom w:val="0"/>
      <w:divBdr>
        <w:top w:val="none" w:sz="0" w:space="0" w:color="auto"/>
        <w:left w:val="none" w:sz="0" w:space="0" w:color="auto"/>
        <w:bottom w:val="none" w:sz="0" w:space="0" w:color="auto"/>
        <w:right w:val="none" w:sz="0" w:space="0" w:color="auto"/>
      </w:divBdr>
    </w:div>
    <w:div w:id="1091781665">
      <w:bodyDiv w:val="1"/>
      <w:marLeft w:val="0"/>
      <w:marRight w:val="0"/>
      <w:marTop w:val="0"/>
      <w:marBottom w:val="0"/>
      <w:divBdr>
        <w:top w:val="none" w:sz="0" w:space="0" w:color="auto"/>
        <w:left w:val="none" w:sz="0" w:space="0" w:color="auto"/>
        <w:bottom w:val="none" w:sz="0" w:space="0" w:color="auto"/>
        <w:right w:val="none" w:sz="0" w:space="0" w:color="auto"/>
      </w:divBdr>
    </w:div>
    <w:div w:id="1093428892">
      <w:bodyDiv w:val="1"/>
      <w:marLeft w:val="0"/>
      <w:marRight w:val="0"/>
      <w:marTop w:val="0"/>
      <w:marBottom w:val="0"/>
      <w:divBdr>
        <w:top w:val="none" w:sz="0" w:space="0" w:color="auto"/>
        <w:left w:val="none" w:sz="0" w:space="0" w:color="auto"/>
        <w:bottom w:val="none" w:sz="0" w:space="0" w:color="auto"/>
        <w:right w:val="none" w:sz="0" w:space="0" w:color="auto"/>
      </w:divBdr>
    </w:div>
    <w:div w:id="1096828603">
      <w:bodyDiv w:val="1"/>
      <w:marLeft w:val="0"/>
      <w:marRight w:val="0"/>
      <w:marTop w:val="0"/>
      <w:marBottom w:val="0"/>
      <w:divBdr>
        <w:top w:val="none" w:sz="0" w:space="0" w:color="auto"/>
        <w:left w:val="none" w:sz="0" w:space="0" w:color="auto"/>
        <w:bottom w:val="none" w:sz="0" w:space="0" w:color="auto"/>
        <w:right w:val="none" w:sz="0" w:space="0" w:color="auto"/>
      </w:divBdr>
    </w:div>
    <w:div w:id="1099448801">
      <w:bodyDiv w:val="1"/>
      <w:marLeft w:val="0"/>
      <w:marRight w:val="0"/>
      <w:marTop w:val="0"/>
      <w:marBottom w:val="0"/>
      <w:divBdr>
        <w:top w:val="none" w:sz="0" w:space="0" w:color="auto"/>
        <w:left w:val="none" w:sz="0" w:space="0" w:color="auto"/>
        <w:bottom w:val="none" w:sz="0" w:space="0" w:color="auto"/>
        <w:right w:val="none" w:sz="0" w:space="0" w:color="auto"/>
      </w:divBdr>
    </w:div>
    <w:div w:id="1099759936">
      <w:bodyDiv w:val="1"/>
      <w:marLeft w:val="0"/>
      <w:marRight w:val="0"/>
      <w:marTop w:val="0"/>
      <w:marBottom w:val="0"/>
      <w:divBdr>
        <w:top w:val="none" w:sz="0" w:space="0" w:color="auto"/>
        <w:left w:val="none" w:sz="0" w:space="0" w:color="auto"/>
        <w:bottom w:val="none" w:sz="0" w:space="0" w:color="auto"/>
        <w:right w:val="none" w:sz="0" w:space="0" w:color="auto"/>
      </w:divBdr>
    </w:div>
    <w:div w:id="1101343277">
      <w:bodyDiv w:val="1"/>
      <w:marLeft w:val="0"/>
      <w:marRight w:val="0"/>
      <w:marTop w:val="0"/>
      <w:marBottom w:val="0"/>
      <w:divBdr>
        <w:top w:val="none" w:sz="0" w:space="0" w:color="auto"/>
        <w:left w:val="none" w:sz="0" w:space="0" w:color="auto"/>
        <w:bottom w:val="none" w:sz="0" w:space="0" w:color="auto"/>
        <w:right w:val="none" w:sz="0" w:space="0" w:color="auto"/>
      </w:divBdr>
    </w:div>
    <w:div w:id="1101607698">
      <w:bodyDiv w:val="1"/>
      <w:marLeft w:val="0"/>
      <w:marRight w:val="0"/>
      <w:marTop w:val="0"/>
      <w:marBottom w:val="0"/>
      <w:divBdr>
        <w:top w:val="none" w:sz="0" w:space="0" w:color="auto"/>
        <w:left w:val="none" w:sz="0" w:space="0" w:color="auto"/>
        <w:bottom w:val="none" w:sz="0" w:space="0" w:color="auto"/>
        <w:right w:val="none" w:sz="0" w:space="0" w:color="auto"/>
      </w:divBdr>
    </w:div>
    <w:div w:id="1102143957">
      <w:bodyDiv w:val="1"/>
      <w:marLeft w:val="0"/>
      <w:marRight w:val="0"/>
      <w:marTop w:val="0"/>
      <w:marBottom w:val="0"/>
      <w:divBdr>
        <w:top w:val="none" w:sz="0" w:space="0" w:color="auto"/>
        <w:left w:val="none" w:sz="0" w:space="0" w:color="auto"/>
        <w:bottom w:val="none" w:sz="0" w:space="0" w:color="auto"/>
        <w:right w:val="none" w:sz="0" w:space="0" w:color="auto"/>
      </w:divBdr>
    </w:div>
    <w:div w:id="1106922169">
      <w:bodyDiv w:val="1"/>
      <w:marLeft w:val="0"/>
      <w:marRight w:val="0"/>
      <w:marTop w:val="0"/>
      <w:marBottom w:val="0"/>
      <w:divBdr>
        <w:top w:val="none" w:sz="0" w:space="0" w:color="auto"/>
        <w:left w:val="none" w:sz="0" w:space="0" w:color="auto"/>
        <w:bottom w:val="none" w:sz="0" w:space="0" w:color="auto"/>
        <w:right w:val="none" w:sz="0" w:space="0" w:color="auto"/>
      </w:divBdr>
    </w:div>
    <w:div w:id="1110465988">
      <w:bodyDiv w:val="1"/>
      <w:marLeft w:val="0"/>
      <w:marRight w:val="0"/>
      <w:marTop w:val="0"/>
      <w:marBottom w:val="0"/>
      <w:divBdr>
        <w:top w:val="none" w:sz="0" w:space="0" w:color="auto"/>
        <w:left w:val="none" w:sz="0" w:space="0" w:color="auto"/>
        <w:bottom w:val="none" w:sz="0" w:space="0" w:color="auto"/>
        <w:right w:val="none" w:sz="0" w:space="0" w:color="auto"/>
      </w:divBdr>
    </w:div>
    <w:div w:id="1114329693">
      <w:bodyDiv w:val="1"/>
      <w:marLeft w:val="0"/>
      <w:marRight w:val="0"/>
      <w:marTop w:val="0"/>
      <w:marBottom w:val="0"/>
      <w:divBdr>
        <w:top w:val="none" w:sz="0" w:space="0" w:color="auto"/>
        <w:left w:val="none" w:sz="0" w:space="0" w:color="auto"/>
        <w:bottom w:val="none" w:sz="0" w:space="0" w:color="auto"/>
        <w:right w:val="none" w:sz="0" w:space="0" w:color="auto"/>
      </w:divBdr>
    </w:div>
    <w:div w:id="1117337148">
      <w:bodyDiv w:val="1"/>
      <w:marLeft w:val="0"/>
      <w:marRight w:val="0"/>
      <w:marTop w:val="0"/>
      <w:marBottom w:val="0"/>
      <w:divBdr>
        <w:top w:val="none" w:sz="0" w:space="0" w:color="auto"/>
        <w:left w:val="none" w:sz="0" w:space="0" w:color="auto"/>
        <w:bottom w:val="none" w:sz="0" w:space="0" w:color="auto"/>
        <w:right w:val="none" w:sz="0" w:space="0" w:color="auto"/>
      </w:divBdr>
    </w:div>
    <w:div w:id="1123768790">
      <w:bodyDiv w:val="1"/>
      <w:marLeft w:val="0"/>
      <w:marRight w:val="0"/>
      <w:marTop w:val="0"/>
      <w:marBottom w:val="0"/>
      <w:divBdr>
        <w:top w:val="none" w:sz="0" w:space="0" w:color="auto"/>
        <w:left w:val="none" w:sz="0" w:space="0" w:color="auto"/>
        <w:bottom w:val="none" w:sz="0" w:space="0" w:color="auto"/>
        <w:right w:val="none" w:sz="0" w:space="0" w:color="auto"/>
      </w:divBdr>
    </w:div>
    <w:div w:id="1124274598">
      <w:bodyDiv w:val="1"/>
      <w:marLeft w:val="0"/>
      <w:marRight w:val="0"/>
      <w:marTop w:val="0"/>
      <w:marBottom w:val="0"/>
      <w:divBdr>
        <w:top w:val="none" w:sz="0" w:space="0" w:color="auto"/>
        <w:left w:val="none" w:sz="0" w:space="0" w:color="auto"/>
        <w:bottom w:val="none" w:sz="0" w:space="0" w:color="auto"/>
        <w:right w:val="none" w:sz="0" w:space="0" w:color="auto"/>
      </w:divBdr>
    </w:div>
    <w:div w:id="1125082125">
      <w:bodyDiv w:val="1"/>
      <w:marLeft w:val="0"/>
      <w:marRight w:val="0"/>
      <w:marTop w:val="0"/>
      <w:marBottom w:val="0"/>
      <w:divBdr>
        <w:top w:val="none" w:sz="0" w:space="0" w:color="auto"/>
        <w:left w:val="none" w:sz="0" w:space="0" w:color="auto"/>
        <w:bottom w:val="none" w:sz="0" w:space="0" w:color="auto"/>
        <w:right w:val="none" w:sz="0" w:space="0" w:color="auto"/>
      </w:divBdr>
    </w:div>
    <w:div w:id="1126656543">
      <w:bodyDiv w:val="1"/>
      <w:marLeft w:val="0"/>
      <w:marRight w:val="0"/>
      <w:marTop w:val="0"/>
      <w:marBottom w:val="0"/>
      <w:divBdr>
        <w:top w:val="none" w:sz="0" w:space="0" w:color="auto"/>
        <w:left w:val="none" w:sz="0" w:space="0" w:color="auto"/>
        <w:bottom w:val="none" w:sz="0" w:space="0" w:color="auto"/>
        <w:right w:val="none" w:sz="0" w:space="0" w:color="auto"/>
      </w:divBdr>
    </w:div>
    <w:div w:id="1136751660">
      <w:bodyDiv w:val="1"/>
      <w:marLeft w:val="0"/>
      <w:marRight w:val="0"/>
      <w:marTop w:val="0"/>
      <w:marBottom w:val="0"/>
      <w:divBdr>
        <w:top w:val="none" w:sz="0" w:space="0" w:color="auto"/>
        <w:left w:val="none" w:sz="0" w:space="0" w:color="auto"/>
        <w:bottom w:val="none" w:sz="0" w:space="0" w:color="auto"/>
        <w:right w:val="none" w:sz="0" w:space="0" w:color="auto"/>
      </w:divBdr>
    </w:div>
    <w:div w:id="1141727702">
      <w:bodyDiv w:val="1"/>
      <w:marLeft w:val="0"/>
      <w:marRight w:val="0"/>
      <w:marTop w:val="0"/>
      <w:marBottom w:val="0"/>
      <w:divBdr>
        <w:top w:val="none" w:sz="0" w:space="0" w:color="auto"/>
        <w:left w:val="none" w:sz="0" w:space="0" w:color="auto"/>
        <w:bottom w:val="none" w:sz="0" w:space="0" w:color="auto"/>
        <w:right w:val="none" w:sz="0" w:space="0" w:color="auto"/>
      </w:divBdr>
    </w:div>
    <w:div w:id="1148472466">
      <w:bodyDiv w:val="1"/>
      <w:marLeft w:val="0"/>
      <w:marRight w:val="0"/>
      <w:marTop w:val="0"/>
      <w:marBottom w:val="0"/>
      <w:divBdr>
        <w:top w:val="none" w:sz="0" w:space="0" w:color="auto"/>
        <w:left w:val="none" w:sz="0" w:space="0" w:color="auto"/>
        <w:bottom w:val="none" w:sz="0" w:space="0" w:color="auto"/>
        <w:right w:val="none" w:sz="0" w:space="0" w:color="auto"/>
      </w:divBdr>
    </w:div>
    <w:div w:id="1150097892">
      <w:bodyDiv w:val="1"/>
      <w:marLeft w:val="0"/>
      <w:marRight w:val="0"/>
      <w:marTop w:val="0"/>
      <w:marBottom w:val="0"/>
      <w:divBdr>
        <w:top w:val="none" w:sz="0" w:space="0" w:color="auto"/>
        <w:left w:val="none" w:sz="0" w:space="0" w:color="auto"/>
        <w:bottom w:val="none" w:sz="0" w:space="0" w:color="auto"/>
        <w:right w:val="none" w:sz="0" w:space="0" w:color="auto"/>
      </w:divBdr>
    </w:div>
    <w:div w:id="1153106746">
      <w:bodyDiv w:val="1"/>
      <w:marLeft w:val="0"/>
      <w:marRight w:val="0"/>
      <w:marTop w:val="0"/>
      <w:marBottom w:val="0"/>
      <w:divBdr>
        <w:top w:val="none" w:sz="0" w:space="0" w:color="auto"/>
        <w:left w:val="none" w:sz="0" w:space="0" w:color="auto"/>
        <w:bottom w:val="none" w:sz="0" w:space="0" w:color="auto"/>
        <w:right w:val="none" w:sz="0" w:space="0" w:color="auto"/>
      </w:divBdr>
    </w:div>
    <w:div w:id="1154026478">
      <w:bodyDiv w:val="1"/>
      <w:marLeft w:val="0"/>
      <w:marRight w:val="0"/>
      <w:marTop w:val="0"/>
      <w:marBottom w:val="0"/>
      <w:divBdr>
        <w:top w:val="none" w:sz="0" w:space="0" w:color="auto"/>
        <w:left w:val="none" w:sz="0" w:space="0" w:color="auto"/>
        <w:bottom w:val="none" w:sz="0" w:space="0" w:color="auto"/>
        <w:right w:val="none" w:sz="0" w:space="0" w:color="auto"/>
      </w:divBdr>
    </w:div>
    <w:div w:id="1161501317">
      <w:bodyDiv w:val="1"/>
      <w:marLeft w:val="0"/>
      <w:marRight w:val="0"/>
      <w:marTop w:val="0"/>
      <w:marBottom w:val="0"/>
      <w:divBdr>
        <w:top w:val="none" w:sz="0" w:space="0" w:color="auto"/>
        <w:left w:val="none" w:sz="0" w:space="0" w:color="auto"/>
        <w:bottom w:val="none" w:sz="0" w:space="0" w:color="auto"/>
        <w:right w:val="none" w:sz="0" w:space="0" w:color="auto"/>
      </w:divBdr>
    </w:div>
    <w:div w:id="1164932942">
      <w:bodyDiv w:val="1"/>
      <w:marLeft w:val="0"/>
      <w:marRight w:val="0"/>
      <w:marTop w:val="0"/>
      <w:marBottom w:val="0"/>
      <w:divBdr>
        <w:top w:val="none" w:sz="0" w:space="0" w:color="auto"/>
        <w:left w:val="none" w:sz="0" w:space="0" w:color="auto"/>
        <w:bottom w:val="none" w:sz="0" w:space="0" w:color="auto"/>
        <w:right w:val="none" w:sz="0" w:space="0" w:color="auto"/>
      </w:divBdr>
    </w:div>
    <w:div w:id="1169951764">
      <w:bodyDiv w:val="1"/>
      <w:marLeft w:val="0"/>
      <w:marRight w:val="0"/>
      <w:marTop w:val="0"/>
      <w:marBottom w:val="0"/>
      <w:divBdr>
        <w:top w:val="none" w:sz="0" w:space="0" w:color="auto"/>
        <w:left w:val="none" w:sz="0" w:space="0" w:color="auto"/>
        <w:bottom w:val="none" w:sz="0" w:space="0" w:color="auto"/>
        <w:right w:val="none" w:sz="0" w:space="0" w:color="auto"/>
      </w:divBdr>
    </w:div>
    <w:div w:id="1170024489">
      <w:bodyDiv w:val="1"/>
      <w:marLeft w:val="0"/>
      <w:marRight w:val="0"/>
      <w:marTop w:val="0"/>
      <w:marBottom w:val="0"/>
      <w:divBdr>
        <w:top w:val="none" w:sz="0" w:space="0" w:color="auto"/>
        <w:left w:val="none" w:sz="0" w:space="0" w:color="auto"/>
        <w:bottom w:val="none" w:sz="0" w:space="0" w:color="auto"/>
        <w:right w:val="none" w:sz="0" w:space="0" w:color="auto"/>
      </w:divBdr>
    </w:div>
    <w:div w:id="1172918626">
      <w:bodyDiv w:val="1"/>
      <w:marLeft w:val="0"/>
      <w:marRight w:val="0"/>
      <w:marTop w:val="0"/>
      <w:marBottom w:val="0"/>
      <w:divBdr>
        <w:top w:val="none" w:sz="0" w:space="0" w:color="auto"/>
        <w:left w:val="none" w:sz="0" w:space="0" w:color="auto"/>
        <w:bottom w:val="none" w:sz="0" w:space="0" w:color="auto"/>
        <w:right w:val="none" w:sz="0" w:space="0" w:color="auto"/>
      </w:divBdr>
    </w:div>
    <w:div w:id="1174691057">
      <w:bodyDiv w:val="1"/>
      <w:marLeft w:val="0"/>
      <w:marRight w:val="0"/>
      <w:marTop w:val="0"/>
      <w:marBottom w:val="0"/>
      <w:divBdr>
        <w:top w:val="none" w:sz="0" w:space="0" w:color="auto"/>
        <w:left w:val="none" w:sz="0" w:space="0" w:color="auto"/>
        <w:bottom w:val="none" w:sz="0" w:space="0" w:color="auto"/>
        <w:right w:val="none" w:sz="0" w:space="0" w:color="auto"/>
      </w:divBdr>
    </w:div>
    <w:div w:id="1174802443">
      <w:bodyDiv w:val="1"/>
      <w:marLeft w:val="0"/>
      <w:marRight w:val="0"/>
      <w:marTop w:val="0"/>
      <w:marBottom w:val="0"/>
      <w:divBdr>
        <w:top w:val="none" w:sz="0" w:space="0" w:color="auto"/>
        <w:left w:val="none" w:sz="0" w:space="0" w:color="auto"/>
        <w:bottom w:val="none" w:sz="0" w:space="0" w:color="auto"/>
        <w:right w:val="none" w:sz="0" w:space="0" w:color="auto"/>
      </w:divBdr>
    </w:div>
    <w:div w:id="1175341397">
      <w:bodyDiv w:val="1"/>
      <w:marLeft w:val="0"/>
      <w:marRight w:val="0"/>
      <w:marTop w:val="0"/>
      <w:marBottom w:val="0"/>
      <w:divBdr>
        <w:top w:val="none" w:sz="0" w:space="0" w:color="auto"/>
        <w:left w:val="none" w:sz="0" w:space="0" w:color="auto"/>
        <w:bottom w:val="none" w:sz="0" w:space="0" w:color="auto"/>
        <w:right w:val="none" w:sz="0" w:space="0" w:color="auto"/>
      </w:divBdr>
    </w:div>
    <w:div w:id="1176189102">
      <w:bodyDiv w:val="1"/>
      <w:marLeft w:val="0"/>
      <w:marRight w:val="0"/>
      <w:marTop w:val="0"/>
      <w:marBottom w:val="0"/>
      <w:divBdr>
        <w:top w:val="none" w:sz="0" w:space="0" w:color="auto"/>
        <w:left w:val="none" w:sz="0" w:space="0" w:color="auto"/>
        <w:bottom w:val="none" w:sz="0" w:space="0" w:color="auto"/>
        <w:right w:val="none" w:sz="0" w:space="0" w:color="auto"/>
      </w:divBdr>
    </w:div>
    <w:div w:id="1177307323">
      <w:bodyDiv w:val="1"/>
      <w:marLeft w:val="0"/>
      <w:marRight w:val="0"/>
      <w:marTop w:val="0"/>
      <w:marBottom w:val="0"/>
      <w:divBdr>
        <w:top w:val="none" w:sz="0" w:space="0" w:color="auto"/>
        <w:left w:val="none" w:sz="0" w:space="0" w:color="auto"/>
        <w:bottom w:val="none" w:sz="0" w:space="0" w:color="auto"/>
        <w:right w:val="none" w:sz="0" w:space="0" w:color="auto"/>
      </w:divBdr>
    </w:div>
    <w:div w:id="1179002881">
      <w:bodyDiv w:val="1"/>
      <w:marLeft w:val="0"/>
      <w:marRight w:val="0"/>
      <w:marTop w:val="0"/>
      <w:marBottom w:val="0"/>
      <w:divBdr>
        <w:top w:val="none" w:sz="0" w:space="0" w:color="auto"/>
        <w:left w:val="none" w:sz="0" w:space="0" w:color="auto"/>
        <w:bottom w:val="none" w:sz="0" w:space="0" w:color="auto"/>
        <w:right w:val="none" w:sz="0" w:space="0" w:color="auto"/>
      </w:divBdr>
    </w:div>
    <w:div w:id="1182431864">
      <w:bodyDiv w:val="1"/>
      <w:marLeft w:val="0"/>
      <w:marRight w:val="0"/>
      <w:marTop w:val="0"/>
      <w:marBottom w:val="0"/>
      <w:divBdr>
        <w:top w:val="none" w:sz="0" w:space="0" w:color="auto"/>
        <w:left w:val="none" w:sz="0" w:space="0" w:color="auto"/>
        <w:bottom w:val="none" w:sz="0" w:space="0" w:color="auto"/>
        <w:right w:val="none" w:sz="0" w:space="0" w:color="auto"/>
      </w:divBdr>
    </w:div>
    <w:div w:id="1182671425">
      <w:bodyDiv w:val="1"/>
      <w:marLeft w:val="0"/>
      <w:marRight w:val="0"/>
      <w:marTop w:val="0"/>
      <w:marBottom w:val="0"/>
      <w:divBdr>
        <w:top w:val="none" w:sz="0" w:space="0" w:color="auto"/>
        <w:left w:val="none" w:sz="0" w:space="0" w:color="auto"/>
        <w:bottom w:val="none" w:sz="0" w:space="0" w:color="auto"/>
        <w:right w:val="none" w:sz="0" w:space="0" w:color="auto"/>
      </w:divBdr>
    </w:div>
    <w:div w:id="1182860217">
      <w:bodyDiv w:val="1"/>
      <w:marLeft w:val="0"/>
      <w:marRight w:val="0"/>
      <w:marTop w:val="0"/>
      <w:marBottom w:val="0"/>
      <w:divBdr>
        <w:top w:val="none" w:sz="0" w:space="0" w:color="auto"/>
        <w:left w:val="none" w:sz="0" w:space="0" w:color="auto"/>
        <w:bottom w:val="none" w:sz="0" w:space="0" w:color="auto"/>
        <w:right w:val="none" w:sz="0" w:space="0" w:color="auto"/>
      </w:divBdr>
    </w:div>
    <w:div w:id="1184781989">
      <w:bodyDiv w:val="1"/>
      <w:marLeft w:val="0"/>
      <w:marRight w:val="0"/>
      <w:marTop w:val="0"/>
      <w:marBottom w:val="0"/>
      <w:divBdr>
        <w:top w:val="none" w:sz="0" w:space="0" w:color="auto"/>
        <w:left w:val="none" w:sz="0" w:space="0" w:color="auto"/>
        <w:bottom w:val="none" w:sz="0" w:space="0" w:color="auto"/>
        <w:right w:val="none" w:sz="0" w:space="0" w:color="auto"/>
      </w:divBdr>
    </w:div>
    <w:div w:id="1190796452">
      <w:bodyDiv w:val="1"/>
      <w:marLeft w:val="0"/>
      <w:marRight w:val="0"/>
      <w:marTop w:val="0"/>
      <w:marBottom w:val="0"/>
      <w:divBdr>
        <w:top w:val="none" w:sz="0" w:space="0" w:color="auto"/>
        <w:left w:val="none" w:sz="0" w:space="0" w:color="auto"/>
        <w:bottom w:val="none" w:sz="0" w:space="0" w:color="auto"/>
        <w:right w:val="none" w:sz="0" w:space="0" w:color="auto"/>
      </w:divBdr>
    </w:div>
    <w:div w:id="1191844047">
      <w:bodyDiv w:val="1"/>
      <w:marLeft w:val="0"/>
      <w:marRight w:val="0"/>
      <w:marTop w:val="0"/>
      <w:marBottom w:val="0"/>
      <w:divBdr>
        <w:top w:val="none" w:sz="0" w:space="0" w:color="auto"/>
        <w:left w:val="none" w:sz="0" w:space="0" w:color="auto"/>
        <w:bottom w:val="none" w:sz="0" w:space="0" w:color="auto"/>
        <w:right w:val="none" w:sz="0" w:space="0" w:color="auto"/>
      </w:divBdr>
    </w:div>
    <w:div w:id="1192375712">
      <w:bodyDiv w:val="1"/>
      <w:marLeft w:val="0"/>
      <w:marRight w:val="0"/>
      <w:marTop w:val="0"/>
      <w:marBottom w:val="0"/>
      <w:divBdr>
        <w:top w:val="none" w:sz="0" w:space="0" w:color="auto"/>
        <w:left w:val="none" w:sz="0" w:space="0" w:color="auto"/>
        <w:bottom w:val="none" w:sz="0" w:space="0" w:color="auto"/>
        <w:right w:val="none" w:sz="0" w:space="0" w:color="auto"/>
      </w:divBdr>
    </w:div>
    <w:div w:id="1193423868">
      <w:bodyDiv w:val="1"/>
      <w:marLeft w:val="0"/>
      <w:marRight w:val="0"/>
      <w:marTop w:val="0"/>
      <w:marBottom w:val="0"/>
      <w:divBdr>
        <w:top w:val="none" w:sz="0" w:space="0" w:color="auto"/>
        <w:left w:val="none" w:sz="0" w:space="0" w:color="auto"/>
        <w:bottom w:val="none" w:sz="0" w:space="0" w:color="auto"/>
        <w:right w:val="none" w:sz="0" w:space="0" w:color="auto"/>
      </w:divBdr>
    </w:div>
    <w:div w:id="1194266581">
      <w:bodyDiv w:val="1"/>
      <w:marLeft w:val="0"/>
      <w:marRight w:val="0"/>
      <w:marTop w:val="0"/>
      <w:marBottom w:val="0"/>
      <w:divBdr>
        <w:top w:val="none" w:sz="0" w:space="0" w:color="auto"/>
        <w:left w:val="none" w:sz="0" w:space="0" w:color="auto"/>
        <w:bottom w:val="none" w:sz="0" w:space="0" w:color="auto"/>
        <w:right w:val="none" w:sz="0" w:space="0" w:color="auto"/>
      </w:divBdr>
    </w:div>
    <w:div w:id="1194348144">
      <w:bodyDiv w:val="1"/>
      <w:marLeft w:val="0"/>
      <w:marRight w:val="0"/>
      <w:marTop w:val="0"/>
      <w:marBottom w:val="0"/>
      <w:divBdr>
        <w:top w:val="none" w:sz="0" w:space="0" w:color="auto"/>
        <w:left w:val="none" w:sz="0" w:space="0" w:color="auto"/>
        <w:bottom w:val="none" w:sz="0" w:space="0" w:color="auto"/>
        <w:right w:val="none" w:sz="0" w:space="0" w:color="auto"/>
      </w:divBdr>
    </w:div>
    <w:div w:id="1194926409">
      <w:bodyDiv w:val="1"/>
      <w:marLeft w:val="0"/>
      <w:marRight w:val="0"/>
      <w:marTop w:val="0"/>
      <w:marBottom w:val="0"/>
      <w:divBdr>
        <w:top w:val="none" w:sz="0" w:space="0" w:color="auto"/>
        <w:left w:val="none" w:sz="0" w:space="0" w:color="auto"/>
        <w:bottom w:val="none" w:sz="0" w:space="0" w:color="auto"/>
        <w:right w:val="none" w:sz="0" w:space="0" w:color="auto"/>
      </w:divBdr>
    </w:div>
    <w:div w:id="1195122141">
      <w:bodyDiv w:val="1"/>
      <w:marLeft w:val="0"/>
      <w:marRight w:val="0"/>
      <w:marTop w:val="0"/>
      <w:marBottom w:val="0"/>
      <w:divBdr>
        <w:top w:val="none" w:sz="0" w:space="0" w:color="auto"/>
        <w:left w:val="none" w:sz="0" w:space="0" w:color="auto"/>
        <w:bottom w:val="none" w:sz="0" w:space="0" w:color="auto"/>
        <w:right w:val="none" w:sz="0" w:space="0" w:color="auto"/>
      </w:divBdr>
    </w:div>
    <w:div w:id="1197618854">
      <w:bodyDiv w:val="1"/>
      <w:marLeft w:val="0"/>
      <w:marRight w:val="0"/>
      <w:marTop w:val="0"/>
      <w:marBottom w:val="0"/>
      <w:divBdr>
        <w:top w:val="none" w:sz="0" w:space="0" w:color="auto"/>
        <w:left w:val="none" w:sz="0" w:space="0" w:color="auto"/>
        <w:bottom w:val="none" w:sz="0" w:space="0" w:color="auto"/>
        <w:right w:val="none" w:sz="0" w:space="0" w:color="auto"/>
      </w:divBdr>
    </w:div>
    <w:div w:id="1199202385">
      <w:bodyDiv w:val="1"/>
      <w:marLeft w:val="0"/>
      <w:marRight w:val="0"/>
      <w:marTop w:val="0"/>
      <w:marBottom w:val="0"/>
      <w:divBdr>
        <w:top w:val="none" w:sz="0" w:space="0" w:color="auto"/>
        <w:left w:val="none" w:sz="0" w:space="0" w:color="auto"/>
        <w:bottom w:val="none" w:sz="0" w:space="0" w:color="auto"/>
        <w:right w:val="none" w:sz="0" w:space="0" w:color="auto"/>
      </w:divBdr>
    </w:div>
    <w:div w:id="1205946755">
      <w:bodyDiv w:val="1"/>
      <w:marLeft w:val="0"/>
      <w:marRight w:val="0"/>
      <w:marTop w:val="0"/>
      <w:marBottom w:val="0"/>
      <w:divBdr>
        <w:top w:val="none" w:sz="0" w:space="0" w:color="auto"/>
        <w:left w:val="none" w:sz="0" w:space="0" w:color="auto"/>
        <w:bottom w:val="none" w:sz="0" w:space="0" w:color="auto"/>
        <w:right w:val="none" w:sz="0" w:space="0" w:color="auto"/>
      </w:divBdr>
    </w:div>
    <w:div w:id="1206799025">
      <w:bodyDiv w:val="1"/>
      <w:marLeft w:val="0"/>
      <w:marRight w:val="0"/>
      <w:marTop w:val="0"/>
      <w:marBottom w:val="0"/>
      <w:divBdr>
        <w:top w:val="none" w:sz="0" w:space="0" w:color="auto"/>
        <w:left w:val="none" w:sz="0" w:space="0" w:color="auto"/>
        <w:bottom w:val="none" w:sz="0" w:space="0" w:color="auto"/>
        <w:right w:val="none" w:sz="0" w:space="0" w:color="auto"/>
      </w:divBdr>
    </w:div>
    <w:div w:id="1210412225">
      <w:bodyDiv w:val="1"/>
      <w:marLeft w:val="0"/>
      <w:marRight w:val="0"/>
      <w:marTop w:val="0"/>
      <w:marBottom w:val="0"/>
      <w:divBdr>
        <w:top w:val="none" w:sz="0" w:space="0" w:color="auto"/>
        <w:left w:val="none" w:sz="0" w:space="0" w:color="auto"/>
        <w:bottom w:val="none" w:sz="0" w:space="0" w:color="auto"/>
        <w:right w:val="none" w:sz="0" w:space="0" w:color="auto"/>
      </w:divBdr>
    </w:div>
    <w:div w:id="1213035073">
      <w:bodyDiv w:val="1"/>
      <w:marLeft w:val="0"/>
      <w:marRight w:val="0"/>
      <w:marTop w:val="0"/>
      <w:marBottom w:val="0"/>
      <w:divBdr>
        <w:top w:val="none" w:sz="0" w:space="0" w:color="auto"/>
        <w:left w:val="none" w:sz="0" w:space="0" w:color="auto"/>
        <w:bottom w:val="none" w:sz="0" w:space="0" w:color="auto"/>
        <w:right w:val="none" w:sz="0" w:space="0" w:color="auto"/>
      </w:divBdr>
    </w:div>
    <w:div w:id="1213078990">
      <w:bodyDiv w:val="1"/>
      <w:marLeft w:val="0"/>
      <w:marRight w:val="0"/>
      <w:marTop w:val="0"/>
      <w:marBottom w:val="0"/>
      <w:divBdr>
        <w:top w:val="none" w:sz="0" w:space="0" w:color="auto"/>
        <w:left w:val="none" w:sz="0" w:space="0" w:color="auto"/>
        <w:bottom w:val="none" w:sz="0" w:space="0" w:color="auto"/>
        <w:right w:val="none" w:sz="0" w:space="0" w:color="auto"/>
      </w:divBdr>
    </w:div>
    <w:div w:id="1216040028">
      <w:bodyDiv w:val="1"/>
      <w:marLeft w:val="0"/>
      <w:marRight w:val="0"/>
      <w:marTop w:val="0"/>
      <w:marBottom w:val="0"/>
      <w:divBdr>
        <w:top w:val="none" w:sz="0" w:space="0" w:color="auto"/>
        <w:left w:val="none" w:sz="0" w:space="0" w:color="auto"/>
        <w:bottom w:val="none" w:sz="0" w:space="0" w:color="auto"/>
        <w:right w:val="none" w:sz="0" w:space="0" w:color="auto"/>
      </w:divBdr>
    </w:div>
    <w:div w:id="1216117091">
      <w:bodyDiv w:val="1"/>
      <w:marLeft w:val="0"/>
      <w:marRight w:val="0"/>
      <w:marTop w:val="0"/>
      <w:marBottom w:val="0"/>
      <w:divBdr>
        <w:top w:val="none" w:sz="0" w:space="0" w:color="auto"/>
        <w:left w:val="none" w:sz="0" w:space="0" w:color="auto"/>
        <w:bottom w:val="none" w:sz="0" w:space="0" w:color="auto"/>
        <w:right w:val="none" w:sz="0" w:space="0" w:color="auto"/>
      </w:divBdr>
    </w:div>
    <w:div w:id="1216547220">
      <w:bodyDiv w:val="1"/>
      <w:marLeft w:val="0"/>
      <w:marRight w:val="0"/>
      <w:marTop w:val="0"/>
      <w:marBottom w:val="0"/>
      <w:divBdr>
        <w:top w:val="none" w:sz="0" w:space="0" w:color="auto"/>
        <w:left w:val="none" w:sz="0" w:space="0" w:color="auto"/>
        <w:bottom w:val="none" w:sz="0" w:space="0" w:color="auto"/>
        <w:right w:val="none" w:sz="0" w:space="0" w:color="auto"/>
      </w:divBdr>
    </w:div>
    <w:div w:id="1216620083">
      <w:bodyDiv w:val="1"/>
      <w:marLeft w:val="0"/>
      <w:marRight w:val="0"/>
      <w:marTop w:val="0"/>
      <w:marBottom w:val="0"/>
      <w:divBdr>
        <w:top w:val="none" w:sz="0" w:space="0" w:color="auto"/>
        <w:left w:val="none" w:sz="0" w:space="0" w:color="auto"/>
        <w:bottom w:val="none" w:sz="0" w:space="0" w:color="auto"/>
        <w:right w:val="none" w:sz="0" w:space="0" w:color="auto"/>
      </w:divBdr>
    </w:div>
    <w:div w:id="1217741882">
      <w:bodyDiv w:val="1"/>
      <w:marLeft w:val="0"/>
      <w:marRight w:val="0"/>
      <w:marTop w:val="0"/>
      <w:marBottom w:val="0"/>
      <w:divBdr>
        <w:top w:val="none" w:sz="0" w:space="0" w:color="auto"/>
        <w:left w:val="none" w:sz="0" w:space="0" w:color="auto"/>
        <w:bottom w:val="none" w:sz="0" w:space="0" w:color="auto"/>
        <w:right w:val="none" w:sz="0" w:space="0" w:color="auto"/>
      </w:divBdr>
    </w:div>
    <w:div w:id="1218516369">
      <w:bodyDiv w:val="1"/>
      <w:marLeft w:val="0"/>
      <w:marRight w:val="0"/>
      <w:marTop w:val="0"/>
      <w:marBottom w:val="0"/>
      <w:divBdr>
        <w:top w:val="none" w:sz="0" w:space="0" w:color="auto"/>
        <w:left w:val="none" w:sz="0" w:space="0" w:color="auto"/>
        <w:bottom w:val="none" w:sz="0" w:space="0" w:color="auto"/>
        <w:right w:val="none" w:sz="0" w:space="0" w:color="auto"/>
      </w:divBdr>
    </w:div>
    <w:div w:id="1221987274">
      <w:bodyDiv w:val="1"/>
      <w:marLeft w:val="0"/>
      <w:marRight w:val="0"/>
      <w:marTop w:val="0"/>
      <w:marBottom w:val="0"/>
      <w:divBdr>
        <w:top w:val="none" w:sz="0" w:space="0" w:color="auto"/>
        <w:left w:val="none" w:sz="0" w:space="0" w:color="auto"/>
        <w:bottom w:val="none" w:sz="0" w:space="0" w:color="auto"/>
        <w:right w:val="none" w:sz="0" w:space="0" w:color="auto"/>
      </w:divBdr>
    </w:div>
    <w:div w:id="1223785323">
      <w:bodyDiv w:val="1"/>
      <w:marLeft w:val="0"/>
      <w:marRight w:val="0"/>
      <w:marTop w:val="0"/>
      <w:marBottom w:val="0"/>
      <w:divBdr>
        <w:top w:val="none" w:sz="0" w:space="0" w:color="auto"/>
        <w:left w:val="none" w:sz="0" w:space="0" w:color="auto"/>
        <w:bottom w:val="none" w:sz="0" w:space="0" w:color="auto"/>
        <w:right w:val="none" w:sz="0" w:space="0" w:color="auto"/>
      </w:divBdr>
    </w:div>
    <w:div w:id="1232933352">
      <w:bodyDiv w:val="1"/>
      <w:marLeft w:val="0"/>
      <w:marRight w:val="0"/>
      <w:marTop w:val="0"/>
      <w:marBottom w:val="0"/>
      <w:divBdr>
        <w:top w:val="none" w:sz="0" w:space="0" w:color="auto"/>
        <w:left w:val="none" w:sz="0" w:space="0" w:color="auto"/>
        <w:bottom w:val="none" w:sz="0" w:space="0" w:color="auto"/>
        <w:right w:val="none" w:sz="0" w:space="0" w:color="auto"/>
      </w:divBdr>
    </w:div>
    <w:div w:id="1236746623">
      <w:bodyDiv w:val="1"/>
      <w:marLeft w:val="0"/>
      <w:marRight w:val="0"/>
      <w:marTop w:val="0"/>
      <w:marBottom w:val="0"/>
      <w:divBdr>
        <w:top w:val="none" w:sz="0" w:space="0" w:color="auto"/>
        <w:left w:val="none" w:sz="0" w:space="0" w:color="auto"/>
        <w:bottom w:val="none" w:sz="0" w:space="0" w:color="auto"/>
        <w:right w:val="none" w:sz="0" w:space="0" w:color="auto"/>
      </w:divBdr>
    </w:div>
    <w:div w:id="1237011766">
      <w:bodyDiv w:val="1"/>
      <w:marLeft w:val="0"/>
      <w:marRight w:val="0"/>
      <w:marTop w:val="0"/>
      <w:marBottom w:val="0"/>
      <w:divBdr>
        <w:top w:val="none" w:sz="0" w:space="0" w:color="auto"/>
        <w:left w:val="none" w:sz="0" w:space="0" w:color="auto"/>
        <w:bottom w:val="none" w:sz="0" w:space="0" w:color="auto"/>
        <w:right w:val="none" w:sz="0" w:space="0" w:color="auto"/>
      </w:divBdr>
    </w:div>
    <w:div w:id="1240676420">
      <w:bodyDiv w:val="1"/>
      <w:marLeft w:val="0"/>
      <w:marRight w:val="0"/>
      <w:marTop w:val="0"/>
      <w:marBottom w:val="0"/>
      <w:divBdr>
        <w:top w:val="none" w:sz="0" w:space="0" w:color="auto"/>
        <w:left w:val="none" w:sz="0" w:space="0" w:color="auto"/>
        <w:bottom w:val="none" w:sz="0" w:space="0" w:color="auto"/>
        <w:right w:val="none" w:sz="0" w:space="0" w:color="auto"/>
      </w:divBdr>
    </w:div>
    <w:div w:id="1240748301">
      <w:bodyDiv w:val="1"/>
      <w:marLeft w:val="0"/>
      <w:marRight w:val="0"/>
      <w:marTop w:val="0"/>
      <w:marBottom w:val="0"/>
      <w:divBdr>
        <w:top w:val="none" w:sz="0" w:space="0" w:color="auto"/>
        <w:left w:val="none" w:sz="0" w:space="0" w:color="auto"/>
        <w:bottom w:val="none" w:sz="0" w:space="0" w:color="auto"/>
        <w:right w:val="none" w:sz="0" w:space="0" w:color="auto"/>
      </w:divBdr>
    </w:div>
    <w:div w:id="1242838323">
      <w:bodyDiv w:val="1"/>
      <w:marLeft w:val="0"/>
      <w:marRight w:val="0"/>
      <w:marTop w:val="0"/>
      <w:marBottom w:val="0"/>
      <w:divBdr>
        <w:top w:val="none" w:sz="0" w:space="0" w:color="auto"/>
        <w:left w:val="none" w:sz="0" w:space="0" w:color="auto"/>
        <w:bottom w:val="none" w:sz="0" w:space="0" w:color="auto"/>
        <w:right w:val="none" w:sz="0" w:space="0" w:color="auto"/>
      </w:divBdr>
    </w:div>
    <w:div w:id="1242986781">
      <w:bodyDiv w:val="1"/>
      <w:marLeft w:val="0"/>
      <w:marRight w:val="0"/>
      <w:marTop w:val="0"/>
      <w:marBottom w:val="0"/>
      <w:divBdr>
        <w:top w:val="none" w:sz="0" w:space="0" w:color="auto"/>
        <w:left w:val="none" w:sz="0" w:space="0" w:color="auto"/>
        <w:bottom w:val="none" w:sz="0" w:space="0" w:color="auto"/>
        <w:right w:val="none" w:sz="0" w:space="0" w:color="auto"/>
      </w:divBdr>
    </w:div>
    <w:div w:id="1249001030">
      <w:bodyDiv w:val="1"/>
      <w:marLeft w:val="0"/>
      <w:marRight w:val="0"/>
      <w:marTop w:val="0"/>
      <w:marBottom w:val="0"/>
      <w:divBdr>
        <w:top w:val="none" w:sz="0" w:space="0" w:color="auto"/>
        <w:left w:val="none" w:sz="0" w:space="0" w:color="auto"/>
        <w:bottom w:val="none" w:sz="0" w:space="0" w:color="auto"/>
        <w:right w:val="none" w:sz="0" w:space="0" w:color="auto"/>
      </w:divBdr>
    </w:div>
    <w:div w:id="1250194254">
      <w:bodyDiv w:val="1"/>
      <w:marLeft w:val="0"/>
      <w:marRight w:val="0"/>
      <w:marTop w:val="0"/>
      <w:marBottom w:val="0"/>
      <w:divBdr>
        <w:top w:val="none" w:sz="0" w:space="0" w:color="auto"/>
        <w:left w:val="none" w:sz="0" w:space="0" w:color="auto"/>
        <w:bottom w:val="none" w:sz="0" w:space="0" w:color="auto"/>
        <w:right w:val="none" w:sz="0" w:space="0" w:color="auto"/>
      </w:divBdr>
    </w:div>
    <w:div w:id="1257981924">
      <w:bodyDiv w:val="1"/>
      <w:marLeft w:val="0"/>
      <w:marRight w:val="0"/>
      <w:marTop w:val="0"/>
      <w:marBottom w:val="0"/>
      <w:divBdr>
        <w:top w:val="none" w:sz="0" w:space="0" w:color="auto"/>
        <w:left w:val="none" w:sz="0" w:space="0" w:color="auto"/>
        <w:bottom w:val="none" w:sz="0" w:space="0" w:color="auto"/>
        <w:right w:val="none" w:sz="0" w:space="0" w:color="auto"/>
      </w:divBdr>
    </w:div>
    <w:div w:id="1259290750">
      <w:bodyDiv w:val="1"/>
      <w:marLeft w:val="0"/>
      <w:marRight w:val="0"/>
      <w:marTop w:val="0"/>
      <w:marBottom w:val="0"/>
      <w:divBdr>
        <w:top w:val="none" w:sz="0" w:space="0" w:color="auto"/>
        <w:left w:val="none" w:sz="0" w:space="0" w:color="auto"/>
        <w:bottom w:val="none" w:sz="0" w:space="0" w:color="auto"/>
        <w:right w:val="none" w:sz="0" w:space="0" w:color="auto"/>
      </w:divBdr>
    </w:div>
    <w:div w:id="1260527144">
      <w:bodyDiv w:val="1"/>
      <w:marLeft w:val="0"/>
      <w:marRight w:val="0"/>
      <w:marTop w:val="0"/>
      <w:marBottom w:val="0"/>
      <w:divBdr>
        <w:top w:val="none" w:sz="0" w:space="0" w:color="auto"/>
        <w:left w:val="none" w:sz="0" w:space="0" w:color="auto"/>
        <w:bottom w:val="none" w:sz="0" w:space="0" w:color="auto"/>
        <w:right w:val="none" w:sz="0" w:space="0" w:color="auto"/>
      </w:divBdr>
    </w:div>
    <w:div w:id="1264611705">
      <w:bodyDiv w:val="1"/>
      <w:marLeft w:val="0"/>
      <w:marRight w:val="0"/>
      <w:marTop w:val="0"/>
      <w:marBottom w:val="0"/>
      <w:divBdr>
        <w:top w:val="none" w:sz="0" w:space="0" w:color="auto"/>
        <w:left w:val="none" w:sz="0" w:space="0" w:color="auto"/>
        <w:bottom w:val="none" w:sz="0" w:space="0" w:color="auto"/>
        <w:right w:val="none" w:sz="0" w:space="0" w:color="auto"/>
      </w:divBdr>
    </w:div>
    <w:div w:id="1274169645">
      <w:bodyDiv w:val="1"/>
      <w:marLeft w:val="0"/>
      <w:marRight w:val="0"/>
      <w:marTop w:val="0"/>
      <w:marBottom w:val="0"/>
      <w:divBdr>
        <w:top w:val="none" w:sz="0" w:space="0" w:color="auto"/>
        <w:left w:val="none" w:sz="0" w:space="0" w:color="auto"/>
        <w:bottom w:val="none" w:sz="0" w:space="0" w:color="auto"/>
        <w:right w:val="none" w:sz="0" w:space="0" w:color="auto"/>
      </w:divBdr>
    </w:div>
    <w:div w:id="1274245388">
      <w:bodyDiv w:val="1"/>
      <w:marLeft w:val="0"/>
      <w:marRight w:val="0"/>
      <w:marTop w:val="0"/>
      <w:marBottom w:val="0"/>
      <w:divBdr>
        <w:top w:val="none" w:sz="0" w:space="0" w:color="auto"/>
        <w:left w:val="none" w:sz="0" w:space="0" w:color="auto"/>
        <w:bottom w:val="none" w:sz="0" w:space="0" w:color="auto"/>
        <w:right w:val="none" w:sz="0" w:space="0" w:color="auto"/>
      </w:divBdr>
    </w:div>
    <w:div w:id="1288856167">
      <w:bodyDiv w:val="1"/>
      <w:marLeft w:val="0"/>
      <w:marRight w:val="0"/>
      <w:marTop w:val="0"/>
      <w:marBottom w:val="0"/>
      <w:divBdr>
        <w:top w:val="none" w:sz="0" w:space="0" w:color="auto"/>
        <w:left w:val="none" w:sz="0" w:space="0" w:color="auto"/>
        <w:bottom w:val="none" w:sz="0" w:space="0" w:color="auto"/>
        <w:right w:val="none" w:sz="0" w:space="0" w:color="auto"/>
      </w:divBdr>
    </w:div>
    <w:div w:id="1289780918">
      <w:bodyDiv w:val="1"/>
      <w:marLeft w:val="0"/>
      <w:marRight w:val="0"/>
      <w:marTop w:val="0"/>
      <w:marBottom w:val="0"/>
      <w:divBdr>
        <w:top w:val="none" w:sz="0" w:space="0" w:color="auto"/>
        <w:left w:val="none" w:sz="0" w:space="0" w:color="auto"/>
        <w:bottom w:val="none" w:sz="0" w:space="0" w:color="auto"/>
        <w:right w:val="none" w:sz="0" w:space="0" w:color="auto"/>
      </w:divBdr>
    </w:div>
    <w:div w:id="1295408475">
      <w:bodyDiv w:val="1"/>
      <w:marLeft w:val="0"/>
      <w:marRight w:val="0"/>
      <w:marTop w:val="0"/>
      <w:marBottom w:val="0"/>
      <w:divBdr>
        <w:top w:val="none" w:sz="0" w:space="0" w:color="auto"/>
        <w:left w:val="none" w:sz="0" w:space="0" w:color="auto"/>
        <w:bottom w:val="none" w:sz="0" w:space="0" w:color="auto"/>
        <w:right w:val="none" w:sz="0" w:space="0" w:color="auto"/>
      </w:divBdr>
    </w:div>
    <w:div w:id="1298343437">
      <w:bodyDiv w:val="1"/>
      <w:marLeft w:val="0"/>
      <w:marRight w:val="0"/>
      <w:marTop w:val="0"/>
      <w:marBottom w:val="0"/>
      <w:divBdr>
        <w:top w:val="none" w:sz="0" w:space="0" w:color="auto"/>
        <w:left w:val="none" w:sz="0" w:space="0" w:color="auto"/>
        <w:bottom w:val="none" w:sz="0" w:space="0" w:color="auto"/>
        <w:right w:val="none" w:sz="0" w:space="0" w:color="auto"/>
      </w:divBdr>
    </w:div>
    <w:div w:id="1302424879">
      <w:bodyDiv w:val="1"/>
      <w:marLeft w:val="0"/>
      <w:marRight w:val="0"/>
      <w:marTop w:val="0"/>
      <w:marBottom w:val="0"/>
      <w:divBdr>
        <w:top w:val="none" w:sz="0" w:space="0" w:color="auto"/>
        <w:left w:val="none" w:sz="0" w:space="0" w:color="auto"/>
        <w:bottom w:val="none" w:sz="0" w:space="0" w:color="auto"/>
        <w:right w:val="none" w:sz="0" w:space="0" w:color="auto"/>
      </w:divBdr>
    </w:div>
    <w:div w:id="1303653583">
      <w:bodyDiv w:val="1"/>
      <w:marLeft w:val="0"/>
      <w:marRight w:val="0"/>
      <w:marTop w:val="0"/>
      <w:marBottom w:val="0"/>
      <w:divBdr>
        <w:top w:val="none" w:sz="0" w:space="0" w:color="auto"/>
        <w:left w:val="none" w:sz="0" w:space="0" w:color="auto"/>
        <w:bottom w:val="none" w:sz="0" w:space="0" w:color="auto"/>
        <w:right w:val="none" w:sz="0" w:space="0" w:color="auto"/>
      </w:divBdr>
    </w:div>
    <w:div w:id="1304582368">
      <w:bodyDiv w:val="1"/>
      <w:marLeft w:val="0"/>
      <w:marRight w:val="0"/>
      <w:marTop w:val="0"/>
      <w:marBottom w:val="0"/>
      <w:divBdr>
        <w:top w:val="none" w:sz="0" w:space="0" w:color="auto"/>
        <w:left w:val="none" w:sz="0" w:space="0" w:color="auto"/>
        <w:bottom w:val="none" w:sz="0" w:space="0" w:color="auto"/>
        <w:right w:val="none" w:sz="0" w:space="0" w:color="auto"/>
      </w:divBdr>
    </w:div>
    <w:div w:id="1305694167">
      <w:bodyDiv w:val="1"/>
      <w:marLeft w:val="0"/>
      <w:marRight w:val="0"/>
      <w:marTop w:val="0"/>
      <w:marBottom w:val="0"/>
      <w:divBdr>
        <w:top w:val="none" w:sz="0" w:space="0" w:color="auto"/>
        <w:left w:val="none" w:sz="0" w:space="0" w:color="auto"/>
        <w:bottom w:val="none" w:sz="0" w:space="0" w:color="auto"/>
        <w:right w:val="none" w:sz="0" w:space="0" w:color="auto"/>
      </w:divBdr>
    </w:div>
    <w:div w:id="1306618954">
      <w:bodyDiv w:val="1"/>
      <w:marLeft w:val="0"/>
      <w:marRight w:val="0"/>
      <w:marTop w:val="0"/>
      <w:marBottom w:val="0"/>
      <w:divBdr>
        <w:top w:val="none" w:sz="0" w:space="0" w:color="auto"/>
        <w:left w:val="none" w:sz="0" w:space="0" w:color="auto"/>
        <w:bottom w:val="none" w:sz="0" w:space="0" w:color="auto"/>
        <w:right w:val="none" w:sz="0" w:space="0" w:color="auto"/>
      </w:divBdr>
    </w:div>
    <w:div w:id="1311061964">
      <w:bodyDiv w:val="1"/>
      <w:marLeft w:val="0"/>
      <w:marRight w:val="0"/>
      <w:marTop w:val="0"/>
      <w:marBottom w:val="0"/>
      <w:divBdr>
        <w:top w:val="none" w:sz="0" w:space="0" w:color="auto"/>
        <w:left w:val="none" w:sz="0" w:space="0" w:color="auto"/>
        <w:bottom w:val="none" w:sz="0" w:space="0" w:color="auto"/>
        <w:right w:val="none" w:sz="0" w:space="0" w:color="auto"/>
      </w:divBdr>
    </w:div>
    <w:div w:id="1311834303">
      <w:bodyDiv w:val="1"/>
      <w:marLeft w:val="0"/>
      <w:marRight w:val="0"/>
      <w:marTop w:val="0"/>
      <w:marBottom w:val="0"/>
      <w:divBdr>
        <w:top w:val="none" w:sz="0" w:space="0" w:color="auto"/>
        <w:left w:val="none" w:sz="0" w:space="0" w:color="auto"/>
        <w:bottom w:val="none" w:sz="0" w:space="0" w:color="auto"/>
        <w:right w:val="none" w:sz="0" w:space="0" w:color="auto"/>
      </w:divBdr>
    </w:div>
    <w:div w:id="1311980359">
      <w:bodyDiv w:val="1"/>
      <w:marLeft w:val="0"/>
      <w:marRight w:val="0"/>
      <w:marTop w:val="0"/>
      <w:marBottom w:val="0"/>
      <w:divBdr>
        <w:top w:val="none" w:sz="0" w:space="0" w:color="auto"/>
        <w:left w:val="none" w:sz="0" w:space="0" w:color="auto"/>
        <w:bottom w:val="none" w:sz="0" w:space="0" w:color="auto"/>
        <w:right w:val="none" w:sz="0" w:space="0" w:color="auto"/>
      </w:divBdr>
    </w:div>
    <w:div w:id="1315059973">
      <w:bodyDiv w:val="1"/>
      <w:marLeft w:val="0"/>
      <w:marRight w:val="0"/>
      <w:marTop w:val="0"/>
      <w:marBottom w:val="0"/>
      <w:divBdr>
        <w:top w:val="none" w:sz="0" w:space="0" w:color="auto"/>
        <w:left w:val="none" w:sz="0" w:space="0" w:color="auto"/>
        <w:bottom w:val="none" w:sz="0" w:space="0" w:color="auto"/>
        <w:right w:val="none" w:sz="0" w:space="0" w:color="auto"/>
      </w:divBdr>
    </w:div>
    <w:div w:id="1317955349">
      <w:bodyDiv w:val="1"/>
      <w:marLeft w:val="0"/>
      <w:marRight w:val="0"/>
      <w:marTop w:val="0"/>
      <w:marBottom w:val="0"/>
      <w:divBdr>
        <w:top w:val="none" w:sz="0" w:space="0" w:color="auto"/>
        <w:left w:val="none" w:sz="0" w:space="0" w:color="auto"/>
        <w:bottom w:val="none" w:sz="0" w:space="0" w:color="auto"/>
        <w:right w:val="none" w:sz="0" w:space="0" w:color="auto"/>
      </w:divBdr>
    </w:div>
    <w:div w:id="1323855957">
      <w:bodyDiv w:val="1"/>
      <w:marLeft w:val="0"/>
      <w:marRight w:val="0"/>
      <w:marTop w:val="0"/>
      <w:marBottom w:val="0"/>
      <w:divBdr>
        <w:top w:val="none" w:sz="0" w:space="0" w:color="auto"/>
        <w:left w:val="none" w:sz="0" w:space="0" w:color="auto"/>
        <w:bottom w:val="none" w:sz="0" w:space="0" w:color="auto"/>
        <w:right w:val="none" w:sz="0" w:space="0" w:color="auto"/>
      </w:divBdr>
    </w:div>
    <w:div w:id="1324508312">
      <w:bodyDiv w:val="1"/>
      <w:marLeft w:val="0"/>
      <w:marRight w:val="0"/>
      <w:marTop w:val="0"/>
      <w:marBottom w:val="0"/>
      <w:divBdr>
        <w:top w:val="none" w:sz="0" w:space="0" w:color="auto"/>
        <w:left w:val="none" w:sz="0" w:space="0" w:color="auto"/>
        <w:bottom w:val="none" w:sz="0" w:space="0" w:color="auto"/>
        <w:right w:val="none" w:sz="0" w:space="0" w:color="auto"/>
      </w:divBdr>
    </w:div>
    <w:div w:id="1328825846">
      <w:bodyDiv w:val="1"/>
      <w:marLeft w:val="0"/>
      <w:marRight w:val="0"/>
      <w:marTop w:val="0"/>
      <w:marBottom w:val="0"/>
      <w:divBdr>
        <w:top w:val="none" w:sz="0" w:space="0" w:color="auto"/>
        <w:left w:val="none" w:sz="0" w:space="0" w:color="auto"/>
        <w:bottom w:val="none" w:sz="0" w:space="0" w:color="auto"/>
        <w:right w:val="none" w:sz="0" w:space="0" w:color="auto"/>
      </w:divBdr>
    </w:div>
    <w:div w:id="1329138896">
      <w:bodyDiv w:val="1"/>
      <w:marLeft w:val="0"/>
      <w:marRight w:val="0"/>
      <w:marTop w:val="0"/>
      <w:marBottom w:val="0"/>
      <w:divBdr>
        <w:top w:val="none" w:sz="0" w:space="0" w:color="auto"/>
        <w:left w:val="none" w:sz="0" w:space="0" w:color="auto"/>
        <w:bottom w:val="none" w:sz="0" w:space="0" w:color="auto"/>
        <w:right w:val="none" w:sz="0" w:space="0" w:color="auto"/>
      </w:divBdr>
    </w:div>
    <w:div w:id="1329602216">
      <w:bodyDiv w:val="1"/>
      <w:marLeft w:val="0"/>
      <w:marRight w:val="0"/>
      <w:marTop w:val="0"/>
      <w:marBottom w:val="0"/>
      <w:divBdr>
        <w:top w:val="none" w:sz="0" w:space="0" w:color="auto"/>
        <w:left w:val="none" w:sz="0" w:space="0" w:color="auto"/>
        <w:bottom w:val="none" w:sz="0" w:space="0" w:color="auto"/>
        <w:right w:val="none" w:sz="0" w:space="0" w:color="auto"/>
      </w:divBdr>
    </w:div>
    <w:div w:id="1329676651">
      <w:bodyDiv w:val="1"/>
      <w:marLeft w:val="0"/>
      <w:marRight w:val="0"/>
      <w:marTop w:val="0"/>
      <w:marBottom w:val="0"/>
      <w:divBdr>
        <w:top w:val="none" w:sz="0" w:space="0" w:color="auto"/>
        <w:left w:val="none" w:sz="0" w:space="0" w:color="auto"/>
        <w:bottom w:val="none" w:sz="0" w:space="0" w:color="auto"/>
        <w:right w:val="none" w:sz="0" w:space="0" w:color="auto"/>
      </w:divBdr>
    </w:div>
    <w:div w:id="1330404571">
      <w:bodyDiv w:val="1"/>
      <w:marLeft w:val="0"/>
      <w:marRight w:val="0"/>
      <w:marTop w:val="0"/>
      <w:marBottom w:val="0"/>
      <w:divBdr>
        <w:top w:val="none" w:sz="0" w:space="0" w:color="auto"/>
        <w:left w:val="none" w:sz="0" w:space="0" w:color="auto"/>
        <w:bottom w:val="none" w:sz="0" w:space="0" w:color="auto"/>
        <w:right w:val="none" w:sz="0" w:space="0" w:color="auto"/>
      </w:divBdr>
    </w:div>
    <w:div w:id="1333601692">
      <w:bodyDiv w:val="1"/>
      <w:marLeft w:val="0"/>
      <w:marRight w:val="0"/>
      <w:marTop w:val="0"/>
      <w:marBottom w:val="0"/>
      <w:divBdr>
        <w:top w:val="none" w:sz="0" w:space="0" w:color="auto"/>
        <w:left w:val="none" w:sz="0" w:space="0" w:color="auto"/>
        <w:bottom w:val="none" w:sz="0" w:space="0" w:color="auto"/>
        <w:right w:val="none" w:sz="0" w:space="0" w:color="auto"/>
      </w:divBdr>
    </w:div>
    <w:div w:id="1335113286">
      <w:bodyDiv w:val="1"/>
      <w:marLeft w:val="0"/>
      <w:marRight w:val="0"/>
      <w:marTop w:val="0"/>
      <w:marBottom w:val="0"/>
      <w:divBdr>
        <w:top w:val="none" w:sz="0" w:space="0" w:color="auto"/>
        <w:left w:val="none" w:sz="0" w:space="0" w:color="auto"/>
        <w:bottom w:val="none" w:sz="0" w:space="0" w:color="auto"/>
        <w:right w:val="none" w:sz="0" w:space="0" w:color="auto"/>
      </w:divBdr>
    </w:div>
    <w:div w:id="1339113408">
      <w:bodyDiv w:val="1"/>
      <w:marLeft w:val="0"/>
      <w:marRight w:val="0"/>
      <w:marTop w:val="0"/>
      <w:marBottom w:val="0"/>
      <w:divBdr>
        <w:top w:val="none" w:sz="0" w:space="0" w:color="auto"/>
        <w:left w:val="none" w:sz="0" w:space="0" w:color="auto"/>
        <w:bottom w:val="none" w:sz="0" w:space="0" w:color="auto"/>
        <w:right w:val="none" w:sz="0" w:space="0" w:color="auto"/>
      </w:divBdr>
    </w:div>
    <w:div w:id="1341855782">
      <w:bodyDiv w:val="1"/>
      <w:marLeft w:val="0"/>
      <w:marRight w:val="0"/>
      <w:marTop w:val="0"/>
      <w:marBottom w:val="0"/>
      <w:divBdr>
        <w:top w:val="none" w:sz="0" w:space="0" w:color="auto"/>
        <w:left w:val="none" w:sz="0" w:space="0" w:color="auto"/>
        <w:bottom w:val="none" w:sz="0" w:space="0" w:color="auto"/>
        <w:right w:val="none" w:sz="0" w:space="0" w:color="auto"/>
      </w:divBdr>
    </w:div>
    <w:div w:id="1342124143">
      <w:bodyDiv w:val="1"/>
      <w:marLeft w:val="0"/>
      <w:marRight w:val="0"/>
      <w:marTop w:val="0"/>
      <w:marBottom w:val="0"/>
      <w:divBdr>
        <w:top w:val="none" w:sz="0" w:space="0" w:color="auto"/>
        <w:left w:val="none" w:sz="0" w:space="0" w:color="auto"/>
        <w:bottom w:val="none" w:sz="0" w:space="0" w:color="auto"/>
        <w:right w:val="none" w:sz="0" w:space="0" w:color="auto"/>
      </w:divBdr>
    </w:div>
    <w:div w:id="1342705415">
      <w:bodyDiv w:val="1"/>
      <w:marLeft w:val="0"/>
      <w:marRight w:val="0"/>
      <w:marTop w:val="0"/>
      <w:marBottom w:val="0"/>
      <w:divBdr>
        <w:top w:val="none" w:sz="0" w:space="0" w:color="auto"/>
        <w:left w:val="none" w:sz="0" w:space="0" w:color="auto"/>
        <w:bottom w:val="none" w:sz="0" w:space="0" w:color="auto"/>
        <w:right w:val="none" w:sz="0" w:space="0" w:color="auto"/>
      </w:divBdr>
    </w:div>
    <w:div w:id="1343362061">
      <w:bodyDiv w:val="1"/>
      <w:marLeft w:val="0"/>
      <w:marRight w:val="0"/>
      <w:marTop w:val="0"/>
      <w:marBottom w:val="0"/>
      <w:divBdr>
        <w:top w:val="none" w:sz="0" w:space="0" w:color="auto"/>
        <w:left w:val="none" w:sz="0" w:space="0" w:color="auto"/>
        <w:bottom w:val="none" w:sz="0" w:space="0" w:color="auto"/>
        <w:right w:val="none" w:sz="0" w:space="0" w:color="auto"/>
      </w:divBdr>
    </w:div>
    <w:div w:id="1343388500">
      <w:bodyDiv w:val="1"/>
      <w:marLeft w:val="0"/>
      <w:marRight w:val="0"/>
      <w:marTop w:val="0"/>
      <w:marBottom w:val="0"/>
      <w:divBdr>
        <w:top w:val="none" w:sz="0" w:space="0" w:color="auto"/>
        <w:left w:val="none" w:sz="0" w:space="0" w:color="auto"/>
        <w:bottom w:val="none" w:sz="0" w:space="0" w:color="auto"/>
        <w:right w:val="none" w:sz="0" w:space="0" w:color="auto"/>
      </w:divBdr>
    </w:div>
    <w:div w:id="1343900322">
      <w:bodyDiv w:val="1"/>
      <w:marLeft w:val="0"/>
      <w:marRight w:val="0"/>
      <w:marTop w:val="0"/>
      <w:marBottom w:val="0"/>
      <w:divBdr>
        <w:top w:val="none" w:sz="0" w:space="0" w:color="auto"/>
        <w:left w:val="none" w:sz="0" w:space="0" w:color="auto"/>
        <w:bottom w:val="none" w:sz="0" w:space="0" w:color="auto"/>
        <w:right w:val="none" w:sz="0" w:space="0" w:color="auto"/>
      </w:divBdr>
    </w:div>
    <w:div w:id="1344817486">
      <w:bodyDiv w:val="1"/>
      <w:marLeft w:val="0"/>
      <w:marRight w:val="0"/>
      <w:marTop w:val="0"/>
      <w:marBottom w:val="0"/>
      <w:divBdr>
        <w:top w:val="none" w:sz="0" w:space="0" w:color="auto"/>
        <w:left w:val="none" w:sz="0" w:space="0" w:color="auto"/>
        <w:bottom w:val="none" w:sz="0" w:space="0" w:color="auto"/>
        <w:right w:val="none" w:sz="0" w:space="0" w:color="auto"/>
      </w:divBdr>
    </w:div>
    <w:div w:id="1345784993">
      <w:bodyDiv w:val="1"/>
      <w:marLeft w:val="0"/>
      <w:marRight w:val="0"/>
      <w:marTop w:val="0"/>
      <w:marBottom w:val="0"/>
      <w:divBdr>
        <w:top w:val="none" w:sz="0" w:space="0" w:color="auto"/>
        <w:left w:val="none" w:sz="0" w:space="0" w:color="auto"/>
        <w:bottom w:val="none" w:sz="0" w:space="0" w:color="auto"/>
        <w:right w:val="none" w:sz="0" w:space="0" w:color="auto"/>
      </w:divBdr>
    </w:div>
    <w:div w:id="1347949434">
      <w:bodyDiv w:val="1"/>
      <w:marLeft w:val="0"/>
      <w:marRight w:val="0"/>
      <w:marTop w:val="0"/>
      <w:marBottom w:val="0"/>
      <w:divBdr>
        <w:top w:val="none" w:sz="0" w:space="0" w:color="auto"/>
        <w:left w:val="none" w:sz="0" w:space="0" w:color="auto"/>
        <w:bottom w:val="none" w:sz="0" w:space="0" w:color="auto"/>
        <w:right w:val="none" w:sz="0" w:space="0" w:color="auto"/>
      </w:divBdr>
    </w:div>
    <w:div w:id="1348562664">
      <w:bodyDiv w:val="1"/>
      <w:marLeft w:val="0"/>
      <w:marRight w:val="0"/>
      <w:marTop w:val="0"/>
      <w:marBottom w:val="0"/>
      <w:divBdr>
        <w:top w:val="none" w:sz="0" w:space="0" w:color="auto"/>
        <w:left w:val="none" w:sz="0" w:space="0" w:color="auto"/>
        <w:bottom w:val="none" w:sz="0" w:space="0" w:color="auto"/>
        <w:right w:val="none" w:sz="0" w:space="0" w:color="auto"/>
      </w:divBdr>
    </w:div>
    <w:div w:id="1348604443">
      <w:bodyDiv w:val="1"/>
      <w:marLeft w:val="0"/>
      <w:marRight w:val="0"/>
      <w:marTop w:val="0"/>
      <w:marBottom w:val="0"/>
      <w:divBdr>
        <w:top w:val="none" w:sz="0" w:space="0" w:color="auto"/>
        <w:left w:val="none" w:sz="0" w:space="0" w:color="auto"/>
        <w:bottom w:val="none" w:sz="0" w:space="0" w:color="auto"/>
        <w:right w:val="none" w:sz="0" w:space="0" w:color="auto"/>
      </w:divBdr>
    </w:div>
    <w:div w:id="1349721800">
      <w:bodyDiv w:val="1"/>
      <w:marLeft w:val="0"/>
      <w:marRight w:val="0"/>
      <w:marTop w:val="0"/>
      <w:marBottom w:val="0"/>
      <w:divBdr>
        <w:top w:val="none" w:sz="0" w:space="0" w:color="auto"/>
        <w:left w:val="none" w:sz="0" w:space="0" w:color="auto"/>
        <w:bottom w:val="none" w:sz="0" w:space="0" w:color="auto"/>
        <w:right w:val="none" w:sz="0" w:space="0" w:color="auto"/>
      </w:divBdr>
    </w:div>
    <w:div w:id="1351297696">
      <w:bodyDiv w:val="1"/>
      <w:marLeft w:val="0"/>
      <w:marRight w:val="0"/>
      <w:marTop w:val="0"/>
      <w:marBottom w:val="0"/>
      <w:divBdr>
        <w:top w:val="none" w:sz="0" w:space="0" w:color="auto"/>
        <w:left w:val="none" w:sz="0" w:space="0" w:color="auto"/>
        <w:bottom w:val="none" w:sz="0" w:space="0" w:color="auto"/>
        <w:right w:val="none" w:sz="0" w:space="0" w:color="auto"/>
      </w:divBdr>
    </w:div>
    <w:div w:id="1351443663">
      <w:bodyDiv w:val="1"/>
      <w:marLeft w:val="0"/>
      <w:marRight w:val="0"/>
      <w:marTop w:val="0"/>
      <w:marBottom w:val="0"/>
      <w:divBdr>
        <w:top w:val="none" w:sz="0" w:space="0" w:color="auto"/>
        <w:left w:val="none" w:sz="0" w:space="0" w:color="auto"/>
        <w:bottom w:val="none" w:sz="0" w:space="0" w:color="auto"/>
        <w:right w:val="none" w:sz="0" w:space="0" w:color="auto"/>
      </w:divBdr>
    </w:div>
    <w:div w:id="1356879603">
      <w:bodyDiv w:val="1"/>
      <w:marLeft w:val="0"/>
      <w:marRight w:val="0"/>
      <w:marTop w:val="0"/>
      <w:marBottom w:val="0"/>
      <w:divBdr>
        <w:top w:val="none" w:sz="0" w:space="0" w:color="auto"/>
        <w:left w:val="none" w:sz="0" w:space="0" w:color="auto"/>
        <w:bottom w:val="none" w:sz="0" w:space="0" w:color="auto"/>
        <w:right w:val="none" w:sz="0" w:space="0" w:color="auto"/>
      </w:divBdr>
    </w:div>
    <w:div w:id="1359575482">
      <w:bodyDiv w:val="1"/>
      <w:marLeft w:val="0"/>
      <w:marRight w:val="0"/>
      <w:marTop w:val="0"/>
      <w:marBottom w:val="0"/>
      <w:divBdr>
        <w:top w:val="none" w:sz="0" w:space="0" w:color="auto"/>
        <w:left w:val="none" w:sz="0" w:space="0" w:color="auto"/>
        <w:bottom w:val="none" w:sz="0" w:space="0" w:color="auto"/>
        <w:right w:val="none" w:sz="0" w:space="0" w:color="auto"/>
      </w:divBdr>
    </w:div>
    <w:div w:id="1369795815">
      <w:bodyDiv w:val="1"/>
      <w:marLeft w:val="0"/>
      <w:marRight w:val="0"/>
      <w:marTop w:val="0"/>
      <w:marBottom w:val="0"/>
      <w:divBdr>
        <w:top w:val="none" w:sz="0" w:space="0" w:color="auto"/>
        <w:left w:val="none" w:sz="0" w:space="0" w:color="auto"/>
        <w:bottom w:val="none" w:sz="0" w:space="0" w:color="auto"/>
        <w:right w:val="none" w:sz="0" w:space="0" w:color="auto"/>
      </w:divBdr>
    </w:div>
    <w:div w:id="1375077414">
      <w:bodyDiv w:val="1"/>
      <w:marLeft w:val="0"/>
      <w:marRight w:val="0"/>
      <w:marTop w:val="0"/>
      <w:marBottom w:val="0"/>
      <w:divBdr>
        <w:top w:val="none" w:sz="0" w:space="0" w:color="auto"/>
        <w:left w:val="none" w:sz="0" w:space="0" w:color="auto"/>
        <w:bottom w:val="none" w:sz="0" w:space="0" w:color="auto"/>
        <w:right w:val="none" w:sz="0" w:space="0" w:color="auto"/>
      </w:divBdr>
    </w:div>
    <w:div w:id="1378318935">
      <w:bodyDiv w:val="1"/>
      <w:marLeft w:val="0"/>
      <w:marRight w:val="0"/>
      <w:marTop w:val="0"/>
      <w:marBottom w:val="0"/>
      <w:divBdr>
        <w:top w:val="none" w:sz="0" w:space="0" w:color="auto"/>
        <w:left w:val="none" w:sz="0" w:space="0" w:color="auto"/>
        <w:bottom w:val="none" w:sz="0" w:space="0" w:color="auto"/>
        <w:right w:val="none" w:sz="0" w:space="0" w:color="auto"/>
      </w:divBdr>
    </w:div>
    <w:div w:id="1390232055">
      <w:bodyDiv w:val="1"/>
      <w:marLeft w:val="0"/>
      <w:marRight w:val="0"/>
      <w:marTop w:val="0"/>
      <w:marBottom w:val="0"/>
      <w:divBdr>
        <w:top w:val="none" w:sz="0" w:space="0" w:color="auto"/>
        <w:left w:val="none" w:sz="0" w:space="0" w:color="auto"/>
        <w:bottom w:val="none" w:sz="0" w:space="0" w:color="auto"/>
        <w:right w:val="none" w:sz="0" w:space="0" w:color="auto"/>
      </w:divBdr>
    </w:div>
    <w:div w:id="1393893528">
      <w:bodyDiv w:val="1"/>
      <w:marLeft w:val="0"/>
      <w:marRight w:val="0"/>
      <w:marTop w:val="0"/>
      <w:marBottom w:val="0"/>
      <w:divBdr>
        <w:top w:val="none" w:sz="0" w:space="0" w:color="auto"/>
        <w:left w:val="none" w:sz="0" w:space="0" w:color="auto"/>
        <w:bottom w:val="none" w:sz="0" w:space="0" w:color="auto"/>
        <w:right w:val="none" w:sz="0" w:space="0" w:color="auto"/>
      </w:divBdr>
    </w:div>
    <w:div w:id="1399016495">
      <w:bodyDiv w:val="1"/>
      <w:marLeft w:val="0"/>
      <w:marRight w:val="0"/>
      <w:marTop w:val="0"/>
      <w:marBottom w:val="0"/>
      <w:divBdr>
        <w:top w:val="none" w:sz="0" w:space="0" w:color="auto"/>
        <w:left w:val="none" w:sz="0" w:space="0" w:color="auto"/>
        <w:bottom w:val="none" w:sz="0" w:space="0" w:color="auto"/>
        <w:right w:val="none" w:sz="0" w:space="0" w:color="auto"/>
      </w:divBdr>
    </w:div>
    <w:div w:id="1404253769">
      <w:bodyDiv w:val="1"/>
      <w:marLeft w:val="0"/>
      <w:marRight w:val="0"/>
      <w:marTop w:val="0"/>
      <w:marBottom w:val="0"/>
      <w:divBdr>
        <w:top w:val="none" w:sz="0" w:space="0" w:color="auto"/>
        <w:left w:val="none" w:sz="0" w:space="0" w:color="auto"/>
        <w:bottom w:val="none" w:sz="0" w:space="0" w:color="auto"/>
        <w:right w:val="none" w:sz="0" w:space="0" w:color="auto"/>
      </w:divBdr>
    </w:div>
    <w:div w:id="1407338572">
      <w:bodyDiv w:val="1"/>
      <w:marLeft w:val="0"/>
      <w:marRight w:val="0"/>
      <w:marTop w:val="0"/>
      <w:marBottom w:val="0"/>
      <w:divBdr>
        <w:top w:val="none" w:sz="0" w:space="0" w:color="auto"/>
        <w:left w:val="none" w:sz="0" w:space="0" w:color="auto"/>
        <w:bottom w:val="none" w:sz="0" w:space="0" w:color="auto"/>
        <w:right w:val="none" w:sz="0" w:space="0" w:color="auto"/>
      </w:divBdr>
    </w:div>
    <w:div w:id="1409111564">
      <w:bodyDiv w:val="1"/>
      <w:marLeft w:val="0"/>
      <w:marRight w:val="0"/>
      <w:marTop w:val="0"/>
      <w:marBottom w:val="0"/>
      <w:divBdr>
        <w:top w:val="none" w:sz="0" w:space="0" w:color="auto"/>
        <w:left w:val="none" w:sz="0" w:space="0" w:color="auto"/>
        <w:bottom w:val="none" w:sz="0" w:space="0" w:color="auto"/>
        <w:right w:val="none" w:sz="0" w:space="0" w:color="auto"/>
      </w:divBdr>
    </w:div>
    <w:div w:id="1413620423">
      <w:bodyDiv w:val="1"/>
      <w:marLeft w:val="0"/>
      <w:marRight w:val="0"/>
      <w:marTop w:val="0"/>
      <w:marBottom w:val="0"/>
      <w:divBdr>
        <w:top w:val="none" w:sz="0" w:space="0" w:color="auto"/>
        <w:left w:val="none" w:sz="0" w:space="0" w:color="auto"/>
        <w:bottom w:val="none" w:sz="0" w:space="0" w:color="auto"/>
        <w:right w:val="none" w:sz="0" w:space="0" w:color="auto"/>
      </w:divBdr>
    </w:div>
    <w:div w:id="1414400331">
      <w:bodyDiv w:val="1"/>
      <w:marLeft w:val="0"/>
      <w:marRight w:val="0"/>
      <w:marTop w:val="0"/>
      <w:marBottom w:val="0"/>
      <w:divBdr>
        <w:top w:val="none" w:sz="0" w:space="0" w:color="auto"/>
        <w:left w:val="none" w:sz="0" w:space="0" w:color="auto"/>
        <w:bottom w:val="none" w:sz="0" w:space="0" w:color="auto"/>
        <w:right w:val="none" w:sz="0" w:space="0" w:color="auto"/>
      </w:divBdr>
    </w:div>
    <w:div w:id="1417247011">
      <w:bodyDiv w:val="1"/>
      <w:marLeft w:val="0"/>
      <w:marRight w:val="0"/>
      <w:marTop w:val="0"/>
      <w:marBottom w:val="0"/>
      <w:divBdr>
        <w:top w:val="none" w:sz="0" w:space="0" w:color="auto"/>
        <w:left w:val="none" w:sz="0" w:space="0" w:color="auto"/>
        <w:bottom w:val="none" w:sz="0" w:space="0" w:color="auto"/>
        <w:right w:val="none" w:sz="0" w:space="0" w:color="auto"/>
      </w:divBdr>
    </w:div>
    <w:div w:id="1425417912">
      <w:bodyDiv w:val="1"/>
      <w:marLeft w:val="0"/>
      <w:marRight w:val="0"/>
      <w:marTop w:val="0"/>
      <w:marBottom w:val="0"/>
      <w:divBdr>
        <w:top w:val="none" w:sz="0" w:space="0" w:color="auto"/>
        <w:left w:val="none" w:sz="0" w:space="0" w:color="auto"/>
        <w:bottom w:val="none" w:sz="0" w:space="0" w:color="auto"/>
        <w:right w:val="none" w:sz="0" w:space="0" w:color="auto"/>
      </w:divBdr>
    </w:div>
    <w:div w:id="1430808474">
      <w:bodyDiv w:val="1"/>
      <w:marLeft w:val="0"/>
      <w:marRight w:val="0"/>
      <w:marTop w:val="0"/>
      <w:marBottom w:val="0"/>
      <w:divBdr>
        <w:top w:val="none" w:sz="0" w:space="0" w:color="auto"/>
        <w:left w:val="none" w:sz="0" w:space="0" w:color="auto"/>
        <w:bottom w:val="none" w:sz="0" w:space="0" w:color="auto"/>
        <w:right w:val="none" w:sz="0" w:space="0" w:color="auto"/>
      </w:divBdr>
    </w:div>
    <w:div w:id="1431119434">
      <w:bodyDiv w:val="1"/>
      <w:marLeft w:val="0"/>
      <w:marRight w:val="0"/>
      <w:marTop w:val="0"/>
      <w:marBottom w:val="0"/>
      <w:divBdr>
        <w:top w:val="none" w:sz="0" w:space="0" w:color="auto"/>
        <w:left w:val="none" w:sz="0" w:space="0" w:color="auto"/>
        <w:bottom w:val="none" w:sz="0" w:space="0" w:color="auto"/>
        <w:right w:val="none" w:sz="0" w:space="0" w:color="auto"/>
      </w:divBdr>
    </w:div>
    <w:div w:id="1431197084">
      <w:bodyDiv w:val="1"/>
      <w:marLeft w:val="0"/>
      <w:marRight w:val="0"/>
      <w:marTop w:val="0"/>
      <w:marBottom w:val="0"/>
      <w:divBdr>
        <w:top w:val="none" w:sz="0" w:space="0" w:color="auto"/>
        <w:left w:val="none" w:sz="0" w:space="0" w:color="auto"/>
        <w:bottom w:val="none" w:sz="0" w:space="0" w:color="auto"/>
        <w:right w:val="none" w:sz="0" w:space="0" w:color="auto"/>
      </w:divBdr>
    </w:div>
    <w:div w:id="1433819063">
      <w:bodyDiv w:val="1"/>
      <w:marLeft w:val="0"/>
      <w:marRight w:val="0"/>
      <w:marTop w:val="0"/>
      <w:marBottom w:val="0"/>
      <w:divBdr>
        <w:top w:val="none" w:sz="0" w:space="0" w:color="auto"/>
        <w:left w:val="none" w:sz="0" w:space="0" w:color="auto"/>
        <w:bottom w:val="none" w:sz="0" w:space="0" w:color="auto"/>
        <w:right w:val="none" w:sz="0" w:space="0" w:color="auto"/>
      </w:divBdr>
    </w:div>
    <w:div w:id="1436749650">
      <w:bodyDiv w:val="1"/>
      <w:marLeft w:val="0"/>
      <w:marRight w:val="0"/>
      <w:marTop w:val="0"/>
      <w:marBottom w:val="0"/>
      <w:divBdr>
        <w:top w:val="none" w:sz="0" w:space="0" w:color="auto"/>
        <w:left w:val="none" w:sz="0" w:space="0" w:color="auto"/>
        <w:bottom w:val="none" w:sz="0" w:space="0" w:color="auto"/>
        <w:right w:val="none" w:sz="0" w:space="0" w:color="auto"/>
      </w:divBdr>
    </w:div>
    <w:div w:id="1441680921">
      <w:bodyDiv w:val="1"/>
      <w:marLeft w:val="0"/>
      <w:marRight w:val="0"/>
      <w:marTop w:val="0"/>
      <w:marBottom w:val="0"/>
      <w:divBdr>
        <w:top w:val="none" w:sz="0" w:space="0" w:color="auto"/>
        <w:left w:val="none" w:sz="0" w:space="0" w:color="auto"/>
        <w:bottom w:val="none" w:sz="0" w:space="0" w:color="auto"/>
        <w:right w:val="none" w:sz="0" w:space="0" w:color="auto"/>
      </w:divBdr>
    </w:div>
    <w:div w:id="1446004356">
      <w:bodyDiv w:val="1"/>
      <w:marLeft w:val="0"/>
      <w:marRight w:val="0"/>
      <w:marTop w:val="0"/>
      <w:marBottom w:val="0"/>
      <w:divBdr>
        <w:top w:val="none" w:sz="0" w:space="0" w:color="auto"/>
        <w:left w:val="none" w:sz="0" w:space="0" w:color="auto"/>
        <w:bottom w:val="none" w:sz="0" w:space="0" w:color="auto"/>
        <w:right w:val="none" w:sz="0" w:space="0" w:color="auto"/>
      </w:divBdr>
    </w:div>
    <w:div w:id="1447458632">
      <w:bodyDiv w:val="1"/>
      <w:marLeft w:val="0"/>
      <w:marRight w:val="0"/>
      <w:marTop w:val="0"/>
      <w:marBottom w:val="0"/>
      <w:divBdr>
        <w:top w:val="none" w:sz="0" w:space="0" w:color="auto"/>
        <w:left w:val="none" w:sz="0" w:space="0" w:color="auto"/>
        <w:bottom w:val="none" w:sz="0" w:space="0" w:color="auto"/>
        <w:right w:val="none" w:sz="0" w:space="0" w:color="auto"/>
      </w:divBdr>
    </w:div>
    <w:div w:id="1448351798">
      <w:bodyDiv w:val="1"/>
      <w:marLeft w:val="0"/>
      <w:marRight w:val="0"/>
      <w:marTop w:val="0"/>
      <w:marBottom w:val="0"/>
      <w:divBdr>
        <w:top w:val="none" w:sz="0" w:space="0" w:color="auto"/>
        <w:left w:val="none" w:sz="0" w:space="0" w:color="auto"/>
        <w:bottom w:val="none" w:sz="0" w:space="0" w:color="auto"/>
        <w:right w:val="none" w:sz="0" w:space="0" w:color="auto"/>
      </w:divBdr>
    </w:div>
    <w:div w:id="1449350265">
      <w:bodyDiv w:val="1"/>
      <w:marLeft w:val="0"/>
      <w:marRight w:val="0"/>
      <w:marTop w:val="0"/>
      <w:marBottom w:val="0"/>
      <w:divBdr>
        <w:top w:val="none" w:sz="0" w:space="0" w:color="auto"/>
        <w:left w:val="none" w:sz="0" w:space="0" w:color="auto"/>
        <w:bottom w:val="none" w:sz="0" w:space="0" w:color="auto"/>
        <w:right w:val="none" w:sz="0" w:space="0" w:color="auto"/>
      </w:divBdr>
    </w:div>
    <w:div w:id="1451975817">
      <w:bodyDiv w:val="1"/>
      <w:marLeft w:val="0"/>
      <w:marRight w:val="0"/>
      <w:marTop w:val="0"/>
      <w:marBottom w:val="0"/>
      <w:divBdr>
        <w:top w:val="none" w:sz="0" w:space="0" w:color="auto"/>
        <w:left w:val="none" w:sz="0" w:space="0" w:color="auto"/>
        <w:bottom w:val="none" w:sz="0" w:space="0" w:color="auto"/>
        <w:right w:val="none" w:sz="0" w:space="0" w:color="auto"/>
      </w:divBdr>
    </w:div>
    <w:div w:id="1465344950">
      <w:bodyDiv w:val="1"/>
      <w:marLeft w:val="0"/>
      <w:marRight w:val="0"/>
      <w:marTop w:val="0"/>
      <w:marBottom w:val="0"/>
      <w:divBdr>
        <w:top w:val="none" w:sz="0" w:space="0" w:color="auto"/>
        <w:left w:val="none" w:sz="0" w:space="0" w:color="auto"/>
        <w:bottom w:val="none" w:sz="0" w:space="0" w:color="auto"/>
        <w:right w:val="none" w:sz="0" w:space="0" w:color="auto"/>
      </w:divBdr>
    </w:div>
    <w:div w:id="1466847245">
      <w:bodyDiv w:val="1"/>
      <w:marLeft w:val="0"/>
      <w:marRight w:val="0"/>
      <w:marTop w:val="0"/>
      <w:marBottom w:val="0"/>
      <w:divBdr>
        <w:top w:val="none" w:sz="0" w:space="0" w:color="auto"/>
        <w:left w:val="none" w:sz="0" w:space="0" w:color="auto"/>
        <w:bottom w:val="none" w:sz="0" w:space="0" w:color="auto"/>
        <w:right w:val="none" w:sz="0" w:space="0" w:color="auto"/>
      </w:divBdr>
    </w:div>
    <w:div w:id="1467308827">
      <w:bodyDiv w:val="1"/>
      <w:marLeft w:val="0"/>
      <w:marRight w:val="0"/>
      <w:marTop w:val="0"/>
      <w:marBottom w:val="0"/>
      <w:divBdr>
        <w:top w:val="none" w:sz="0" w:space="0" w:color="auto"/>
        <w:left w:val="none" w:sz="0" w:space="0" w:color="auto"/>
        <w:bottom w:val="none" w:sz="0" w:space="0" w:color="auto"/>
        <w:right w:val="none" w:sz="0" w:space="0" w:color="auto"/>
      </w:divBdr>
    </w:div>
    <w:div w:id="1476296375">
      <w:bodyDiv w:val="1"/>
      <w:marLeft w:val="0"/>
      <w:marRight w:val="0"/>
      <w:marTop w:val="0"/>
      <w:marBottom w:val="0"/>
      <w:divBdr>
        <w:top w:val="none" w:sz="0" w:space="0" w:color="auto"/>
        <w:left w:val="none" w:sz="0" w:space="0" w:color="auto"/>
        <w:bottom w:val="none" w:sz="0" w:space="0" w:color="auto"/>
        <w:right w:val="none" w:sz="0" w:space="0" w:color="auto"/>
      </w:divBdr>
    </w:div>
    <w:div w:id="1476337638">
      <w:bodyDiv w:val="1"/>
      <w:marLeft w:val="0"/>
      <w:marRight w:val="0"/>
      <w:marTop w:val="0"/>
      <w:marBottom w:val="0"/>
      <w:divBdr>
        <w:top w:val="none" w:sz="0" w:space="0" w:color="auto"/>
        <w:left w:val="none" w:sz="0" w:space="0" w:color="auto"/>
        <w:bottom w:val="none" w:sz="0" w:space="0" w:color="auto"/>
        <w:right w:val="none" w:sz="0" w:space="0" w:color="auto"/>
      </w:divBdr>
    </w:div>
    <w:div w:id="1476606988">
      <w:bodyDiv w:val="1"/>
      <w:marLeft w:val="0"/>
      <w:marRight w:val="0"/>
      <w:marTop w:val="0"/>
      <w:marBottom w:val="0"/>
      <w:divBdr>
        <w:top w:val="none" w:sz="0" w:space="0" w:color="auto"/>
        <w:left w:val="none" w:sz="0" w:space="0" w:color="auto"/>
        <w:bottom w:val="none" w:sz="0" w:space="0" w:color="auto"/>
        <w:right w:val="none" w:sz="0" w:space="0" w:color="auto"/>
      </w:divBdr>
    </w:div>
    <w:div w:id="1486052187">
      <w:bodyDiv w:val="1"/>
      <w:marLeft w:val="0"/>
      <w:marRight w:val="0"/>
      <w:marTop w:val="0"/>
      <w:marBottom w:val="0"/>
      <w:divBdr>
        <w:top w:val="none" w:sz="0" w:space="0" w:color="auto"/>
        <w:left w:val="none" w:sz="0" w:space="0" w:color="auto"/>
        <w:bottom w:val="none" w:sz="0" w:space="0" w:color="auto"/>
        <w:right w:val="none" w:sz="0" w:space="0" w:color="auto"/>
      </w:divBdr>
    </w:div>
    <w:div w:id="1487934192">
      <w:bodyDiv w:val="1"/>
      <w:marLeft w:val="0"/>
      <w:marRight w:val="0"/>
      <w:marTop w:val="0"/>
      <w:marBottom w:val="0"/>
      <w:divBdr>
        <w:top w:val="none" w:sz="0" w:space="0" w:color="auto"/>
        <w:left w:val="none" w:sz="0" w:space="0" w:color="auto"/>
        <w:bottom w:val="none" w:sz="0" w:space="0" w:color="auto"/>
        <w:right w:val="none" w:sz="0" w:space="0" w:color="auto"/>
      </w:divBdr>
    </w:div>
    <w:div w:id="1492410667">
      <w:bodyDiv w:val="1"/>
      <w:marLeft w:val="0"/>
      <w:marRight w:val="0"/>
      <w:marTop w:val="0"/>
      <w:marBottom w:val="0"/>
      <w:divBdr>
        <w:top w:val="none" w:sz="0" w:space="0" w:color="auto"/>
        <w:left w:val="none" w:sz="0" w:space="0" w:color="auto"/>
        <w:bottom w:val="none" w:sz="0" w:space="0" w:color="auto"/>
        <w:right w:val="none" w:sz="0" w:space="0" w:color="auto"/>
      </w:divBdr>
    </w:div>
    <w:div w:id="1493527593">
      <w:bodyDiv w:val="1"/>
      <w:marLeft w:val="0"/>
      <w:marRight w:val="0"/>
      <w:marTop w:val="0"/>
      <w:marBottom w:val="0"/>
      <w:divBdr>
        <w:top w:val="none" w:sz="0" w:space="0" w:color="auto"/>
        <w:left w:val="none" w:sz="0" w:space="0" w:color="auto"/>
        <w:bottom w:val="none" w:sz="0" w:space="0" w:color="auto"/>
        <w:right w:val="none" w:sz="0" w:space="0" w:color="auto"/>
      </w:divBdr>
    </w:div>
    <w:div w:id="1494371745">
      <w:bodyDiv w:val="1"/>
      <w:marLeft w:val="0"/>
      <w:marRight w:val="0"/>
      <w:marTop w:val="0"/>
      <w:marBottom w:val="0"/>
      <w:divBdr>
        <w:top w:val="none" w:sz="0" w:space="0" w:color="auto"/>
        <w:left w:val="none" w:sz="0" w:space="0" w:color="auto"/>
        <w:bottom w:val="none" w:sz="0" w:space="0" w:color="auto"/>
        <w:right w:val="none" w:sz="0" w:space="0" w:color="auto"/>
      </w:divBdr>
    </w:div>
    <w:div w:id="1494638389">
      <w:bodyDiv w:val="1"/>
      <w:marLeft w:val="0"/>
      <w:marRight w:val="0"/>
      <w:marTop w:val="0"/>
      <w:marBottom w:val="0"/>
      <w:divBdr>
        <w:top w:val="none" w:sz="0" w:space="0" w:color="auto"/>
        <w:left w:val="none" w:sz="0" w:space="0" w:color="auto"/>
        <w:bottom w:val="none" w:sz="0" w:space="0" w:color="auto"/>
        <w:right w:val="none" w:sz="0" w:space="0" w:color="auto"/>
      </w:divBdr>
    </w:div>
    <w:div w:id="1495294457">
      <w:bodyDiv w:val="1"/>
      <w:marLeft w:val="0"/>
      <w:marRight w:val="0"/>
      <w:marTop w:val="0"/>
      <w:marBottom w:val="0"/>
      <w:divBdr>
        <w:top w:val="none" w:sz="0" w:space="0" w:color="auto"/>
        <w:left w:val="none" w:sz="0" w:space="0" w:color="auto"/>
        <w:bottom w:val="none" w:sz="0" w:space="0" w:color="auto"/>
        <w:right w:val="none" w:sz="0" w:space="0" w:color="auto"/>
      </w:divBdr>
    </w:div>
    <w:div w:id="1500578755">
      <w:bodyDiv w:val="1"/>
      <w:marLeft w:val="0"/>
      <w:marRight w:val="0"/>
      <w:marTop w:val="0"/>
      <w:marBottom w:val="0"/>
      <w:divBdr>
        <w:top w:val="none" w:sz="0" w:space="0" w:color="auto"/>
        <w:left w:val="none" w:sz="0" w:space="0" w:color="auto"/>
        <w:bottom w:val="none" w:sz="0" w:space="0" w:color="auto"/>
        <w:right w:val="none" w:sz="0" w:space="0" w:color="auto"/>
      </w:divBdr>
    </w:div>
    <w:div w:id="1502576264">
      <w:bodyDiv w:val="1"/>
      <w:marLeft w:val="0"/>
      <w:marRight w:val="0"/>
      <w:marTop w:val="0"/>
      <w:marBottom w:val="0"/>
      <w:divBdr>
        <w:top w:val="none" w:sz="0" w:space="0" w:color="auto"/>
        <w:left w:val="none" w:sz="0" w:space="0" w:color="auto"/>
        <w:bottom w:val="none" w:sz="0" w:space="0" w:color="auto"/>
        <w:right w:val="none" w:sz="0" w:space="0" w:color="auto"/>
      </w:divBdr>
    </w:div>
    <w:div w:id="1504663818">
      <w:bodyDiv w:val="1"/>
      <w:marLeft w:val="0"/>
      <w:marRight w:val="0"/>
      <w:marTop w:val="0"/>
      <w:marBottom w:val="0"/>
      <w:divBdr>
        <w:top w:val="none" w:sz="0" w:space="0" w:color="auto"/>
        <w:left w:val="none" w:sz="0" w:space="0" w:color="auto"/>
        <w:bottom w:val="none" w:sz="0" w:space="0" w:color="auto"/>
        <w:right w:val="none" w:sz="0" w:space="0" w:color="auto"/>
      </w:divBdr>
    </w:div>
    <w:div w:id="1515194622">
      <w:bodyDiv w:val="1"/>
      <w:marLeft w:val="0"/>
      <w:marRight w:val="0"/>
      <w:marTop w:val="0"/>
      <w:marBottom w:val="0"/>
      <w:divBdr>
        <w:top w:val="none" w:sz="0" w:space="0" w:color="auto"/>
        <w:left w:val="none" w:sz="0" w:space="0" w:color="auto"/>
        <w:bottom w:val="none" w:sz="0" w:space="0" w:color="auto"/>
        <w:right w:val="none" w:sz="0" w:space="0" w:color="auto"/>
      </w:divBdr>
    </w:div>
    <w:div w:id="1517311268">
      <w:bodyDiv w:val="1"/>
      <w:marLeft w:val="0"/>
      <w:marRight w:val="0"/>
      <w:marTop w:val="0"/>
      <w:marBottom w:val="0"/>
      <w:divBdr>
        <w:top w:val="none" w:sz="0" w:space="0" w:color="auto"/>
        <w:left w:val="none" w:sz="0" w:space="0" w:color="auto"/>
        <w:bottom w:val="none" w:sz="0" w:space="0" w:color="auto"/>
        <w:right w:val="none" w:sz="0" w:space="0" w:color="auto"/>
      </w:divBdr>
    </w:div>
    <w:div w:id="1524441981">
      <w:bodyDiv w:val="1"/>
      <w:marLeft w:val="0"/>
      <w:marRight w:val="0"/>
      <w:marTop w:val="0"/>
      <w:marBottom w:val="0"/>
      <w:divBdr>
        <w:top w:val="none" w:sz="0" w:space="0" w:color="auto"/>
        <w:left w:val="none" w:sz="0" w:space="0" w:color="auto"/>
        <w:bottom w:val="none" w:sz="0" w:space="0" w:color="auto"/>
        <w:right w:val="none" w:sz="0" w:space="0" w:color="auto"/>
      </w:divBdr>
    </w:div>
    <w:div w:id="1526015459">
      <w:bodyDiv w:val="1"/>
      <w:marLeft w:val="0"/>
      <w:marRight w:val="0"/>
      <w:marTop w:val="0"/>
      <w:marBottom w:val="0"/>
      <w:divBdr>
        <w:top w:val="none" w:sz="0" w:space="0" w:color="auto"/>
        <w:left w:val="none" w:sz="0" w:space="0" w:color="auto"/>
        <w:bottom w:val="none" w:sz="0" w:space="0" w:color="auto"/>
        <w:right w:val="none" w:sz="0" w:space="0" w:color="auto"/>
      </w:divBdr>
    </w:div>
    <w:div w:id="1528056400">
      <w:bodyDiv w:val="1"/>
      <w:marLeft w:val="0"/>
      <w:marRight w:val="0"/>
      <w:marTop w:val="0"/>
      <w:marBottom w:val="0"/>
      <w:divBdr>
        <w:top w:val="none" w:sz="0" w:space="0" w:color="auto"/>
        <w:left w:val="none" w:sz="0" w:space="0" w:color="auto"/>
        <w:bottom w:val="none" w:sz="0" w:space="0" w:color="auto"/>
        <w:right w:val="none" w:sz="0" w:space="0" w:color="auto"/>
      </w:divBdr>
    </w:div>
    <w:div w:id="1528521958">
      <w:bodyDiv w:val="1"/>
      <w:marLeft w:val="0"/>
      <w:marRight w:val="0"/>
      <w:marTop w:val="0"/>
      <w:marBottom w:val="0"/>
      <w:divBdr>
        <w:top w:val="none" w:sz="0" w:space="0" w:color="auto"/>
        <w:left w:val="none" w:sz="0" w:space="0" w:color="auto"/>
        <w:bottom w:val="none" w:sz="0" w:space="0" w:color="auto"/>
        <w:right w:val="none" w:sz="0" w:space="0" w:color="auto"/>
      </w:divBdr>
    </w:div>
    <w:div w:id="1529828212">
      <w:bodyDiv w:val="1"/>
      <w:marLeft w:val="0"/>
      <w:marRight w:val="0"/>
      <w:marTop w:val="0"/>
      <w:marBottom w:val="0"/>
      <w:divBdr>
        <w:top w:val="none" w:sz="0" w:space="0" w:color="auto"/>
        <w:left w:val="none" w:sz="0" w:space="0" w:color="auto"/>
        <w:bottom w:val="none" w:sz="0" w:space="0" w:color="auto"/>
        <w:right w:val="none" w:sz="0" w:space="0" w:color="auto"/>
      </w:divBdr>
    </w:div>
    <w:div w:id="1538933461">
      <w:bodyDiv w:val="1"/>
      <w:marLeft w:val="0"/>
      <w:marRight w:val="0"/>
      <w:marTop w:val="0"/>
      <w:marBottom w:val="0"/>
      <w:divBdr>
        <w:top w:val="none" w:sz="0" w:space="0" w:color="auto"/>
        <w:left w:val="none" w:sz="0" w:space="0" w:color="auto"/>
        <w:bottom w:val="none" w:sz="0" w:space="0" w:color="auto"/>
        <w:right w:val="none" w:sz="0" w:space="0" w:color="auto"/>
      </w:divBdr>
    </w:div>
    <w:div w:id="1540432581">
      <w:bodyDiv w:val="1"/>
      <w:marLeft w:val="0"/>
      <w:marRight w:val="0"/>
      <w:marTop w:val="0"/>
      <w:marBottom w:val="0"/>
      <w:divBdr>
        <w:top w:val="none" w:sz="0" w:space="0" w:color="auto"/>
        <w:left w:val="none" w:sz="0" w:space="0" w:color="auto"/>
        <w:bottom w:val="none" w:sz="0" w:space="0" w:color="auto"/>
        <w:right w:val="none" w:sz="0" w:space="0" w:color="auto"/>
      </w:divBdr>
    </w:div>
    <w:div w:id="1542472142">
      <w:bodyDiv w:val="1"/>
      <w:marLeft w:val="0"/>
      <w:marRight w:val="0"/>
      <w:marTop w:val="0"/>
      <w:marBottom w:val="0"/>
      <w:divBdr>
        <w:top w:val="none" w:sz="0" w:space="0" w:color="auto"/>
        <w:left w:val="none" w:sz="0" w:space="0" w:color="auto"/>
        <w:bottom w:val="none" w:sz="0" w:space="0" w:color="auto"/>
        <w:right w:val="none" w:sz="0" w:space="0" w:color="auto"/>
      </w:divBdr>
    </w:div>
    <w:div w:id="1560239577">
      <w:bodyDiv w:val="1"/>
      <w:marLeft w:val="0"/>
      <w:marRight w:val="0"/>
      <w:marTop w:val="0"/>
      <w:marBottom w:val="0"/>
      <w:divBdr>
        <w:top w:val="none" w:sz="0" w:space="0" w:color="auto"/>
        <w:left w:val="none" w:sz="0" w:space="0" w:color="auto"/>
        <w:bottom w:val="none" w:sz="0" w:space="0" w:color="auto"/>
        <w:right w:val="none" w:sz="0" w:space="0" w:color="auto"/>
      </w:divBdr>
    </w:div>
    <w:div w:id="1561087436">
      <w:bodyDiv w:val="1"/>
      <w:marLeft w:val="0"/>
      <w:marRight w:val="0"/>
      <w:marTop w:val="0"/>
      <w:marBottom w:val="0"/>
      <w:divBdr>
        <w:top w:val="none" w:sz="0" w:space="0" w:color="auto"/>
        <w:left w:val="none" w:sz="0" w:space="0" w:color="auto"/>
        <w:bottom w:val="none" w:sz="0" w:space="0" w:color="auto"/>
        <w:right w:val="none" w:sz="0" w:space="0" w:color="auto"/>
      </w:divBdr>
    </w:div>
    <w:div w:id="1561288593">
      <w:bodyDiv w:val="1"/>
      <w:marLeft w:val="0"/>
      <w:marRight w:val="0"/>
      <w:marTop w:val="0"/>
      <w:marBottom w:val="0"/>
      <w:divBdr>
        <w:top w:val="none" w:sz="0" w:space="0" w:color="auto"/>
        <w:left w:val="none" w:sz="0" w:space="0" w:color="auto"/>
        <w:bottom w:val="none" w:sz="0" w:space="0" w:color="auto"/>
        <w:right w:val="none" w:sz="0" w:space="0" w:color="auto"/>
      </w:divBdr>
    </w:div>
    <w:div w:id="1561744035">
      <w:bodyDiv w:val="1"/>
      <w:marLeft w:val="0"/>
      <w:marRight w:val="0"/>
      <w:marTop w:val="0"/>
      <w:marBottom w:val="0"/>
      <w:divBdr>
        <w:top w:val="none" w:sz="0" w:space="0" w:color="auto"/>
        <w:left w:val="none" w:sz="0" w:space="0" w:color="auto"/>
        <w:bottom w:val="none" w:sz="0" w:space="0" w:color="auto"/>
        <w:right w:val="none" w:sz="0" w:space="0" w:color="auto"/>
      </w:divBdr>
    </w:div>
    <w:div w:id="1563831520">
      <w:bodyDiv w:val="1"/>
      <w:marLeft w:val="0"/>
      <w:marRight w:val="0"/>
      <w:marTop w:val="0"/>
      <w:marBottom w:val="0"/>
      <w:divBdr>
        <w:top w:val="none" w:sz="0" w:space="0" w:color="auto"/>
        <w:left w:val="none" w:sz="0" w:space="0" w:color="auto"/>
        <w:bottom w:val="none" w:sz="0" w:space="0" w:color="auto"/>
        <w:right w:val="none" w:sz="0" w:space="0" w:color="auto"/>
      </w:divBdr>
    </w:div>
    <w:div w:id="1566063619">
      <w:bodyDiv w:val="1"/>
      <w:marLeft w:val="0"/>
      <w:marRight w:val="0"/>
      <w:marTop w:val="0"/>
      <w:marBottom w:val="0"/>
      <w:divBdr>
        <w:top w:val="none" w:sz="0" w:space="0" w:color="auto"/>
        <w:left w:val="none" w:sz="0" w:space="0" w:color="auto"/>
        <w:bottom w:val="none" w:sz="0" w:space="0" w:color="auto"/>
        <w:right w:val="none" w:sz="0" w:space="0" w:color="auto"/>
      </w:divBdr>
    </w:div>
    <w:div w:id="1567303793">
      <w:bodyDiv w:val="1"/>
      <w:marLeft w:val="0"/>
      <w:marRight w:val="0"/>
      <w:marTop w:val="0"/>
      <w:marBottom w:val="0"/>
      <w:divBdr>
        <w:top w:val="none" w:sz="0" w:space="0" w:color="auto"/>
        <w:left w:val="none" w:sz="0" w:space="0" w:color="auto"/>
        <w:bottom w:val="none" w:sz="0" w:space="0" w:color="auto"/>
        <w:right w:val="none" w:sz="0" w:space="0" w:color="auto"/>
      </w:divBdr>
    </w:div>
    <w:div w:id="1568491638">
      <w:bodyDiv w:val="1"/>
      <w:marLeft w:val="0"/>
      <w:marRight w:val="0"/>
      <w:marTop w:val="0"/>
      <w:marBottom w:val="0"/>
      <w:divBdr>
        <w:top w:val="none" w:sz="0" w:space="0" w:color="auto"/>
        <w:left w:val="none" w:sz="0" w:space="0" w:color="auto"/>
        <w:bottom w:val="none" w:sz="0" w:space="0" w:color="auto"/>
        <w:right w:val="none" w:sz="0" w:space="0" w:color="auto"/>
      </w:divBdr>
    </w:div>
    <w:div w:id="1585991680">
      <w:bodyDiv w:val="1"/>
      <w:marLeft w:val="0"/>
      <w:marRight w:val="0"/>
      <w:marTop w:val="0"/>
      <w:marBottom w:val="0"/>
      <w:divBdr>
        <w:top w:val="none" w:sz="0" w:space="0" w:color="auto"/>
        <w:left w:val="none" w:sz="0" w:space="0" w:color="auto"/>
        <w:bottom w:val="none" w:sz="0" w:space="0" w:color="auto"/>
        <w:right w:val="none" w:sz="0" w:space="0" w:color="auto"/>
      </w:divBdr>
    </w:div>
    <w:div w:id="1587807241">
      <w:bodyDiv w:val="1"/>
      <w:marLeft w:val="0"/>
      <w:marRight w:val="0"/>
      <w:marTop w:val="0"/>
      <w:marBottom w:val="0"/>
      <w:divBdr>
        <w:top w:val="none" w:sz="0" w:space="0" w:color="auto"/>
        <w:left w:val="none" w:sz="0" w:space="0" w:color="auto"/>
        <w:bottom w:val="none" w:sz="0" w:space="0" w:color="auto"/>
        <w:right w:val="none" w:sz="0" w:space="0" w:color="auto"/>
      </w:divBdr>
    </w:div>
    <w:div w:id="1588490746">
      <w:bodyDiv w:val="1"/>
      <w:marLeft w:val="0"/>
      <w:marRight w:val="0"/>
      <w:marTop w:val="0"/>
      <w:marBottom w:val="0"/>
      <w:divBdr>
        <w:top w:val="none" w:sz="0" w:space="0" w:color="auto"/>
        <w:left w:val="none" w:sz="0" w:space="0" w:color="auto"/>
        <w:bottom w:val="none" w:sz="0" w:space="0" w:color="auto"/>
        <w:right w:val="none" w:sz="0" w:space="0" w:color="auto"/>
      </w:divBdr>
    </w:div>
    <w:div w:id="1591156771">
      <w:bodyDiv w:val="1"/>
      <w:marLeft w:val="0"/>
      <w:marRight w:val="0"/>
      <w:marTop w:val="0"/>
      <w:marBottom w:val="0"/>
      <w:divBdr>
        <w:top w:val="none" w:sz="0" w:space="0" w:color="auto"/>
        <w:left w:val="none" w:sz="0" w:space="0" w:color="auto"/>
        <w:bottom w:val="none" w:sz="0" w:space="0" w:color="auto"/>
        <w:right w:val="none" w:sz="0" w:space="0" w:color="auto"/>
      </w:divBdr>
    </w:div>
    <w:div w:id="1594972580">
      <w:bodyDiv w:val="1"/>
      <w:marLeft w:val="0"/>
      <w:marRight w:val="0"/>
      <w:marTop w:val="0"/>
      <w:marBottom w:val="0"/>
      <w:divBdr>
        <w:top w:val="none" w:sz="0" w:space="0" w:color="auto"/>
        <w:left w:val="none" w:sz="0" w:space="0" w:color="auto"/>
        <w:bottom w:val="none" w:sz="0" w:space="0" w:color="auto"/>
        <w:right w:val="none" w:sz="0" w:space="0" w:color="auto"/>
      </w:divBdr>
    </w:div>
    <w:div w:id="1598900919">
      <w:bodyDiv w:val="1"/>
      <w:marLeft w:val="0"/>
      <w:marRight w:val="0"/>
      <w:marTop w:val="0"/>
      <w:marBottom w:val="0"/>
      <w:divBdr>
        <w:top w:val="none" w:sz="0" w:space="0" w:color="auto"/>
        <w:left w:val="none" w:sz="0" w:space="0" w:color="auto"/>
        <w:bottom w:val="none" w:sz="0" w:space="0" w:color="auto"/>
        <w:right w:val="none" w:sz="0" w:space="0" w:color="auto"/>
      </w:divBdr>
    </w:div>
    <w:div w:id="1599947330">
      <w:bodyDiv w:val="1"/>
      <w:marLeft w:val="0"/>
      <w:marRight w:val="0"/>
      <w:marTop w:val="0"/>
      <w:marBottom w:val="0"/>
      <w:divBdr>
        <w:top w:val="none" w:sz="0" w:space="0" w:color="auto"/>
        <w:left w:val="none" w:sz="0" w:space="0" w:color="auto"/>
        <w:bottom w:val="none" w:sz="0" w:space="0" w:color="auto"/>
        <w:right w:val="none" w:sz="0" w:space="0" w:color="auto"/>
      </w:divBdr>
    </w:div>
    <w:div w:id="1601328155">
      <w:bodyDiv w:val="1"/>
      <w:marLeft w:val="0"/>
      <w:marRight w:val="0"/>
      <w:marTop w:val="0"/>
      <w:marBottom w:val="0"/>
      <w:divBdr>
        <w:top w:val="none" w:sz="0" w:space="0" w:color="auto"/>
        <w:left w:val="none" w:sz="0" w:space="0" w:color="auto"/>
        <w:bottom w:val="none" w:sz="0" w:space="0" w:color="auto"/>
        <w:right w:val="none" w:sz="0" w:space="0" w:color="auto"/>
      </w:divBdr>
    </w:div>
    <w:div w:id="1602569046">
      <w:bodyDiv w:val="1"/>
      <w:marLeft w:val="0"/>
      <w:marRight w:val="0"/>
      <w:marTop w:val="0"/>
      <w:marBottom w:val="0"/>
      <w:divBdr>
        <w:top w:val="none" w:sz="0" w:space="0" w:color="auto"/>
        <w:left w:val="none" w:sz="0" w:space="0" w:color="auto"/>
        <w:bottom w:val="none" w:sz="0" w:space="0" w:color="auto"/>
        <w:right w:val="none" w:sz="0" w:space="0" w:color="auto"/>
      </w:divBdr>
    </w:div>
    <w:div w:id="1609388074">
      <w:bodyDiv w:val="1"/>
      <w:marLeft w:val="0"/>
      <w:marRight w:val="0"/>
      <w:marTop w:val="0"/>
      <w:marBottom w:val="0"/>
      <w:divBdr>
        <w:top w:val="none" w:sz="0" w:space="0" w:color="auto"/>
        <w:left w:val="none" w:sz="0" w:space="0" w:color="auto"/>
        <w:bottom w:val="none" w:sz="0" w:space="0" w:color="auto"/>
        <w:right w:val="none" w:sz="0" w:space="0" w:color="auto"/>
      </w:divBdr>
    </w:div>
    <w:div w:id="1609503774">
      <w:bodyDiv w:val="1"/>
      <w:marLeft w:val="0"/>
      <w:marRight w:val="0"/>
      <w:marTop w:val="0"/>
      <w:marBottom w:val="0"/>
      <w:divBdr>
        <w:top w:val="none" w:sz="0" w:space="0" w:color="auto"/>
        <w:left w:val="none" w:sz="0" w:space="0" w:color="auto"/>
        <w:bottom w:val="none" w:sz="0" w:space="0" w:color="auto"/>
        <w:right w:val="none" w:sz="0" w:space="0" w:color="auto"/>
      </w:divBdr>
    </w:div>
    <w:div w:id="1610702320">
      <w:bodyDiv w:val="1"/>
      <w:marLeft w:val="0"/>
      <w:marRight w:val="0"/>
      <w:marTop w:val="0"/>
      <w:marBottom w:val="0"/>
      <w:divBdr>
        <w:top w:val="none" w:sz="0" w:space="0" w:color="auto"/>
        <w:left w:val="none" w:sz="0" w:space="0" w:color="auto"/>
        <w:bottom w:val="none" w:sz="0" w:space="0" w:color="auto"/>
        <w:right w:val="none" w:sz="0" w:space="0" w:color="auto"/>
      </w:divBdr>
    </w:div>
    <w:div w:id="1610894581">
      <w:bodyDiv w:val="1"/>
      <w:marLeft w:val="0"/>
      <w:marRight w:val="0"/>
      <w:marTop w:val="0"/>
      <w:marBottom w:val="0"/>
      <w:divBdr>
        <w:top w:val="none" w:sz="0" w:space="0" w:color="auto"/>
        <w:left w:val="none" w:sz="0" w:space="0" w:color="auto"/>
        <w:bottom w:val="none" w:sz="0" w:space="0" w:color="auto"/>
        <w:right w:val="none" w:sz="0" w:space="0" w:color="auto"/>
      </w:divBdr>
    </w:div>
    <w:div w:id="1615744384">
      <w:bodyDiv w:val="1"/>
      <w:marLeft w:val="0"/>
      <w:marRight w:val="0"/>
      <w:marTop w:val="0"/>
      <w:marBottom w:val="0"/>
      <w:divBdr>
        <w:top w:val="none" w:sz="0" w:space="0" w:color="auto"/>
        <w:left w:val="none" w:sz="0" w:space="0" w:color="auto"/>
        <w:bottom w:val="none" w:sz="0" w:space="0" w:color="auto"/>
        <w:right w:val="none" w:sz="0" w:space="0" w:color="auto"/>
      </w:divBdr>
    </w:div>
    <w:div w:id="1623614757">
      <w:bodyDiv w:val="1"/>
      <w:marLeft w:val="0"/>
      <w:marRight w:val="0"/>
      <w:marTop w:val="0"/>
      <w:marBottom w:val="0"/>
      <w:divBdr>
        <w:top w:val="none" w:sz="0" w:space="0" w:color="auto"/>
        <w:left w:val="none" w:sz="0" w:space="0" w:color="auto"/>
        <w:bottom w:val="none" w:sz="0" w:space="0" w:color="auto"/>
        <w:right w:val="none" w:sz="0" w:space="0" w:color="auto"/>
      </w:divBdr>
    </w:div>
    <w:div w:id="1627929000">
      <w:bodyDiv w:val="1"/>
      <w:marLeft w:val="0"/>
      <w:marRight w:val="0"/>
      <w:marTop w:val="0"/>
      <w:marBottom w:val="0"/>
      <w:divBdr>
        <w:top w:val="none" w:sz="0" w:space="0" w:color="auto"/>
        <w:left w:val="none" w:sz="0" w:space="0" w:color="auto"/>
        <w:bottom w:val="none" w:sz="0" w:space="0" w:color="auto"/>
        <w:right w:val="none" w:sz="0" w:space="0" w:color="auto"/>
      </w:divBdr>
    </w:div>
    <w:div w:id="1629628448">
      <w:bodyDiv w:val="1"/>
      <w:marLeft w:val="0"/>
      <w:marRight w:val="0"/>
      <w:marTop w:val="0"/>
      <w:marBottom w:val="0"/>
      <w:divBdr>
        <w:top w:val="none" w:sz="0" w:space="0" w:color="auto"/>
        <w:left w:val="none" w:sz="0" w:space="0" w:color="auto"/>
        <w:bottom w:val="none" w:sz="0" w:space="0" w:color="auto"/>
        <w:right w:val="none" w:sz="0" w:space="0" w:color="auto"/>
      </w:divBdr>
    </w:div>
    <w:div w:id="1631326848">
      <w:bodyDiv w:val="1"/>
      <w:marLeft w:val="0"/>
      <w:marRight w:val="0"/>
      <w:marTop w:val="0"/>
      <w:marBottom w:val="0"/>
      <w:divBdr>
        <w:top w:val="none" w:sz="0" w:space="0" w:color="auto"/>
        <w:left w:val="none" w:sz="0" w:space="0" w:color="auto"/>
        <w:bottom w:val="none" w:sz="0" w:space="0" w:color="auto"/>
        <w:right w:val="none" w:sz="0" w:space="0" w:color="auto"/>
      </w:divBdr>
    </w:div>
    <w:div w:id="1631551154">
      <w:bodyDiv w:val="1"/>
      <w:marLeft w:val="0"/>
      <w:marRight w:val="0"/>
      <w:marTop w:val="0"/>
      <w:marBottom w:val="0"/>
      <w:divBdr>
        <w:top w:val="none" w:sz="0" w:space="0" w:color="auto"/>
        <w:left w:val="none" w:sz="0" w:space="0" w:color="auto"/>
        <w:bottom w:val="none" w:sz="0" w:space="0" w:color="auto"/>
        <w:right w:val="none" w:sz="0" w:space="0" w:color="auto"/>
      </w:divBdr>
    </w:div>
    <w:div w:id="1631859157">
      <w:bodyDiv w:val="1"/>
      <w:marLeft w:val="0"/>
      <w:marRight w:val="0"/>
      <w:marTop w:val="0"/>
      <w:marBottom w:val="0"/>
      <w:divBdr>
        <w:top w:val="none" w:sz="0" w:space="0" w:color="auto"/>
        <w:left w:val="none" w:sz="0" w:space="0" w:color="auto"/>
        <w:bottom w:val="none" w:sz="0" w:space="0" w:color="auto"/>
        <w:right w:val="none" w:sz="0" w:space="0" w:color="auto"/>
      </w:divBdr>
    </w:div>
    <w:div w:id="1640257314">
      <w:bodyDiv w:val="1"/>
      <w:marLeft w:val="0"/>
      <w:marRight w:val="0"/>
      <w:marTop w:val="0"/>
      <w:marBottom w:val="0"/>
      <w:divBdr>
        <w:top w:val="none" w:sz="0" w:space="0" w:color="auto"/>
        <w:left w:val="none" w:sz="0" w:space="0" w:color="auto"/>
        <w:bottom w:val="none" w:sz="0" w:space="0" w:color="auto"/>
        <w:right w:val="none" w:sz="0" w:space="0" w:color="auto"/>
      </w:divBdr>
    </w:div>
    <w:div w:id="1640645434">
      <w:bodyDiv w:val="1"/>
      <w:marLeft w:val="0"/>
      <w:marRight w:val="0"/>
      <w:marTop w:val="0"/>
      <w:marBottom w:val="0"/>
      <w:divBdr>
        <w:top w:val="none" w:sz="0" w:space="0" w:color="auto"/>
        <w:left w:val="none" w:sz="0" w:space="0" w:color="auto"/>
        <w:bottom w:val="none" w:sz="0" w:space="0" w:color="auto"/>
        <w:right w:val="none" w:sz="0" w:space="0" w:color="auto"/>
      </w:divBdr>
    </w:div>
    <w:div w:id="1643123044">
      <w:bodyDiv w:val="1"/>
      <w:marLeft w:val="0"/>
      <w:marRight w:val="0"/>
      <w:marTop w:val="0"/>
      <w:marBottom w:val="0"/>
      <w:divBdr>
        <w:top w:val="none" w:sz="0" w:space="0" w:color="auto"/>
        <w:left w:val="none" w:sz="0" w:space="0" w:color="auto"/>
        <w:bottom w:val="none" w:sz="0" w:space="0" w:color="auto"/>
        <w:right w:val="none" w:sz="0" w:space="0" w:color="auto"/>
      </w:divBdr>
    </w:div>
    <w:div w:id="1643343394">
      <w:bodyDiv w:val="1"/>
      <w:marLeft w:val="0"/>
      <w:marRight w:val="0"/>
      <w:marTop w:val="0"/>
      <w:marBottom w:val="0"/>
      <w:divBdr>
        <w:top w:val="none" w:sz="0" w:space="0" w:color="auto"/>
        <w:left w:val="none" w:sz="0" w:space="0" w:color="auto"/>
        <w:bottom w:val="none" w:sz="0" w:space="0" w:color="auto"/>
        <w:right w:val="none" w:sz="0" w:space="0" w:color="auto"/>
      </w:divBdr>
    </w:div>
    <w:div w:id="1648702668">
      <w:bodyDiv w:val="1"/>
      <w:marLeft w:val="0"/>
      <w:marRight w:val="0"/>
      <w:marTop w:val="0"/>
      <w:marBottom w:val="0"/>
      <w:divBdr>
        <w:top w:val="none" w:sz="0" w:space="0" w:color="auto"/>
        <w:left w:val="none" w:sz="0" w:space="0" w:color="auto"/>
        <w:bottom w:val="none" w:sz="0" w:space="0" w:color="auto"/>
        <w:right w:val="none" w:sz="0" w:space="0" w:color="auto"/>
      </w:divBdr>
    </w:div>
    <w:div w:id="1649508181">
      <w:bodyDiv w:val="1"/>
      <w:marLeft w:val="0"/>
      <w:marRight w:val="0"/>
      <w:marTop w:val="0"/>
      <w:marBottom w:val="0"/>
      <w:divBdr>
        <w:top w:val="none" w:sz="0" w:space="0" w:color="auto"/>
        <w:left w:val="none" w:sz="0" w:space="0" w:color="auto"/>
        <w:bottom w:val="none" w:sz="0" w:space="0" w:color="auto"/>
        <w:right w:val="none" w:sz="0" w:space="0" w:color="auto"/>
      </w:divBdr>
    </w:div>
    <w:div w:id="1652363232">
      <w:bodyDiv w:val="1"/>
      <w:marLeft w:val="0"/>
      <w:marRight w:val="0"/>
      <w:marTop w:val="0"/>
      <w:marBottom w:val="0"/>
      <w:divBdr>
        <w:top w:val="none" w:sz="0" w:space="0" w:color="auto"/>
        <w:left w:val="none" w:sz="0" w:space="0" w:color="auto"/>
        <w:bottom w:val="none" w:sz="0" w:space="0" w:color="auto"/>
        <w:right w:val="none" w:sz="0" w:space="0" w:color="auto"/>
      </w:divBdr>
    </w:div>
    <w:div w:id="1653173463">
      <w:bodyDiv w:val="1"/>
      <w:marLeft w:val="0"/>
      <w:marRight w:val="0"/>
      <w:marTop w:val="0"/>
      <w:marBottom w:val="0"/>
      <w:divBdr>
        <w:top w:val="none" w:sz="0" w:space="0" w:color="auto"/>
        <w:left w:val="none" w:sz="0" w:space="0" w:color="auto"/>
        <w:bottom w:val="none" w:sz="0" w:space="0" w:color="auto"/>
        <w:right w:val="none" w:sz="0" w:space="0" w:color="auto"/>
      </w:divBdr>
    </w:div>
    <w:div w:id="1654749330">
      <w:bodyDiv w:val="1"/>
      <w:marLeft w:val="0"/>
      <w:marRight w:val="0"/>
      <w:marTop w:val="0"/>
      <w:marBottom w:val="0"/>
      <w:divBdr>
        <w:top w:val="none" w:sz="0" w:space="0" w:color="auto"/>
        <w:left w:val="none" w:sz="0" w:space="0" w:color="auto"/>
        <w:bottom w:val="none" w:sz="0" w:space="0" w:color="auto"/>
        <w:right w:val="none" w:sz="0" w:space="0" w:color="auto"/>
      </w:divBdr>
    </w:div>
    <w:div w:id="1656759507">
      <w:bodyDiv w:val="1"/>
      <w:marLeft w:val="0"/>
      <w:marRight w:val="0"/>
      <w:marTop w:val="0"/>
      <w:marBottom w:val="0"/>
      <w:divBdr>
        <w:top w:val="none" w:sz="0" w:space="0" w:color="auto"/>
        <w:left w:val="none" w:sz="0" w:space="0" w:color="auto"/>
        <w:bottom w:val="none" w:sz="0" w:space="0" w:color="auto"/>
        <w:right w:val="none" w:sz="0" w:space="0" w:color="auto"/>
      </w:divBdr>
    </w:div>
    <w:div w:id="1657149015">
      <w:bodyDiv w:val="1"/>
      <w:marLeft w:val="0"/>
      <w:marRight w:val="0"/>
      <w:marTop w:val="0"/>
      <w:marBottom w:val="0"/>
      <w:divBdr>
        <w:top w:val="none" w:sz="0" w:space="0" w:color="auto"/>
        <w:left w:val="none" w:sz="0" w:space="0" w:color="auto"/>
        <w:bottom w:val="none" w:sz="0" w:space="0" w:color="auto"/>
        <w:right w:val="none" w:sz="0" w:space="0" w:color="auto"/>
      </w:divBdr>
    </w:div>
    <w:div w:id="1666320090">
      <w:bodyDiv w:val="1"/>
      <w:marLeft w:val="0"/>
      <w:marRight w:val="0"/>
      <w:marTop w:val="0"/>
      <w:marBottom w:val="0"/>
      <w:divBdr>
        <w:top w:val="none" w:sz="0" w:space="0" w:color="auto"/>
        <w:left w:val="none" w:sz="0" w:space="0" w:color="auto"/>
        <w:bottom w:val="none" w:sz="0" w:space="0" w:color="auto"/>
        <w:right w:val="none" w:sz="0" w:space="0" w:color="auto"/>
      </w:divBdr>
    </w:div>
    <w:div w:id="1671833912">
      <w:bodyDiv w:val="1"/>
      <w:marLeft w:val="0"/>
      <w:marRight w:val="0"/>
      <w:marTop w:val="0"/>
      <w:marBottom w:val="0"/>
      <w:divBdr>
        <w:top w:val="none" w:sz="0" w:space="0" w:color="auto"/>
        <w:left w:val="none" w:sz="0" w:space="0" w:color="auto"/>
        <w:bottom w:val="none" w:sz="0" w:space="0" w:color="auto"/>
        <w:right w:val="none" w:sz="0" w:space="0" w:color="auto"/>
      </w:divBdr>
    </w:div>
    <w:div w:id="1681925802">
      <w:bodyDiv w:val="1"/>
      <w:marLeft w:val="0"/>
      <w:marRight w:val="0"/>
      <w:marTop w:val="0"/>
      <w:marBottom w:val="0"/>
      <w:divBdr>
        <w:top w:val="none" w:sz="0" w:space="0" w:color="auto"/>
        <w:left w:val="none" w:sz="0" w:space="0" w:color="auto"/>
        <w:bottom w:val="none" w:sz="0" w:space="0" w:color="auto"/>
        <w:right w:val="none" w:sz="0" w:space="0" w:color="auto"/>
      </w:divBdr>
    </w:div>
    <w:div w:id="1684277786">
      <w:bodyDiv w:val="1"/>
      <w:marLeft w:val="0"/>
      <w:marRight w:val="0"/>
      <w:marTop w:val="0"/>
      <w:marBottom w:val="0"/>
      <w:divBdr>
        <w:top w:val="none" w:sz="0" w:space="0" w:color="auto"/>
        <w:left w:val="none" w:sz="0" w:space="0" w:color="auto"/>
        <w:bottom w:val="none" w:sz="0" w:space="0" w:color="auto"/>
        <w:right w:val="none" w:sz="0" w:space="0" w:color="auto"/>
      </w:divBdr>
    </w:div>
    <w:div w:id="1687097662">
      <w:bodyDiv w:val="1"/>
      <w:marLeft w:val="0"/>
      <w:marRight w:val="0"/>
      <w:marTop w:val="0"/>
      <w:marBottom w:val="0"/>
      <w:divBdr>
        <w:top w:val="none" w:sz="0" w:space="0" w:color="auto"/>
        <w:left w:val="none" w:sz="0" w:space="0" w:color="auto"/>
        <w:bottom w:val="none" w:sz="0" w:space="0" w:color="auto"/>
        <w:right w:val="none" w:sz="0" w:space="0" w:color="auto"/>
      </w:divBdr>
    </w:div>
    <w:div w:id="1688797736">
      <w:bodyDiv w:val="1"/>
      <w:marLeft w:val="0"/>
      <w:marRight w:val="0"/>
      <w:marTop w:val="0"/>
      <w:marBottom w:val="0"/>
      <w:divBdr>
        <w:top w:val="none" w:sz="0" w:space="0" w:color="auto"/>
        <w:left w:val="none" w:sz="0" w:space="0" w:color="auto"/>
        <w:bottom w:val="none" w:sz="0" w:space="0" w:color="auto"/>
        <w:right w:val="none" w:sz="0" w:space="0" w:color="auto"/>
      </w:divBdr>
    </w:div>
    <w:div w:id="1696082273">
      <w:bodyDiv w:val="1"/>
      <w:marLeft w:val="0"/>
      <w:marRight w:val="0"/>
      <w:marTop w:val="0"/>
      <w:marBottom w:val="0"/>
      <w:divBdr>
        <w:top w:val="none" w:sz="0" w:space="0" w:color="auto"/>
        <w:left w:val="none" w:sz="0" w:space="0" w:color="auto"/>
        <w:bottom w:val="none" w:sz="0" w:space="0" w:color="auto"/>
        <w:right w:val="none" w:sz="0" w:space="0" w:color="auto"/>
      </w:divBdr>
    </w:div>
    <w:div w:id="1698238803">
      <w:bodyDiv w:val="1"/>
      <w:marLeft w:val="0"/>
      <w:marRight w:val="0"/>
      <w:marTop w:val="0"/>
      <w:marBottom w:val="0"/>
      <w:divBdr>
        <w:top w:val="none" w:sz="0" w:space="0" w:color="auto"/>
        <w:left w:val="none" w:sz="0" w:space="0" w:color="auto"/>
        <w:bottom w:val="none" w:sz="0" w:space="0" w:color="auto"/>
        <w:right w:val="none" w:sz="0" w:space="0" w:color="auto"/>
      </w:divBdr>
    </w:div>
    <w:div w:id="1699236181">
      <w:bodyDiv w:val="1"/>
      <w:marLeft w:val="0"/>
      <w:marRight w:val="0"/>
      <w:marTop w:val="0"/>
      <w:marBottom w:val="0"/>
      <w:divBdr>
        <w:top w:val="none" w:sz="0" w:space="0" w:color="auto"/>
        <w:left w:val="none" w:sz="0" w:space="0" w:color="auto"/>
        <w:bottom w:val="none" w:sz="0" w:space="0" w:color="auto"/>
        <w:right w:val="none" w:sz="0" w:space="0" w:color="auto"/>
      </w:divBdr>
    </w:div>
    <w:div w:id="1699433490">
      <w:bodyDiv w:val="1"/>
      <w:marLeft w:val="0"/>
      <w:marRight w:val="0"/>
      <w:marTop w:val="0"/>
      <w:marBottom w:val="0"/>
      <w:divBdr>
        <w:top w:val="none" w:sz="0" w:space="0" w:color="auto"/>
        <w:left w:val="none" w:sz="0" w:space="0" w:color="auto"/>
        <w:bottom w:val="none" w:sz="0" w:space="0" w:color="auto"/>
        <w:right w:val="none" w:sz="0" w:space="0" w:color="auto"/>
      </w:divBdr>
    </w:div>
    <w:div w:id="1700008945">
      <w:bodyDiv w:val="1"/>
      <w:marLeft w:val="0"/>
      <w:marRight w:val="0"/>
      <w:marTop w:val="0"/>
      <w:marBottom w:val="0"/>
      <w:divBdr>
        <w:top w:val="none" w:sz="0" w:space="0" w:color="auto"/>
        <w:left w:val="none" w:sz="0" w:space="0" w:color="auto"/>
        <w:bottom w:val="none" w:sz="0" w:space="0" w:color="auto"/>
        <w:right w:val="none" w:sz="0" w:space="0" w:color="auto"/>
      </w:divBdr>
    </w:div>
    <w:div w:id="1702852002">
      <w:bodyDiv w:val="1"/>
      <w:marLeft w:val="0"/>
      <w:marRight w:val="0"/>
      <w:marTop w:val="0"/>
      <w:marBottom w:val="0"/>
      <w:divBdr>
        <w:top w:val="none" w:sz="0" w:space="0" w:color="auto"/>
        <w:left w:val="none" w:sz="0" w:space="0" w:color="auto"/>
        <w:bottom w:val="none" w:sz="0" w:space="0" w:color="auto"/>
        <w:right w:val="none" w:sz="0" w:space="0" w:color="auto"/>
      </w:divBdr>
    </w:div>
    <w:div w:id="1714308888">
      <w:bodyDiv w:val="1"/>
      <w:marLeft w:val="0"/>
      <w:marRight w:val="0"/>
      <w:marTop w:val="0"/>
      <w:marBottom w:val="0"/>
      <w:divBdr>
        <w:top w:val="none" w:sz="0" w:space="0" w:color="auto"/>
        <w:left w:val="none" w:sz="0" w:space="0" w:color="auto"/>
        <w:bottom w:val="none" w:sz="0" w:space="0" w:color="auto"/>
        <w:right w:val="none" w:sz="0" w:space="0" w:color="auto"/>
      </w:divBdr>
    </w:div>
    <w:div w:id="1715999296">
      <w:bodyDiv w:val="1"/>
      <w:marLeft w:val="0"/>
      <w:marRight w:val="0"/>
      <w:marTop w:val="0"/>
      <w:marBottom w:val="0"/>
      <w:divBdr>
        <w:top w:val="none" w:sz="0" w:space="0" w:color="auto"/>
        <w:left w:val="none" w:sz="0" w:space="0" w:color="auto"/>
        <w:bottom w:val="none" w:sz="0" w:space="0" w:color="auto"/>
        <w:right w:val="none" w:sz="0" w:space="0" w:color="auto"/>
      </w:divBdr>
    </w:div>
    <w:div w:id="1716539462">
      <w:bodyDiv w:val="1"/>
      <w:marLeft w:val="0"/>
      <w:marRight w:val="0"/>
      <w:marTop w:val="0"/>
      <w:marBottom w:val="0"/>
      <w:divBdr>
        <w:top w:val="none" w:sz="0" w:space="0" w:color="auto"/>
        <w:left w:val="none" w:sz="0" w:space="0" w:color="auto"/>
        <w:bottom w:val="none" w:sz="0" w:space="0" w:color="auto"/>
        <w:right w:val="none" w:sz="0" w:space="0" w:color="auto"/>
      </w:divBdr>
    </w:div>
    <w:div w:id="1720979142">
      <w:bodyDiv w:val="1"/>
      <w:marLeft w:val="0"/>
      <w:marRight w:val="0"/>
      <w:marTop w:val="0"/>
      <w:marBottom w:val="0"/>
      <w:divBdr>
        <w:top w:val="none" w:sz="0" w:space="0" w:color="auto"/>
        <w:left w:val="none" w:sz="0" w:space="0" w:color="auto"/>
        <w:bottom w:val="none" w:sz="0" w:space="0" w:color="auto"/>
        <w:right w:val="none" w:sz="0" w:space="0" w:color="auto"/>
      </w:divBdr>
    </w:div>
    <w:div w:id="1724983673">
      <w:bodyDiv w:val="1"/>
      <w:marLeft w:val="0"/>
      <w:marRight w:val="0"/>
      <w:marTop w:val="0"/>
      <w:marBottom w:val="0"/>
      <w:divBdr>
        <w:top w:val="none" w:sz="0" w:space="0" w:color="auto"/>
        <w:left w:val="none" w:sz="0" w:space="0" w:color="auto"/>
        <w:bottom w:val="none" w:sz="0" w:space="0" w:color="auto"/>
        <w:right w:val="none" w:sz="0" w:space="0" w:color="auto"/>
      </w:divBdr>
    </w:div>
    <w:div w:id="1727070850">
      <w:bodyDiv w:val="1"/>
      <w:marLeft w:val="0"/>
      <w:marRight w:val="0"/>
      <w:marTop w:val="0"/>
      <w:marBottom w:val="0"/>
      <w:divBdr>
        <w:top w:val="none" w:sz="0" w:space="0" w:color="auto"/>
        <w:left w:val="none" w:sz="0" w:space="0" w:color="auto"/>
        <w:bottom w:val="none" w:sz="0" w:space="0" w:color="auto"/>
        <w:right w:val="none" w:sz="0" w:space="0" w:color="auto"/>
      </w:divBdr>
    </w:div>
    <w:div w:id="1732539320">
      <w:bodyDiv w:val="1"/>
      <w:marLeft w:val="0"/>
      <w:marRight w:val="0"/>
      <w:marTop w:val="0"/>
      <w:marBottom w:val="0"/>
      <w:divBdr>
        <w:top w:val="none" w:sz="0" w:space="0" w:color="auto"/>
        <w:left w:val="none" w:sz="0" w:space="0" w:color="auto"/>
        <w:bottom w:val="none" w:sz="0" w:space="0" w:color="auto"/>
        <w:right w:val="none" w:sz="0" w:space="0" w:color="auto"/>
      </w:divBdr>
    </w:div>
    <w:div w:id="1740589385">
      <w:bodyDiv w:val="1"/>
      <w:marLeft w:val="0"/>
      <w:marRight w:val="0"/>
      <w:marTop w:val="0"/>
      <w:marBottom w:val="0"/>
      <w:divBdr>
        <w:top w:val="none" w:sz="0" w:space="0" w:color="auto"/>
        <w:left w:val="none" w:sz="0" w:space="0" w:color="auto"/>
        <w:bottom w:val="none" w:sz="0" w:space="0" w:color="auto"/>
        <w:right w:val="none" w:sz="0" w:space="0" w:color="auto"/>
      </w:divBdr>
    </w:div>
    <w:div w:id="1741251116">
      <w:bodyDiv w:val="1"/>
      <w:marLeft w:val="0"/>
      <w:marRight w:val="0"/>
      <w:marTop w:val="0"/>
      <w:marBottom w:val="0"/>
      <w:divBdr>
        <w:top w:val="none" w:sz="0" w:space="0" w:color="auto"/>
        <w:left w:val="none" w:sz="0" w:space="0" w:color="auto"/>
        <w:bottom w:val="none" w:sz="0" w:space="0" w:color="auto"/>
        <w:right w:val="none" w:sz="0" w:space="0" w:color="auto"/>
      </w:divBdr>
    </w:div>
    <w:div w:id="1742098568">
      <w:bodyDiv w:val="1"/>
      <w:marLeft w:val="0"/>
      <w:marRight w:val="0"/>
      <w:marTop w:val="0"/>
      <w:marBottom w:val="0"/>
      <w:divBdr>
        <w:top w:val="none" w:sz="0" w:space="0" w:color="auto"/>
        <w:left w:val="none" w:sz="0" w:space="0" w:color="auto"/>
        <w:bottom w:val="none" w:sz="0" w:space="0" w:color="auto"/>
        <w:right w:val="none" w:sz="0" w:space="0" w:color="auto"/>
      </w:divBdr>
    </w:div>
    <w:div w:id="1742173447">
      <w:bodyDiv w:val="1"/>
      <w:marLeft w:val="0"/>
      <w:marRight w:val="0"/>
      <w:marTop w:val="0"/>
      <w:marBottom w:val="0"/>
      <w:divBdr>
        <w:top w:val="none" w:sz="0" w:space="0" w:color="auto"/>
        <w:left w:val="none" w:sz="0" w:space="0" w:color="auto"/>
        <w:bottom w:val="none" w:sz="0" w:space="0" w:color="auto"/>
        <w:right w:val="none" w:sz="0" w:space="0" w:color="auto"/>
      </w:divBdr>
    </w:div>
    <w:div w:id="1744066993">
      <w:bodyDiv w:val="1"/>
      <w:marLeft w:val="0"/>
      <w:marRight w:val="0"/>
      <w:marTop w:val="0"/>
      <w:marBottom w:val="0"/>
      <w:divBdr>
        <w:top w:val="none" w:sz="0" w:space="0" w:color="auto"/>
        <w:left w:val="none" w:sz="0" w:space="0" w:color="auto"/>
        <w:bottom w:val="none" w:sz="0" w:space="0" w:color="auto"/>
        <w:right w:val="none" w:sz="0" w:space="0" w:color="auto"/>
      </w:divBdr>
    </w:div>
    <w:div w:id="1744328122">
      <w:bodyDiv w:val="1"/>
      <w:marLeft w:val="0"/>
      <w:marRight w:val="0"/>
      <w:marTop w:val="0"/>
      <w:marBottom w:val="0"/>
      <w:divBdr>
        <w:top w:val="none" w:sz="0" w:space="0" w:color="auto"/>
        <w:left w:val="none" w:sz="0" w:space="0" w:color="auto"/>
        <w:bottom w:val="none" w:sz="0" w:space="0" w:color="auto"/>
        <w:right w:val="none" w:sz="0" w:space="0" w:color="auto"/>
      </w:divBdr>
    </w:div>
    <w:div w:id="1746339155">
      <w:bodyDiv w:val="1"/>
      <w:marLeft w:val="0"/>
      <w:marRight w:val="0"/>
      <w:marTop w:val="0"/>
      <w:marBottom w:val="0"/>
      <w:divBdr>
        <w:top w:val="none" w:sz="0" w:space="0" w:color="auto"/>
        <w:left w:val="none" w:sz="0" w:space="0" w:color="auto"/>
        <w:bottom w:val="none" w:sz="0" w:space="0" w:color="auto"/>
        <w:right w:val="none" w:sz="0" w:space="0" w:color="auto"/>
      </w:divBdr>
    </w:div>
    <w:div w:id="1753623814">
      <w:bodyDiv w:val="1"/>
      <w:marLeft w:val="0"/>
      <w:marRight w:val="0"/>
      <w:marTop w:val="0"/>
      <w:marBottom w:val="0"/>
      <w:divBdr>
        <w:top w:val="none" w:sz="0" w:space="0" w:color="auto"/>
        <w:left w:val="none" w:sz="0" w:space="0" w:color="auto"/>
        <w:bottom w:val="none" w:sz="0" w:space="0" w:color="auto"/>
        <w:right w:val="none" w:sz="0" w:space="0" w:color="auto"/>
      </w:divBdr>
    </w:div>
    <w:div w:id="1758015264">
      <w:bodyDiv w:val="1"/>
      <w:marLeft w:val="0"/>
      <w:marRight w:val="0"/>
      <w:marTop w:val="0"/>
      <w:marBottom w:val="0"/>
      <w:divBdr>
        <w:top w:val="none" w:sz="0" w:space="0" w:color="auto"/>
        <w:left w:val="none" w:sz="0" w:space="0" w:color="auto"/>
        <w:bottom w:val="none" w:sz="0" w:space="0" w:color="auto"/>
        <w:right w:val="none" w:sz="0" w:space="0" w:color="auto"/>
      </w:divBdr>
    </w:div>
    <w:div w:id="1759323856">
      <w:bodyDiv w:val="1"/>
      <w:marLeft w:val="0"/>
      <w:marRight w:val="0"/>
      <w:marTop w:val="0"/>
      <w:marBottom w:val="0"/>
      <w:divBdr>
        <w:top w:val="none" w:sz="0" w:space="0" w:color="auto"/>
        <w:left w:val="none" w:sz="0" w:space="0" w:color="auto"/>
        <w:bottom w:val="none" w:sz="0" w:space="0" w:color="auto"/>
        <w:right w:val="none" w:sz="0" w:space="0" w:color="auto"/>
      </w:divBdr>
    </w:div>
    <w:div w:id="1759667454">
      <w:bodyDiv w:val="1"/>
      <w:marLeft w:val="0"/>
      <w:marRight w:val="0"/>
      <w:marTop w:val="0"/>
      <w:marBottom w:val="0"/>
      <w:divBdr>
        <w:top w:val="none" w:sz="0" w:space="0" w:color="auto"/>
        <w:left w:val="none" w:sz="0" w:space="0" w:color="auto"/>
        <w:bottom w:val="none" w:sz="0" w:space="0" w:color="auto"/>
        <w:right w:val="none" w:sz="0" w:space="0" w:color="auto"/>
      </w:divBdr>
    </w:div>
    <w:div w:id="1765489295">
      <w:bodyDiv w:val="1"/>
      <w:marLeft w:val="0"/>
      <w:marRight w:val="0"/>
      <w:marTop w:val="0"/>
      <w:marBottom w:val="0"/>
      <w:divBdr>
        <w:top w:val="none" w:sz="0" w:space="0" w:color="auto"/>
        <w:left w:val="none" w:sz="0" w:space="0" w:color="auto"/>
        <w:bottom w:val="none" w:sz="0" w:space="0" w:color="auto"/>
        <w:right w:val="none" w:sz="0" w:space="0" w:color="auto"/>
      </w:divBdr>
    </w:div>
    <w:div w:id="1769740146">
      <w:bodyDiv w:val="1"/>
      <w:marLeft w:val="0"/>
      <w:marRight w:val="0"/>
      <w:marTop w:val="0"/>
      <w:marBottom w:val="0"/>
      <w:divBdr>
        <w:top w:val="none" w:sz="0" w:space="0" w:color="auto"/>
        <w:left w:val="none" w:sz="0" w:space="0" w:color="auto"/>
        <w:bottom w:val="none" w:sz="0" w:space="0" w:color="auto"/>
        <w:right w:val="none" w:sz="0" w:space="0" w:color="auto"/>
      </w:divBdr>
    </w:div>
    <w:div w:id="1770008965">
      <w:bodyDiv w:val="1"/>
      <w:marLeft w:val="0"/>
      <w:marRight w:val="0"/>
      <w:marTop w:val="0"/>
      <w:marBottom w:val="0"/>
      <w:divBdr>
        <w:top w:val="none" w:sz="0" w:space="0" w:color="auto"/>
        <w:left w:val="none" w:sz="0" w:space="0" w:color="auto"/>
        <w:bottom w:val="none" w:sz="0" w:space="0" w:color="auto"/>
        <w:right w:val="none" w:sz="0" w:space="0" w:color="auto"/>
      </w:divBdr>
    </w:div>
    <w:div w:id="1771702760">
      <w:bodyDiv w:val="1"/>
      <w:marLeft w:val="0"/>
      <w:marRight w:val="0"/>
      <w:marTop w:val="0"/>
      <w:marBottom w:val="0"/>
      <w:divBdr>
        <w:top w:val="none" w:sz="0" w:space="0" w:color="auto"/>
        <w:left w:val="none" w:sz="0" w:space="0" w:color="auto"/>
        <w:bottom w:val="none" w:sz="0" w:space="0" w:color="auto"/>
        <w:right w:val="none" w:sz="0" w:space="0" w:color="auto"/>
      </w:divBdr>
    </w:div>
    <w:div w:id="1772775911">
      <w:bodyDiv w:val="1"/>
      <w:marLeft w:val="0"/>
      <w:marRight w:val="0"/>
      <w:marTop w:val="0"/>
      <w:marBottom w:val="0"/>
      <w:divBdr>
        <w:top w:val="none" w:sz="0" w:space="0" w:color="auto"/>
        <w:left w:val="none" w:sz="0" w:space="0" w:color="auto"/>
        <w:bottom w:val="none" w:sz="0" w:space="0" w:color="auto"/>
        <w:right w:val="none" w:sz="0" w:space="0" w:color="auto"/>
      </w:divBdr>
    </w:div>
    <w:div w:id="1773817362">
      <w:bodyDiv w:val="1"/>
      <w:marLeft w:val="0"/>
      <w:marRight w:val="0"/>
      <w:marTop w:val="0"/>
      <w:marBottom w:val="0"/>
      <w:divBdr>
        <w:top w:val="none" w:sz="0" w:space="0" w:color="auto"/>
        <w:left w:val="none" w:sz="0" w:space="0" w:color="auto"/>
        <w:bottom w:val="none" w:sz="0" w:space="0" w:color="auto"/>
        <w:right w:val="none" w:sz="0" w:space="0" w:color="auto"/>
      </w:divBdr>
    </w:div>
    <w:div w:id="1774746215">
      <w:bodyDiv w:val="1"/>
      <w:marLeft w:val="0"/>
      <w:marRight w:val="0"/>
      <w:marTop w:val="0"/>
      <w:marBottom w:val="0"/>
      <w:divBdr>
        <w:top w:val="none" w:sz="0" w:space="0" w:color="auto"/>
        <w:left w:val="none" w:sz="0" w:space="0" w:color="auto"/>
        <w:bottom w:val="none" w:sz="0" w:space="0" w:color="auto"/>
        <w:right w:val="none" w:sz="0" w:space="0" w:color="auto"/>
      </w:divBdr>
    </w:div>
    <w:div w:id="1775317549">
      <w:bodyDiv w:val="1"/>
      <w:marLeft w:val="0"/>
      <w:marRight w:val="0"/>
      <w:marTop w:val="0"/>
      <w:marBottom w:val="0"/>
      <w:divBdr>
        <w:top w:val="none" w:sz="0" w:space="0" w:color="auto"/>
        <w:left w:val="none" w:sz="0" w:space="0" w:color="auto"/>
        <w:bottom w:val="none" w:sz="0" w:space="0" w:color="auto"/>
        <w:right w:val="none" w:sz="0" w:space="0" w:color="auto"/>
      </w:divBdr>
    </w:div>
    <w:div w:id="1780028089">
      <w:bodyDiv w:val="1"/>
      <w:marLeft w:val="0"/>
      <w:marRight w:val="0"/>
      <w:marTop w:val="0"/>
      <w:marBottom w:val="0"/>
      <w:divBdr>
        <w:top w:val="none" w:sz="0" w:space="0" w:color="auto"/>
        <w:left w:val="none" w:sz="0" w:space="0" w:color="auto"/>
        <w:bottom w:val="none" w:sz="0" w:space="0" w:color="auto"/>
        <w:right w:val="none" w:sz="0" w:space="0" w:color="auto"/>
      </w:divBdr>
    </w:div>
    <w:div w:id="1782408182">
      <w:bodyDiv w:val="1"/>
      <w:marLeft w:val="0"/>
      <w:marRight w:val="0"/>
      <w:marTop w:val="0"/>
      <w:marBottom w:val="0"/>
      <w:divBdr>
        <w:top w:val="none" w:sz="0" w:space="0" w:color="auto"/>
        <w:left w:val="none" w:sz="0" w:space="0" w:color="auto"/>
        <w:bottom w:val="none" w:sz="0" w:space="0" w:color="auto"/>
        <w:right w:val="none" w:sz="0" w:space="0" w:color="auto"/>
      </w:divBdr>
    </w:div>
    <w:div w:id="1788544369">
      <w:bodyDiv w:val="1"/>
      <w:marLeft w:val="0"/>
      <w:marRight w:val="0"/>
      <w:marTop w:val="0"/>
      <w:marBottom w:val="0"/>
      <w:divBdr>
        <w:top w:val="none" w:sz="0" w:space="0" w:color="auto"/>
        <w:left w:val="none" w:sz="0" w:space="0" w:color="auto"/>
        <w:bottom w:val="none" w:sz="0" w:space="0" w:color="auto"/>
        <w:right w:val="none" w:sz="0" w:space="0" w:color="auto"/>
      </w:divBdr>
    </w:div>
    <w:div w:id="1789007953">
      <w:bodyDiv w:val="1"/>
      <w:marLeft w:val="0"/>
      <w:marRight w:val="0"/>
      <w:marTop w:val="0"/>
      <w:marBottom w:val="0"/>
      <w:divBdr>
        <w:top w:val="none" w:sz="0" w:space="0" w:color="auto"/>
        <w:left w:val="none" w:sz="0" w:space="0" w:color="auto"/>
        <w:bottom w:val="none" w:sz="0" w:space="0" w:color="auto"/>
        <w:right w:val="none" w:sz="0" w:space="0" w:color="auto"/>
      </w:divBdr>
    </w:div>
    <w:div w:id="1792943149">
      <w:bodyDiv w:val="1"/>
      <w:marLeft w:val="0"/>
      <w:marRight w:val="0"/>
      <w:marTop w:val="0"/>
      <w:marBottom w:val="0"/>
      <w:divBdr>
        <w:top w:val="none" w:sz="0" w:space="0" w:color="auto"/>
        <w:left w:val="none" w:sz="0" w:space="0" w:color="auto"/>
        <w:bottom w:val="none" w:sz="0" w:space="0" w:color="auto"/>
        <w:right w:val="none" w:sz="0" w:space="0" w:color="auto"/>
      </w:divBdr>
    </w:div>
    <w:div w:id="1793210278">
      <w:bodyDiv w:val="1"/>
      <w:marLeft w:val="0"/>
      <w:marRight w:val="0"/>
      <w:marTop w:val="0"/>
      <w:marBottom w:val="0"/>
      <w:divBdr>
        <w:top w:val="none" w:sz="0" w:space="0" w:color="auto"/>
        <w:left w:val="none" w:sz="0" w:space="0" w:color="auto"/>
        <w:bottom w:val="none" w:sz="0" w:space="0" w:color="auto"/>
        <w:right w:val="none" w:sz="0" w:space="0" w:color="auto"/>
      </w:divBdr>
    </w:div>
    <w:div w:id="1794398118">
      <w:bodyDiv w:val="1"/>
      <w:marLeft w:val="0"/>
      <w:marRight w:val="0"/>
      <w:marTop w:val="0"/>
      <w:marBottom w:val="0"/>
      <w:divBdr>
        <w:top w:val="none" w:sz="0" w:space="0" w:color="auto"/>
        <w:left w:val="none" w:sz="0" w:space="0" w:color="auto"/>
        <w:bottom w:val="none" w:sz="0" w:space="0" w:color="auto"/>
        <w:right w:val="none" w:sz="0" w:space="0" w:color="auto"/>
      </w:divBdr>
    </w:div>
    <w:div w:id="1799300662">
      <w:bodyDiv w:val="1"/>
      <w:marLeft w:val="0"/>
      <w:marRight w:val="0"/>
      <w:marTop w:val="0"/>
      <w:marBottom w:val="0"/>
      <w:divBdr>
        <w:top w:val="none" w:sz="0" w:space="0" w:color="auto"/>
        <w:left w:val="none" w:sz="0" w:space="0" w:color="auto"/>
        <w:bottom w:val="none" w:sz="0" w:space="0" w:color="auto"/>
        <w:right w:val="none" w:sz="0" w:space="0" w:color="auto"/>
      </w:divBdr>
    </w:div>
    <w:div w:id="1800148515">
      <w:bodyDiv w:val="1"/>
      <w:marLeft w:val="0"/>
      <w:marRight w:val="0"/>
      <w:marTop w:val="0"/>
      <w:marBottom w:val="0"/>
      <w:divBdr>
        <w:top w:val="none" w:sz="0" w:space="0" w:color="auto"/>
        <w:left w:val="none" w:sz="0" w:space="0" w:color="auto"/>
        <w:bottom w:val="none" w:sz="0" w:space="0" w:color="auto"/>
        <w:right w:val="none" w:sz="0" w:space="0" w:color="auto"/>
      </w:divBdr>
    </w:div>
    <w:div w:id="1801149313">
      <w:bodyDiv w:val="1"/>
      <w:marLeft w:val="0"/>
      <w:marRight w:val="0"/>
      <w:marTop w:val="0"/>
      <w:marBottom w:val="0"/>
      <w:divBdr>
        <w:top w:val="none" w:sz="0" w:space="0" w:color="auto"/>
        <w:left w:val="none" w:sz="0" w:space="0" w:color="auto"/>
        <w:bottom w:val="none" w:sz="0" w:space="0" w:color="auto"/>
        <w:right w:val="none" w:sz="0" w:space="0" w:color="auto"/>
      </w:divBdr>
    </w:div>
    <w:div w:id="1801222682">
      <w:bodyDiv w:val="1"/>
      <w:marLeft w:val="0"/>
      <w:marRight w:val="0"/>
      <w:marTop w:val="0"/>
      <w:marBottom w:val="0"/>
      <w:divBdr>
        <w:top w:val="none" w:sz="0" w:space="0" w:color="auto"/>
        <w:left w:val="none" w:sz="0" w:space="0" w:color="auto"/>
        <w:bottom w:val="none" w:sz="0" w:space="0" w:color="auto"/>
        <w:right w:val="none" w:sz="0" w:space="0" w:color="auto"/>
      </w:divBdr>
    </w:div>
    <w:div w:id="1804694424">
      <w:bodyDiv w:val="1"/>
      <w:marLeft w:val="0"/>
      <w:marRight w:val="0"/>
      <w:marTop w:val="0"/>
      <w:marBottom w:val="0"/>
      <w:divBdr>
        <w:top w:val="none" w:sz="0" w:space="0" w:color="auto"/>
        <w:left w:val="none" w:sz="0" w:space="0" w:color="auto"/>
        <w:bottom w:val="none" w:sz="0" w:space="0" w:color="auto"/>
        <w:right w:val="none" w:sz="0" w:space="0" w:color="auto"/>
      </w:divBdr>
    </w:div>
    <w:div w:id="1806047169">
      <w:bodyDiv w:val="1"/>
      <w:marLeft w:val="0"/>
      <w:marRight w:val="0"/>
      <w:marTop w:val="0"/>
      <w:marBottom w:val="0"/>
      <w:divBdr>
        <w:top w:val="none" w:sz="0" w:space="0" w:color="auto"/>
        <w:left w:val="none" w:sz="0" w:space="0" w:color="auto"/>
        <w:bottom w:val="none" w:sz="0" w:space="0" w:color="auto"/>
        <w:right w:val="none" w:sz="0" w:space="0" w:color="auto"/>
      </w:divBdr>
    </w:div>
    <w:div w:id="1806659839">
      <w:bodyDiv w:val="1"/>
      <w:marLeft w:val="0"/>
      <w:marRight w:val="0"/>
      <w:marTop w:val="0"/>
      <w:marBottom w:val="0"/>
      <w:divBdr>
        <w:top w:val="none" w:sz="0" w:space="0" w:color="auto"/>
        <w:left w:val="none" w:sz="0" w:space="0" w:color="auto"/>
        <w:bottom w:val="none" w:sz="0" w:space="0" w:color="auto"/>
        <w:right w:val="none" w:sz="0" w:space="0" w:color="auto"/>
      </w:divBdr>
    </w:div>
    <w:div w:id="1811551960">
      <w:bodyDiv w:val="1"/>
      <w:marLeft w:val="0"/>
      <w:marRight w:val="0"/>
      <w:marTop w:val="0"/>
      <w:marBottom w:val="0"/>
      <w:divBdr>
        <w:top w:val="none" w:sz="0" w:space="0" w:color="auto"/>
        <w:left w:val="none" w:sz="0" w:space="0" w:color="auto"/>
        <w:bottom w:val="none" w:sz="0" w:space="0" w:color="auto"/>
        <w:right w:val="none" w:sz="0" w:space="0" w:color="auto"/>
      </w:divBdr>
    </w:div>
    <w:div w:id="1814444135">
      <w:bodyDiv w:val="1"/>
      <w:marLeft w:val="0"/>
      <w:marRight w:val="0"/>
      <w:marTop w:val="0"/>
      <w:marBottom w:val="0"/>
      <w:divBdr>
        <w:top w:val="none" w:sz="0" w:space="0" w:color="auto"/>
        <w:left w:val="none" w:sz="0" w:space="0" w:color="auto"/>
        <w:bottom w:val="none" w:sz="0" w:space="0" w:color="auto"/>
        <w:right w:val="none" w:sz="0" w:space="0" w:color="auto"/>
      </w:divBdr>
    </w:div>
    <w:div w:id="1814633721">
      <w:bodyDiv w:val="1"/>
      <w:marLeft w:val="0"/>
      <w:marRight w:val="0"/>
      <w:marTop w:val="0"/>
      <w:marBottom w:val="0"/>
      <w:divBdr>
        <w:top w:val="none" w:sz="0" w:space="0" w:color="auto"/>
        <w:left w:val="none" w:sz="0" w:space="0" w:color="auto"/>
        <w:bottom w:val="none" w:sz="0" w:space="0" w:color="auto"/>
        <w:right w:val="none" w:sz="0" w:space="0" w:color="auto"/>
      </w:divBdr>
    </w:div>
    <w:div w:id="1815754350">
      <w:bodyDiv w:val="1"/>
      <w:marLeft w:val="0"/>
      <w:marRight w:val="0"/>
      <w:marTop w:val="0"/>
      <w:marBottom w:val="0"/>
      <w:divBdr>
        <w:top w:val="none" w:sz="0" w:space="0" w:color="auto"/>
        <w:left w:val="none" w:sz="0" w:space="0" w:color="auto"/>
        <w:bottom w:val="none" w:sz="0" w:space="0" w:color="auto"/>
        <w:right w:val="none" w:sz="0" w:space="0" w:color="auto"/>
      </w:divBdr>
    </w:div>
    <w:div w:id="1823231199">
      <w:bodyDiv w:val="1"/>
      <w:marLeft w:val="0"/>
      <w:marRight w:val="0"/>
      <w:marTop w:val="0"/>
      <w:marBottom w:val="0"/>
      <w:divBdr>
        <w:top w:val="none" w:sz="0" w:space="0" w:color="auto"/>
        <w:left w:val="none" w:sz="0" w:space="0" w:color="auto"/>
        <w:bottom w:val="none" w:sz="0" w:space="0" w:color="auto"/>
        <w:right w:val="none" w:sz="0" w:space="0" w:color="auto"/>
      </w:divBdr>
    </w:div>
    <w:div w:id="1823615699">
      <w:bodyDiv w:val="1"/>
      <w:marLeft w:val="0"/>
      <w:marRight w:val="0"/>
      <w:marTop w:val="0"/>
      <w:marBottom w:val="0"/>
      <w:divBdr>
        <w:top w:val="none" w:sz="0" w:space="0" w:color="auto"/>
        <w:left w:val="none" w:sz="0" w:space="0" w:color="auto"/>
        <w:bottom w:val="none" w:sz="0" w:space="0" w:color="auto"/>
        <w:right w:val="none" w:sz="0" w:space="0" w:color="auto"/>
      </w:divBdr>
    </w:div>
    <w:div w:id="1828158467">
      <w:bodyDiv w:val="1"/>
      <w:marLeft w:val="0"/>
      <w:marRight w:val="0"/>
      <w:marTop w:val="0"/>
      <w:marBottom w:val="0"/>
      <w:divBdr>
        <w:top w:val="none" w:sz="0" w:space="0" w:color="auto"/>
        <w:left w:val="none" w:sz="0" w:space="0" w:color="auto"/>
        <w:bottom w:val="none" w:sz="0" w:space="0" w:color="auto"/>
        <w:right w:val="none" w:sz="0" w:space="0" w:color="auto"/>
      </w:divBdr>
    </w:div>
    <w:div w:id="1833135708">
      <w:bodyDiv w:val="1"/>
      <w:marLeft w:val="0"/>
      <w:marRight w:val="0"/>
      <w:marTop w:val="0"/>
      <w:marBottom w:val="0"/>
      <w:divBdr>
        <w:top w:val="none" w:sz="0" w:space="0" w:color="auto"/>
        <w:left w:val="none" w:sz="0" w:space="0" w:color="auto"/>
        <w:bottom w:val="none" w:sz="0" w:space="0" w:color="auto"/>
        <w:right w:val="none" w:sz="0" w:space="0" w:color="auto"/>
      </w:divBdr>
    </w:div>
    <w:div w:id="1844389693">
      <w:bodyDiv w:val="1"/>
      <w:marLeft w:val="0"/>
      <w:marRight w:val="0"/>
      <w:marTop w:val="0"/>
      <w:marBottom w:val="0"/>
      <w:divBdr>
        <w:top w:val="none" w:sz="0" w:space="0" w:color="auto"/>
        <w:left w:val="none" w:sz="0" w:space="0" w:color="auto"/>
        <w:bottom w:val="none" w:sz="0" w:space="0" w:color="auto"/>
        <w:right w:val="none" w:sz="0" w:space="0" w:color="auto"/>
      </w:divBdr>
    </w:div>
    <w:div w:id="1844392875">
      <w:bodyDiv w:val="1"/>
      <w:marLeft w:val="0"/>
      <w:marRight w:val="0"/>
      <w:marTop w:val="0"/>
      <w:marBottom w:val="0"/>
      <w:divBdr>
        <w:top w:val="none" w:sz="0" w:space="0" w:color="auto"/>
        <w:left w:val="none" w:sz="0" w:space="0" w:color="auto"/>
        <w:bottom w:val="none" w:sz="0" w:space="0" w:color="auto"/>
        <w:right w:val="none" w:sz="0" w:space="0" w:color="auto"/>
      </w:divBdr>
    </w:div>
    <w:div w:id="1848668496">
      <w:bodyDiv w:val="1"/>
      <w:marLeft w:val="0"/>
      <w:marRight w:val="0"/>
      <w:marTop w:val="0"/>
      <w:marBottom w:val="0"/>
      <w:divBdr>
        <w:top w:val="none" w:sz="0" w:space="0" w:color="auto"/>
        <w:left w:val="none" w:sz="0" w:space="0" w:color="auto"/>
        <w:bottom w:val="none" w:sz="0" w:space="0" w:color="auto"/>
        <w:right w:val="none" w:sz="0" w:space="0" w:color="auto"/>
      </w:divBdr>
    </w:div>
    <w:div w:id="1851214455">
      <w:bodyDiv w:val="1"/>
      <w:marLeft w:val="0"/>
      <w:marRight w:val="0"/>
      <w:marTop w:val="0"/>
      <w:marBottom w:val="0"/>
      <w:divBdr>
        <w:top w:val="none" w:sz="0" w:space="0" w:color="auto"/>
        <w:left w:val="none" w:sz="0" w:space="0" w:color="auto"/>
        <w:bottom w:val="none" w:sz="0" w:space="0" w:color="auto"/>
        <w:right w:val="none" w:sz="0" w:space="0" w:color="auto"/>
      </w:divBdr>
    </w:div>
    <w:div w:id="1852599077">
      <w:bodyDiv w:val="1"/>
      <w:marLeft w:val="0"/>
      <w:marRight w:val="0"/>
      <w:marTop w:val="0"/>
      <w:marBottom w:val="0"/>
      <w:divBdr>
        <w:top w:val="none" w:sz="0" w:space="0" w:color="auto"/>
        <w:left w:val="none" w:sz="0" w:space="0" w:color="auto"/>
        <w:bottom w:val="none" w:sz="0" w:space="0" w:color="auto"/>
        <w:right w:val="none" w:sz="0" w:space="0" w:color="auto"/>
      </w:divBdr>
    </w:div>
    <w:div w:id="1855923390">
      <w:bodyDiv w:val="1"/>
      <w:marLeft w:val="0"/>
      <w:marRight w:val="0"/>
      <w:marTop w:val="0"/>
      <w:marBottom w:val="0"/>
      <w:divBdr>
        <w:top w:val="none" w:sz="0" w:space="0" w:color="auto"/>
        <w:left w:val="none" w:sz="0" w:space="0" w:color="auto"/>
        <w:bottom w:val="none" w:sz="0" w:space="0" w:color="auto"/>
        <w:right w:val="none" w:sz="0" w:space="0" w:color="auto"/>
      </w:divBdr>
    </w:div>
    <w:div w:id="1859198041">
      <w:bodyDiv w:val="1"/>
      <w:marLeft w:val="0"/>
      <w:marRight w:val="0"/>
      <w:marTop w:val="0"/>
      <w:marBottom w:val="0"/>
      <w:divBdr>
        <w:top w:val="none" w:sz="0" w:space="0" w:color="auto"/>
        <w:left w:val="none" w:sz="0" w:space="0" w:color="auto"/>
        <w:bottom w:val="none" w:sz="0" w:space="0" w:color="auto"/>
        <w:right w:val="none" w:sz="0" w:space="0" w:color="auto"/>
      </w:divBdr>
    </w:div>
    <w:div w:id="1859661677">
      <w:bodyDiv w:val="1"/>
      <w:marLeft w:val="0"/>
      <w:marRight w:val="0"/>
      <w:marTop w:val="0"/>
      <w:marBottom w:val="0"/>
      <w:divBdr>
        <w:top w:val="none" w:sz="0" w:space="0" w:color="auto"/>
        <w:left w:val="none" w:sz="0" w:space="0" w:color="auto"/>
        <w:bottom w:val="none" w:sz="0" w:space="0" w:color="auto"/>
        <w:right w:val="none" w:sz="0" w:space="0" w:color="auto"/>
      </w:divBdr>
    </w:div>
    <w:div w:id="1861819693">
      <w:bodyDiv w:val="1"/>
      <w:marLeft w:val="0"/>
      <w:marRight w:val="0"/>
      <w:marTop w:val="0"/>
      <w:marBottom w:val="0"/>
      <w:divBdr>
        <w:top w:val="none" w:sz="0" w:space="0" w:color="auto"/>
        <w:left w:val="none" w:sz="0" w:space="0" w:color="auto"/>
        <w:bottom w:val="none" w:sz="0" w:space="0" w:color="auto"/>
        <w:right w:val="none" w:sz="0" w:space="0" w:color="auto"/>
      </w:divBdr>
    </w:div>
    <w:div w:id="1867405649">
      <w:bodyDiv w:val="1"/>
      <w:marLeft w:val="0"/>
      <w:marRight w:val="0"/>
      <w:marTop w:val="0"/>
      <w:marBottom w:val="0"/>
      <w:divBdr>
        <w:top w:val="none" w:sz="0" w:space="0" w:color="auto"/>
        <w:left w:val="none" w:sz="0" w:space="0" w:color="auto"/>
        <w:bottom w:val="none" w:sz="0" w:space="0" w:color="auto"/>
        <w:right w:val="none" w:sz="0" w:space="0" w:color="auto"/>
      </w:divBdr>
    </w:div>
    <w:div w:id="1867597009">
      <w:bodyDiv w:val="1"/>
      <w:marLeft w:val="0"/>
      <w:marRight w:val="0"/>
      <w:marTop w:val="0"/>
      <w:marBottom w:val="0"/>
      <w:divBdr>
        <w:top w:val="none" w:sz="0" w:space="0" w:color="auto"/>
        <w:left w:val="none" w:sz="0" w:space="0" w:color="auto"/>
        <w:bottom w:val="none" w:sz="0" w:space="0" w:color="auto"/>
        <w:right w:val="none" w:sz="0" w:space="0" w:color="auto"/>
      </w:divBdr>
    </w:div>
    <w:div w:id="1873376392">
      <w:bodyDiv w:val="1"/>
      <w:marLeft w:val="0"/>
      <w:marRight w:val="0"/>
      <w:marTop w:val="0"/>
      <w:marBottom w:val="0"/>
      <w:divBdr>
        <w:top w:val="none" w:sz="0" w:space="0" w:color="auto"/>
        <w:left w:val="none" w:sz="0" w:space="0" w:color="auto"/>
        <w:bottom w:val="none" w:sz="0" w:space="0" w:color="auto"/>
        <w:right w:val="none" w:sz="0" w:space="0" w:color="auto"/>
      </w:divBdr>
    </w:div>
    <w:div w:id="1874491715">
      <w:bodyDiv w:val="1"/>
      <w:marLeft w:val="0"/>
      <w:marRight w:val="0"/>
      <w:marTop w:val="0"/>
      <w:marBottom w:val="0"/>
      <w:divBdr>
        <w:top w:val="none" w:sz="0" w:space="0" w:color="auto"/>
        <w:left w:val="none" w:sz="0" w:space="0" w:color="auto"/>
        <w:bottom w:val="none" w:sz="0" w:space="0" w:color="auto"/>
        <w:right w:val="none" w:sz="0" w:space="0" w:color="auto"/>
      </w:divBdr>
    </w:div>
    <w:div w:id="1876887274">
      <w:bodyDiv w:val="1"/>
      <w:marLeft w:val="0"/>
      <w:marRight w:val="0"/>
      <w:marTop w:val="0"/>
      <w:marBottom w:val="0"/>
      <w:divBdr>
        <w:top w:val="none" w:sz="0" w:space="0" w:color="auto"/>
        <w:left w:val="none" w:sz="0" w:space="0" w:color="auto"/>
        <w:bottom w:val="none" w:sz="0" w:space="0" w:color="auto"/>
        <w:right w:val="none" w:sz="0" w:space="0" w:color="auto"/>
      </w:divBdr>
    </w:div>
    <w:div w:id="1877690639">
      <w:bodyDiv w:val="1"/>
      <w:marLeft w:val="0"/>
      <w:marRight w:val="0"/>
      <w:marTop w:val="0"/>
      <w:marBottom w:val="0"/>
      <w:divBdr>
        <w:top w:val="none" w:sz="0" w:space="0" w:color="auto"/>
        <w:left w:val="none" w:sz="0" w:space="0" w:color="auto"/>
        <w:bottom w:val="none" w:sz="0" w:space="0" w:color="auto"/>
        <w:right w:val="none" w:sz="0" w:space="0" w:color="auto"/>
      </w:divBdr>
    </w:div>
    <w:div w:id="1878469421">
      <w:bodyDiv w:val="1"/>
      <w:marLeft w:val="0"/>
      <w:marRight w:val="0"/>
      <w:marTop w:val="0"/>
      <w:marBottom w:val="0"/>
      <w:divBdr>
        <w:top w:val="none" w:sz="0" w:space="0" w:color="auto"/>
        <w:left w:val="none" w:sz="0" w:space="0" w:color="auto"/>
        <w:bottom w:val="none" w:sz="0" w:space="0" w:color="auto"/>
        <w:right w:val="none" w:sz="0" w:space="0" w:color="auto"/>
      </w:divBdr>
    </w:div>
    <w:div w:id="1882018068">
      <w:bodyDiv w:val="1"/>
      <w:marLeft w:val="0"/>
      <w:marRight w:val="0"/>
      <w:marTop w:val="0"/>
      <w:marBottom w:val="0"/>
      <w:divBdr>
        <w:top w:val="none" w:sz="0" w:space="0" w:color="auto"/>
        <w:left w:val="none" w:sz="0" w:space="0" w:color="auto"/>
        <w:bottom w:val="none" w:sz="0" w:space="0" w:color="auto"/>
        <w:right w:val="none" w:sz="0" w:space="0" w:color="auto"/>
      </w:divBdr>
    </w:div>
    <w:div w:id="1886596069">
      <w:bodyDiv w:val="1"/>
      <w:marLeft w:val="0"/>
      <w:marRight w:val="0"/>
      <w:marTop w:val="0"/>
      <w:marBottom w:val="0"/>
      <w:divBdr>
        <w:top w:val="none" w:sz="0" w:space="0" w:color="auto"/>
        <w:left w:val="none" w:sz="0" w:space="0" w:color="auto"/>
        <w:bottom w:val="none" w:sz="0" w:space="0" w:color="auto"/>
        <w:right w:val="none" w:sz="0" w:space="0" w:color="auto"/>
      </w:divBdr>
    </w:div>
    <w:div w:id="1887134034">
      <w:bodyDiv w:val="1"/>
      <w:marLeft w:val="0"/>
      <w:marRight w:val="0"/>
      <w:marTop w:val="0"/>
      <w:marBottom w:val="0"/>
      <w:divBdr>
        <w:top w:val="none" w:sz="0" w:space="0" w:color="auto"/>
        <w:left w:val="none" w:sz="0" w:space="0" w:color="auto"/>
        <w:bottom w:val="none" w:sz="0" w:space="0" w:color="auto"/>
        <w:right w:val="none" w:sz="0" w:space="0" w:color="auto"/>
      </w:divBdr>
    </w:div>
    <w:div w:id="1892384128">
      <w:bodyDiv w:val="1"/>
      <w:marLeft w:val="0"/>
      <w:marRight w:val="0"/>
      <w:marTop w:val="0"/>
      <w:marBottom w:val="0"/>
      <w:divBdr>
        <w:top w:val="none" w:sz="0" w:space="0" w:color="auto"/>
        <w:left w:val="none" w:sz="0" w:space="0" w:color="auto"/>
        <w:bottom w:val="none" w:sz="0" w:space="0" w:color="auto"/>
        <w:right w:val="none" w:sz="0" w:space="0" w:color="auto"/>
      </w:divBdr>
    </w:div>
    <w:div w:id="1900047075">
      <w:bodyDiv w:val="1"/>
      <w:marLeft w:val="0"/>
      <w:marRight w:val="0"/>
      <w:marTop w:val="0"/>
      <w:marBottom w:val="0"/>
      <w:divBdr>
        <w:top w:val="none" w:sz="0" w:space="0" w:color="auto"/>
        <w:left w:val="none" w:sz="0" w:space="0" w:color="auto"/>
        <w:bottom w:val="none" w:sz="0" w:space="0" w:color="auto"/>
        <w:right w:val="none" w:sz="0" w:space="0" w:color="auto"/>
      </w:divBdr>
    </w:div>
    <w:div w:id="1904438849">
      <w:bodyDiv w:val="1"/>
      <w:marLeft w:val="0"/>
      <w:marRight w:val="0"/>
      <w:marTop w:val="0"/>
      <w:marBottom w:val="0"/>
      <w:divBdr>
        <w:top w:val="none" w:sz="0" w:space="0" w:color="auto"/>
        <w:left w:val="none" w:sz="0" w:space="0" w:color="auto"/>
        <w:bottom w:val="none" w:sz="0" w:space="0" w:color="auto"/>
        <w:right w:val="none" w:sz="0" w:space="0" w:color="auto"/>
      </w:divBdr>
    </w:div>
    <w:div w:id="1906378666">
      <w:bodyDiv w:val="1"/>
      <w:marLeft w:val="0"/>
      <w:marRight w:val="0"/>
      <w:marTop w:val="0"/>
      <w:marBottom w:val="0"/>
      <w:divBdr>
        <w:top w:val="none" w:sz="0" w:space="0" w:color="auto"/>
        <w:left w:val="none" w:sz="0" w:space="0" w:color="auto"/>
        <w:bottom w:val="none" w:sz="0" w:space="0" w:color="auto"/>
        <w:right w:val="none" w:sz="0" w:space="0" w:color="auto"/>
      </w:divBdr>
    </w:div>
    <w:div w:id="1914200092">
      <w:bodyDiv w:val="1"/>
      <w:marLeft w:val="0"/>
      <w:marRight w:val="0"/>
      <w:marTop w:val="0"/>
      <w:marBottom w:val="0"/>
      <w:divBdr>
        <w:top w:val="none" w:sz="0" w:space="0" w:color="auto"/>
        <w:left w:val="none" w:sz="0" w:space="0" w:color="auto"/>
        <w:bottom w:val="none" w:sz="0" w:space="0" w:color="auto"/>
        <w:right w:val="none" w:sz="0" w:space="0" w:color="auto"/>
      </w:divBdr>
    </w:div>
    <w:div w:id="1915237952">
      <w:bodyDiv w:val="1"/>
      <w:marLeft w:val="0"/>
      <w:marRight w:val="0"/>
      <w:marTop w:val="0"/>
      <w:marBottom w:val="0"/>
      <w:divBdr>
        <w:top w:val="none" w:sz="0" w:space="0" w:color="auto"/>
        <w:left w:val="none" w:sz="0" w:space="0" w:color="auto"/>
        <w:bottom w:val="none" w:sz="0" w:space="0" w:color="auto"/>
        <w:right w:val="none" w:sz="0" w:space="0" w:color="auto"/>
      </w:divBdr>
    </w:div>
    <w:div w:id="1925799310">
      <w:bodyDiv w:val="1"/>
      <w:marLeft w:val="0"/>
      <w:marRight w:val="0"/>
      <w:marTop w:val="0"/>
      <w:marBottom w:val="0"/>
      <w:divBdr>
        <w:top w:val="none" w:sz="0" w:space="0" w:color="auto"/>
        <w:left w:val="none" w:sz="0" w:space="0" w:color="auto"/>
        <w:bottom w:val="none" w:sz="0" w:space="0" w:color="auto"/>
        <w:right w:val="none" w:sz="0" w:space="0" w:color="auto"/>
      </w:divBdr>
    </w:div>
    <w:div w:id="1925871320">
      <w:bodyDiv w:val="1"/>
      <w:marLeft w:val="0"/>
      <w:marRight w:val="0"/>
      <w:marTop w:val="0"/>
      <w:marBottom w:val="0"/>
      <w:divBdr>
        <w:top w:val="none" w:sz="0" w:space="0" w:color="auto"/>
        <w:left w:val="none" w:sz="0" w:space="0" w:color="auto"/>
        <w:bottom w:val="none" w:sz="0" w:space="0" w:color="auto"/>
        <w:right w:val="none" w:sz="0" w:space="0" w:color="auto"/>
      </w:divBdr>
    </w:div>
    <w:div w:id="1933322212">
      <w:bodyDiv w:val="1"/>
      <w:marLeft w:val="0"/>
      <w:marRight w:val="0"/>
      <w:marTop w:val="0"/>
      <w:marBottom w:val="0"/>
      <w:divBdr>
        <w:top w:val="none" w:sz="0" w:space="0" w:color="auto"/>
        <w:left w:val="none" w:sz="0" w:space="0" w:color="auto"/>
        <w:bottom w:val="none" w:sz="0" w:space="0" w:color="auto"/>
        <w:right w:val="none" w:sz="0" w:space="0" w:color="auto"/>
      </w:divBdr>
    </w:div>
    <w:div w:id="1940211085">
      <w:bodyDiv w:val="1"/>
      <w:marLeft w:val="0"/>
      <w:marRight w:val="0"/>
      <w:marTop w:val="0"/>
      <w:marBottom w:val="0"/>
      <w:divBdr>
        <w:top w:val="none" w:sz="0" w:space="0" w:color="auto"/>
        <w:left w:val="none" w:sz="0" w:space="0" w:color="auto"/>
        <w:bottom w:val="none" w:sz="0" w:space="0" w:color="auto"/>
        <w:right w:val="none" w:sz="0" w:space="0" w:color="auto"/>
      </w:divBdr>
    </w:div>
    <w:div w:id="1940723265">
      <w:bodyDiv w:val="1"/>
      <w:marLeft w:val="0"/>
      <w:marRight w:val="0"/>
      <w:marTop w:val="0"/>
      <w:marBottom w:val="0"/>
      <w:divBdr>
        <w:top w:val="none" w:sz="0" w:space="0" w:color="auto"/>
        <w:left w:val="none" w:sz="0" w:space="0" w:color="auto"/>
        <w:bottom w:val="none" w:sz="0" w:space="0" w:color="auto"/>
        <w:right w:val="none" w:sz="0" w:space="0" w:color="auto"/>
      </w:divBdr>
    </w:div>
    <w:div w:id="1944608327">
      <w:bodyDiv w:val="1"/>
      <w:marLeft w:val="0"/>
      <w:marRight w:val="0"/>
      <w:marTop w:val="0"/>
      <w:marBottom w:val="0"/>
      <w:divBdr>
        <w:top w:val="none" w:sz="0" w:space="0" w:color="auto"/>
        <w:left w:val="none" w:sz="0" w:space="0" w:color="auto"/>
        <w:bottom w:val="none" w:sz="0" w:space="0" w:color="auto"/>
        <w:right w:val="none" w:sz="0" w:space="0" w:color="auto"/>
      </w:divBdr>
    </w:div>
    <w:div w:id="1945110446">
      <w:bodyDiv w:val="1"/>
      <w:marLeft w:val="0"/>
      <w:marRight w:val="0"/>
      <w:marTop w:val="0"/>
      <w:marBottom w:val="0"/>
      <w:divBdr>
        <w:top w:val="none" w:sz="0" w:space="0" w:color="auto"/>
        <w:left w:val="none" w:sz="0" w:space="0" w:color="auto"/>
        <w:bottom w:val="none" w:sz="0" w:space="0" w:color="auto"/>
        <w:right w:val="none" w:sz="0" w:space="0" w:color="auto"/>
      </w:divBdr>
    </w:div>
    <w:div w:id="1946451373">
      <w:bodyDiv w:val="1"/>
      <w:marLeft w:val="0"/>
      <w:marRight w:val="0"/>
      <w:marTop w:val="0"/>
      <w:marBottom w:val="0"/>
      <w:divBdr>
        <w:top w:val="none" w:sz="0" w:space="0" w:color="auto"/>
        <w:left w:val="none" w:sz="0" w:space="0" w:color="auto"/>
        <w:bottom w:val="none" w:sz="0" w:space="0" w:color="auto"/>
        <w:right w:val="none" w:sz="0" w:space="0" w:color="auto"/>
      </w:divBdr>
    </w:div>
    <w:div w:id="1951203511">
      <w:bodyDiv w:val="1"/>
      <w:marLeft w:val="0"/>
      <w:marRight w:val="0"/>
      <w:marTop w:val="0"/>
      <w:marBottom w:val="0"/>
      <w:divBdr>
        <w:top w:val="none" w:sz="0" w:space="0" w:color="auto"/>
        <w:left w:val="none" w:sz="0" w:space="0" w:color="auto"/>
        <w:bottom w:val="none" w:sz="0" w:space="0" w:color="auto"/>
        <w:right w:val="none" w:sz="0" w:space="0" w:color="auto"/>
      </w:divBdr>
    </w:div>
    <w:div w:id="1951819508">
      <w:bodyDiv w:val="1"/>
      <w:marLeft w:val="0"/>
      <w:marRight w:val="0"/>
      <w:marTop w:val="0"/>
      <w:marBottom w:val="0"/>
      <w:divBdr>
        <w:top w:val="none" w:sz="0" w:space="0" w:color="auto"/>
        <w:left w:val="none" w:sz="0" w:space="0" w:color="auto"/>
        <w:bottom w:val="none" w:sz="0" w:space="0" w:color="auto"/>
        <w:right w:val="none" w:sz="0" w:space="0" w:color="auto"/>
      </w:divBdr>
    </w:div>
    <w:div w:id="1954433375">
      <w:bodyDiv w:val="1"/>
      <w:marLeft w:val="0"/>
      <w:marRight w:val="0"/>
      <w:marTop w:val="0"/>
      <w:marBottom w:val="0"/>
      <w:divBdr>
        <w:top w:val="none" w:sz="0" w:space="0" w:color="auto"/>
        <w:left w:val="none" w:sz="0" w:space="0" w:color="auto"/>
        <w:bottom w:val="none" w:sz="0" w:space="0" w:color="auto"/>
        <w:right w:val="none" w:sz="0" w:space="0" w:color="auto"/>
      </w:divBdr>
    </w:div>
    <w:div w:id="1955475048">
      <w:bodyDiv w:val="1"/>
      <w:marLeft w:val="0"/>
      <w:marRight w:val="0"/>
      <w:marTop w:val="0"/>
      <w:marBottom w:val="0"/>
      <w:divBdr>
        <w:top w:val="none" w:sz="0" w:space="0" w:color="auto"/>
        <w:left w:val="none" w:sz="0" w:space="0" w:color="auto"/>
        <w:bottom w:val="none" w:sz="0" w:space="0" w:color="auto"/>
        <w:right w:val="none" w:sz="0" w:space="0" w:color="auto"/>
      </w:divBdr>
    </w:div>
    <w:div w:id="1955746377">
      <w:bodyDiv w:val="1"/>
      <w:marLeft w:val="0"/>
      <w:marRight w:val="0"/>
      <w:marTop w:val="0"/>
      <w:marBottom w:val="0"/>
      <w:divBdr>
        <w:top w:val="none" w:sz="0" w:space="0" w:color="auto"/>
        <w:left w:val="none" w:sz="0" w:space="0" w:color="auto"/>
        <w:bottom w:val="none" w:sz="0" w:space="0" w:color="auto"/>
        <w:right w:val="none" w:sz="0" w:space="0" w:color="auto"/>
      </w:divBdr>
    </w:div>
    <w:div w:id="1962956783">
      <w:bodyDiv w:val="1"/>
      <w:marLeft w:val="0"/>
      <w:marRight w:val="0"/>
      <w:marTop w:val="0"/>
      <w:marBottom w:val="0"/>
      <w:divBdr>
        <w:top w:val="none" w:sz="0" w:space="0" w:color="auto"/>
        <w:left w:val="none" w:sz="0" w:space="0" w:color="auto"/>
        <w:bottom w:val="none" w:sz="0" w:space="0" w:color="auto"/>
        <w:right w:val="none" w:sz="0" w:space="0" w:color="auto"/>
      </w:divBdr>
    </w:div>
    <w:div w:id="1965116375">
      <w:bodyDiv w:val="1"/>
      <w:marLeft w:val="0"/>
      <w:marRight w:val="0"/>
      <w:marTop w:val="0"/>
      <w:marBottom w:val="0"/>
      <w:divBdr>
        <w:top w:val="none" w:sz="0" w:space="0" w:color="auto"/>
        <w:left w:val="none" w:sz="0" w:space="0" w:color="auto"/>
        <w:bottom w:val="none" w:sz="0" w:space="0" w:color="auto"/>
        <w:right w:val="none" w:sz="0" w:space="0" w:color="auto"/>
      </w:divBdr>
    </w:div>
    <w:div w:id="1966042466">
      <w:bodyDiv w:val="1"/>
      <w:marLeft w:val="0"/>
      <w:marRight w:val="0"/>
      <w:marTop w:val="0"/>
      <w:marBottom w:val="0"/>
      <w:divBdr>
        <w:top w:val="none" w:sz="0" w:space="0" w:color="auto"/>
        <w:left w:val="none" w:sz="0" w:space="0" w:color="auto"/>
        <w:bottom w:val="none" w:sz="0" w:space="0" w:color="auto"/>
        <w:right w:val="none" w:sz="0" w:space="0" w:color="auto"/>
      </w:divBdr>
    </w:div>
    <w:div w:id="1967198046">
      <w:bodyDiv w:val="1"/>
      <w:marLeft w:val="0"/>
      <w:marRight w:val="0"/>
      <w:marTop w:val="0"/>
      <w:marBottom w:val="0"/>
      <w:divBdr>
        <w:top w:val="none" w:sz="0" w:space="0" w:color="auto"/>
        <w:left w:val="none" w:sz="0" w:space="0" w:color="auto"/>
        <w:bottom w:val="none" w:sz="0" w:space="0" w:color="auto"/>
        <w:right w:val="none" w:sz="0" w:space="0" w:color="auto"/>
      </w:divBdr>
    </w:div>
    <w:div w:id="1967932141">
      <w:bodyDiv w:val="1"/>
      <w:marLeft w:val="0"/>
      <w:marRight w:val="0"/>
      <w:marTop w:val="0"/>
      <w:marBottom w:val="0"/>
      <w:divBdr>
        <w:top w:val="none" w:sz="0" w:space="0" w:color="auto"/>
        <w:left w:val="none" w:sz="0" w:space="0" w:color="auto"/>
        <w:bottom w:val="none" w:sz="0" w:space="0" w:color="auto"/>
        <w:right w:val="none" w:sz="0" w:space="0" w:color="auto"/>
      </w:divBdr>
    </w:div>
    <w:div w:id="1972206786">
      <w:bodyDiv w:val="1"/>
      <w:marLeft w:val="0"/>
      <w:marRight w:val="0"/>
      <w:marTop w:val="0"/>
      <w:marBottom w:val="0"/>
      <w:divBdr>
        <w:top w:val="none" w:sz="0" w:space="0" w:color="auto"/>
        <w:left w:val="none" w:sz="0" w:space="0" w:color="auto"/>
        <w:bottom w:val="none" w:sz="0" w:space="0" w:color="auto"/>
        <w:right w:val="none" w:sz="0" w:space="0" w:color="auto"/>
      </w:divBdr>
    </w:div>
    <w:div w:id="1983926214">
      <w:bodyDiv w:val="1"/>
      <w:marLeft w:val="0"/>
      <w:marRight w:val="0"/>
      <w:marTop w:val="0"/>
      <w:marBottom w:val="0"/>
      <w:divBdr>
        <w:top w:val="none" w:sz="0" w:space="0" w:color="auto"/>
        <w:left w:val="none" w:sz="0" w:space="0" w:color="auto"/>
        <w:bottom w:val="none" w:sz="0" w:space="0" w:color="auto"/>
        <w:right w:val="none" w:sz="0" w:space="0" w:color="auto"/>
      </w:divBdr>
    </w:div>
    <w:div w:id="1987976520">
      <w:bodyDiv w:val="1"/>
      <w:marLeft w:val="0"/>
      <w:marRight w:val="0"/>
      <w:marTop w:val="0"/>
      <w:marBottom w:val="0"/>
      <w:divBdr>
        <w:top w:val="none" w:sz="0" w:space="0" w:color="auto"/>
        <w:left w:val="none" w:sz="0" w:space="0" w:color="auto"/>
        <w:bottom w:val="none" w:sz="0" w:space="0" w:color="auto"/>
        <w:right w:val="none" w:sz="0" w:space="0" w:color="auto"/>
      </w:divBdr>
    </w:div>
    <w:div w:id="1992564029">
      <w:bodyDiv w:val="1"/>
      <w:marLeft w:val="0"/>
      <w:marRight w:val="0"/>
      <w:marTop w:val="0"/>
      <w:marBottom w:val="0"/>
      <w:divBdr>
        <w:top w:val="none" w:sz="0" w:space="0" w:color="auto"/>
        <w:left w:val="none" w:sz="0" w:space="0" w:color="auto"/>
        <w:bottom w:val="none" w:sz="0" w:space="0" w:color="auto"/>
        <w:right w:val="none" w:sz="0" w:space="0" w:color="auto"/>
      </w:divBdr>
    </w:div>
    <w:div w:id="1993870748">
      <w:bodyDiv w:val="1"/>
      <w:marLeft w:val="0"/>
      <w:marRight w:val="0"/>
      <w:marTop w:val="0"/>
      <w:marBottom w:val="0"/>
      <w:divBdr>
        <w:top w:val="none" w:sz="0" w:space="0" w:color="auto"/>
        <w:left w:val="none" w:sz="0" w:space="0" w:color="auto"/>
        <w:bottom w:val="none" w:sz="0" w:space="0" w:color="auto"/>
        <w:right w:val="none" w:sz="0" w:space="0" w:color="auto"/>
      </w:divBdr>
    </w:div>
    <w:div w:id="1994260669">
      <w:bodyDiv w:val="1"/>
      <w:marLeft w:val="0"/>
      <w:marRight w:val="0"/>
      <w:marTop w:val="0"/>
      <w:marBottom w:val="0"/>
      <w:divBdr>
        <w:top w:val="none" w:sz="0" w:space="0" w:color="auto"/>
        <w:left w:val="none" w:sz="0" w:space="0" w:color="auto"/>
        <w:bottom w:val="none" w:sz="0" w:space="0" w:color="auto"/>
        <w:right w:val="none" w:sz="0" w:space="0" w:color="auto"/>
      </w:divBdr>
    </w:div>
    <w:div w:id="2002197914">
      <w:bodyDiv w:val="1"/>
      <w:marLeft w:val="0"/>
      <w:marRight w:val="0"/>
      <w:marTop w:val="0"/>
      <w:marBottom w:val="0"/>
      <w:divBdr>
        <w:top w:val="none" w:sz="0" w:space="0" w:color="auto"/>
        <w:left w:val="none" w:sz="0" w:space="0" w:color="auto"/>
        <w:bottom w:val="none" w:sz="0" w:space="0" w:color="auto"/>
        <w:right w:val="none" w:sz="0" w:space="0" w:color="auto"/>
      </w:divBdr>
    </w:div>
    <w:div w:id="2002199797">
      <w:bodyDiv w:val="1"/>
      <w:marLeft w:val="0"/>
      <w:marRight w:val="0"/>
      <w:marTop w:val="0"/>
      <w:marBottom w:val="0"/>
      <w:divBdr>
        <w:top w:val="none" w:sz="0" w:space="0" w:color="auto"/>
        <w:left w:val="none" w:sz="0" w:space="0" w:color="auto"/>
        <w:bottom w:val="none" w:sz="0" w:space="0" w:color="auto"/>
        <w:right w:val="none" w:sz="0" w:space="0" w:color="auto"/>
      </w:divBdr>
    </w:div>
    <w:div w:id="2009673265">
      <w:bodyDiv w:val="1"/>
      <w:marLeft w:val="0"/>
      <w:marRight w:val="0"/>
      <w:marTop w:val="0"/>
      <w:marBottom w:val="0"/>
      <w:divBdr>
        <w:top w:val="none" w:sz="0" w:space="0" w:color="auto"/>
        <w:left w:val="none" w:sz="0" w:space="0" w:color="auto"/>
        <w:bottom w:val="none" w:sz="0" w:space="0" w:color="auto"/>
        <w:right w:val="none" w:sz="0" w:space="0" w:color="auto"/>
      </w:divBdr>
    </w:div>
    <w:div w:id="2010669052">
      <w:bodyDiv w:val="1"/>
      <w:marLeft w:val="0"/>
      <w:marRight w:val="0"/>
      <w:marTop w:val="0"/>
      <w:marBottom w:val="0"/>
      <w:divBdr>
        <w:top w:val="none" w:sz="0" w:space="0" w:color="auto"/>
        <w:left w:val="none" w:sz="0" w:space="0" w:color="auto"/>
        <w:bottom w:val="none" w:sz="0" w:space="0" w:color="auto"/>
        <w:right w:val="none" w:sz="0" w:space="0" w:color="auto"/>
      </w:divBdr>
    </w:div>
    <w:div w:id="2017728553">
      <w:bodyDiv w:val="1"/>
      <w:marLeft w:val="0"/>
      <w:marRight w:val="0"/>
      <w:marTop w:val="0"/>
      <w:marBottom w:val="0"/>
      <w:divBdr>
        <w:top w:val="none" w:sz="0" w:space="0" w:color="auto"/>
        <w:left w:val="none" w:sz="0" w:space="0" w:color="auto"/>
        <w:bottom w:val="none" w:sz="0" w:space="0" w:color="auto"/>
        <w:right w:val="none" w:sz="0" w:space="0" w:color="auto"/>
      </w:divBdr>
    </w:div>
    <w:div w:id="2018605963">
      <w:bodyDiv w:val="1"/>
      <w:marLeft w:val="0"/>
      <w:marRight w:val="0"/>
      <w:marTop w:val="0"/>
      <w:marBottom w:val="0"/>
      <w:divBdr>
        <w:top w:val="none" w:sz="0" w:space="0" w:color="auto"/>
        <w:left w:val="none" w:sz="0" w:space="0" w:color="auto"/>
        <w:bottom w:val="none" w:sz="0" w:space="0" w:color="auto"/>
        <w:right w:val="none" w:sz="0" w:space="0" w:color="auto"/>
      </w:divBdr>
    </w:div>
    <w:div w:id="2020499238">
      <w:bodyDiv w:val="1"/>
      <w:marLeft w:val="0"/>
      <w:marRight w:val="0"/>
      <w:marTop w:val="0"/>
      <w:marBottom w:val="0"/>
      <w:divBdr>
        <w:top w:val="none" w:sz="0" w:space="0" w:color="auto"/>
        <w:left w:val="none" w:sz="0" w:space="0" w:color="auto"/>
        <w:bottom w:val="none" w:sz="0" w:space="0" w:color="auto"/>
        <w:right w:val="none" w:sz="0" w:space="0" w:color="auto"/>
      </w:divBdr>
    </w:div>
    <w:div w:id="2025204579">
      <w:bodyDiv w:val="1"/>
      <w:marLeft w:val="0"/>
      <w:marRight w:val="0"/>
      <w:marTop w:val="0"/>
      <w:marBottom w:val="0"/>
      <w:divBdr>
        <w:top w:val="none" w:sz="0" w:space="0" w:color="auto"/>
        <w:left w:val="none" w:sz="0" w:space="0" w:color="auto"/>
        <w:bottom w:val="none" w:sz="0" w:space="0" w:color="auto"/>
        <w:right w:val="none" w:sz="0" w:space="0" w:color="auto"/>
      </w:divBdr>
    </w:div>
    <w:div w:id="2034919741">
      <w:bodyDiv w:val="1"/>
      <w:marLeft w:val="0"/>
      <w:marRight w:val="0"/>
      <w:marTop w:val="0"/>
      <w:marBottom w:val="0"/>
      <w:divBdr>
        <w:top w:val="none" w:sz="0" w:space="0" w:color="auto"/>
        <w:left w:val="none" w:sz="0" w:space="0" w:color="auto"/>
        <w:bottom w:val="none" w:sz="0" w:space="0" w:color="auto"/>
        <w:right w:val="none" w:sz="0" w:space="0" w:color="auto"/>
      </w:divBdr>
    </w:div>
    <w:div w:id="2035642773">
      <w:bodyDiv w:val="1"/>
      <w:marLeft w:val="0"/>
      <w:marRight w:val="0"/>
      <w:marTop w:val="0"/>
      <w:marBottom w:val="0"/>
      <w:divBdr>
        <w:top w:val="none" w:sz="0" w:space="0" w:color="auto"/>
        <w:left w:val="none" w:sz="0" w:space="0" w:color="auto"/>
        <w:bottom w:val="none" w:sz="0" w:space="0" w:color="auto"/>
        <w:right w:val="none" w:sz="0" w:space="0" w:color="auto"/>
      </w:divBdr>
    </w:div>
    <w:div w:id="2041275349">
      <w:bodyDiv w:val="1"/>
      <w:marLeft w:val="0"/>
      <w:marRight w:val="0"/>
      <w:marTop w:val="0"/>
      <w:marBottom w:val="0"/>
      <w:divBdr>
        <w:top w:val="none" w:sz="0" w:space="0" w:color="auto"/>
        <w:left w:val="none" w:sz="0" w:space="0" w:color="auto"/>
        <w:bottom w:val="none" w:sz="0" w:space="0" w:color="auto"/>
        <w:right w:val="none" w:sz="0" w:space="0" w:color="auto"/>
      </w:divBdr>
    </w:div>
    <w:div w:id="2045785047">
      <w:bodyDiv w:val="1"/>
      <w:marLeft w:val="0"/>
      <w:marRight w:val="0"/>
      <w:marTop w:val="0"/>
      <w:marBottom w:val="0"/>
      <w:divBdr>
        <w:top w:val="none" w:sz="0" w:space="0" w:color="auto"/>
        <w:left w:val="none" w:sz="0" w:space="0" w:color="auto"/>
        <w:bottom w:val="none" w:sz="0" w:space="0" w:color="auto"/>
        <w:right w:val="none" w:sz="0" w:space="0" w:color="auto"/>
      </w:divBdr>
    </w:div>
    <w:div w:id="2051146664">
      <w:bodyDiv w:val="1"/>
      <w:marLeft w:val="0"/>
      <w:marRight w:val="0"/>
      <w:marTop w:val="0"/>
      <w:marBottom w:val="0"/>
      <w:divBdr>
        <w:top w:val="none" w:sz="0" w:space="0" w:color="auto"/>
        <w:left w:val="none" w:sz="0" w:space="0" w:color="auto"/>
        <w:bottom w:val="none" w:sz="0" w:space="0" w:color="auto"/>
        <w:right w:val="none" w:sz="0" w:space="0" w:color="auto"/>
      </w:divBdr>
    </w:div>
    <w:div w:id="2052220789">
      <w:bodyDiv w:val="1"/>
      <w:marLeft w:val="0"/>
      <w:marRight w:val="0"/>
      <w:marTop w:val="0"/>
      <w:marBottom w:val="0"/>
      <w:divBdr>
        <w:top w:val="none" w:sz="0" w:space="0" w:color="auto"/>
        <w:left w:val="none" w:sz="0" w:space="0" w:color="auto"/>
        <w:bottom w:val="none" w:sz="0" w:space="0" w:color="auto"/>
        <w:right w:val="none" w:sz="0" w:space="0" w:color="auto"/>
      </w:divBdr>
    </w:div>
    <w:div w:id="2052727026">
      <w:bodyDiv w:val="1"/>
      <w:marLeft w:val="0"/>
      <w:marRight w:val="0"/>
      <w:marTop w:val="0"/>
      <w:marBottom w:val="0"/>
      <w:divBdr>
        <w:top w:val="none" w:sz="0" w:space="0" w:color="auto"/>
        <w:left w:val="none" w:sz="0" w:space="0" w:color="auto"/>
        <w:bottom w:val="none" w:sz="0" w:space="0" w:color="auto"/>
        <w:right w:val="none" w:sz="0" w:space="0" w:color="auto"/>
      </w:divBdr>
    </w:div>
    <w:div w:id="2061127867">
      <w:bodyDiv w:val="1"/>
      <w:marLeft w:val="0"/>
      <w:marRight w:val="0"/>
      <w:marTop w:val="0"/>
      <w:marBottom w:val="0"/>
      <w:divBdr>
        <w:top w:val="none" w:sz="0" w:space="0" w:color="auto"/>
        <w:left w:val="none" w:sz="0" w:space="0" w:color="auto"/>
        <w:bottom w:val="none" w:sz="0" w:space="0" w:color="auto"/>
        <w:right w:val="none" w:sz="0" w:space="0" w:color="auto"/>
      </w:divBdr>
    </w:div>
    <w:div w:id="2064449874">
      <w:bodyDiv w:val="1"/>
      <w:marLeft w:val="0"/>
      <w:marRight w:val="0"/>
      <w:marTop w:val="0"/>
      <w:marBottom w:val="0"/>
      <w:divBdr>
        <w:top w:val="none" w:sz="0" w:space="0" w:color="auto"/>
        <w:left w:val="none" w:sz="0" w:space="0" w:color="auto"/>
        <w:bottom w:val="none" w:sz="0" w:space="0" w:color="auto"/>
        <w:right w:val="none" w:sz="0" w:space="0" w:color="auto"/>
      </w:divBdr>
    </w:div>
    <w:div w:id="2066491353">
      <w:bodyDiv w:val="1"/>
      <w:marLeft w:val="0"/>
      <w:marRight w:val="0"/>
      <w:marTop w:val="0"/>
      <w:marBottom w:val="0"/>
      <w:divBdr>
        <w:top w:val="none" w:sz="0" w:space="0" w:color="auto"/>
        <w:left w:val="none" w:sz="0" w:space="0" w:color="auto"/>
        <w:bottom w:val="none" w:sz="0" w:space="0" w:color="auto"/>
        <w:right w:val="none" w:sz="0" w:space="0" w:color="auto"/>
      </w:divBdr>
    </w:div>
    <w:div w:id="2068216332">
      <w:bodyDiv w:val="1"/>
      <w:marLeft w:val="0"/>
      <w:marRight w:val="0"/>
      <w:marTop w:val="0"/>
      <w:marBottom w:val="0"/>
      <w:divBdr>
        <w:top w:val="none" w:sz="0" w:space="0" w:color="auto"/>
        <w:left w:val="none" w:sz="0" w:space="0" w:color="auto"/>
        <w:bottom w:val="none" w:sz="0" w:space="0" w:color="auto"/>
        <w:right w:val="none" w:sz="0" w:space="0" w:color="auto"/>
      </w:divBdr>
    </w:div>
    <w:div w:id="2071030236">
      <w:bodyDiv w:val="1"/>
      <w:marLeft w:val="0"/>
      <w:marRight w:val="0"/>
      <w:marTop w:val="0"/>
      <w:marBottom w:val="0"/>
      <w:divBdr>
        <w:top w:val="none" w:sz="0" w:space="0" w:color="auto"/>
        <w:left w:val="none" w:sz="0" w:space="0" w:color="auto"/>
        <w:bottom w:val="none" w:sz="0" w:space="0" w:color="auto"/>
        <w:right w:val="none" w:sz="0" w:space="0" w:color="auto"/>
      </w:divBdr>
    </w:div>
    <w:div w:id="2071072696">
      <w:bodyDiv w:val="1"/>
      <w:marLeft w:val="0"/>
      <w:marRight w:val="0"/>
      <w:marTop w:val="0"/>
      <w:marBottom w:val="0"/>
      <w:divBdr>
        <w:top w:val="none" w:sz="0" w:space="0" w:color="auto"/>
        <w:left w:val="none" w:sz="0" w:space="0" w:color="auto"/>
        <w:bottom w:val="none" w:sz="0" w:space="0" w:color="auto"/>
        <w:right w:val="none" w:sz="0" w:space="0" w:color="auto"/>
      </w:divBdr>
    </w:div>
    <w:div w:id="2072846234">
      <w:bodyDiv w:val="1"/>
      <w:marLeft w:val="0"/>
      <w:marRight w:val="0"/>
      <w:marTop w:val="0"/>
      <w:marBottom w:val="0"/>
      <w:divBdr>
        <w:top w:val="none" w:sz="0" w:space="0" w:color="auto"/>
        <w:left w:val="none" w:sz="0" w:space="0" w:color="auto"/>
        <w:bottom w:val="none" w:sz="0" w:space="0" w:color="auto"/>
        <w:right w:val="none" w:sz="0" w:space="0" w:color="auto"/>
      </w:divBdr>
    </w:div>
    <w:div w:id="2074547094">
      <w:bodyDiv w:val="1"/>
      <w:marLeft w:val="0"/>
      <w:marRight w:val="0"/>
      <w:marTop w:val="0"/>
      <w:marBottom w:val="0"/>
      <w:divBdr>
        <w:top w:val="none" w:sz="0" w:space="0" w:color="auto"/>
        <w:left w:val="none" w:sz="0" w:space="0" w:color="auto"/>
        <w:bottom w:val="none" w:sz="0" w:space="0" w:color="auto"/>
        <w:right w:val="none" w:sz="0" w:space="0" w:color="auto"/>
      </w:divBdr>
    </w:div>
    <w:div w:id="2079816280">
      <w:bodyDiv w:val="1"/>
      <w:marLeft w:val="0"/>
      <w:marRight w:val="0"/>
      <w:marTop w:val="0"/>
      <w:marBottom w:val="0"/>
      <w:divBdr>
        <w:top w:val="none" w:sz="0" w:space="0" w:color="auto"/>
        <w:left w:val="none" w:sz="0" w:space="0" w:color="auto"/>
        <w:bottom w:val="none" w:sz="0" w:space="0" w:color="auto"/>
        <w:right w:val="none" w:sz="0" w:space="0" w:color="auto"/>
      </w:divBdr>
    </w:div>
    <w:div w:id="2083217028">
      <w:bodyDiv w:val="1"/>
      <w:marLeft w:val="0"/>
      <w:marRight w:val="0"/>
      <w:marTop w:val="0"/>
      <w:marBottom w:val="0"/>
      <w:divBdr>
        <w:top w:val="none" w:sz="0" w:space="0" w:color="auto"/>
        <w:left w:val="none" w:sz="0" w:space="0" w:color="auto"/>
        <w:bottom w:val="none" w:sz="0" w:space="0" w:color="auto"/>
        <w:right w:val="none" w:sz="0" w:space="0" w:color="auto"/>
      </w:divBdr>
    </w:div>
    <w:div w:id="2088840162">
      <w:bodyDiv w:val="1"/>
      <w:marLeft w:val="0"/>
      <w:marRight w:val="0"/>
      <w:marTop w:val="0"/>
      <w:marBottom w:val="0"/>
      <w:divBdr>
        <w:top w:val="none" w:sz="0" w:space="0" w:color="auto"/>
        <w:left w:val="none" w:sz="0" w:space="0" w:color="auto"/>
        <w:bottom w:val="none" w:sz="0" w:space="0" w:color="auto"/>
        <w:right w:val="none" w:sz="0" w:space="0" w:color="auto"/>
      </w:divBdr>
    </w:div>
    <w:div w:id="2090956579">
      <w:bodyDiv w:val="1"/>
      <w:marLeft w:val="0"/>
      <w:marRight w:val="0"/>
      <w:marTop w:val="0"/>
      <w:marBottom w:val="0"/>
      <w:divBdr>
        <w:top w:val="none" w:sz="0" w:space="0" w:color="auto"/>
        <w:left w:val="none" w:sz="0" w:space="0" w:color="auto"/>
        <w:bottom w:val="none" w:sz="0" w:space="0" w:color="auto"/>
        <w:right w:val="none" w:sz="0" w:space="0" w:color="auto"/>
      </w:divBdr>
    </w:div>
    <w:div w:id="2091732733">
      <w:bodyDiv w:val="1"/>
      <w:marLeft w:val="0"/>
      <w:marRight w:val="0"/>
      <w:marTop w:val="0"/>
      <w:marBottom w:val="0"/>
      <w:divBdr>
        <w:top w:val="none" w:sz="0" w:space="0" w:color="auto"/>
        <w:left w:val="none" w:sz="0" w:space="0" w:color="auto"/>
        <w:bottom w:val="none" w:sz="0" w:space="0" w:color="auto"/>
        <w:right w:val="none" w:sz="0" w:space="0" w:color="auto"/>
      </w:divBdr>
    </w:div>
    <w:div w:id="2093311532">
      <w:bodyDiv w:val="1"/>
      <w:marLeft w:val="0"/>
      <w:marRight w:val="0"/>
      <w:marTop w:val="0"/>
      <w:marBottom w:val="0"/>
      <w:divBdr>
        <w:top w:val="none" w:sz="0" w:space="0" w:color="auto"/>
        <w:left w:val="none" w:sz="0" w:space="0" w:color="auto"/>
        <w:bottom w:val="none" w:sz="0" w:space="0" w:color="auto"/>
        <w:right w:val="none" w:sz="0" w:space="0" w:color="auto"/>
      </w:divBdr>
    </w:div>
    <w:div w:id="2095467251">
      <w:bodyDiv w:val="1"/>
      <w:marLeft w:val="0"/>
      <w:marRight w:val="0"/>
      <w:marTop w:val="0"/>
      <w:marBottom w:val="0"/>
      <w:divBdr>
        <w:top w:val="none" w:sz="0" w:space="0" w:color="auto"/>
        <w:left w:val="none" w:sz="0" w:space="0" w:color="auto"/>
        <w:bottom w:val="none" w:sz="0" w:space="0" w:color="auto"/>
        <w:right w:val="none" w:sz="0" w:space="0" w:color="auto"/>
      </w:divBdr>
    </w:div>
    <w:div w:id="2099590584">
      <w:bodyDiv w:val="1"/>
      <w:marLeft w:val="0"/>
      <w:marRight w:val="0"/>
      <w:marTop w:val="0"/>
      <w:marBottom w:val="0"/>
      <w:divBdr>
        <w:top w:val="none" w:sz="0" w:space="0" w:color="auto"/>
        <w:left w:val="none" w:sz="0" w:space="0" w:color="auto"/>
        <w:bottom w:val="none" w:sz="0" w:space="0" w:color="auto"/>
        <w:right w:val="none" w:sz="0" w:space="0" w:color="auto"/>
      </w:divBdr>
    </w:div>
    <w:div w:id="2101830939">
      <w:bodyDiv w:val="1"/>
      <w:marLeft w:val="0"/>
      <w:marRight w:val="0"/>
      <w:marTop w:val="0"/>
      <w:marBottom w:val="0"/>
      <w:divBdr>
        <w:top w:val="none" w:sz="0" w:space="0" w:color="auto"/>
        <w:left w:val="none" w:sz="0" w:space="0" w:color="auto"/>
        <w:bottom w:val="none" w:sz="0" w:space="0" w:color="auto"/>
        <w:right w:val="none" w:sz="0" w:space="0" w:color="auto"/>
      </w:divBdr>
    </w:div>
    <w:div w:id="2103796717">
      <w:bodyDiv w:val="1"/>
      <w:marLeft w:val="0"/>
      <w:marRight w:val="0"/>
      <w:marTop w:val="0"/>
      <w:marBottom w:val="0"/>
      <w:divBdr>
        <w:top w:val="none" w:sz="0" w:space="0" w:color="auto"/>
        <w:left w:val="none" w:sz="0" w:space="0" w:color="auto"/>
        <w:bottom w:val="none" w:sz="0" w:space="0" w:color="auto"/>
        <w:right w:val="none" w:sz="0" w:space="0" w:color="auto"/>
      </w:divBdr>
    </w:div>
    <w:div w:id="2110537141">
      <w:bodyDiv w:val="1"/>
      <w:marLeft w:val="0"/>
      <w:marRight w:val="0"/>
      <w:marTop w:val="0"/>
      <w:marBottom w:val="0"/>
      <w:divBdr>
        <w:top w:val="none" w:sz="0" w:space="0" w:color="auto"/>
        <w:left w:val="none" w:sz="0" w:space="0" w:color="auto"/>
        <w:bottom w:val="none" w:sz="0" w:space="0" w:color="auto"/>
        <w:right w:val="none" w:sz="0" w:space="0" w:color="auto"/>
      </w:divBdr>
    </w:div>
    <w:div w:id="2112042351">
      <w:bodyDiv w:val="1"/>
      <w:marLeft w:val="0"/>
      <w:marRight w:val="0"/>
      <w:marTop w:val="0"/>
      <w:marBottom w:val="0"/>
      <w:divBdr>
        <w:top w:val="none" w:sz="0" w:space="0" w:color="auto"/>
        <w:left w:val="none" w:sz="0" w:space="0" w:color="auto"/>
        <w:bottom w:val="none" w:sz="0" w:space="0" w:color="auto"/>
        <w:right w:val="none" w:sz="0" w:space="0" w:color="auto"/>
      </w:divBdr>
    </w:div>
    <w:div w:id="2112705275">
      <w:bodyDiv w:val="1"/>
      <w:marLeft w:val="0"/>
      <w:marRight w:val="0"/>
      <w:marTop w:val="0"/>
      <w:marBottom w:val="0"/>
      <w:divBdr>
        <w:top w:val="none" w:sz="0" w:space="0" w:color="auto"/>
        <w:left w:val="none" w:sz="0" w:space="0" w:color="auto"/>
        <w:bottom w:val="none" w:sz="0" w:space="0" w:color="auto"/>
        <w:right w:val="none" w:sz="0" w:space="0" w:color="auto"/>
      </w:divBdr>
    </w:div>
    <w:div w:id="2120560228">
      <w:bodyDiv w:val="1"/>
      <w:marLeft w:val="0"/>
      <w:marRight w:val="0"/>
      <w:marTop w:val="0"/>
      <w:marBottom w:val="0"/>
      <w:divBdr>
        <w:top w:val="none" w:sz="0" w:space="0" w:color="auto"/>
        <w:left w:val="none" w:sz="0" w:space="0" w:color="auto"/>
        <w:bottom w:val="none" w:sz="0" w:space="0" w:color="auto"/>
        <w:right w:val="none" w:sz="0" w:space="0" w:color="auto"/>
      </w:divBdr>
    </w:div>
    <w:div w:id="2122651825">
      <w:bodyDiv w:val="1"/>
      <w:marLeft w:val="0"/>
      <w:marRight w:val="0"/>
      <w:marTop w:val="0"/>
      <w:marBottom w:val="0"/>
      <w:divBdr>
        <w:top w:val="none" w:sz="0" w:space="0" w:color="auto"/>
        <w:left w:val="none" w:sz="0" w:space="0" w:color="auto"/>
        <w:bottom w:val="none" w:sz="0" w:space="0" w:color="auto"/>
        <w:right w:val="none" w:sz="0" w:space="0" w:color="auto"/>
      </w:divBdr>
    </w:div>
    <w:div w:id="2127313709">
      <w:bodyDiv w:val="1"/>
      <w:marLeft w:val="0"/>
      <w:marRight w:val="0"/>
      <w:marTop w:val="0"/>
      <w:marBottom w:val="0"/>
      <w:divBdr>
        <w:top w:val="none" w:sz="0" w:space="0" w:color="auto"/>
        <w:left w:val="none" w:sz="0" w:space="0" w:color="auto"/>
        <w:bottom w:val="none" w:sz="0" w:space="0" w:color="auto"/>
        <w:right w:val="none" w:sz="0" w:space="0" w:color="auto"/>
      </w:divBdr>
    </w:div>
    <w:div w:id="2130006182">
      <w:bodyDiv w:val="1"/>
      <w:marLeft w:val="0"/>
      <w:marRight w:val="0"/>
      <w:marTop w:val="0"/>
      <w:marBottom w:val="0"/>
      <w:divBdr>
        <w:top w:val="none" w:sz="0" w:space="0" w:color="auto"/>
        <w:left w:val="none" w:sz="0" w:space="0" w:color="auto"/>
        <w:bottom w:val="none" w:sz="0" w:space="0" w:color="auto"/>
        <w:right w:val="none" w:sz="0" w:space="0" w:color="auto"/>
      </w:divBdr>
    </w:div>
    <w:div w:id="2134979950">
      <w:bodyDiv w:val="1"/>
      <w:marLeft w:val="0"/>
      <w:marRight w:val="0"/>
      <w:marTop w:val="0"/>
      <w:marBottom w:val="0"/>
      <w:divBdr>
        <w:top w:val="none" w:sz="0" w:space="0" w:color="auto"/>
        <w:left w:val="none" w:sz="0" w:space="0" w:color="auto"/>
        <w:bottom w:val="none" w:sz="0" w:space="0" w:color="auto"/>
        <w:right w:val="none" w:sz="0" w:space="0" w:color="auto"/>
      </w:divBdr>
    </w:div>
    <w:div w:id="2139954820">
      <w:bodyDiv w:val="1"/>
      <w:marLeft w:val="0"/>
      <w:marRight w:val="0"/>
      <w:marTop w:val="0"/>
      <w:marBottom w:val="0"/>
      <w:divBdr>
        <w:top w:val="none" w:sz="0" w:space="0" w:color="auto"/>
        <w:left w:val="none" w:sz="0" w:space="0" w:color="auto"/>
        <w:bottom w:val="none" w:sz="0" w:space="0" w:color="auto"/>
        <w:right w:val="none" w:sz="0" w:space="0" w:color="auto"/>
      </w:divBdr>
    </w:div>
    <w:div w:id="2141460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chart" Target="charts/chart2.xml"/><Relationship Id="rId26" Type="http://schemas.openxmlformats.org/officeDocument/2006/relationships/package" Target="embeddings/Microsoft_PowerPoint_Slide1.sldx"/><Relationship Id="rId39" Type="http://schemas.openxmlformats.org/officeDocument/2006/relationships/hyperlink" Target="https://industrial.utp.edu.co/laboratorios/movil-logistica/componentes/impresora-datamax-serie-h-4212.html" TargetMode="External"/><Relationship Id="rId21" Type="http://schemas.openxmlformats.org/officeDocument/2006/relationships/hyperlink" Target="file:///C:\Users\Jairo\Desktop\Plan%20de%20actividades%20docentes.xlsx" TargetMode="External"/><Relationship Id="rId34" Type="http://schemas.openxmlformats.org/officeDocument/2006/relationships/image" Target="media/image16.png"/><Relationship Id="rId42" Type="http://schemas.openxmlformats.org/officeDocument/2006/relationships/image" Target="media/image22.png"/><Relationship Id="rId47" Type="http://schemas.openxmlformats.org/officeDocument/2006/relationships/image" Target="media/image27.png"/><Relationship Id="rId50" Type="http://schemas.openxmlformats.org/officeDocument/2006/relationships/image" Target="media/image30.png"/><Relationship Id="rId55" Type="http://schemas.openxmlformats.org/officeDocument/2006/relationships/image" Target="media/image35.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emf"/><Relationship Id="rId25" Type="http://schemas.openxmlformats.org/officeDocument/2006/relationships/image" Target="media/image13.emf"/><Relationship Id="rId33" Type="http://schemas.openxmlformats.org/officeDocument/2006/relationships/chart" Target="charts/chart8.xml"/><Relationship Id="rId38" Type="http://schemas.openxmlformats.org/officeDocument/2006/relationships/image" Target="media/image19.PNG"/><Relationship Id="rId46" Type="http://schemas.openxmlformats.org/officeDocument/2006/relationships/image" Target="media/image26.png"/><Relationship Id="rId59"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8.emf"/><Relationship Id="rId20" Type="http://schemas.openxmlformats.org/officeDocument/2006/relationships/chart" Target="charts/chart3.xml"/><Relationship Id="rId29" Type="http://schemas.openxmlformats.org/officeDocument/2006/relationships/chart" Target="charts/chart4.xml"/><Relationship Id="rId41" Type="http://schemas.openxmlformats.org/officeDocument/2006/relationships/image" Target="media/image21.emf"/><Relationship Id="rId54" Type="http://schemas.openxmlformats.org/officeDocument/2006/relationships/image" Target="media/image34.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2.png"/><Relationship Id="rId32" Type="http://schemas.openxmlformats.org/officeDocument/2006/relationships/chart" Target="charts/chart7.xml"/><Relationship Id="rId37" Type="http://schemas.openxmlformats.org/officeDocument/2006/relationships/image" Target="media/image18.emf"/><Relationship Id="rId40" Type="http://schemas.openxmlformats.org/officeDocument/2006/relationships/image" Target="media/image20.PNG"/><Relationship Id="rId45" Type="http://schemas.openxmlformats.org/officeDocument/2006/relationships/image" Target="media/image25.png"/><Relationship Id="rId53" Type="http://schemas.openxmlformats.org/officeDocument/2006/relationships/image" Target="media/image33.png"/><Relationship Id="rId58"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package" Target="embeddings/Microsoft_PowerPoint_Slide.sldx"/><Relationship Id="rId28" Type="http://schemas.openxmlformats.org/officeDocument/2006/relationships/image" Target="media/image15.PNG"/><Relationship Id="rId36" Type="http://schemas.openxmlformats.org/officeDocument/2006/relationships/image" Target="media/image17.png"/><Relationship Id="rId49" Type="http://schemas.openxmlformats.org/officeDocument/2006/relationships/image" Target="media/image29.png"/><Relationship Id="rId57"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image" Target="media/image10.emf"/><Relationship Id="rId31" Type="http://schemas.openxmlformats.org/officeDocument/2006/relationships/chart" Target="charts/chart6.xml"/><Relationship Id="rId44" Type="http://schemas.openxmlformats.org/officeDocument/2006/relationships/image" Target="media/image24.png"/><Relationship Id="rId52" Type="http://schemas.openxmlformats.org/officeDocument/2006/relationships/image" Target="media/image3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1.emf"/><Relationship Id="rId27" Type="http://schemas.openxmlformats.org/officeDocument/2006/relationships/image" Target="media/image14.jpeg"/><Relationship Id="rId30" Type="http://schemas.openxmlformats.org/officeDocument/2006/relationships/chart" Target="charts/chart5.xml"/><Relationship Id="rId35" Type="http://schemas.openxmlformats.org/officeDocument/2006/relationships/chart" Target="charts/chart9.xml"/><Relationship Id="rId43" Type="http://schemas.openxmlformats.org/officeDocument/2006/relationships/image" Target="media/image23.png"/><Relationship Id="rId48" Type="http://schemas.openxmlformats.org/officeDocument/2006/relationships/image" Target="media/image28.png"/><Relationship Id="rId56" Type="http://schemas.openxmlformats.org/officeDocument/2006/relationships/image" Target="media/image36.png"/><Relationship Id="rId8" Type="http://schemas.openxmlformats.org/officeDocument/2006/relationships/image" Target="media/image1.jpeg"/><Relationship Id="rId51" Type="http://schemas.openxmlformats.org/officeDocument/2006/relationships/image" Target="media/image31.png"/><Relationship Id="rId3" Type="http://schemas.openxmlformats.org/officeDocument/2006/relationships/styles" Target="styles.xml"/></Relationships>
</file>

<file path=word/charts/_rels/chart1.xml.rels><?xml version="1.0" encoding="UTF-8" standalone="yes"?>
<Relationships xmlns="http://schemas.openxmlformats.org/package/2006/relationships"><Relationship Id="rId1" Type="http://schemas.openxmlformats.org/officeDocument/2006/relationships/oleObject" Target="Libro1" TargetMode="Externa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1" Type="http://schemas.openxmlformats.org/officeDocument/2006/relationships/oleObject" Target="file:///C:\Users\User\Downloads\Cambio%20tablas%20de%20apreciaci&#243;n.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C:\Users\cc\Documents\Jornada%20en%20la%20casona\Procesamiento%20encuesta%20la%20casona.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C:\Users\cc\Documents\Jornada%20en%20la%20casona\Procesamiento%20encuesta%20la%20casona.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C:\Users\cc\Documents\Jornada%20en%20la%20casona\Procesamiento%20encuesta%20la%20casona.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C:\Users\cc\Documents\Jornada%20en%20la%20casona\Procesamiento%20encuesta%20la%20casona.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C:\Users\User\Downloads\Cambio%20tablas%20de%20apreciaci&#243;n.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C:\Users\User\Downloads\Cambio%20tablas%20de%20apreciaci&#243;n.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lineChart>
        <c:grouping val="standard"/>
        <c:varyColors val="0"/>
        <c:ser>
          <c:idx val="0"/>
          <c:order val="0"/>
          <c:tx>
            <c:strRef>
              <c:f>Hoja1!$A$7</c:f>
              <c:strCache>
                <c:ptCount val="1"/>
                <c:pt idx="0">
                  <c:v>TOTAL</c:v>
                </c:pt>
              </c:strCache>
            </c:strRef>
          </c:tx>
          <c:spPr>
            <a:ln w="22225" cap="rnd" cmpd="sng" algn="ctr">
              <a:solidFill>
                <a:schemeClr val="accent1"/>
              </a:solidFill>
              <a:round/>
            </a:ln>
            <a:effectLst/>
          </c:spPr>
          <c:marker>
            <c:symbol val="none"/>
          </c:marker>
          <c:dLbls>
            <c:dLbl>
              <c:idx val="1"/>
              <c:layout>
                <c:manualLayout>
                  <c:x val="-2.3034188034188035E-2"/>
                  <c:y val="-1.6729401923881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1D8-654B-9231-EE034610063C}"/>
                </c:ext>
              </c:extLst>
            </c:dLbl>
            <c:dLbl>
              <c:idx val="2"/>
              <c:layout>
                <c:manualLayout>
                  <c:x val="-2.3034188034188073E-2"/>
                  <c:y val="-2.509410288582190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1D8-654B-9231-EE034610063C}"/>
                </c:ext>
              </c:extLst>
            </c:dLbl>
            <c:dLbl>
              <c:idx val="3"/>
              <c:layout>
                <c:manualLayout>
                  <c:x val="-2.3034188034188035E-2"/>
                  <c:y val="-1.67294019238812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1D8-654B-9231-EE034610063C}"/>
                </c:ext>
              </c:extLst>
            </c:dLbl>
            <c:dLbl>
              <c:idx val="4"/>
              <c:layout>
                <c:manualLayout>
                  <c:x val="-2.3034188034188035E-2"/>
                  <c:y val="-2.09117524048516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1D8-654B-9231-EE034610063C}"/>
                </c:ext>
              </c:extLst>
            </c:dLbl>
            <c:dLbl>
              <c:idx val="5"/>
              <c:layout>
                <c:manualLayout>
                  <c:x val="-2.5769230769230846E-2"/>
                  <c:y val="-2.091175240485152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1D8-654B-9231-EE034610063C}"/>
                </c:ext>
              </c:extLst>
            </c:dLbl>
            <c:dLbl>
              <c:idx val="6"/>
              <c:layout>
                <c:manualLayout>
                  <c:x val="-1.8760683760683839E-2"/>
                  <c:y val="-2.92764533667921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1D8-654B-9231-EE034610063C}"/>
                </c:ext>
              </c:extLst>
            </c:dLbl>
            <c:dLbl>
              <c:idx val="7"/>
              <c:layout>
                <c:manualLayout>
                  <c:x val="-2.3034188034188035E-2"/>
                  <c:y val="-4.1823504809703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1D8-654B-9231-EE034610063C}"/>
                </c:ext>
              </c:extLst>
            </c:dLbl>
            <c:dLbl>
              <c:idx val="8"/>
              <c:layout>
                <c:manualLayout>
                  <c:x val="-2.7905982905982906E-2"/>
                  <c:y val="-1.6729401923881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1D8-654B-9231-EE034610063C}"/>
                </c:ext>
              </c:extLst>
            </c:dLbl>
            <c:dLbl>
              <c:idx val="9"/>
              <c:layout>
                <c:manualLayout>
                  <c:x val="-2.576923076923077E-2"/>
                  <c:y val="-1.67294019238812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1D8-654B-9231-EE034610063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lt"/>
                    <a:ea typeface="+mn-ea"/>
                    <a:cs typeface="+mn-cs"/>
                  </a:defRPr>
                </a:pPr>
                <a:endParaRPr lang="es-CO"/>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dk1">
                          <a:lumMod val="35000"/>
                          <a:lumOff val="65000"/>
                        </a:schemeClr>
                      </a:solidFill>
                    </a:ln>
                    <a:effectLst/>
                  </c:spPr>
                </c15:leaderLines>
              </c:ext>
            </c:extLst>
          </c:dLbls>
          <c:cat>
            <c:multiLvlStrRef>
              <c:f>Hoja1!$B$1:$K$2</c:f>
              <c:multiLvlStrCache>
                <c:ptCount val="10"/>
                <c:lvl>
                  <c:pt idx="0">
                    <c:v>1</c:v>
                  </c:pt>
                  <c:pt idx="1">
                    <c:v>2</c:v>
                  </c:pt>
                  <c:pt idx="2">
                    <c:v>1</c:v>
                  </c:pt>
                  <c:pt idx="3">
                    <c:v>2</c:v>
                  </c:pt>
                  <c:pt idx="4">
                    <c:v>1</c:v>
                  </c:pt>
                  <c:pt idx="5">
                    <c:v>2</c:v>
                  </c:pt>
                  <c:pt idx="6">
                    <c:v>1</c:v>
                  </c:pt>
                  <c:pt idx="7">
                    <c:v>2</c:v>
                  </c:pt>
                  <c:pt idx="8">
                    <c:v>1</c:v>
                  </c:pt>
                  <c:pt idx="9">
                    <c:v>2</c:v>
                  </c:pt>
                </c:lvl>
                <c:lvl>
                  <c:pt idx="0">
                    <c:v>2013</c:v>
                  </c:pt>
                  <c:pt idx="2">
                    <c:v>2014</c:v>
                  </c:pt>
                  <c:pt idx="4">
                    <c:v>2015</c:v>
                  </c:pt>
                  <c:pt idx="6">
                    <c:v>2016</c:v>
                  </c:pt>
                  <c:pt idx="8">
                    <c:v>2017</c:v>
                  </c:pt>
                </c:lvl>
              </c:multiLvlStrCache>
            </c:multiLvlStrRef>
          </c:cat>
          <c:val>
            <c:numRef>
              <c:f>Hoja1!$B$7:$K$7</c:f>
              <c:numCache>
                <c:formatCode>General</c:formatCode>
                <c:ptCount val="10"/>
                <c:pt idx="0">
                  <c:v>0</c:v>
                </c:pt>
                <c:pt idx="1">
                  <c:v>3</c:v>
                </c:pt>
                <c:pt idx="2">
                  <c:v>4</c:v>
                </c:pt>
                <c:pt idx="3">
                  <c:v>6</c:v>
                </c:pt>
                <c:pt idx="4">
                  <c:v>5</c:v>
                </c:pt>
                <c:pt idx="5">
                  <c:v>11</c:v>
                </c:pt>
                <c:pt idx="6">
                  <c:v>6</c:v>
                </c:pt>
                <c:pt idx="7">
                  <c:v>6</c:v>
                </c:pt>
                <c:pt idx="8">
                  <c:v>15</c:v>
                </c:pt>
                <c:pt idx="9">
                  <c:v>10</c:v>
                </c:pt>
              </c:numCache>
            </c:numRef>
          </c:val>
          <c:smooth val="0"/>
          <c:extLst>
            <c:ext xmlns:c16="http://schemas.microsoft.com/office/drawing/2014/chart" uri="{C3380CC4-5D6E-409C-BE32-E72D297353CC}">
              <c16:uniqueId val="{00000009-01D8-654B-9231-EE034610063C}"/>
            </c:ext>
          </c:extLst>
        </c:ser>
        <c:dLbls>
          <c:dLblPos val="ctr"/>
          <c:showLegendKey val="0"/>
          <c:showVal val="1"/>
          <c:showCatName val="0"/>
          <c:showSerName val="0"/>
          <c:showPercent val="0"/>
          <c:showBubbleSize val="0"/>
        </c:dLbls>
        <c:dropLines>
          <c:spPr>
            <a:ln w="9525" cap="flat" cmpd="sng" algn="ctr">
              <a:solidFill>
                <a:schemeClr val="dk1">
                  <a:lumMod val="35000"/>
                  <a:lumOff val="65000"/>
                  <a:alpha val="33000"/>
                </a:schemeClr>
              </a:solidFill>
              <a:round/>
            </a:ln>
            <a:effectLst/>
          </c:spPr>
        </c:dropLines>
        <c:hiLowLines>
          <c:spPr>
            <a:ln w="9525">
              <a:solidFill>
                <a:schemeClr val="dk1">
                  <a:lumMod val="35000"/>
                  <a:lumOff val="65000"/>
                </a:schemeClr>
              </a:solidFill>
            </a:ln>
            <a:effectLst/>
          </c:spPr>
        </c:hiLowLines>
        <c:smooth val="0"/>
        <c:axId val="476131320"/>
        <c:axId val="476131712"/>
      </c:lineChart>
      <c:catAx>
        <c:axId val="476131320"/>
        <c:scaling>
          <c:orientation val="minMax"/>
        </c:scaling>
        <c:delete val="0"/>
        <c:axPos val="b"/>
        <c:title>
          <c:tx>
            <c:rich>
              <a:bodyPr rot="0" spcFirstLastPara="1" vertOverflow="ellipsis" vert="horz" wrap="square" anchor="ctr" anchorCtr="1"/>
              <a:lstStyle/>
              <a:p>
                <a:pPr>
                  <a:defRPr sz="900" b="0" i="0" u="none" strike="noStrike" kern="1200" cap="all" baseline="0">
                    <a:solidFill>
                      <a:schemeClr val="dk1">
                        <a:lumMod val="65000"/>
                        <a:lumOff val="35000"/>
                      </a:schemeClr>
                    </a:solidFill>
                    <a:latin typeface="+mn-lt"/>
                    <a:ea typeface="+mn-ea"/>
                    <a:cs typeface="+mn-cs"/>
                  </a:defRPr>
                </a:pPr>
                <a:r>
                  <a:rPr lang="es-CO"/>
                  <a:t>Semestre</a:t>
                </a:r>
              </a:p>
            </c:rich>
          </c:tx>
          <c:layout>
            <c:manualLayout>
              <c:xMode val="edge"/>
              <c:yMode val="edge"/>
              <c:x val="0.48644676626960093"/>
              <c:y val="0.93708934156509793"/>
            </c:manualLayout>
          </c:layout>
          <c:overlay val="0"/>
          <c:spPr>
            <a:noFill/>
            <a:ln>
              <a:noFill/>
            </a:ln>
            <a:effectLst/>
          </c:spPr>
        </c:title>
        <c:numFmt formatCode="General" sourceLinked="1"/>
        <c:majorTickMark val="none"/>
        <c:minorTickMark val="none"/>
        <c:tickLblPos val="nextTo"/>
        <c:spPr>
          <a:noFill/>
          <a:ln w="9525" cap="flat" cmpd="sng" algn="ctr">
            <a:solidFill>
              <a:schemeClr val="dk1">
                <a:lumMod val="15000"/>
                <a:lumOff val="85000"/>
              </a:schemeClr>
            </a:solidFill>
            <a:round/>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476131712"/>
        <c:crosses val="autoZero"/>
        <c:auto val="1"/>
        <c:lblAlgn val="ctr"/>
        <c:lblOffset val="100"/>
        <c:noMultiLvlLbl val="0"/>
      </c:catAx>
      <c:valAx>
        <c:axId val="476131712"/>
        <c:scaling>
          <c:orientation val="minMax"/>
        </c:scaling>
        <c:delete val="0"/>
        <c:axPos val="l"/>
        <c:title>
          <c:tx>
            <c:rich>
              <a:bodyPr rot="-5400000" spcFirstLastPara="1" vertOverflow="ellipsis" vert="horz" wrap="square" anchor="ctr" anchorCtr="1"/>
              <a:lstStyle/>
              <a:p>
                <a:pPr>
                  <a:defRPr sz="800" b="0" i="0" u="none" strike="noStrike" kern="1200" cap="all" baseline="0">
                    <a:solidFill>
                      <a:schemeClr val="dk1">
                        <a:lumMod val="65000"/>
                        <a:lumOff val="35000"/>
                      </a:schemeClr>
                    </a:solidFill>
                    <a:latin typeface="+mn-lt"/>
                    <a:ea typeface="+mn-ea"/>
                    <a:cs typeface="+mn-cs"/>
                  </a:defRPr>
                </a:pPr>
                <a:r>
                  <a:rPr lang="es-CO" sz="800"/>
                  <a:t>Cantidad de estudiantes</a:t>
                </a:r>
              </a:p>
            </c:rich>
          </c:tx>
          <c:overlay val="0"/>
          <c:spPr>
            <a:noFill/>
            <a:ln>
              <a:noFill/>
            </a:ln>
            <a:effectLst/>
          </c:sp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spc="20" baseline="0">
                <a:solidFill>
                  <a:schemeClr val="dk1">
                    <a:lumMod val="65000"/>
                    <a:lumOff val="35000"/>
                  </a:schemeClr>
                </a:solidFill>
                <a:latin typeface="+mn-lt"/>
                <a:ea typeface="+mn-ea"/>
                <a:cs typeface="+mn-cs"/>
              </a:defRPr>
            </a:pPr>
            <a:endParaRPr lang="es-CO"/>
          </a:p>
        </c:txPr>
        <c:crossAx val="476131320"/>
        <c:crosses val="autoZero"/>
        <c:crossBetween val="between"/>
      </c:valAx>
      <c:spPr>
        <a:gradFill>
          <a:gsLst>
            <a:gs pos="100000">
              <a:schemeClr val="lt1">
                <a:lumMod val="95000"/>
              </a:schemeClr>
            </a:gs>
            <a:gs pos="0">
              <a:schemeClr val="lt1"/>
            </a:gs>
          </a:gsLst>
          <a:lin ang="5400000" scaled="0"/>
        </a:gradFill>
        <a:ln>
          <a:noFill/>
        </a:ln>
        <a:effectLst/>
      </c:spPr>
    </c:plotArea>
    <c:plotVisOnly val="1"/>
    <c:dispBlanksAs val="gap"/>
    <c:showDLblsOverMax val="0"/>
  </c:chart>
  <c:spPr>
    <a:solidFill>
      <a:schemeClr val="lt1"/>
    </a:solidFill>
    <a:ln w="9525" cap="flat" cmpd="sng" algn="ctr">
      <a:solidFill>
        <a:schemeClr val="dk1">
          <a:lumMod val="15000"/>
          <a:lumOff val="85000"/>
        </a:schemeClr>
      </a:solidFill>
      <a:round/>
    </a:ln>
    <a:effectLst/>
  </c:spPr>
  <c:txPr>
    <a:bodyPr/>
    <a:lstStyle/>
    <a:p>
      <a:pPr>
        <a:defRPr/>
      </a:pPr>
      <a:endParaRPr lang="es-CO"/>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r>
              <a:rPr lang="es-CO" b="1"/>
              <a:t>Relación Estudiante / Docente (TCE)</a:t>
            </a:r>
          </a:p>
        </c:rich>
      </c:tx>
      <c:overlay val="0"/>
      <c:spPr>
        <a:noFill/>
        <a:ln>
          <a:noFill/>
        </a:ln>
        <a:effectLst/>
      </c:spPr>
      <c:txPr>
        <a:bodyPr rot="0" spcFirstLastPara="1" vertOverflow="ellipsis" vert="horz" wrap="square" anchor="ctr" anchorCtr="1"/>
        <a:lstStyle/>
        <a:p>
          <a:pPr>
            <a:defRPr sz="1400" b="1" i="0" u="none" strike="noStrike" kern="1200" spc="0" baseline="0">
              <a:solidFill>
                <a:schemeClr val="tx1">
                  <a:lumMod val="65000"/>
                  <a:lumOff val="35000"/>
                </a:schemeClr>
              </a:solidFill>
              <a:latin typeface="+mn-lt"/>
              <a:ea typeface="+mn-ea"/>
              <a:cs typeface="+mn-cs"/>
            </a:defRPr>
          </a:pPr>
          <a:endParaRPr lang="es-CO"/>
        </a:p>
      </c:txPr>
    </c:title>
    <c:autoTitleDeleted val="0"/>
    <c:plotArea>
      <c:layout/>
      <c:lineChart>
        <c:grouping val="standard"/>
        <c:varyColors val="0"/>
        <c:ser>
          <c:idx val="0"/>
          <c:order val="0"/>
          <c:spPr>
            <a:ln w="28575" cap="rnd">
              <a:solidFill>
                <a:schemeClr val="accent1"/>
              </a:solid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chemeClr val="tx1">
                        <a:lumMod val="75000"/>
                        <a:lumOff val="25000"/>
                      </a:schemeClr>
                    </a:solidFill>
                    <a:latin typeface="+mn-lt"/>
                    <a:ea typeface="+mn-ea"/>
                    <a:cs typeface="+mn-cs"/>
                  </a:defRPr>
                </a:pPr>
                <a:endParaRPr lang="es-CO"/>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trendline>
            <c:spPr>
              <a:ln w="19050" cap="rnd">
                <a:solidFill>
                  <a:schemeClr val="accent1"/>
                </a:solidFill>
                <a:prstDash val="sysDot"/>
              </a:ln>
              <a:effectLst/>
            </c:spPr>
            <c:trendlineType val="linear"/>
            <c:dispRSqr val="0"/>
            <c:dispEq val="0"/>
          </c:trendline>
          <c:cat>
            <c:strRef>
              <c:f>TABLAS!$A$45:$A$57</c:f>
              <c:strCache>
                <c:ptCount val="13"/>
                <c:pt idx="0">
                  <c:v>2011-1</c:v>
                </c:pt>
                <c:pt idx="1">
                  <c:v>2011-2</c:v>
                </c:pt>
                <c:pt idx="2">
                  <c:v>2012-1</c:v>
                </c:pt>
                <c:pt idx="3">
                  <c:v>2012-2</c:v>
                </c:pt>
                <c:pt idx="4">
                  <c:v>2013-1</c:v>
                </c:pt>
                <c:pt idx="5">
                  <c:v>2013-2*</c:v>
                </c:pt>
                <c:pt idx="6">
                  <c:v>2014-1</c:v>
                </c:pt>
                <c:pt idx="7">
                  <c:v>2014-2</c:v>
                </c:pt>
                <c:pt idx="8">
                  <c:v>2015-1</c:v>
                </c:pt>
                <c:pt idx="9">
                  <c:v>2015-2</c:v>
                </c:pt>
                <c:pt idx="10">
                  <c:v>2016-1</c:v>
                </c:pt>
                <c:pt idx="11">
                  <c:v>2016-2</c:v>
                </c:pt>
                <c:pt idx="12">
                  <c:v>2017-1</c:v>
                </c:pt>
              </c:strCache>
            </c:strRef>
          </c:cat>
          <c:val>
            <c:numRef>
              <c:f>TABLAS!$F$45:$F$57</c:f>
              <c:numCache>
                <c:formatCode>0.0</c:formatCode>
                <c:ptCount val="13"/>
                <c:pt idx="0">
                  <c:v>38.488888888888887</c:v>
                </c:pt>
                <c:pt idx="1">
                  <c:v>37.534883720930232</c:v>
                </c:pt>
                <c:pt idx="2">
                  <c:v>41.38095238095238</c:v>
                </c:pt>
                <c:pt idx="3">
                  <c:v>35.6</c:v>
                </c:pt>
                <c:pt idx="4">
                  <c:v>36.488888888888887</c:v>
                </c:pt>
                <c:pt idx="5">
                  <c:v>25.454545454545453</c:v>
                </c:pt>
                <c:pt idx="6">
                  <c:v>32.088888888888889</c:v>
                </c:pt>
                <c:pt idx="7">
                  <c:v>31.652173913043477</c:v>
                </c:pt>
                <c:pt idx="8">
                  <c:v>34.913043478260867</c:v>
                </c:pt>
                <c:pt idx="9">
                  <c:v>33.913043478260867</c:v>
                </c:pt>
                <c:pt idx="10">
                  <c:v>32.454545454545453</c:v>
                </c:pt>
                <c:pt idx="11">
                  <c:v>30.266666666666666</c:v>
                </c:pt>
                <c:pt idx="12">
                  <c:v>31.227272727272727</c:v>
                </c:pt>
              </c:numCache>
            </c:numRef>
          </c:val>
          <c:smooth val="0"/>
          <c:extLst>
            <c:ext xmlns:c16="http://schemas.microsoft.com/office/drawing/2014/chart" uri="{C3380CC4-5D6E-409C-BE32-E72D297353CC}">
              <c16:uniqueId val="{00000000-C428-405A-85AE-C63A7AAB4224}"/>
            </c:ext>
          </c:extLst>
        </c:ser>
        <c:dLbls>
          <c:dLblPos val="t"/>
          <c:showLegendKey val="0"/>
          <c:showVal val="1"/>
          <c:showCatName val="0"/>
          <c:showSerName val="0"/>
          <c:showPercent val="0"/>
          <c:showBubbleSize val="0"/>
        </c:dLbls>
        <c:smooth val="0"/>
        <c:axId val="476132496"/>
        <c:axId val="451328688"/>
      </c:lineChart>
      <c:catAx>
        <c:axId val="476132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51328688"/>
        <c:crosses val="autoZero"/>
        <c:auto val="1"/>
        <c:lblAlgn val="ctr"/>
        <c:lblOffset val="100"/>
        <c:noMultiLvlLbl val="0"/>
      </c:catAx>
      <c:valAx>
        <c:axId val="451328688"/>
        <c:scaling>
          <c:orientation val="minMax"/>
          <c:min val="20"/>
        </c:scaling>
        <c:delete val="0"/>
        <c:axPos val="l"/>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76132496"/>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s-CO"/>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'[Cambio tablas de apreciación.xlsx]Figura 7'!$H$3:$H$7</c:f>
              <c:strCache>
                <c:ptCount val="5"/>
                <c:pt idx="0">
                  <c:v>Deficiente</c:v>
                </c:pt>
                <c:pt idx="1">
                  <c:v>Regular</c:v>
                </c:pt>
                <c:pt idx="2">
                  <c:v>Aceptable</c:v>
                </c:pt>
                <c:pt idx="3">
                  <c:v>Bueno</c:v>
                </c:pt>
                <c:pt idx="4">
                  <c:v>Muy Bueno</c:v>
                </c:pt>
              </c:strCache>
            </c:strRef>
          </c:cat>
          <c:val>
            <c:numRef>
              <c:f>'[Cambio tablas de apreciación.xlsx]Figura 7'!$I$3:$I$7</c:f>
              <c:numCache>
                <c:formatCode>0.00%</c:formatCode>
                <c:ptCount val="5"/>
                <c:pt idx="0">
                  <c:v>0</c:v>
                </c:pt>
                <c:pt idx="1">
                  <c:v>8.2209832742017236E-2</c:v>
                </c:pt>
                <c:pt idx="2">
                  <c:v>0.20547389761784082</c:v>
                </c:pt>
                <c:pt idx="3">
                  <c:v>0.36958945767866191</c:v>
                </c:pt>
                <c:pt idx="4">
                  <c:v>0.34242270653826656</c:v>
                </c:pt>
              </c:numCache>
            </c:numRef>
          </c:val>
          <c:extLst>
            <c:ext xmlns:c16="http://schemas.microsoft.com/office/drawing/2014/chart" uri="{C3380CC4-5D6E-409C-BE32-E72D297353CC}">
              <c16:uniqueId val="{00000000-5C21-4C0A-B2C2-D32FEDD8F4CA}"/>
            </c:ext>
          </c:extLst>
        </c:ser>
        <c:dLbls>
          <c:showLegendKey val="0"/>
          <c:showVal val="0"/>
          <c:showCatName val="0"/>
          <c:showSerName val="0"/>
          <c:showPercent val="0"/>
          <c:showBubbleSize val="0"/>
        </c:dLbls>
        <c:gapWidth val="150"/>
        <c:axId val="421492664"/>
        <c:axId val="421493448"/>
      </c:barChart>
      <c:catAx>
        <c:axId val="421492664"/>
        <c:scaling>
          <c:orientation val="minMax"/>
        </c:scaling>
        <c:delete val="0"/>
        <c:axPos val="b"/>
        <c:numFmt formatCode="General" sourceLinked="0"/>
        <c:majorTickMark val="out"/>
        <c:minorTickMark val="none"/>
        <c:tickLblPos val="nextTo"/>
        <c:crossAx val="421493448"/>
        <c:crosses val="autoZero"/>
        <c:auto val="1"/>
        <c:lblAlgn val="ctr"/>
        <c:lblOffset val="100"/>
        <c:noMultiLvlLbl val="0"/>
      </c:catAx>
      <c:valAx>
        <c:axId val="421493448"/>
        <c:scaling>
          <c:orientation val="minMax"/>
        </c:scaling>
        <c:delete val="0"/>
        <c:axPos val="l"/>
        <c:majorGridlines/>
        <c:numFmt formatCode="0.00%" sourceLinked="1"/>
        <c:majorTickMark val="out"/>
        <c:minorTickMark val="none"/>
        <c:tickLblPos val="nextTo"/>
        <c:crossAx val="421492664"/>
        <c:crosses val="autoZero"/>
        <c:crossBetween val="between"/>
      </c:valAx>
    </c:plotArea>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3"/>
    </mc:Choice>
    <mc:Fallback>
      <c:style val="3"/>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76000"/>
                    <a:shade val="45000"/>
                    <a:satMod val="155000"/>
                  </a:schemeClr>
                </a:gs>
                <a:gs pos="60000">
                  <a:schemeClr val="accent1">
                    <a:shade val="76000"/>
                    <a:shade val="95000"/>
                    <a:satMod val="150000"/>
                  </a:schemeClr>
                </a:gs>
                <a:gs pos="100000">
                  <a:schemeClr val="accent1">
                    <a:shade val="76000"/>
                    <a:tint val="87000"/>
                    <a:satMod val="250000"/>
                  </a:schemeClr>
                </a:gs>
              </a:gsLst>
              <a:lin ang="16200000" scaled="0"/>
            </a:gradFill>
            <a:ln>
              <a:noFill/>
            </a:ln>
            <a:effectLst>
              <a:outerShdw blurRad="65500" dist="38100" dir="5400000" rotWithShape="0">
                <a:srgbClr val="000000">
                  <a:alpha val="40000"/>
                </a:srgbClr>
              </a:outerShdw>
            </a:effectLst>
            <a:sp3d/>
          </c:spPr>
          <c:invertIfNegative val="0"/>
          <c:cat>
            <c:strRef>
              <c:f>Hoja1!$A$14:$A$27</c:f>
              <c:strCache>
                <c:ptCount val="14"/>
                <c:pt idx="0">
                  <c:v>O   Mapas conceptuales</c:v>
                </c:pt>
                <c:pt idx="1">
                  <c:v>O   Cuadros CQA</c:v>
                </c:pt>
                <c:pt idx="2">
                  <c:v>O   Cuadro sinóptico</c:v>
                </c:pt>
                <c:pt idx="3">
                  <c:v>O   Cuadro de doble columna (comparativo)</c:v>
                </c:pt>
                <c:pt idx="4">
                  <c:v>O   Organizadores de clasificación</c:v>
                </c:pt>
                <c:pt idx="5">
                  <c:v>O   Diagramas de flujo</c:v>
                </c:pt>
                <c:pt idx="6">
                  <c:v>O   Líneas de tiempo</c:v>
                </c:pt>
                <c:pt idx="7">
                  <c:v>O   Diagrama de causa efecto</c:v>
                </c:pt>
                <c:pt idx="8">
                  <c:v>O   Diagrama de árbol</c:v>
                </c:pt>
                <c:pt idx="9">
                  <c:v>O   Mapas mentales</c:v>
                </c:pt>
                <c:pt idx="10">
                  <c:v>O   Mapas semántico</c:v>
                </c:pt>
                <c:pt idx="11">
                  <c:v>O   Mapas cognitivos</c:v>
                </c:pt>
                <c:pt idx="12">
                  <c:v>O   Resumen</c:v>
                </c:pt>
                <c:pt idx="13">
                  <c:v>O   Ensayo</c:v>
                </c:pt>
              </c:strCache>
            </c:strRef>
          </c:cat>
          <c:val>
            <c:numRef>
              <c:f>Hoja1!$B$14:$B$27</c:f>
              <c:numCache>
                <c:formatCode>General</c:formatCode>
                <c:ptCount val="14"/>
              </c:numCache>
            </c:numRef>
          </c:val>
          <c:extLst>
            <c:ext xmlns:c16="http://schemas.microsoft.com/office/drawing/2014/chart" uri="{C3380CC4-5D6E-409C-BE32-E72D297353CC}">
              <c16:uniqueId val="{00000000-3822-4B20-9C46-AE9020872578}"/>
            </c:ext>
          </c:extLst>
        </c:ser>
        <c:ser>
          <c:idx val="1"/>
          <c:order val="1"/>
          <c:spPr>
            <a:gradFill rotWithShape="1">
              <a:gsLst>
                <a:gs pos="0">
                  <a:schemeClr val="accent1">
                    <a:tint val="77000"/>
                    <a:shade val="45000"/>
                    <a:satMod val="155000"/>
                  </a:schemeClr>
                </a:gs>
                <a:gs pos="60000">
                  <a:schemeClr val="accent1">
                    <a:tint val="77000"/>
                    <a:shade val="95000"/>
                    <a:satMod val="150000"/>
                  </a:schemeClr>
                </a:gs>
                <a:gs pos="100000">
                  <a:schemeClr val="accent1">
                    <a:tint val="77000"/>
                    <a:tint val="87000"/>
                    <a:satMod val="250000"/>
                  </a:schemeClr>
                </a:gs>
              </a:gsLst>
              <a:lin ang="16200000" scaled="0"/>
            </a:gradFill>
            <a:ln>
              <a:noFill/>
            </a:ln>
            <a:effectLst>
              <a:outerShdw blurRad="65500" dist="38100" dir="5400000" rotWithShape="0">
                <a:srgbClr val="000000">
                  <a:alpha val="40000"/>
                </a:srgbClr>
              </a:outerShdw>
            </a:effectLst>
            <a:sp3d/>
          </c:spPr>
          <c:invertIfNegative val="0"/>
          <c:dPt>
            <c:idx val="0"/>
            <c:invertIfNegative val="0"/>
            <c:bubble3D val="0"/>
            <c:extLst>
              <c:ext xmlns:c16="http://schemas.microsoft.com/office/drawing/2014/chart" uri="{C3380CC4-5D6E-409C-BE32-E72D297353CC}">
                <c16:uniqueId val="{00000002-3822-4B20-9C46-AE9020872578}"/>
              </c:ext>
            </c:extLst>
          </c:dPt>
          <c:dPt>
            <c:idx val="2"/>
            <c:invertIfNegative val="0"/>
            <c:bubble3D val="0"/>
            <c:extLst>
              <c:ext xmlns:c16="http://schemas.microsoft.com/office/drawing/2014/chart" uri="{C3380CC4-5D6E-409C-BE32-E72D297353CC}">
                <c16:uniqueId val="{00000004-3822-4B20-9C46-AE9020872578}"/>
              </c:ext>
            </c:extLst>
          </c:dPt>
          <c:dPt>
            <c:idx val="3"/>
            <c:invertIfNegative val="0"/>
            <c:bubble3D val="0"/>
            <c:extLst>
              <c:ext xmlns:c16="http://schemas.microsoft.com/office/drawing/2014/chart" uri="{C3380CC4-5D6E-409C-BE32-E72D297353CC}">
                <c16:uniqueId val="{00000006-3822-4B20-9C46-AE9020872578}"/>
              </c:ext>
            </c:extLst>
          </c:dPt>
          <c:dPt>
            <c:idx val="4"/>
            <c:invertIfNegative val="0"/>
            <c:bubble3D val="0"/>
            <c:extLst>
              <c:ext xmlns:c16="http://schemas.microsoft.com/office/drawing/2014/chart" uri="{C3380CC4-5D6E-409C-BE32-E72D297353CC}">
                <c16:uniqueId val="{00000008-3822-4B20-9C46-AE9020872578}"/>
              </c:ext>
            </c:extLst>
          </c:dPt>
          <c:dPt>
            <c:idx val="5"/>
            <c:invertIfNegative val="0"/>
            <c:bubble3D val="0"/>
            <c:extLst>
              <c:ext xmlns:c16="http://schemas.microsoft.com/office/drawing/2014/chart" uri="{C3380CC4-5D6E-409C-BE32-E72D297353CC}">
                <c16:uniqueId val="{0000000A-3822-4B20-9C46-AE9020872578}"/>
              </c:ext>
            </c:extLst>
          </c:dPt>
          <c:dPt>
            <c:idx val="6"/>
            <c:invertIfNegative val="0"/>
            <c:bubble3D val="0"/>
            <c:extLst>
              <c:ext xmlns:c16="http://schemas.microsoft.com/office/drawing/2014/chart" uri="{C3380CC4-5D6E-409C-BE32-E72D297353CC}">
                <c16:uniqueId val="{0000000C-3822-4B20-9C46-AE9020872578}"/>
              </c:ext>
            </c:extLst>
          </c:dPt>
          <c:dPt>
            <c:idx val="8"/>
            <c:invertIfNegative val="0"/>
            <c:bubble3D val="0"/>
            <c:extLst>
              <c:ext xmlns:c16="http://schemas.microsoft.com/office/drawing/2014/chart" uri="{C3380CC4-5D6E-409C-BE32-E72D297353CC}">
                <c16:uniqueId val="{0000000E-3822-4B20-9C46-AE9020872578}"/>
              </c:ext>
            </c:extLst>
          </c:dPt>
          <c:dPt>
            <c:idx val="9"/>
            <c:invertIfNegative val="0"/>
            <c:bubble3D val="0"/>
            <c:extLst>
              <c:ext xmlns:c16="http://schemas.microsoft.com/office/drawing/2014/chart" uri="{C3380CC4-5D6E-409C-BE32-E72D297353CC}">
                <c16:uniqueId val="{00000010-3822-4B20-9C46-AE9020872578}"/>
              </c:ext>
            </c:extLst>
          </c:dPt>
          <c:dPt>
            <c:idx val="10"/>
            <c:invertIfNegative val="0"/>
            <c:bubble3D val="0"/>
            <c:extLst>
              <c:ext xmlns:c16="http://schemas.microsoft.com/office/drawing/2014/chart" uri="{C3380CC4-5D6E-409C-BE32-E72D297353CC}">
                <c16:uniqueId val="{00000012-3822-4B20-9C46-AE9020872578}"/>
              </c:ext>
            </c:extLst>
          </c:dPt>
          <c:dPt>
            <c:idx val="11"/>
            <c:invertIfNegative val="0"/>
            <c:bubble3D val="0"/>
            <c:extLst>
              <c:ext xmlns:c16="http://schemas.microsoft.com/office/drawing/2014/chart" uri="{C3380CC4-5D6E-409C-BE32-E72D297353CC}">
                <c16:uniqueId val="{00000014-3822-4B20-9C46-AE9020872578}"/>
              </c:ext>
            </c:extLst>
          </c:dPt>
          <c:dPt>
            <c:idx val="12"/>
            <c:invertIfNegative val="0"/>
            <c:bubble3D val="0"/>
            <c:extLst>
              <c:ext xmlns:c16="http://schemas.microsoft.com/office/drawing/2014/chart" uri="{C3380CC4-5D6E-409C-BE32-E72D297353CC}">
                <c16:uniqueId val="{00000016-3822-4B20-9C46-AE9020872578}"/>
              </c:ext>
            </c:extLst>
          </c:dPt>
          <c:dPt>
            <c:idx val="13"/>
            <c:invertIfNegative val="0"/>
            <c:bubble3D val="0"/>
            <c:extLst>
              <c:ext xmlns:c16="http://schemas.microsoft.com/office/drawing/2014/chart" uri="{C3380CC4-5D6E-409C-BE32-E72D297353CC}">
                <c16:uniqueId val="{00000018-3822-4B20-9C46-AE9020872578}"/>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Hoja1!$A$14:$A$27</c:f>
              <c:strCache>
                <c:ptCount val="14"/>
                <c:pt idx="0">
                  <c:v>O   Mapas conceptuales</c:v>
                </c:pt>
                <c:pt idx="1">
                  <c:v>O   Cuadros CQA</c:v>
                </c:pt>
                <c:pt idx="2">
                  <c:v>O   Cuadro sinóptico</c:v>
                </c:pt>
                <c:pt idx="3">
                  <c:v>O   Cuadro de doble columna (comparativo)</c:v>
                </c:pt>
                <c:pt idx="4">
                  <c:v>O   Organizadores de clasificación</c:v>
                </c:pt>
                <c:pt idx="5">
                  <c:v>O   Diagramas de flujo</c:v>
                </c:pt>
                <c:pt idx="6">
                  <c:v>O   Líneas de tiempo</c:v>
                </c:pt>
                <c:pt idx="7">
                  <c:v>O   Diagrama de causa efecto</c:v>
                </c:pt>
                <c:pt idx="8">
                  <c:v>O   Diagrama de árbol</c:v>
                </c:pt>
                <c:pt idx="9">
                  <c:v>O   Mapas mentales</c:v>
                </c:pt>
                <c:pt idx="10">
                  <c:v>O   Mapas semántico</c:v>
                </c:pt>
                <c:pt idx="11">
                  <c:v>O   Mapas cognitivos</c:v>
                </c:pt>
                <c:pt idx="12">
                  <c:v>O   Resumen</c:v>
                </c:pt>
                <c:pt idx="13">
                  <c:v>O   Ensayo</c:v>
                </c:pt>
              </c:strCache>
            </c:strRef>
          </c:cat>
          <c:val>
            <c:numRef>
              <c:f>Hoja1!$W$14:$W$27</c:f>
              <c:numCache>
                <c:formatCode>0.00%</c:formatCode>
                <c:ptCount val="14"/>
                <c:pt idx="0">
                  <c:v>0.57894736842105254</c:v>
                </c:pt>
                <c:pt idx="1">
                  <c:v>0</c:v>
                </c:pt>
                <c:pt idx="2">
                  <c:v>0.57894736842105254</c:v>
                </c:pt>
                <c:pt idx="3">
                  <c:v>0.47368421052631576</c:v>
                </c:pt>
                <c:pt idx="4">
                  <c:v>0.10526315789473686</c:v>
                </c:pt>
                <c:pt idx="5">
                  <c:v>0.31578947368421251</c:v>
                </c:pt>
                <c:pt idx="6">
                  <c:v>0.10526315789473686</c:v>
                </c:pt>
                <c:pt idx="7">
                  <c:v>5.2631578947368432E-2</c:v>
                </c:pt>
                <c:pt idx="8">
                  <c:v>0.10526315789473686</c:v>
                </c:pt>
                <c:pt idx="9">
                  <c:v>0.47368421052631576</c:v>
                </c:pt>
                <c:pt idx="10">
                  <c:v>0.10526315789473686</c:v>
                </c:pt>
                <c:pt idx="11">
                  <c:v>0.26315789473684231</c:v>
                </c:pt>
                <c:pt idx="12">
                  <c:v>0.57894736842105254</c:v>
                </c:pt>
                <c:pt idx="13">
                  <c:v>0.52631578947368418</c:v>
                </c:pt>
              </c:numCache>
            </c:numRef>
          </c:val>
          <c:extLst>
            <c:ext xmlns:c16="http://schemas.microsoft.com/office/drawing/2014/chart" uri="{C3380CC4-5D6E-409C-BE32-E72D297353CC}">
              <c16:uniqueId val="{00000019-3822-4B20-9C46-AE9020872578}"/>
            </c:ext>
          </c:extLst>
        </c:ser>
        <c:dLbls>
          <c:showLegendKey val="0"/>
          <c:showVal val="0"/>
          <c:showCatName val="0"/>
          <c:showSerName val="0"/>
          <c:showPercent val="0"/>
          <c:showBubbleSize val="0"/>
        </c:dLbls>
        <c:gapWidth val="150"/>
        <c:shape val="box"/>
        <c:axId val="421491096"/>
        <c:axId val="421493840"/>
        <c:axId val="0"/>
      </c:bar3DChart>
      <c:catAx>
        <c:axId val="421491096"/>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21493840"/>
        <c:crosses val="autoZero"/>
        <c:auto val="1"/>
        <c:lblAlgn val="ctr"/>
        <c:lblOffset val="100"/>
        <c:noMultiLvlLbl val="0"/>
      </c:catAx>
      <c:valAx>
        <c:axId val="421493840"/>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214910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1">
                    <a:shade val="45000"/>
                    <a:satMod val="155000"/>
                  </a:schemeClr>
                </a:gs>
                <a:gs pos="60000">
                  <a:schemeClr val="accent1">
                    <a:shade val="95000"/>
                    <a:satMod val="150000"/>
                  </a:schemeClr>
                </a:gs>
                <a:gs pos="100000">
                  <a:schemeClr val="accent1">
                    <a:tint val="87000"/>
                    <a:satMod val="250000"/>
                  </a:schemeClr>
                </a:gs>
              </a:gsLst>
              <a:lin ang="16200000" scaled="0"/>
            </a:gradFill>
            <a:ln>
              <a:noFill/>
            </a:ln>
            <a:effectLst>
              <a:outerShdw blurRad="65500" dist="38100" dir="5400000" rotWithShape="0">
                <a:srgbClr val="000000">
                  <a:alpha val="40000"/>
                </a:srgbClr>
              </a:outerShdw>
            </a:effectLst>
            <a:sp3d/>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Hoja1!$A$30:$A$44</c:f>
              <c:strCache>
                <c:ptCount val="15"/>
                <c:pt idx="0">
                  <c:v>O   Aprendizaje basado en problemas</c:v>
                </c:pt>
                <c:pt idx="1">
                  <c:v>O   Aprendizaje basado en análisis y discusión de casos</c:v>
                </c:pt>
                <c:pt idx="2">
                  <c:v>O   Aprendizaje mediante proyectos</c:v>
                </c:pt>
                <c:pt idx="3">
                  <c:v>O   El debate</c:v>
                </c:pt>
                <c:pt idx="4">
                  <c:v>O   Simposio</c:v>
                </c:pt>
                <c:pt idx="5">
                  <c:v>O   Mesa redonda</c:v>
                </c:pt>
                <c:pt idx="6">
                  <c:v>O   Foro</c:v>
                </c:pt>
                <c:pt idx="7">
                  <c:v>O   Seminario</c:v>
                </c:pt>
                <c:pt idx="8">
                  <c:v>O   Taller</c:v>
                </c:pt>
                <c:pt idx="9">
                  <c:v>O   Simulación</c:v>
                </c:pt>
                <c:pt idx="10">
                  <c:v>O   Grupos focales</c:v>
                </c:pt>
                <c:pt idx="11">
                  <c:v>O   Aprendizaje en escenarios reales</c:v>
                </c:pt>
                <c:pt idx="12">
                  <c:v>O   Aprendizaje basado en Tics</c:v>
                </c:pt>
                <c:pt idx="13">
                  <c:v>O   Investigación con tutoría</c:v>
                </c:pt>
                <c:pt idx="14">
                  <c:v>O   Aprendizaje cooperativo</c:v>
                </c:pt>
              </c:strCache>
            </c:strRef>
          </c:cat>
          <c:val>
            <c:numRef>
              <c:f>Hoja1!$B$30:$B$44</c:f>
              <c:numCache>
                <c:formatCode>General</c:formatCode>
                <c:ptCount val="15"/>
              </c:numCache>
            </c:numRef>
          </c:val>
          <c:extLst>
            <c:ext xmlns:c16="http://schemas.microsoft.com/office/drawing/2014/chart" uri="{C3380CC4-5D6E-409C-BE32-E72D297353CC}">
              <c16:uniqueId val="{00000000-9EFA-4F68-91AF-50B569BD8D12}"/>
            </c:ext>
          </c:extLst>
        </c:ser>
        <c:ser>
          <c:idx val="1"/>
          <c:order val="1"/>
          <c:spPr>
            <a:gradFill rotWithShape="1">
              <a:gsLst>
                <a:gs pos="0">
                  <a:schemeClr val="accent2">
                    <a:shade val="45000"/>
                    <a:satMod val="155000"/>
                  </a:schemeClr>
                </a:gs>
                <a:gs pos="60000">
                  <a:schemeClr val="accent2">
                    <a:shade val="95000"/>
                    <a:satMod val="150000"/>
                  </a:schemeClr>
                </a:gs>
                <a:gs pos="100000">
                  <a:schemeClr val="accent2">
                    <a:tint val="87000"/>
                    <a:satMod val="250000"/>
                  </a:schemeClr>
                </a:gs>
              </a:gsLst>
              <a:lin ang="16200000" scaled="0"/>
            </a:gradFill>
            <a:ln>
              <a:noFill/>
            </a:ln>
            <a:effectLst>
              <a:outerShdw blurRad="65500" dist="38100" dir="5400000" rotWithShape="0">
                <a:srgbClr val="000000">
                  <a:alpha val="40000"/>
                </a:srgbClr>
              </a:outerShdw>
            </a:effectLst>
            <a:sp3d/>
          </c:spPr>
          <c:invertIfNegative val="0"/>
          <c:dPt>
            <c:idx val="0"/>
            <c:invertIfNegative val="0"/>
            <c:bubble3D val="0"/>
            <c:extLst>
              <c:ext xmlns:c16="http://schemas.microsoft.com/office/drawing/2014/chart" uri="{C3380CC4-5D6E-409C-BE32-E72D297353CC}">
                <c16:uniqueId val="{00000002-9EFA-4F68-91AF-50B569BD8D12}"/>
              </c:ext>
            </c:extLst>
          </c:dPt>
          <c:dPt>
            <c:idx val="1"/>
            <c:invertIfNegative val="0"/>
            <c:bubble3D val="0"/>
            <c:extLst>
              <c:ext xmlns:c16="http://schemas.microsoft.com/office/drawing/2014/chart" uri="{C3380CC4-5D6E-409C-BE32-E72D297353CC}">
                <c16:uniqueId val="{00000004-9EFA-4F68-91AF-50B569BD8D12}"/>
              </c:ext>
            </c:extLst>
          </c:dPt>
          <c:dPt>
            <c:idx val="2"/>
            <c:invertIfNegative val="0"/>
            <c:bubble3D val="0"/>
            <c:extLst>
              <c:ext xmlns:c16="http://schemas.microsoft.com/office/drawing/2014/chart" uri="{C3380CC4-5D6E-409C-BE32-E72D297353CC}">
                <c16:uniqueId val="{00000006-9EFA-4F68-91AF-50B569BD8D12}"/>
              </c:ext>
            </c:extLst>
          </c:dPt>
          <c:dPt>
            <c:idx val="3"/>
            <c:invertIfNegative val="0"/>
            <c:bubble3D val="0"/>
            <c:extLst>
              <c:ext xmlns:c16="http://schemas.microsoft.com/office/drawing/2014/chart" uri="{C3380CC4-5D6E-409C-BE32-E72D297353CC}">
                <c16:uniqueId val="{00000008-9EFA-4F68-91AF-50B569BD8D12}"/>
              </c:ext>
            </c:extLst>
          </c:dPt>
          <c:dPt>
            <c:idx val="5"/>
            <c:invertIfNegative val="0"/>
            <c:bubble3D val="0"/>
            <c:extLst>
              <c:ext xmlns:c16="http://schemas.microsoft.com/office/drawing/2014/chart" uri="{C3380CC4-5D6E-409C-BE32-E72D297353CC}">
                <c16:uniqueId val="{0000000A-9EFA-4F68-91AF-50B569BD8D12}"/>
              </c:ext>
            </c:extLst>
          </c:dPt>
          <c:dPt>
            <c:idx val="6"/>
            <c:invertIfNegative val="0"/>
            <c:bubble3D val="0"/>
            <c:extLst>
              <c:ext xmlns:c16="http://schemas.microsoft.com/office/drawing/2014/chart" uri="{C3380CC4-5D6E-409C-BE32-E72D297353CC}">
                <c16:uniqueId val="{0000000C-9EFA-4F68-91AF-50B569BD8D12}"/>
              </c:ext>
            </c:extLst>
          </c:dPt>
          <c:dPt>
            <c:idx val="7"/>
            <c:invertIfNegative val="0"/>
            <c:bubble3D val="0"/>
            <c:extLst>
              <c:ext xmlns:c16="http://schemas.microsoft.com/office/drawing/2014/chart" uri="{C3380CC4-5D6E-409C-BE32-E72D297353CC}">
                <c16:uniqueId val="{0000000E-9EFA-4F68-91AF-50B569BD8D12}"/>
              </c:ext>
            </c:extLst>
          </c:dPt>
          <c:dPt>
            <c:idx val="9"/>
            <c:invertIfNegative val="0"/>
            <c:bubble3D val="0"/>
            <c:extLst>
              <c:ext xmlns:c16="http://schemas.microsoft.com/office/drawing/2014/chart" uri="{C3380CC4-5D6E-409C-BE32-E72D297353CC}">
                <c16:uniqueId val="{00000010-9EFA-4F68-91AF-50B569BD8D12}"/>
              </c:ext>
            </c:extLst>
          </c:dPt>
          <c:dPt>
            <c:idx val="10"/>
            <c:invertIfNegative val="0"/>
            <c:bubble3D val="0"/>
            <c:extLst>
              <c:ext xmlns:c16="http://schemas.microsoft.com/office/drawing/2014/chart" uri="{C3380CC4-5D6E-409C-BE32-E72D297353CC}">
                <c16:uniqueId val="{00000012-9EFA-4F68-91AF-50B569BD8D12}"/>
              </c:ext>
            </c:extLst>
          </c:dPt>
          <c:dPt>
            <c:idx val="11"/>
            <c:invertIfNegative val="0"/>
            <c:bubble3D val="0"/>
            <c:extLst>
              <c:ext xmlns:c16="http://schemas.microsoft.com/office/drawing/2014/chart" uri="{C3380CC4-5D6E-409C-BE32-E72D297353CC}">
                <c16:uniqueId val="{00000014-9EFA-4F68-91AF-50B569BD8D12}"/>
              </c:ext>
            </c:extLst>
          </c:dPt>
          <c:dPt>
            <c:idx val="12"/>
            <c:invertIfNegative val="0"/>
            <c:bubble3D val="0"/>
            <c:extLst>
              <c:ext xmlns:c16="http://schemas.microsoft.com/office/drawing/2014/chart" uri="{C3380CC4-5D6E-409C-BE32-E72D297353CC}">
                <c16:uniqueId val="{00000016-9EFA-4F68-91AF-50B569BD8D12}"/>
              </c:ext>
            </c:extLst>
          </c:dPt>
          <c:dPt>
            <c:idx val="13"/>
            <c:invertIfNegative val="0"/>
            <c:bubble3D val="0"/>
            <c:extLst>
              <c:ext xmlns:c16="http://schemas.microsoft.com/office/drawing/2014/chart" uri="{C3380CC4-5D6E-409C-BE32-E72D297353CC}">
                <c16:uniqueId val="{00000018-9EFA-4F68-91AF-50B569BD8D12}"/>
              </c:ext>
            </c:extLst>
          </c:dPt>
          <c:dPt>
            <c:idx val="14"/>
            <c:invertIfNegative val="0"/>
            <c:bubble3D val="0"/>
            <c:extLst>
              <c:ext xmlns:c16="http://schemas.microsoft.com/office/drawing/2014/chart" uri="{C3380CC4-5D6E-409C-BE32-E72D297353CC}">
                <c16:uniqueId val="{0000001A-9EFA-4F68-91AF-50B569BD8D12}"/>
              </c:ext>
            </c:extLst>
          </c:dPt>
          <c:dLbls>
            <c:numFmt formatCode="0%"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Hoja1!$A$30:$A$44</c:f>
              <c:strCache>
                <c:ptCount val="15"/>
                <c:pt idx="0">
                  <c:v>O   Aprendizaje basado en problemas</c:v>
                </c:pt>
                <c:pt idx="1">
                  <c:v>O   Aprendizaje basado en análisis y discusión de casos</c:v>
                </c:pt>
                <c:pt idx="2">
                  <c:v>O   Aprendizaje mediante proyectos</c:v>
                </c:pt>
                <c:pt idx="3">
                  <c:v>O   El debate</c:v>
                </c:pt>
                <c:pt idx="4">
                  <c:v>O   Simposio</c:v>
                </c:pt>
                <c:pt idx="5">
                  <c:v>O   Mesa redonda</c:v>
                </c:pt>
                <c:pt idx="6">
                  <c:v>O   Foro</c:v>
                </c:pt>
                <c:pt idx="7">
                  <c:v>O   Seminario</c:v>
                </c:pt>
                <c:pt idx="8">
                  <c:v>O   Taller</c:v>
                </c:pt>
                <c:pt idx="9">
                  <c:v>O   Simulación</c:v>
                </c:pt>
                <c:pt idx="10">
                  <c:v>O   Grupos focales</c:v>
                </c:pt>
                <c:pt idx="11">
                  <c:v>O   Aprendizaje en escenarios reales</c:v>
                </c:pt>
                <c:pt idx="12">
                  <c:v>O   Aprendizaje basado en Tics</c:v>
                </c:pt>
                <c:pt idx="13">
                  <c:v>O   Investigación con tutoría</c:v>
                </c:pt>
                <c:pt idx="14">
                  <c:v>O   Aprendizaje cooperativo</c:v>
                </c:pt>
              </c:strCache>
            </c:strRef>
          </c:cat>
          <c:val>
            <c:numRef>
              <c:f>Hoja1!$W$30:$W$44</c:f>
              <c:numCache>
                <c:formatCode>0.00%</c:formatCode>
                <c:ptCount val="15"/>
                <c:pt idx="0">
                  <c:v>0.63157894736842302</c:v>
                </c:pt>
                <c:pt idx="1">
                  <c:v>0.73684210526315785</c:v>
                </c:pt>
                <c:pt idx="2">
                  <c:v>0.31578947368421251</c:v>
                </c:pt>
                <c:pt idx="3">
                  <c:v>0.36842105263157893</c:v>
                </c:pt>
                <c:pt idx="4">
                  <c:v>0</c:v>
                </c:pt>
                <c:pt idx="5">
                  <c:v>0.36842105263157893</c:v>
                </c:pt>
                <c:pt idx="6">
                  <c:v>0.15789473684210625</c:v>
                </c:pt>
                <c:pt idx="7">
                  <c:v>0.10526315789473686</c:v>
                </c:pt>
                <c:pt idx="8">
                  <c:v>0.63157894736842302</c:v>
                </c:pt>
                <c:pt idx="9">
                  <c:v>0.15789473684210625</c:v>
                </c:pt>
                <c:pt idx="10">
                  <c:v>0.26315789473684231</c:v>
                </c:pt>
                <c:pt idx="11">
                  <c:v>0.42105263157894834</c:v>
                </c:pt>
                <c:pt idx="12">
                  <c:v>0.26315789473684231</c:v>
                </c:pt>
                <c:pt idx="13">
                  <c:v>5.2631578947368432E-2</c:v>
                </c:pt>
                <c:pt idx="14">
                  <c:v>0.36842105263157893</c:v>
                </c:pt>
              </c:numCache>
            </c:numRef>
          </c:val>
          <c:extLst>
            <c:ext xmlns:c16="http://schemas.microsoft.com/office/drawing/2014/chart" uri="{C3380CC4-5D6E-409C-BE32-E72D297353CC}">
              <c16:uniqueId val="{0000001B-9EFA-4F68-91AF-50B569BD8D12}"/>
            </c:ext>
          </c:extLst>
        </c:ser>
        <c:dLbls>
          <c:showLegendKey val="0"/>
          <c:showVal val="1"/>
          <c:showCatName val="0"/>
          <c:showSerName val="0"/>
          <c:showPercent val="0"/>
          <c:showBubbleSize val="0"/>
        </c:dLbls>
        <c:gapWidth val="150"/>
        <c:shape val="box"/>
        <c:axId val="421490704"/>
        <c:axId val="421491488"/>
        <c:axId val="0"/>
      </c:bar3DChart>
      <c:catAx>
        <c:axId val="421490704"/>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21491488"/>
        <c:crosses val="autoZero"/>
        <c:auto val="1"/>
        <c:lblAlgn val="ctr"/>
        <c:lblOffset val="100"/>
        <c:noMultiLvlLbl val="0"/>
      </c:catAx>
      <c:valAx>
        <c:axId val="421491488"/>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214907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gradFill rotWithShape="1">
              <a:gsLst>
                <a:gs pos="0">
                  <a:schemeClr val="accent2">
                    <a:shade val="45000"/>
                    <a:satMod val="155000"/>
                  </a:schemeClr>
                </a:gs>
                <a:gs pos="60000">
                  <a:schemeClr val="accent2">
                    <a:shade val="95000"/>
                    <a:satMod val="150000"/>
                  </a:schemeClr>
                </a:gs>
                <a:gs pos="100000">
                  <a:schemeClr val="accent2">
                    <a:tint val="87000"/>
                    <a:satMod val="250000"/>
                  </a:schemeClr>
                </a:gs>
              </a:gsLst>
              <a:lin ang="16200000" scaled="0"/>
            </a:gradFill>
            <a:ln>
              <a:noFill/>
            </a:ln>
            <a:effectLst>
              <a:outerShdw blurRad="65500" dist="38100" dir="5400000" rotWithShape="0">
                <a:srgbClr val="000000">
                  <a:alpha val="40000"/>
                </a:srgbClr>
              </a:outerShdw>
            </a:effectLst>
            <a:sp3d/>
          </c:spPr>
          <c:invertIfNegative val="0"/>
          <c:cat>
            <c:strRef>
              <c:f>Hoja1!$A$47:$A$51</c:f>
              <c:strCache>
                <c:ptCount val="5"/>
                <c:pt idx="0">
                  <c:v>O   Los foros</c:v>
                </c:pt>
                <c:pt idx="1">
                  <c:v>O   Los wikis</c:v>
                </c:pt>
                <c:pt idx="2">
                  <c:v>O   Videos tutoriales</c:v>
                </c:pt>
                <c:pt idx="3">
                  <c:v>O   Blogs</c:v>
                </c:pt>
                <c:pt idx="4">
                  <c:v>O   Redes sociales</c:v>
                </c:pt>
              </c:strCache>
            </c:strRef>
          </c:cat>
          <c:val>
            <c:numRef>
              <c:f>Hoja1!$B$47:$B$51</c:f>
              <c:numCache>
                <c:formatCode>General</c:formatCode>
                <c:ptCount val="5"/>
              </c:numCache>
            </c:numRef>
          </c:val>
          <c:extLst>
            <c:ext xmlns:c16="http://schemas.microsoft.com/office/drawing/2014/chart" uri="{C3380CC4-5D6E-409C-BE32-E72D297353CC}">
              <c16:uniqueId val="{00000000-5E99-4C34-B55E-C095FDB400F8}"/>
            </c:ext>
          </c:extLst>
        </c:ser>
        <c:ser>
          <c:idx val="1"/>
          <c:order val="1"/>
          <c:spPr>
            <a:gradFill rotWithShape="1">
              <a:gsLst>
                <a:gs pos="0">
                  <a:schemeClr val="accent4">
                    <a:shade val="45000"/>
                    <a:satMod val="155000"/>
                  </a:schemeClr>
                </a:gs>
                <a:gs pos="60000">
                  <a:schemeClr val="accent4">
                    <a:shade val="95000"/>
                    <a:satMod val="150000"/>
                  </a:schemeClr>
                </a:gs>
                <a:gs pos="100000">
                  <a:schemeClr val="accent4">
                    <a:tint val="87000"/>
                    <a:satMod val="250000"/>
                  </a:schemeClr>
                </a:gs>
              </a:gsLst>
              <a:lin ang="16200000" scaled="0"/>
            </a:gradFill>
            <a:ln>
              <a:noFill/>
            </a:ln>
            <a:effectLst>
              <a:outerShdw blurRad="65500" dist="38100" dir="5400000" rotWithShape="0">
                <a:srgbClr val="000000">
                  <a:alpha val="40000"/>
                </a:srgbClr>
              </a:outerShdw>
            </a:effectLst>
            <a:sp3d/>
          </c:spPr>
          <c:invertIfNegative val="0"/>
          <c:dPt>
            <c:idx val="0"/>
            <c:invertIfNegative val="0"/>
            <c:bubble3D val="0"/>
            <c:extLst>
              <c:ext xmlns:c16="http://schemas.microsoft.com/office/drawing/2014/chart" uri="{C3380CC4-5D6E-409C-BE32-E72D297353CC}">
                <c16:uniqueId val="{00000002-5E99-4C34-B55E-C095FDB400F8}"/>
              </c:ext>
            </c:extLst>
          </c:dPt>
          <c:dPt>
            <c:idx val="1"/>
            <c:invertIfNegative val="0"/>
            <c:bubble3D val="0"/>
            <c:extLst>
              <c:ext xmlns:c16="http://schemas.microsoft.com/office/drawing/2014/chart" uri="{C3380CC4-5D6E-409C-BE32-E72D297353CC}">
                <c16:uniqueId val="{00000004-5E99-4C34-B55E-C095FDB400F8}"/>
              </c:ext>
            </c:extLst>
          </c:dPt>
          <c:dPt>
            <c:idx val="2"/>
            <c:invertIfNegative val="0"/>
            <c:bubble3D val="0"/>
            <c:extLst>
              <c:ext xmlns:c16="http://schemas.microsoft.com/office/drawing/2014/chart" uri="{C3380CC4-5D6E-409C-BE32-E72D297353CC}">
                <c16:uniqueId val="{00000006-5E99-4C34-B55E-C095FDB400F8}"/>
              </c:ext>
            </c:extLst>
          </c:dPt>
          <c:dPt>
            <c:idx val="3"/>
            <c:invertIfNegative val="0"/>
            <c:bubble3D val="0"/>
            <c:extLst>
              <c:ext xmlns:c16="http://schemas.microsoft.com/office/drawing/2014/chart" uri="{C3380CC4-5D6E-409C-BE32-E72D297353CC}">
                <c16:uniqueId val="{00000008-5E99-4C34-B55E-C095FDB400F8}"/>
              </c:ext>
            </c:extLst>
          </c:dPt>
          <c:dPt>
            <c:idx val="4"/>
            <c:invertIfNegative val="0"/>
            <c:bubble3D val="0"/>
            <c:extLst>
              <c:ext xmlns:c16="http://schemas.microsoft.com/office/drawing/2014/chart" uri="{C3380CC4-5D6E-409C-BE32-E72D297353CC}">
                <c16:uniqueId val="{0000000A-5E99-4C34-B55E-C095FDB400F8}"/>
              </c:ext>
            </c:extLst>
          </c:dPt>
          <c:dLbls>
            <c:dLbl>
              <c:idx val="0"/>
              <c:layout>
                <c:manualLayout>
                  <c:x val="-6.4646012180937726E-3"/>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5E99-4C34-B55E-C095FDB400F8}"/>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Hoja1!$A$47:$A$51</c:f>
              <c:strCache>
                <c:ptCount val="5"/>
                <c:pt idx="0">
                  <c:v>O   Los foros</c:v>
                </c:pt>
                <c:pt idx="1">
                  <c:v>O   Los wikis</c:v>
                </c:pt>
                <c:pt idx="2">
                  <c:v>O   Videos tutoriales</c:v>
                </c:pt>
                <c:pt idx="3">
                  <c:v>O   Blogs</c:v>
                </c:pt>
                <c:pt idx="4">
                  <c:v>O   Redes sociales</c:v>
                </c:pt>
              </c:strCache>
            </c:strRef>
          </c:cat>
          <c:val>
            <c:numRef>
              <c:f>Hoja1!$W$47:$W$51</c:f>
              <c:numCache>
                <c:formatCode>0.00%</c:formatCode>
                <c:ptCount val="5"/>
                <c:pt idx="0">
                  <c:v>0.21052631578947423</c:v>
                </c:pt>
                <c:pt idx="1">
                  <c:v>0.10526315789473686</c:v>
                </c:pt>
                <c:pt idx="2">
                  <c:v>0.57894736842105254</c:v>
                </c:pt>
                <c:pt idx="3">
                  <c:v>0.36842105263157893</c:v>
                </c:pt>
                <c:pt idx="4">
                  <c:v>0.21052631578947423</c:v>
                </c:pt>
              </c:numCache>
            </c:numRef>
          </c:val>
          <c:extLst>
            <c:ext xmlns:c16="http://schemas.microsoft.com/office/drawing/2014/chart" uri="{C3380CC4-5D6E-409C-BE32-E72D297353CC}">
              <c16:uniqueId val="{0000000B-5E99-4C34-B55E-C095FDB400F8}"/>
            </c:ext>
          </c:extLst>
        </c:ser>
        <c:dLbls>
          <c:showLegendKey val="0"/>
          <c:showVal val="0"/>
          <c:showCatName val="0"/>
          <c:showSerName val="0"/>
          <c:showPercent val="0"/>
          <c:showBubbleSize val="0"/>
        </c:dLbls>
        <c:gapWidth val="150"/>
        <c:shape val="box"/>
        <c:axId val="421492272"/>
        <c:axId val="359325136"/>
        <c:axId val="0"/>
      </c:bar3DChart>
      <c:catAx>
        <c:axId val="421492272"/>
        <c:scaling>
          <c:orientation val="minMax"/>
        </c:scaling>
        <c:delete val="0"/>
        <c:axPos val="b"/>
        <c:numFmt formatCode="General" sourceLinked="0"/>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359325136"/>
        <c:crosses val="autoZero"/>
        <c:auto val="1"/>
        <c:lblAlgn val="ctr"/>
        <c:lblOffset val="100"/>
        <c:noMultiLvlLbl val="0"/>
      </c:catAx>
      <c:valAx>
        <c:axId val="359325136"/>
        <c:scaling>
          <c:orientation val="minMax"/>
        </c:scaling>
        <c:delete val="0"/>
        <c:axPos val="l"/>
        <c:majorGridlines>
          <c:spPr>
            <a:ln w="9525" cap="flat" cmpd="sng" algn="ctr">
              <a:solidFill>
                <a:schemeClr val="tx2">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s-CO"/>
          </a:p>
        </c:txPr>
        <c:crossAx val="42149227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2">
          <a:lumMod val="15000"/>
          <a:lumOff val="85000"/>
        </a:schemeClr>
      </a:solidFill>
      <a:round/>
    </a:ln>
    <a:effectLst/>
  </c:spPr>
  <c:txPr>
    <a:bodyPr/>
    <a:lstStyle/>
    <a:p>
      <a:pPr>
        <a:defRPr/>
      </a:pPr>
      <a:endParaRPr lang="es-CO"/>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spPr>
            <a:solidFill>
              <a:schemeClr val="accent1"/>
            </a:solidFill>
            <a:ln>
              <a:noFill/>
            </a:ln>
            <a:effectLst/>
            <a:sp3d/>
          </c:spPr>
          <c:invertIfNegative val="0"/>
          <c:dPt>
            <c:idx val="1"/>
            <c:invertIfNegative val="0"/>
            <c:bubble3D val="0"/>
            <c:extLst>
              <c:ext xmlns:c16="http://schemas.microsoft.com/office/drawing/2014/chart" uri="{C3380CC4-5D6E-409C-BE32-E72D297353CC}">
                <c16:uniqueId val="{00000001-1B1A-4487-87EA-DC5E108E9821}"/>
              </c:ext>
            </c:extLst>
          </c:dPt>
          <c:dPt>
            <c:idx val="2"/>
            <c:invertIfNegative val="0"/>
            <c:bubble3D val="0"/>
            <c:extLst>
              <c:ext xmlns:c16="http://schemas.microsoft.com/office/drawing/2014/chart" uri="{C3380CC4-5D6E-409C-BE32-E72D297353CC}">
                <c16:uniqueId val="{00000003-1B1A-4487-87EA-DC5E108E9821}"/>
              </c:ext>
            </c:extLst>
          </c:dPt>
          <c:dPt>
            <c:idx val="3"/>
            <c:invertIfNegative val="0"/>
            <c:bubble3D val="0"/>
            <c:extLst>
              <c:ext xmlns:c16="http://schemas.microsoft.com/office/drawing/2014/chart" uri="{C3380CC4-5D6E-409C-BE32-E72D297353CC}">
                <c16:uniqueId val="{00000005-1B1A-4487-87EA-DC5E108E9821}"/>
              </c:ext>
            </c:extLst>
          </c:dPt>
          <c:dPt>
            <c:idx val="4"/>
            <c:invertIfNegative val="0"/>
            <c:bubble3D val="0"/>
            <c:extLst>
              <c:ext xmlns:c16="http://schemas.microsoft.com/office/drawing/2014/chart" uri="{C3380CC4-5D6E-409C-BE32-E72D297353CC}">
                <c16:uniqueId val="{00000007-1B1A-4487-87EA-DC5E108E9821}"/>
              </c:ext>
            </c:extLst>
          </c:dPt>
          <c:dPt>
            <c:idx val="5"/>
            <c:invertIfNegative val="0"/>
            <c:bubble3D val="0"/>
            <c:extLst>
              <c:ext xmlns:c16="http://schemas.microsoft.com/office/drawing/2014/chart" uri="{C3380CC4-5D6E-409C-BE32-E72D297353CC}">
                <c16:uniqueId val="{00000009-1B1A-4487-87EA-DC5E108E9821}"/>
              </c:ext>
            </c:extLst>
          </c:dPt>
          <c:dPt>
            <c:idx val="6"/>
            <c:invertIfNegative val="0"/>
            <c:bubble3D val="0"/>
            <c:extLst>
              <c:ext xmlns:c16="http://schemas.microsoft.com/office/drawing/2014/chart" uri="{C3380CC4-5D6E-409C-BE32-E72D297353CC}">
                <c16:uniqueId val="{0000000B-1B1A-4487-87EA-DC5E108E9821}"/>
              </c:ext>
            </c:extLst>
          </c:dPt>
          <c:dPt>
            <c:idx val="7"/>
            <c:invertIfNegative val="0"/>
            <c:bubble3D val="0"/>
            <c:extLst>
              <c:ext xmlns:c16="http://schemas.microsoft.com/office/drawing/2014/chart" uri="{C3380CC4-5D6E-409C-BE32-E72D297353CC}">
                <c16:uniqueId val="{0000000D-1B1A-4487-87EA-DC5E108E9821}"/>
              </c:ext>
            </c:extLst>
          </c:dPt>
          <c:dPt>
            <c:idx val="8"/>
            <c:invertIfNegative val="0"/>
            <c:bubble3D val="0"/>
            <c:extLst>
              <c:ext xmlns:c16="http://schemas.microsoft.com/office/drawing/2014/chart" uri="{C3380CC4-5D6E-409C-BE32-E72D297353CC}">
                <c16:uniqueId val="{0000000F-1B1A-4487-87EA-DC5E108E9821}"/>
              </c:ext>
            </c:extLst>
          </c:dPt>
          <c:dPt>
            <c:idx val="9"/>
            <c:invertIfNegative val="0"/>
            <c:bubble3D val="0"/>
            <c:extLst>
              <c:ext xmlns:c16="http://schemas.microsoft.com/office/drawing/2014/chart" uri="{C3380CC4-5D6E-409C-BE32-E72D297353CC}">
                <c16:uniqueId val="{00000011-1B1A-4487-87EA-DC5E108E9821}"/>
              </c:ext>
            </c:extLst>
          </c:dPt>
          <c:dPt>
            <c:idx val="10"/>
            <c:invertIfNegative val="0"/>
            <c:bubble3D val="0"/>
            <c:extLst>
              <c:ext xmlns:c16="http://schemas.microsoft.com/office/drawing/2014/chart" uri="{C3380CC4-5D6E-409C-BE32-E72D297353CC}">
                <c16:uniqueId val="{00000013-1B1A-4487-87EA-DC5E108E9821}"/>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CO"/>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multiLvlStrRef>
              <c:f>Hoja3!$A$2:$B$12</c:f>
              <c:multiLvlStrCache>
                <c:ptCount val="11"/>
                <c:lvl>
                  <c:pt idx="0">
                    <c:v>Procesual</c:v>
                  </c:pt>
                  <c:pt idx="1">
                    <c:v>Final</c:v>
                  </c:pt>
                  <c:pt idx="2">
                    <c:v>Inicial</c:v>
                  </c:pt>
                  <c:pt idx="3">
                    <c:v>Formativa</c:v>
                  </c:pt>
                  <c:pt idx="4">
                    <c:v>Diagnostica</c:v>
                  </c:pt>
                  <c:pt idx="5">
                    <c:v>Sumativa</c:v>
                  </c:pt>
                  <c:pt idx="6">
                    <c:v>Parcial</c:v>
                  </c:pt>
                  <c:pt idx="7">
                    <c:v>Global</c:v>
                  </c:pt>
                  <c:pt idx="8">
                    <c:v>Hetero-Valoración</c:v>
                  </c:pt>
                  <c:pt idx="9">
                    <c:v>Co-Valoración</c:v>
                  </c:pt>
                  <c:pt idx="10">
                    <c:v>Auto-Valoración</c:v>
                  </c:pt>
                </c:lvl>
                <c:lvl>
                  <c:pt idx="0">
                    <c:v>Según el momento</c:v>
                  </c:pt>
                  <c:pt idx="3">
                    <c:v>Según la finalidad o funciones</c:v>
                  </c:pt>
                  <c:pt idx="6">
                    <c:v>Según su extensión</c:v>
                  </c:pt>
                  <c:pt idx="8">
                    <c:v>Según sus agentes</c:v>
                  </c:pt>
                </c:lvl>
              </c:multiLvlStrCache>
            </c:multiLvlStrRef>
          </c:cat>
          <c:val>
            <c:numRef>
              <c:f>Hoja3!$C$2:$C$12</c:f>
              <c:numCache>
                <c:formatCode>0.00%</c:formatCode>
                <c:ptCount val="11"/>
                <c:pt idx="0">
                  <c:v>0.78947368421052633</c:v>
                </c:pt>
                <c:pt idx="1">
                  <c:v>0.26315789473684231</c:v>
                </c:pt>
                <c:pt idx="2">
                  <c:v>0.10526315789473686</c:v>
                </c:pt>
                <c:pt idx="3">
                  <c:v>0.78947368421052633</c:v>
                </c:pt>
                <c:pt idx="4">
                  <c:v>0.31578947368421251</c:v>
                </c:pt>
                <c:pt idx="5">
                  <c:v>0.21052631578947423</c:v>
                </c:pt>
                <c:pt idx="6">
                  <c:v>0.52631578947368418</c:v>
                </c:pt>
                <c:pt idx="7">
                  <c:v>0.42105263157894834</c:v>
                </c:pt>
                <c:pt idx="8">
                  <c:v>0.73684210526315785</c:v>
                </c:pt>
                <c:pt idx="9">
                  <c:v>0.52631578947368418</c:v>
                </c:pt>
                <c:pt idx="10">
                  <c:v>0.21052631578947423</c:v>
                </c:pt>
              </c:numCache>
            </c:numRef>
          </c:val>
          <c:extLst>
            <c:ext xmlns:c16="http://schemas.microsoft.com/office/drawing/2014/chart" uri="{C3380CC4-5D6E-409C-BE32-E72D297353CC}">
              <c16:uniqueId val="{00000014-1B1A-4487-87EA-DC5E108E9821}"/>
            </c:ext>
          </c:extLst>
        </c:ser>
        <c:dLbls>
          <c:showLegendKey val="0"/>
          <c:showVal val="1"/>
          <c:showCatName val="0"/>
          <c:showSerName val="0"/>
          <c:showPercent val="0"/>
          <c:showBubbleSize val="0"/>
        </c:dLbls>
        <c:gapWidth val="150"/>
        <c:shape val="box"/>
        <c:axId val="489114984"/>
        <c:axId val="489116160"/>
        <c:axId val="0"/>
      </c:bar3DChart>
      <c:catAx>
        <c:axId val="48911498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9116160"/>
        <c:crosses val="autoZero"/>
        <c:auto val="1"/>
        <c:lblAlgn val="ctr"/>
        <c:lblOffset val="100"/>
        <c:noMultiLvlLbl val="0"/>
      </c:catAx>
      <c:valAx>
        <c:axId val="48911616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CO"/>
          </a:p>
        </c:txPr>
        <c:crossAx val="489114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CO"/>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'[Cambio tablas de apreciación.xlsx]Figura 16'!$H$3:$H$7</c:f>
              <c:strCache>
                <c:ptCount val="5"/>
                <c:pt idx="0">
                  <c:v>Deficiente</c:v>
                </c:pt>
                <c:pt idx="1">
                  <c:v>Regular</c:v>
                </c:pt>
                <c:pt idx="2">
                  <c:v>Aceptable</c:v>
                </c:pt>
                <c:pt idx="3">
                  <c:v>Bueno</c:v>
                </c:pt>
                <c:pt idx="4">
                  <c:v>Muy Bueno</c:v>
                </c:pt>
              </c:strCache>
            </c:strRef>
          </c:cat>
          <c:val>
            <c:numRef>
              <c:f>'[Cambio tablas de apreciación.xlsx]Figura 16'!$I$3:$I$7</c:f>
              <c:numCache>
                <c:formatCode>0.00%</c:formatCode>
                <c:ptCount val="5"/>
                <c:pt idx="0">
                  <c:v>8.7336244541484712E-3</c:v>
                </c:pt>
                <c:pt idx="1">
                  <c:v>4.5851528384279479E-2</c:v>
                </c:pt>
                <c:pt idx="2">
                  <c:v>0.20196506550218341</c:v>
                </c:pt>
                <c:pt idx="3">
                  <c:v>0.51965065502183405</c:v>
                </c:pt>
                <c:pt idx="4">
                  <c:v>0.22270742358078599</c:v>
                </c:pt>
              </c:numCache>
            </c:numRef>
          </c:val>
          <c:extLst>
            <c:ext xmlns:c16="http://schemas.microsoft.com/office/drawing/2014/chart" uri="{C3380CC4-5D6E-409C-BE32-E72D297353CC}">
              <c16:uniqueId val="{00000000-A300-4163-933A-B7B2C229724A}"/>
            </c:ext>
          </c:extLst>
        </c:ser>
        <c:dLbls>
          <c:showLegendKey val="0"/>
          <c:showVal val="0"/>
          <c:showCatName val="0"/>
          <c:showSerName val="0"/>
          <c:showPercent val="0"/>
          <c:showBubbleSize val="0"/>
        </c:dLbls>
        <c:gapWidth val="150"/>
        <c:axId val="489114592"/>
        <c:axId val="489115376"/>
      </c:barChart>
      <c:catAx>
        <c:axId val="489114592"/>
        <c:scaling>
          <c:orientation val="minMax"/>
        </c:scaling>
        <c:delete val="0"/>
        <c:axPos val="b"/>
        <c:numFmt formatCode="General" sourceLinked="0"/>
        <c:majorTickMark val="out"/>
        <c:minorTickMark val="none"/>
        <c:tickLblPos val="nextTo"/>
        <c:crossAx val="489115376"/>
        <c:crosses val="autoZero"/>
        <c:auto val="1"/>
        <c:lblAlgn val="ctr"/>
        <c:lblOffset val="100"/>
        <c:noMultiLvlLbl val="0"/>
      </c:catAx>
      <c:valAx>
        <c:axId val="489115376"/>
        <c:scaling>
          <c:orientation val="minMax"/>
        </c:scaling>
        <c:delete val="0"/>
        <c:axPos val="l"/>
        <c:majorGridlines/>
        <c:numFmt formatCode="0.00%" sourceLinked="1"/>
        <c:majorTickMark val="out"/>
        <c:minorTickMark val="none"/>
        <c:tickLblPos val="nextTo"/>
        <c:crossAx val="489114592"/>
        <c:crosses val="autoZero"/>
        <c:crossBetween val="between"/>
      </c:valAx>
    </c:plotArea>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'[Cambio tablas de apreciación.xlsx]Figura 18'!$B$3:$B$7</c:f>
              <c:strCache>
                <c:ptCount val="5"/>
                <c:pt idx="0">
                  <c:v>Deficiente</c:v>
                </c:pt>
                <c:pt idx="1">
                  <c:v>Regular</c:v>
                </c:pt>
                <c:pt idx="2">
                  <c:v>Aceptable</c:v>
                </c:pt>
                <c:pt idx="3">
                  <c:v>Bueno</c:v>
                </c:pt>
                <c:pt idx="4">
                  <c:v>Muy Bueno</c:v>
                </c:pt>
              </c:strCache>
            </c:strRef>
          </c:cat>
          <c:val>
            <c:numRef>
              <c:f>'[Cambio tablas de apreciación.xlsx]Figura 18'!$C$3:$C$7</c:f>
              <c:numCache>
                <c:formatCode>0.00%</c:formatCode>
                <c:ptCount val="5"/>
                <c:pt idx="0">
                  <c:v>0</c:v>
                </c:pt>
                <c:pt idx="1">
                  <c:v>1.35E-2</c:v>
                </c:pt>
                <c:pt idx="2">
                  <c:v>0.1351</c:v>
                </c:pt>
                <c:pt idx="3">
                  <c:v>0.55410000000000004</c:v>
                </c:pt>
                <c:pt idx="4">
                  <c:v>0.29730000000000001</c:v>
                </c:pt>
              </c:numCache>
            </c:numRef>
          </c:val>
          <c:extLst>
            <c:ext xmlns:c16="http://schemas.microsoft.com/office/drawing/2014/chart" uri="{C3380CC4-5D6E-409C-BE32-E72D297353CC}">
              <c16:uniqueId val="{00000000-1A11-4085-985B-F265270AD037}"/>
            </c:ext>
          </c:extLst>
        </c:ser>
        <c:dLbls>
          <c:showLegendKey val="0"/>
          <c:showVal val="0"/>
          <c:showCatName val="0"/>
          <c:showSerName val="0"/>
          <c:showPercent val="0"/>
          <c:showBubbleSize val="0"/>
        </c:dLbls>
        <c:gapWidth val="150"/>
        <c:axId val="489113808"/>
        <c:axId val="489115768"/>
      </c:barChart>
      <c:catAx>
        <c:axId val="489113808"/>
        <c:scaling>
          <c:orientation val="minMax"/>
        </c:scaling>
        <c:delete val="0"/>
        <c:axPos val="b"/>
        <c:numFmt formatCode="General" sourceLinked="0"/>
        <c:majorTickMark val="out"/>
        <c:minorTickMark val="none"/>
        <c:tickLblPos val="nextTo"/>
        <c:crossAx val="489115768"/>
        <c:crosses val="autoZero"/>
        <c:auto val="1"/>
        <c:lblAlgn val="ctr"/>
        <c:lblOffset val="100"/>
        <c:noMultiLvlLbl val="0"/>
      </c:catAx>
      <c:valAx>
        <c:axId val="489115768"/>
        <c:scaling>
          <c:orientation val="minMax"/>
        </c:scaling>
        <c:delete val="0"/>
        <c:axPos val="l"/>
        <c:majorGridlines/>
        <c:numFmt formatCode="0.00%" sourceLinked="1"/>
        <c:majorTickMark val="out"/>
        <c:minorTickMark val="none"/>
        <c:tickLblPos val="nextTo"/>
        <c:crossAx val="489113808"/>
        <c:crosses val="autoZero"/>
        <c:crossBetween val="between"/>
      </c:valAx>
    </c:plotArea>
    <c:plotVisOnly val="1"/>
    <c:dispBlanksAs val="gap"/>
    <c:showDLblsOverMax val="0"/>
  </c:chart>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Aspecto">
      <a:fillStyleLst>
        <a:solidFill>
          <a:schemeClr val="phClr"/>
        </a:solidFill>
        <a:gradFill rotWithShape="1">
          <a:gsLst>
            <a:gs pos="0">
              <a:schemeClr val="phClr">
                <a:tint val="65000"/>
                <a:satMod val="270000"/>
              </a:schemeClr>
            </a:gs>
            <a:gs pos="25000">
              <a:schemeClr val="phClr">
                <a:tint val="60000"/>
                <a:satMod val="300000"/>
              </a:schemeClr>
            </a:gs>
            <a:gs pos="100000">
              <a:schemeClr val="phClr">
                <a:tint val="29000"/>
                <a:satMod val="400000"/>
              </a:schemeClr>
            </a:gs>
          </a:gsLst>
          <a:lin ang="16200000" scaled="1"/>
        </a:gradFill>
        <a:gradFill rotWithShape="1">
          <a:gsLst>
            <a:gs pos="0">
              <a:schemeClr val="phClr">
                <a:shade val="45000"/>
                <a:satMod val="155000"/>
              </a:schemeClr>
            </a:gs>
            <a:gs pos="60000">
              <a:schemeClr val="phClr">
                <a:shade val="95000"/>
                <a:satMod val="150000"/>
              </a:schemeClr>
            </a:gs>
            <a:gs pos="100000">
              <a:schemeClr val="phClr">
                <a:tint val="87000"/>
                <a:satMod val="250000"/>
              </a:schemeClr>
            </a:gs>
          </a:gsLst>
          <a:lin ang="16200000" scaled="0"/>
        </a:gradFill>
      </a:fillStyleLst>
      <a:lnStyleLst>
        <a:ln w="9525" cap="flat" cmpd="sng" algn="ctr">
          <a:solidFill>
            <a:schemeClr val="phClr">
              <a:satMod val="150000"/>
            </a:schemeClr>
          </a:solidFill>
          <a:prstDash val="solid"/>
        </a:ln>
        <a:ln w="42500" cap="flat" cmpd="sng" algn="ctr">
          <a:solidFill>
            <a:schemeClr val="phClr"/>
          </a:solidFill>
          <a:prstDash val="solid"/>
        </a:ln>
        <a:ln w="38100" cap="flat" cmpd="sng" algn="ctr">
          <a:solidFill>
            <a:schemeClr val="phClr"/>
          </a:solidFill>
          <a:prstDash val="solid"/>
        </a:ln>
      </a:lnStyleLst>
      <a:effectStyleLst>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effectStyle>
        <a:effectStyle>
          <a:effectLst>
            <a:outerShdw blurRad="65500" dist="38100" dir="5400000" rotWithShape="0">
              <a:srgbClr val="000000">
                <a:alpha val="40000"/>
              </a:srgbClr>
            </a:outerShdw>
          </a:effectLst>
          <a:scene3d>
            <a:camera prst="orthographicFront" fov="0">
              <a:rot lat="0" lon="0" rev="0"/>
            </a:camera>
            <a:lightRig rig="contrasting" dir="t">
              <a:rot lat="0" lon="0" rev="12000000"/>
            </a:lightRig>
          </a:scene3d>
          <a:sp3d prstMaterial="powder">
            <a:bevelT h="50800"/>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Sixth Edition" Version="6">
  <b:Source>
    <b:Tag>Har07</b:Tag>
    <b:SourceType>Report</b:SourceType>
    <b:Guid>{BAEA8AAE-A658-4FD0-ADD1-7EFD7FB12434}</b:Guid>
    <b:Author>
      <b:Author>
        <b:NameList>
          <b:Person>
            <b:Last>Castillo</b:Last>
            <b:First>Harvey</b:First>
            <b:Middle>Gómez</b:Middle>
          </b:Person>
        </b:NameList>
      </b:Author>
    </b:Author>
    <b:Title>EL INGENIERO COLOMBIANO DEL AÑO 2020: RETOS PARA SU FORMACIÓN </b:Title>
    <b:Year>2007</b:Year>
    <b:Publisher>ACOFI</b:Publisher>
    <b:City>Bogotá</b:City>
    <b:RefOrder>5</b:RefOrder>
  </b:Source>
  <b:Source>
    <b:Tag>Luz16</b:Tag>
    <b:SourceType>Misc</b:SourceType>
    <b:Guid>{FB09E0B7-ED21-4649-ADFD-5CB5CB6FB7AB}</b:Guid>
    <b:Title>El sentido de lo humano en la formación profesional en Ingeniería Industrial</b:Title>
    <b:Year>2016</b:Year>
    <b:Publisher>Universidad Tecnológica de Pereira</b:Publisher>
    <b:City>Pereira</b:City>
    <b:Author>
      <b:Author>
        <b:NameList>
          <b:Person>
            <b:Last>Restrepo</b:Last>
            <b:First>Luz</b:First>
            <b:Middle>Stella</b:Middle>
          </b:Person>
        </b:NameList>
      </b:Author>
    </b:Author>
    <b:PublicationTitle>El sentido de lo humano en la formación profesional en Ingeniería Industrial</b:PublicationTitle>
    <b:Month>Mayo</b:Month>
    <b:Day>10</b:Day>
    <b:StateProvince>Risaralda</b:StateProvince>
    <b:CountryRegion>Colombia</b:CountryRegion>
    <b:RefOrder>12</b:RefOrder>
  </b:Source>
  <b:Source>
    <b:Tag>Mar141</b:Tag>
    <b:SourceType>Misc</b:SourceType>
    <b:Guid>{5E619355-0BA7-49D6-889C-18D14BCC460C}</b:Guid>
    <b:Author>
      <b:Author>
        <b:NameList>
          <b:Person>
            <b:Last>López</b:Last>
            <b:First>Maria</b:First>
            <b:Middle>Esperanza</b:Middle>
          </b:Person>
          <b:Person>
            <b:Last>Restrepo</b:Last>
            <b:First>Luz</b:First>
            <b:Middle>Stella</b:Middle>
          </b:Person>
        </b:NameList>
      </b:Author>
    </b:Author>
    <b:Title>Modelo de formación en competencias personales e interpersonales para estudiantes de la facultad de Ingeniería Industrial con impacto en el fortalecimiento organizacional de la región</b:Title>
    <b:PublicationTitle>Modelo de formación en competencias personales e interpersonales para estudiantes de la facultad de Ingeniería Industrial con impacto en el fortalecimiento organizacional de la región</b:PublicationTitle>
    <b:Year>2014</b:Year>
    <b:City>Pereira </b:City>
    <b:CountryRegion>Colombia</b:CountryRegion>
    <b:Publisher>Universidad Tecnológica de Pereira </b:Publisher>
    <b:RefOrder>61</b:RefOrder>
  </b:Source>
  <b:Source xmlns:b="http://schemas.openxmlformats.org/officeDocument/2006/bibliography">
    <b:Tag>Luz161</b:Tag>
    <b:SourceType>Report</b:SourceType>
    <b:Guid>{390B6652-42B9-44EC-BA0B-C23CA5378896}</b:Guid>
    <b:Author>
      <b:Author>
        <b:Corporate>Restrepo, Luz Stella</b:Corporate>
      </b:Author>
    </b:Author>
    <b:Title>DISEÑO DE MODELOS ASOCIATIVOS QUE PERMITAN LA GENERACIÓN DE UNIDADES DE NEGOCIO SOSTENIBLES PARA LOS ESTUDIANTES DE LA UNIVERSIDAD TECNOLÓGICA DE PEREIRA</b:Title>
    <b:PublicationTitle>DISEÑO DE MODELOS ASOCIATIVOS QUE PERMITAN LA GENERACIÓN DE UNIDADES DE NEGOCIO SOSTENIBLES PARA LOS ESTUDIANTES DE LA UNIVERSIDAD TECNOLÓGICA DE PEREIRA</b:PublicationTitle>
    <b:Year>2016</b:Year>
    <b:City>Pereira</b:City>
    <b:CountryRegion>Colombia</b:CountryRegion>
    <b:Publisher>Universidad Tecnológica de Pereira</b:Publisher>
    <b:RefOrder>6</b:RefOrder>
  </b:Source>
  <b:Source>
    <b:Tag>Mar18</b:Tag>
    <b:SourceType>Report</b:SourceType>
    <b:Guid>{1399A6CF-8AA5-4EB2-B4B3-1B53E1A5DADE}</b:Guid>
    <b:Author>
      <b:Author>
        <b:NameList>
          <b:Person>
            <b:Last>Giraldo</b:Last>
            <b:First>Martha</b:First>
            <b:Middle>Cecilia Gutierrez</b:Middle>
          </b:Person>
        </b:NameList>
      </b:Author>
    </b:Author>
    <b:Title>El Proyecto Educativo Institucional de la Universidad Tecnológica de Pereira. Una propuesta dialógica y reflexiva de la comunidad universitaria.</b:Title>
    <b:Year>2018</b:Year>
    <b:Publisher>Universidad Tecnológica de Pereira </b:Publisher>
    <b:City>Pereira </b:City>
    <b:RefOrder>15</b:RefOrder>
  </b:Source>
  <b:Source>
    <b:Tag>Luz18</b:Tag>
    <b:SourceType>Report</b:SourceType>
    <b:Guid>{68AA7B8B-5C7F-4488-B5F1-EC4BCF07D23E}</b:Guid>
    <b:Author>
      <b:Author>
        <b:Corporate>Restrepo, Luz Stella</b:Corporate>
      </b:Author>
    </b:Author>
    <b:Title>TRANSFORMACIÓN DE LAS PRÁCTICAS EDUCATIVAS UNIVERSITARIAS. PROGRAMA DE INGENIERÍA INDUSTRIAL - UNIVERSIDAD TECNOLÓGICA DE PEREIRA</b:Title>
    <b:Year>2018</b:Year>
    <b:Publisher>Universidad Tecnológica de Pereira</b:Publisher>
    <b:City>Pereira</b:City>
    <b:RefOrder>16</b:RefOrder>
  </b:Source>
  <b:Source>
    <b:Tag>DAN16</b:Tag>
    <b:SourceType>Report</b:SourceType>
    <b:Guid>{BC3A09AF-9916-4BEC-A4DD-F9BD439265EC}</b:Guid>
    <b:Author>
      <b:Author>
        <b:NameList>
          <b:Person>
            <b:Last>DANE</b:Last>
          </b:Person>
          <b:Person>
            <b:Last>Banco de la República</b:Last>
            <b:First>Banco</b:First>
            <b:Middle>de la República</b:Middle>
          </b:Person>
        </b:NameList>
      </b:Author>
    </b:Author>
    <b:Title>INFORME DE COYUNTURA ECONÓMICA REGIONAL</b:Title>
    <b:Year>2016</b:Year>
    <b:Publisher>Banco de la República</b:Publisher>
    <b:City>Bogotá DC</b:City>
    <b:RefOrder>19</b:RefOrder>
  </b:Source>
  <b:Source>
    <b:Tag>Agu16</b:Tag>
    <b:SourceType>InternetSite</b:SourceType>
    <b:Guid>{16372C29-9712-4148-8EA7-41E9391CBCA4}</b:Guid>
    <b:Year>2016</b:Year>
    <b:Author>
      <b:Author>
        <b:NameList>
          <b:Person>
            <b:Last>Ciancio</b:Last>
            <b:First>Agustina</b:First>
          </b:Person>
        </b:NameList>
      </b:Author>
    </b:Author>
    <b:Month>Noviembre</b:Month>
    <b:Day>4</b:Day>
    <b:URL>http://noticias.universia.net.co/educacion/noticia/2016/11/04/1145219/estudiar-ingenieria-industrial-colombia.html#</b:URL>
    <b:Title>Universia Colombia</b:Title>
    <b:InternetSiteTitle>Universia Colombia</b:InternetSiteTitle>
    <b:RefOrder>20</b:RefOrder>
  </b:Source>
  <b:Source>
    <b:Tag>Gru12</b:Tag>
    <b:SourceType>Report</b:SourceType>
    <b:Guid>{2945CF26-C1FE-473F-85C7-BF511209AB91}</b:Guid>
    <b:Author>
      <b:Author>
        <b:Corporate>Latin American and Caribbean Journal of Engineering Education</b:Corporate>
      </b:Author>
    </b:Author>
    <b:Title>ESTUDIO DE PROSPECTIVA DE LA INGENIERÍA INDUSTRIAL AL 2025 EN ALGUNOS PAISES MIEMBROS DE LA OEA</b:Title>
    <b:Year>2013</b:Year>
    <b:Publisher>Universidad Pontificia Bolivariana</b:Publisher>
    <b:City>Medellin</b:City>
    <b:RefOrder>4</b:RefOrder>
  </b:Source>
  <b:Source>
    <b:Tag>Uni93</b:Tag>
    <b:SourceType>DocumentFromInternetSite</b:SourceType>
    <b:Guid>{85099660-A3B6-41AF-A882-7E9D0E5796A8}</b:Guid>
    <b:Author>
      <b:Author>
        <b:Corporate>Estatuto Docente UTP</b:Corporate>
      </b:Author>
    </b:Author>
    <b:Title>Estatuto Docente, Universidad Tecnológica de Pereira </b:Title>
    <b:InternetSiteTitle>Estatuto Docente, Universidad Tecnológica de Pereira </b:InternetSiteTitle>
    <b:Year>1993</b:Year>
    <b:URL>https://www.utp.edu.co/cms-utp/data/bin/UTP/web/uploads/media/secretaria/documentos/ESTATUTO-DOCENTE.pdf</b:URL>
    <b:RefOrder>23</b:RefOrder>
  </b:Source>
  <b:Source>
    <b:Tag>Acu95</b:Tag>
    <b:SourceType>DocumentFromInternetSite</b:SourceType>
    <b:Guid>{1AA27D18-C8B9-40E6-ABF6-17950FC8D361}</b:Guid>
    <b:Title>Acuerdo 32</b:Title>
    <b:Year>1995</b:Year>
    <b:Author>
      <b:Author>
        <b:NameList>
          <b:Person>
            <b:Last>Acuerdo 32 UTP</b:Last>
            <b:First>Universidad</b:First>
            <b:Middle>Tecnológica de Pereira</b:Middle>
          </b:Person>
        </b:NameList>
      </b:Author>
    </b:Author>
    <b:InternetSiteTitle>Acuerdo 32</b:InternetSiteTitle>
    <b:Month>Octubre</b:Month>
    <b:Day>24</b:Day>
    <b:URL>https://www.utp.edu.co/cms-utp/data/bin/UTP/web/uploads/media/secretaria/documentos/ACS%2032%20DE%201995.pdf</b:URL>
    <b:RefOrder>24</b:RefOrder>
  </b:Source>
  <b:Source>
    <b:Tag>Res10</b:Tag>
    <b:SourceType>DocumentFromInternetSite</b:SourceType>
    <b:Guid>{BDA0E286-18B2-493C-9746-130F11C182F2}</b:Guid>
    <b:Author>
      <b:Author>
        <b:NameList>
          <b:Person>
            <b:Last>Responsabilidades del Consejo de Facultad UTP</b:Last>
            <b:First>Universidad</b:First>
            <b:Middle>Tecnológica de Pereira</b:Middle>
          </b:Person>
        </b:NameList>
      </b:Author>
    </b:Author>
    <b:Title>Página web Universidad Tecnológica de Pereira</b:Title>
    <b:InternetSiteTitle>Página web Universidad Tecnológica de Pereira</b:InternetSiteTitle>
    <b:Year>2010</b:Year>
    <b:Month>Junio</b:Month>
    <b:Day>29</b:Day>
    <b:URL>https://ingenierias.utp.edu.co/consejo-de-facultad/responsabilidades-del-consejo-de-facultad.html</b:URL>
    <b:RefOrder>25</b:RefOrder>
  </b:Source>
  <b:Source>
    <b:Tag>Vic17</b:Tag>
    <b:SourceType>Report</b:SourceType>
    <b:Guid>{FD6A422A-C607-4110-B8FE-87889D59704F}</b:Guid>
    <b:Author>
      <b:Author>
        <b:NameList>
          <b:Person>
            <b:Last>Cuadros Maestros UTP</b:Last>
            <b:First>Vicerrectoría</b:First>
            <b:Middle>Académica UTP</b:Middle>
          </b:Person>
        </b:NameList>
      </b:Author>
    </b:Author>
    <b:Title>Cuadros Maestros UTP</b:Title>
    <b:Year>Octubre 2017</b:Year>
    <b:Publisher>Universidad Tecnológica de Pereira</b:Publisher>
    <b:City>Pereira</b:City>
    <b:RefOrder>26</b:RefOrder>
  </b:Source>
  <b:Source>
    <b:Tag>Cur14</b:Tag>
    <b:SourceType>InternetSite</b:SourceType>
    <b:Guid>{16829732-DD3C-45C2-B9F5-54754D989B1A}</b:Guid>
    <b:Title>Cursos lenguaje de señas UTP</b:Title>
    <b:Year>2014</b:Year>
    <b:URL>https://www.utp.edu.co/vicerrectoria/responsabilidad-social/noticias/inician-cursos-de-lengua-de-senas.html</b:URL>
    <b:Author>
      <b:Author>
        <b:NameList>
          <b:Person>
            <b:Last>Cursos lenguaje de señas UTP</b:Last>
            <b:First>Universidad</b:First>
            <b:Middle>Tecnológica de Pereira</b:Middle>
          </b:Person>
        </b:NameList>
      </b:Author>
    </b:Author>
    <b:RefOrder>28</b:RefOrder>
  </b:Source>
  <b:Source>
    <b:Tag>Cen</b:Tag>
    <b:SourceType>DocumentFromInternetSite</b:SourceType>
    <b:Guid>{92950229-02FD-4380-8582-A663EE9AD43B}</b:Guid>
    <b:Author>
      <b:Author>
        <b:NameList>
          <b:Person>
            <b:Last>Centro de Innovación y Desarrollo Tecnológico</b:Last>
            <b:First>Universidad</b:First>
            <b:Middle>Tecnológica de Pereira</b:Middle>
          </b:Person>
        </b:NameList>
      </b:Author>
    </b:Author>
    <b:Title>Centro de Innovación y Desarrollo Tecnológico</b:Title>
    <b:URL>https://www.utp.edu.co/cidt/quienes-somos.html</b:URL>
    <b:Year>2017</b:Year>
    <b:RefOrder>30</b:RefOrder>
  </b:Source>
  <b:Source>
    <b:Tag>Acu12</b:Tag>
    <b:SourceType>DocumentFromInternetSite</b:SourceType>
    <b:Guid>{E0A1B39F-E73B-4AC2-BF4C-0B12055B648D}</b:Guid>
    <b:Author>
      <b:Author>
        <b:NameList>
          <b:Person>
            <b:Last>Acuerdo 9 UTP</b:Last>
            <b:First>Universidad</b:First>
            <b:Middle>Tecnológica de Pereira</b:Middle>
          </b:Person>
        </b:NameList>
      </b:Author>
    </b:Author>
    <b:Title>Acuerdo 9 UTP</b:Title>
    <b:Year>2012</b:Year>
    <b:URL>media.utp.edu.co/.../ACUERDO-No-09-Estatutoo-de-Propiedad-Intelectual- TEXTO-FINAL-corregido.pdf</b:URL>
    <b:RefOrder>31</b:RefOrder>
  </b:Source>
  <b:Source>
    <b:Tag>Uni16</b:Tag>
    <b:SourceType>DocumentFromInternetSite</b:SourceType>
    <b:Guid>{3792D6CF-CD81-40D4-A323-2DAF8CB3DD46}</b:Guid>
    <b:Title>PROYECTO: DESARROLLO INTEGRAL DOCENTE</b:Title>
    <b:Year>2016</b:Year>
    <b:Author>
      <b:Author>
        <b:Corporate>Proyecto: Desarrollo Integral Docente UTP, Universidad Tecnológica de Pereira</b:Corporate>
      </b:Author>
    </b:Author>
    <b:InternetSiteTitle>PROYECTO: DESARROLLO INTEGRAL DOCENTE</b:InternetSiteTitle>
    <b:URL>https://www.utp.edu.co/pdi/portafolio/2016/2/Desarrollo%20Integral%20Docente.pdf</b:URL>
    <b:RefOrder>27</b:RefOrder>
  </b:Source>
  <b:Source>
    <b:Tag>Vic13</b:Tag>
    <b:SourceType>InternetSite</b:SourceType>
    <b:Guid>{5F6EEF69-ED96-4356-87F0-CE58FADC4C22}</b:Guid>
    <b:Author>
      <b:Author>
        <b:Corporate>Vicerrectoría Administrativa UTP</b:Corporate>
      </b:Author>
    </b:Author>
    <b:Title>Plan de Desarrollo Institucional, Gestión Financiera</b:Title>
    <b:InternetSiteTitle>Plan de Desarrollo Institucional, Gestión Financiera</b:InternetSiteTitle>
    <b:Year>2013</b:Year>
    <b:URL>https://www.utp.edu.co/pdi/gestion-financiera</b:URL>
    <b:RefOrder>59</b:RefOrder>
  </b:Source>
  <b:Source>
    <b:Tag>Uni041</b:Tag>
    <b:SourceType>InternetSite</b:SourceType>
    <b:Guid>{8F7EB0AC-A2D9-47A9-B310-F78926113425}</b:Guid>
    <b:Title>Estatuto Presupuestal UTP, Acuerdo 22</b:Title>
    <b:Year>2004</b:Year>
    <b:Month>Noviembre</b:Month>
    <b:Day>02</b:Day>
    <b:Author>
      <b:Author>
        <b:Corporate>Universidad Tecnológica de Pereira</b:Corporate>
      </b:Author>
    </b:Author>
    <b:InternetSiteTitle>Estatuto Presupuestal UTP, Acuerdo 22</b:InternetSiteTitle>
    <b:URL>http://www.utp.edu.co/cms-utp/data/bin/UTP/web/uploads/media/secretaria/documentos/ACUERDO-No-22-ESTATUTO-PRESUPUESTAL.pdf</b:URL>
    <b:RefOrder>58</b:RefOrder>
  </b:Source>
  <b:Source>
    <b:Tag>Vic04</b:Tag>
    <b:SourceType>InternetSite</b:SourceType>
    <b:Guid>{59F1AF5D-EEE7-4F92-905F-C4BD87A3B411}</b:Guid>
    <b:Author>
      <b:Author>
        <b:Corporate>Vicerrectoría Administrativa UTP</b:Corporate>
      </b:Author>
    </b:Author>
    <b:Title>Acuerdo 23 Manual de Programación Presupuestal</b:Title>
    <b:InternetSiteTitle>Acuerdo 23 Manual de Programación Presupuestal</b:InternetSiteTitle>
    <b:Year>2004</b:Year>
    <b:URL>http://www.utp.edu.co/cms-utp/data/bin/UTP/web/uploads/media/secretaria/documentos/ACUERDO-No-23-MANUAL-PROGRAMACION-PRSUPUESTAL.pdf</b:URL>
    <b:Month>Noviembre</b:Month>
    <b:Day>02</b:Day>
    <b:RefOrder>57</b:RefOrder>
  </b:Source>
  <b:Source>
    <b:Tag>Min15</b:Tag>
    <b:SourceType>InternetSite</b:SourceType>
    <b:Guid>{8BF3519C-B84E-4779-BE8B-D63351B4CB8C}</b:Guid>
    <b:Title>Decreto 1075</b:Title>
    <b:Year>2015</b:Year>
    <b:Author>
      <b:Author>
        <b:Corporate>Ministerio de Educación Nacional</b:Corporate>
      </b:Author>
    </b:Author>
    <b:InternetSiteTitle>Decreto 1075</b:InternetSiteTitle>
    <b:Month>Mayo</b:Month>
    <b:Day>26</b:Day>
    <b:URL>http://redes.colombiaaprende.edu.co/ntg/men/pdf/decreto_1075_de_2015.pdf</b:URL>
    <b:RefOrder>62</b:RefOrder>
  </b:Source>
  <b:Source>
    <b:Tag>Uni15</b:Tag>
    <b:SourceType>InternetSite</b:SourceType>
    <b:Guid>{A903B784-48A0-4724-A603-FBDFAECA4C54}</b:Guid>
    <b:Author>
      <b:Author>
        <b:Corporate>Universidad Tecnológica de Pereira</b:Corporate>
      </b:Author>
    </b:Author>
    <b:Title>Reglamento Estudiantil UTP</b:Title>
    <b:InternetSiteTitle>Reglamento Estudiantil UTP</b:InternetSiteTitle>
    <b:Year>2015</b:Year>
    <b:Month>Octubre</b:Month>
    <b:Day>27</b:Day>
    <b:URL>https://www.utp.edu.co/secretaria/reglamento-estudiantil/3378/reglamento-estudiantil-actualizado-al-27-de-octubre-de-2015</b:URL>
    <b:RefOrder>21</b:RefOrder>
  </b:Source>
  <b:Source>
    <b:Tag>Vic11</b:Tag>
    <b:SourceType>InternetSite</b:SourceType>
    <b:Guid>{246B6995-CC88-496A-9DC2-556E2CC3FC4F}</b:Guid>
    <b:Author>
      <b:Author>
        <b:Corporate>Vicerrectoría Académica UTP</b:Corporate>
      </b:Author>
    </b:Author>
    <b:Title>Acuerdo No. 11</b:Title>
    <b:InternetSiteTitle>Acuerdo No. 11</b:InternetSiteTitle>
    <b:Year>2011</b:Year>
    <b:Month>Abril</b:Month>
    <b:Day>08</b:Day>
    <b:URL>http://www.utp.edu.co/vicerrectoria/academica/comite-central-de-curriculo-y-evaluacion.html</b:URL>
    <b:RefOrder>63</b:RefOrder>
  </b:Source>
  <b:Source>
    <b:Tag>Vic05</b:Tag>
    <b:SourceType>InternetSite</b:SourceType>
    <b:Guid>{EFB49509-1200-45B2-B303-801CF5D9D27E}</b:Guid>
    <b:Author>
      <b:Author>
        <b:Corporate>Vicerrectoría de Investigaciones, Innovación y Extensión UTP</b:Corporate>
      </b:Author>
    </b:Author>
    <b:Title>Acuerdo 050. Estatuto básico de extención de la UTP</b:Title>
    <b:InternetSiteTitle>Acuerdo 050. Estatuto básico de extención de la UTP</b:InternetSiteTitle>
    <b:Year>2005</b:Year>
    <b:Month>Diciembre</b:Month>
    <b:Day>16</b:Day>
    <b:URL>http://www.utp.edu.co/vicerrectoria/investigaciones/</b:URL>
    <b:RefOrder>49</b:RefOrder>
  </b:Source>
  <b:Source>
    <b:Tag>Vic051</b:Tag>
    <b:SourceType>InternetSite</b:SourceType>
    <b:Guid>{1579BBD6-4E04-444A-ADCB-9599DEB36811}</b:Guid>
    <b:Author>
      <b:Author>
        <b:Corporate>Vicerrectoría de Investigaciones, Innovación y Extensión UTP</b:Corporate>
      </b:Author>
    </b:Author>
    <b:Title>Acuerdo 50. Estatuto básico de extensión de la UTP</b:Title>
    <b:InternetSiteTitle>Acuerdo 50. Estatuto básico de extensión de la UTP</b:InternetSiteTitle>
    <b:Year>2005</b:Year>
    <b:Month>Diciembre</b:Month>
    <b:Day>16</b:Day>
    <b:URL>http://www.utp.edu.co/vicerrectoria/investigaciones/</b:URL>
    <b:RefOrder>64</b:RefOrder>
  </b:Source>
  <b:Source>
    <b:Tag>Fac17</b:Tag>
    <b:SourceType>Report</b:SourceType>
    <b:Guid>{56D0091F-8F74-46EC-A28A-8D119B76DE52}</b:Guid>
    <b:Title>Resultados de los proyectos de invetigación y su impacto(2010-2017)</b:Title>
    <b:Year>2017</b:Year>
    <b:Author>
      <b:Author>
        <b:Corporate>Facultad de Ingeniería Industrial</b:Corporate>
      </b:Author>
    </b:Author>
    <b:Publisher>UTP</b:Publisher>
    <b:City>Pereira</b:City>
    <b:RefOrder>55</b:RefOrder>
  </b:Source>
  <b:Source>
    <b:Tag>VRe17</b:Tag>
    <b:SourceType>InternetSite</b:SourceType>
    <b:Guid>{DA4C5C3A-7EFE-46AA-B456-D81EC9091AC8}</b:Guid>
    <b:Title>Políticas sobre bienestar institucional</b:Title>
    <b:Year>2017</b:Year>
    <b:Author>
      <b:Author>
        <b:Corporate>V. Responsabilidad Social y Bienestar Universitario UTP</b:Corporate>
      </b:Author>
    </b:Author>
    <b:InternetSiteTitle>Políticas sobre bienestar institucional</b:InternetSiteTitle>
    <b:URL>https://www.utp.edu.co/vicerrectoria/responsabilidad-social/</b:URL>
    <b:RefOrder>65</b:RefOrder>
  </b:Source>
  <b:Source>
    <b:Tag>Pre02</b:Tag>
    <b:SourceType>InternetSite</b:SourceType>
    <b:Guid>{2CB5BDA3-1158-48CB-9361-C91B03A29091}</b:Guid>
    <b:Author>
      <b:Author>
        <b:Corporate>Presidencia de la República</b:Corporate>
      </b:Author>
    </b:Author>
    <b:Title>Decreto 1279</b:Title>
    <b:InternetSiteTitle>Decreto 1279</b:InternetSiteTitle>
    <b:Year>2002</b:Year>
    <b:Month>Junio</b:Month>
    <b:Day>19</b:Day>
    <b:URL>https://www.utp.edu.co/secretaria/decretos/373/decreto-1279</b:URL>
    <b:RefOrder>32</b:RefOrder>
  </b:Source>
  <b:Source>
    <b:Tag>Con02</b:Tag>
    <b:SourceType>InternetSite</b:SourceType>
    <b:Guid>{235891AB-FBB6-4067-934E-7FA843330FDA}</b:Guid>
    <b:Author>
      <b:Author>
        <b:Corporate>Consejo Superior UTP</b:Corporate>
      </b:Author>
    </b:Author>
    <b:Title>Acuerdo 23</b:Title>
    <b:InternetSiteTitle>Acuerdo 23</b:InternetSiteTitle>
    <b:Year>2002</b:Year>
    <b:Month>12</b:Month>
    <b:Day>03</b:Day>
    <b:URL>media.utp.edu.co/vicerrectoria-academica/.../acuerdo23de2002.pdf</b:URL>
    <b:RefOrder>33</b:RefOrder>
  </b:Source>
  <b:Source>
    <b:Tag>Uni14</b:Tag>
    <b:SourceType>InternetSite</b:SourceType>
    <b:Guid>{741C7EDC-2D49-4556-8F29-60D753D0DE33}</b:Guid>
    <b:Author>
      <b:Author>
        <b:Corporate>Consejo Superior Universitario, UTP</b:Corporate>
      </b:Author>
    </b:Author>
    <b:Title>Acuerdo 22 Reglamentación CIARP</b:Title>
    <b:InternetSiteTitle>Acuerdo 22 Reglamentación CIARP</b:InternetSiteTitle>
    <b:Year>2014</b:Year>
    <b:Month>Agosto</b:Month>
    <b:Day>22</b:Day>
    <b:URL>http://www.utp.edu.co/secretaria/estatuto-docente/2773/acuerdo-no-22-por-medio-del-cual-se-determinan-lineamientos-generales-para-la-generacin-de-procedimientos-relacionados-con-el-funcionamiento-del-ciarp-y-se-dictan-otras-disposiciones</b:URL>
    <b:RefOrder>34</b:RefOrder>
  </b:Source>
  <b:Source>
    <b:Tag>Com17</b:Tag>
    <b:SourceType>Report</b:SourceType>
    <b:Guid>{A5C14232-44D2-420D-80A3-945C1E7DD4E3}</b:Guid>
    <b:Title>Transformación de las prácticas educativas universitarias </b:Title>
    <b:Year>2017</b:Year>
    <b:City>Pereira</b:City>
    <b:Publisher>UTP</b:Publisher>
    <b:Author>
      <b:Author>
        <b:Corporate>Comité Técnico Facultad de Ingeniería Industrial UTP</b:Corporate>
      </b:Author>
    </b:Author>
    <b:RefOrder>35</b:RefOrder>
  </b:Source>
  <b:Source>
    <b:Tag>Vic171</b:Tag>
    <b:SourceType>Report</b:SourceType>
    <b:Guid>{D444BFD4-DA2C-4B8F-845B-0A6536522366}</b:Guid>
    <b:Author>
      <b:Author>
        <b:Corporate>Vicerrectoría Académica UTP</b:Corporate>
      </b:Author>
    </b:Author>
    <b:Title>El Proyecto Educativo Institucional de la Universidad Tecnológica de Pereira. Una propuesta dialógica y reflexiva de la comunidad universitaria</b:Title>
    <b:Year>2017</b:Year>
    <b:Publisher>UTP</b:Publisher>
    <b:City>Pereira</b:City>
    <b:RefOrder>36</b:RefOrder>
  </b:Source>
  <b:Source>
    <b:Tag>Gru18</b:Tag>
    <b:SourceType>Report</b:SourceType>
    <b:Guid>{02E86D0B-A5EF-4E39-BFB4-5F3F652E09F7}</b:Guid>
    <b:Author>
      <b:Author>
        <b:Corporate>Grupo de Enseñanza en Investigación de Operaciones GEIO, UTP</b:Corporate>
      </b:Author>
    </b:Author>
    <b:Title>Práctica educativa con aprendizaje basado en problemas bajo el enfoque de pedagogías interactivas, dialogantes y críticas propuestas en el Proyecto Educativo Institucional (PEI) de la UTP.  Caso de estudio: asignatura Producción I del programa de Ingenier</b:Title>
    <b:Year>2018</b:Year>
    <b:Publisher>UTP</b:Publisher>
    <b:City>Pereira</b:City>
    <b:RefOrder>37</b:RefOrder>
  </b:Source>
  <b:Source>
    <b:Tag>Aso17</b:Tag>
    <b:SourceType>Report</b:SourceType>
    <b:Guid>{F62695F7-687B-4035-AD39-A03CA83E81B6}</b:Guid>
    <b:Author>
      <b:Author>
        <b:Corporate>Asociación de Egresados UTP</b:Corporate>
      </b:Author>
    </b:Author>
    <b:Title>Resultados Saber Pro 2016</b:Title>
    <b:Year>2017</b:Year>
    <b:Publisher>UTP</b:Publisher>
    <b:City>Pereira</b:City>
    <b:RefOrder>38</b:RefOrder>
  </b:Source>
  <b:Source>
    <b:Tag>Aso171</b:Tag>
    <b:SourceType>DocumentFromInternetSite</b:SourceType>
    <b:Guid>{F8065FAA-AEB3-4D7C-A8BC-92D0AC228142}</b:Guid>
    <b:Author>
      <b:Author>
        <b:Corporate>Asociación de Egresados UTP</b:Corporate>
      </b:Author>
    </b:Author>
    <b:Title>Porcentaje de Resultados Saber Pro Competencias específicas</b:Title>
    <b:Year>2017</b:Year>
    <b:InternetSiteTitle>Porcentaje de Resultados Saber Pro Competencias específicas</b:InternetSiteTitle>
    <b:Month>Mayo</b:Month>
    <b:Day>03</b:Day>
    <b:URL>https://media.utp.edu.co/egresados/archivos/Ingenier%C3%ADa%20Industrial.%281%29.xlsx</b:URL>
    <b:RefOrder>39</b:RefOrder>
  </b:Source>
  <b:Source>
    <b:Tag>Con15</b:Tag>
    <b:SourceType>DocumentFromInternetSite</b:SourceType>
    <b:Guid>{28EF177F-F918-47D7-8CCD-E4AA07BF3AAF}</b:Guid>
    <b:Author>
      <b:Author>
        <b:Corporate>Consejo Académico UTP</b:Corporate>
      </b:Author>
    </b:Author>
    <b:Title>Reglamentación trabajos de grado para pregrado</b:Title>
    <b:InternetSiteTitle>Universidad Tecnológica de Pereira Web site</b:InternetSiteTitle>
    <b:Year>2015</b:Year>
    <b:Month>Julio</b:Month>
    <b:Day>22</b:Day>
    <b:URL>https://www.utp.edu.co/cms-utp/data/bin/UTP/web/uploads/media/secretaria/documentos/ACA%2012%20de%202015.pdf</b:URL>
    <b:RefOrder>40</b:RefOrder>
  </b:Source>
  <b:Source>
    <b:Tag>Uni01</b:Tag>
    <b:SourceType>InternetSite</b:SourceType>
    <b:Guid>{DB2C27CD-5DCF-4380-B5C5-C1EB00B704B6}</b:Guid>
    <b:Author>
      <b:Author>
        <b:Corporate>Universidad Tecnológica de Pereira</b:Corporate>
      </b:Author>
    </b:Author>
    <b:Title>Acuerdo No.06, Instituto de Lenguas Extranjeras(ILEX)</b:Title>
    <b:InternetSiteTitle>Acuerdo No.06, Instituto de Lenguas Extranjeras(ILEX)</b:InternetSiteTitle>
    <b:Year>2001</b:Year>
    <b:Month>Febrero</b:Month>
    <b:Day>07</b:Day>
    <b:URL>http://media.utp.edu.co/ilex/archivos/acuerdos/acuerdo06delcsuperiordefeb2001.pdf</b:URL>
    <b:RefOrder>41</b:RefOrder>
  </b:Source>
  <b:Source>
    <b:Tag>Con</b:Tag>
    <b:SourceType>InternetSite</b:SourceType>
    <b:Guid>{9DEC2887-E5C6-4EF2-9DE6-6679F03B9C70}</b:Guid>
    <b:Author>
      <b:Author>
        <b:NameList>
          <b:Person>
            <b:Last>Acuerdo 13 UTP</b:Last>
            <b:First>Universidad</b:First>
            <b:Middle>Tecnológica de Pereira</b:Middle>
          </b:Person>
        </b:NameList>
      </b:Author>
    </b:Author>
    <b:URL>https://www.utp.edu.co/cms-utp/data/bin/UTP/web/uploads/media/secretaria/documentos/ACS%2013%20de%202015.pdf</b:URL>
    <b:Title>Acuerdo 13</b:Title>
    <b:Year>2015</b:Year>
    <b:Month>Mayo</b:Month>
    <b:Day>05</b:Day>
    <b:InternetSiteTitle>Acuerdo 13</b:InternetSiteTitle>
    <b:RefOrder>42</b:RefOrder>
  </b:Source>
  <b:Source>
    <b:Tag>Jon14</b:Tag>
    <b:SourceType>DocumentFromInternetSite</b:SourceType>
    <b:Guid>{2D757857-AC10-464F-9EC7-88B1024DDA4C}</b:Guid>
    <b:Author>
      <b:Author>
        <b:NameList>
          <b:Person>
            <b:Last>Morales Méndez</b:Last>
            <b:First>Jonathan</b:First>
            <b:Middle>David</b:Middle>
          </b:Person>
          <b:Person>
            <b:Last>Ardila Segovia</b:Last>
            <b:First>Dayan</b:First>
            <b:Middle>Andrés</b:Middle>
          </b:Person>
          <b:Person>
            <b:Last>Barbosa Villamil</b:Last>
            <b:First>Iván</b:First>
            <b:Middle>Darío</b:Middle>
          </b:Person>
          <b:Person>
            <b:Last>Chaparro Ortiz</b:Last>
            <b:First>Christian</b:First>
            <b:Middle>Alexander</b:Middle>
          </b:Person>
          <b:Person>
            <b:Last>Florez Vega</b:Last>
            <b:First>Neyhi</b:First>
            <b:Middle>Edarly</b:Middle>
          </b:Person>
          <b:Person>
            <b:Last>Niño</b:Last>
            <b:First>Daniel</b:First>
            <b:Middle>José</b:Middle>
          </b:Person>
        </b:NameList>
      </b:Author>
    </b:Author>
    <b:Title>Universidad de Investigación y Desarrollo</b:Title>
    <b:InternetSiteTitle>Universidad de Investigación y Desarrollo Web site</b:InternetSiteTitle>
    <b:Year>2014</b:Year>
    <b:URL>http://www.udi.edu.co/congreso/historial/congreso_2016/ponencias/Ingenieria_Industrial/descargar_pdf1.php?f=Jonathan_Morales_1_10.pdf</b:URL>
    <b:RefOrder>43</b:RefOrder>
  </b:Source>
  <b:Source>
    <b:Tag>MarcadorDePosición1</b:Tag>
    <b:SourceType>Report</b:SourceType>
    <b:Guid>{20C134BE-68FC-4444-B6D5-F13B40BAD921}</b:Guid>
    <b:Author>
      <b:Author>
        <b:Corporate>Programa de ingeniería Industrial UTP</b:Corporate>
      </b:Author>
    </b:Author>
    <b:Title>Resultados de prácticas universitarias</b:Title>
    <b:Year>2017</b:Year>
    <b:Publisher>UTP</b:Publisher>
    <b:City>Pereira</b:City>
    <b:RefOrder>45</b:RefOrder>
  </b:Source>
  <b:Source>
    <b:Tag>Con17</b:Tag>
    <b:SourceType>DocumentFromInternetSite</b:SourceType>
    <b:Guid>{AB5B62F0-8F9A-442C-8FFD-D70D31789363}</b:Guid>
    <b:Author>
      <b:Author>
        <b:Corporate>Consejo Académico UTP</b:Corporate>
      </b:Author>
    </b:Author>
    <b:Title>Universidad Tecnológica de Pereira</b:Title>
    <b:Year>2017</b:Year>
    <b:InternetSiteTitle>Universidad Teconológica de Pereira Web site</b:InternetSiteTitle>
    <b:Month>Diciembre</b:Month>
    <b:Day>13</b:Day>
    <b:URL>https://www.utp.edu.co/cms-utp/data/bin/UTP/web/uploads/media/secretaria/documentos/1517437207-Acuerdo%20No.%2038%20CA%202017.pdf</b:URL>
    <b:RefOrder>44</b:RefOrder>
  </b:Source>
  <b:Source>
    <b:Tag>Uni19</b:Tag>
    <b:SourceType>DocumentFromInternetSite</b:SourceType>
    <b:Guid>{14CE6A5B-528B-47A5-B85E-1B4149DE7E23}</b:Guid>
    <b:Title>Documento direccionamiento estratégico PDI, Universidad Tecnológica de Pereira</b:Title>
    <b:Year>2016 - 2019</b:Year>
    <b:Author>
      <b:Author>
        <b:Corporate>Plan de Desarrollo Institucional UTP</b:Corporate>
      </b:Author>
    </b:Author>
    <b:InternetSiteTitle>Documento direccionamiento estratégico PDI, Universidad Tecnológica de Pereira</b:InternetSiteTitle>
    <b:URL>https://www.utp.edu.co/pdi/Documento%20direccionamiento%20estrat%C3%A9gico%20PDI.pdf</b:URL>
    <b:RefOrder>22</b:RefOrder>
  </b:Source>
  <b:Source>
    <b:Tag>Pla17</b:Tag>
    <b:SourceType>InternetSite</b:SourceType>
    <b:Guid>{6024EBFB-49B9-4CDC-B170-9CF2E81F3563}</b:Guid>
    <b:Title>Universidad Tecnológica de Pereira</b:Title>
    <b:InternetSiteTitle>Universidad Tecnológica de Pereira Web site</b:InternetSiteTitle>
    <b:Year>2017</b:Year>
    <b:Month>Marzo</b:Month>
    <b:Day>15</b:Day>
    <b:URL>https://www.utp.edu.co/pdi/noticias/portafolio-de-proyectos-pdi.html</b:URL>
    <b:Author>
      <b:Author>
        <b:Corporate>Plan de Desarrollo Institucional UTP</b:Corporate>
      </b:Author>
    </b:Author>
    <b:RefOrder>46</b:RefOrder>
  </b:Source>
  <b:Source>
    <b:Tag>UTP17</b:Tag>
    <b:SourceType>DocumentFromInternetSite</b:SourceType>
    <b:Guid>{60D9C84D-CE26-46E4-BC82-D525C4F8D2C7}</b:Guid>
    <b:Title>PROYECTO: PROGRAMA DE ATENCIÓN INTEGRAL – PAI</b:Title>
    <b:InternetSiteTitle>Universidad Tecnológica de Pereira Web site</b:InternetSiteTitle>
    <b:Year>2016-2017</b:Year>
    <b:Month>Abril</b:Month>
    <b:Day>16</b:Day>
    <b:URL>https://www.utp.edu.co/pdi/portafolio/2016/3/Programa%20de%20Atenci%C3%B3n%20Integral%20-%20PAI.pdf</b:URL>
    <b:Author>
      <b:Author>
        <b:Corporate>UTP Vicerrectoría de Responsabilidad Social y Bienestar Universitario</b:Corporate>
      </b:Author>
    </b:Author>
    <b:RefOrder>47</b:RefOrder>
  </b:Source>
  <b:Source>
    <b:Tag>Vic12</b:Tag>
    <b:SourceType>Report</b:SourceType>
    <b:Guid>{CBAB8668-5D65-43CD-B0ED-7E13D106B47A}</b:Guid>
    <b:Title>Proyecto para la permanencia y retención estudiantil</b:Title>
    <b:Year>2012</b:Year>
    <b:Author>
      <b:Author>
        <b:Corporate>Vicerrectoría de Responsabiliad Social y Bienestar Universitario UTP</b:Corporate>
      </b:Author>
    </b:Author>
    <b:Publisher>UTP</b:Publisher>
    <b:City>Pereira</b:City>
    <b:RefOrder>66</b:RefOrder>
  </b:Source>
  <b:Source>
    <b:Tag>Fac14</b:Tag>
    <b:SourceType>Report</b:SourceType>
    <b:Guid>{8344740D-33C8-4349-9443-F0A6DCFBA2A6}</b:Guid>
    <b:Title>Plan estratégico 2015 - 2019</b:Title>
    <b:Year>2014</b:Year>
    <b:City>Pereira</b:City>
    <b:Publisher>Universidad Tecnológica de Pereira</b:Publisher>
    <b:Author>
      <b:Author>
        <b:Corporate>Plan estratégico (2015 - 2019), Facultad de Ingeniería Industrial</b:Corporate>
      </b:Author>
    </b:Author>
    <b:RefOrder>2</b:RefOrder>
  </b:Source>
  <b:Source>
    <b:Tag>Con18</b:Tag>
    <b:SourceType>DocumentFromInternetSite</b:SourceType>
    <b:Guid>{3C721426-B37D-4FBF-A706-D20D935E4190}</b:Guid>
    <b:Author>
      <b:Author>
        <b:Corporate>Consejo Superior UTP</b:Corporate>
      </b:Author>
    </b:Author>
    <b:Title>Universidad Tecnológica de Pereira</b:Title>
    <b:InternetSiteTitle>Universidad Tecnológica de Pereira Web site </b:InternetSiteTitle>
    <b:Year>2018</b:Year>
    <b:Month>Febrero</b:Month>
    <b:Day>06</b:Day>
    <b:URL>https://www.utp.edu.co/cms-utp/data/bin/UTP/web/uploads/media/secretaria/documentos/Acuerdo%20No.%2005%20CSU%202018.pdf</b:URL>
    <b:RefOrder>48</b:RefOrder>
  </b:Source>
  <b:Source>
    <b:Tag>GEI</b:Tag>
    <b:SourceType>InternetSite</b:SourceType>
    <b:Guid>{2DCE8974-DC59-423E-80AC-C0BE2AD1A024}</b:Guid>
    <b:Title>Academia UTP</b:Title>
    <b:Author>
      <b:Author>
        <b:Corporate>GEIO</b:Corporate>
      </b:Author>
    </b:Author>
    <b:InternetSiteTitle>Universidad Tecnológica de Pereira Web site</b:InternetSiteTitle>
    <b:URL>http://academia.utp.edu.co/geio/quienes-somos/</b:URL>
    <b:Year>2018</b:Year>
    <b:YearAccessed>2018</b:YearAccessed>
    <b:MonthAccessed>Febrero</b:MonthAccessed>
    <b:DayAccessed>20</b:DayAccessed>
    <b:RefOrder>51</b:RefOrder>
  </b:Source>
  <b:Source>
    <b:Tag>Fac10</b:Tag>
    <b:SourceType>InternetSite</b:SourceType>
    <b:Guid>{12292473-253E-4C01-8694-737D06F29044}</b:Guid>
    <b:Author>
      <b:Author>
        <b:Corporate>Facultad de Ingeniería Industrial</b:Corporate>
      </b:Author>
    </b:Author>
    <b:Title>Laboratorio de Manufactura Flexible</b:Title>
    <b:InternetSiteTitle>Universidad Tecnológica de Pereira Web site</b:InternetSiteTitle>
    <b:Year>2010</b:Year>
    <b:Month>Junio</b:Month>
    <b:Day>1</b:Day>
    <b:URL>https://industrial.utp.edu.co/laboratorios/manufactura-flexible/noticias/historia.html</b:URL>
    <b:RefOrder>52</b:RefOrder>
  </b:Source>
  <b:Source>
    <b:Tag>Lab14</b:Tag>
    <b:SourceType>InternetSite</b:SourceType>
    <b:Guid>{AED67CC8-15DC-4AEF-9C87-404B3BAC3E99}</b:Guid>
    <b:Author>
      <b:Author>
        <b:Corporate>Laboratorio Móvil de Logística</b:Corporate>
      </b:Author>
    </b:Author>
    <b:Title>Facultad de Ingeniería Industrial</b:Title>
    <b:InternetSiteTitle>Universidad Tecnológica de Pereira Web site</b:InternetSiteTitle>
    <b:Year>2014</b:Year>
    <b:Month>Junio</b:Month>
    <b:Day>1</b:Day>
    <b:URL>https://industrial.utp.edu.co/laboratorios/movil-logistica/mision.html</b:URL>
    <b:RefOrder>53</b:RefOrder>
  </b:Source>
  <b:Source>
    <b:Tag>Lab17</b:Tag>
    <b:SourceType>Report</b:SourceType>
    <b:Guid>{8A88A4C1-5C38-445E-A065-710520871ECB}</b:Guid>
    <b:Title>Informe de actividades - Vigencia 2017</b:Title>
    <b:Year>2017</b:Year>
    <b:Author>
      <b:Author>
        <b:Corporate>Laboratorio Financiero Facultad de Ingeniería Industrial</b:Corporate>
      </b:Author>
    </b:Author>
    <b:Publisher>UTP</b:Publisher>
    <b:City>Pereira</b:City>
    <b:RefOrder>50</b:RefOrder>
  </b:Source>
  <b:Source>
    <b:Tag>Jos16</b:Tag>
    <b:SourceType>Report</b:SourceType>
    <b:Guid>{E4F0C845-B169-4C6D-9C0F-B5EA54D12E9D}</b:Guid>
    <b:Author>
      <b:Author>
        <b:NameList>
          <b:Person>
            <b:Last>Soto Mejía</b:Last>
            <b:Middle>Adalberto</b:Middle>
            <b:First>José</b:First>
          </b:Person>
        </b:NameList>
      </b:Author>
    </b:Author>
    <b:Title>Desarrollo de módulos complementarios para la plataforma megaruta.co aplicable al sistema integrado de transporte público del área metropolitana centro occidente</b:Title>
    <b:Year>2016</b:Year>
    <b:Publisher>Universidad Tecnológica de Pereira</b:Publisher>
    <b:City>Pereira</b:City>
    <b:RefOrder>9</b:RefOrder>
  </b:Source>
  <b:Source>
    <b:Tag>Jos162</b:Tag>
    <b:SourceType>Report</b:SourceType>
    <b:Guid>{DFE81703-13FF-432B-A3E0-ABE3162F278C}</b:Guid>
    <b:Author>
      <b:Author>
        <b:Corporate>Soto Mejía, José Adalberto</b:Corporate>
      </b:Author>
    </b:Author>
    <b:Title>Desarrollo de un modelo óptimo de control para operar el sistema integrado de transporte público de la ciudad de Pereira en línea, teniendo en cuenta la tabla de operación del sistema.</b:Title>
    <b:Year>2016</b:Year>
    <b:Publisher>Universidad Tecnológica de Pereira</b:Publisher>
    <b:City>Pereira</b:City>
    <b:RefOrder>11</b:RefOrder>
  </b:Source>
  <b:Source>
    <b:Tag>Jos161</b:Tag>
    <b:SourceType>Report</b:SourceType>
    <b:Guid>{ED2FEB8A-2A8C-44EB-BEBE-783CD4FD3B06}</b:Guid>
    <b:Author>
      <b:Author>
        <b:Corporate>Soto Mejía, José Adalberto</b:Corporate>
      </b:Author>
    </b:Author>
    <b:Title>Desarrollo de un modelo de asignación de demanda para el sistema de transporte público conocido como Megabus, en la ciudad de Pereira, considerando la congestión del sistema y la percepción de comodidad del pasajero.</b:Title>
    <b:Year>2016</b:Year>
    <b:Publisher>Universidad Tecnológica de Pereira</b:Publisher>
    <b:City>Pereira</b:City>
    <b:RefOrder>10</b:RefOrder>
  </b:Source>
  <b:Source>
    <b:Tag>Ofi17</b:Tag>
    <b:SourceType>InternetSite</b:SourceType>
    <b:Guid>{0AA29EC7-FC48-4175-9003-7CEEA27CFF5F}</b:Guid>
    <b:Title>Proyecto "AEMIN-UTP"</b:Title>
    <b:InternetSiteTitle>Universidad Tecnológica Web site</b:InternetSiteTitle>
    <b:Year>2017</b:Year>
    <b:Month>Julio</b:Month>
    <b:Day>7</b:Day>
    <b:URL>https://comunicaciones.utp.edu.co/noticias/35075/proyecto-aemin-utp</b:URL>
    <b:Author>
      <b:Author>
        <b:Corporate>Oficina de Relaciones Internacionales UTP</b:Corporate>
      </b:Author>
    </b:Author>
    <b:RefOrder>54</b:RefOrder>
  </b:Source>
  <b:Source>
    <b:Tag>Est99</b:Tag>
    <b:SourceType>DocumentFromInternetSite</b:SourceType>
    <b:Guid>{D36DC92D-57CA-4E1F-8C79-193D1F45E636}</b:Guid>
    <b:Author>
      <b:Author>
        <b:Corporate>Estatuto General UTP, Universidad Tecnológica de Pereira</b:Corporate>
      </b:Author>
    </b:Author>
    <b:Title>Estatuto General</b:Title>
    <b:Year>2011</b:Year>
    <b:URL>https://www.utp.edu.co/secretaria/estatuto-general/471/acuerdo-no-014-estatuto-general-actualizado</b:URL>
    <b:RefOrder>29</b:RefOrder>
  </b:Source>
  <b:Source>
    <b:Tag>Eli15</b:Tag>
    <b:SourceType>Report</b:SourceType>
    <b:Guid>{239ADFC2-03E6-4F04-B644-9377EDF87FEC}</b:Guid>
    <b:Author>
      <b:Author>
        <b:NameList>
          <b:Person>
            <b:Last>Toro Ocampo</b:Last>
            <b:First>Eliana</b:First>
            <b:Middle>Mirledy</b:Middle>
          </b:Person>
        </b:NameList>
      </b:Author>
    </b:Author>
    <b:Title>Optimización del problema de localización y ruteo considerando capacidad y efectos ambientales</b:Title>
    <b:Year>2015</b:Year>
    <b:Publisher>Universidad Tecnológica de Pereira</b:Publisher>
    <b:City>Pereira</b:City>
    <b:RefOrder>7</b:RefOrder>
  </b:Source>
  <b:Source>
    <b:Tag>Ant15</b:Tag>
    <b:SourceType>Report</b:SourceType>
    <b:Guid>{33055007-5530-41D1-A20D-E64742E57200}</b:Guid>
    <b:Author>
      <b:Author>
        <b:NameList>
          <b:Person>
            <b:Last>Escobar Zuluaga</b:Last>
            <b:First>Antonio</b:First>
            <b:Middle>Hernando</b:Middle>
          </b:Person>
        </b:NameList>
      </b:Author>
    </b:Author>
    <b:Title>Optimización multiobjetivo para resolver el problema de ruteo de vehículos asociados a múltiples depósitos considerando técnicas de clusterización</b:Title>
    <b:Year>2015</b:Year>
    <b:Publisher>Universidad Tecnológica de Pereira</b:Publisher>
    <b:City>Pereira</b:City>
    <b:RefOrder>8</b:RefOrder>
  </b:Source>
  <b:Source>
    <b:Tag>Mar14</b:Tag>
    <b:SourceType>Misc</b:SourceType>
    <b:Guid>{936F995C-890A-4A6F-87E6-1D450BBAC641}</b:Guid>
    <b:Author>
      <b:Author>
        <b:Corporate>López Duque, Maria Esperanza; Restrepo, Luz Stella</b:Corporate>
      </b:Author>
    </b:Author>
    <b:Title>Modelo de formación en competencias personales e interpersonales para estudiantes de la facultad de Ingeniería Industrial con impacto en el fortalecimiento organizacional de la región</b:Title>
    <b:Year>2014</b:Year>
    <b:Month>Septiembre</b:Month>
    <b:Day>22</b:Day>
    <b:City>Pereira</b:City>
    <b:StateProvince>Risaralda</b:StateProvince>
    <b:CountryRegion>Colombia</b:CountryRegion>
    <b:Publisher>Universidad Tecnológica de Pereira</b:Publisher>
    <b:RefOrder>13</b:RefOrder>
  </b:Source>
  <b:Source>
    <b:Tag>Lóp16</b:Tag>
    <b:SourceType>Misc</b:SourceType>
    <b:Guid>{9296ED23-C7B3-4E21-8372-380E9F4A1366}</b:Guid>
    <b:Author>
      <b:Author>
        <b:Corporate>López Duque, Maria Esperanza; Restrepo, Luz Stella; Bernal Loaiza, Maria Elena</b:Corporate>
      </b:Author>
    </b:Author>
    <b:Title>Autopercepción de la inteligencia emocional a través de las diferentes metodologías de evaluación realizada a los estudiantes del programa de Ingeniería Industrial</b:Title>
    <b:PublicationTitle>Autopercepción de la inteligencia emocional a través de las diferentes metodologías de evaluación realizada a los estudiantes del programa de Ingeniería Industrial</b:PublicationTitle>
    <b:Year>2016</b:Year>
    <b:City>Pereira</b:City>
    <b:Publisher>Universidad Tecnológica de Pereira</b:Publisher>
    <b:RefOrder>14</b:RefOrder>
  </b:Source>
  <b:Source>
    <b:Tag>And17</b:Tag>
    <b:SourceType>Report</b:SourceType>
    <b:Guid>{AF0EAACE-D1D1-4398-87B8-760A80BAE637}</b:Guid>
    <b:Author>
      <b:Author>
        <b:NameList>
          <b:Person>
            <b:Last>Piedrahita Bermúdez</b:Last>
            <b:First>Andrés</b:First>
            <b:Middle>Felipe</b:Middle>
          </b:Person>
        </b:NameList>
      </b:Author>
    </b:Author>
    <b:Title>Cálculo de la huella ecológica generada por la facultad de Ingeniería Industrial de la Universidad Tecnológica de Pereira</b:Title>
    <b:Year>2017</b:Year>
    <b:Publisher>Universidad Tecnológica de Pereira</b:Publisher>
    <b:City>Pereira</b:City>
    <b:RefOrder>17</b:RefOrder>
  </b:Source>
  <b:Source>
    <b:Tag>TRU17</b:Tag>
    <b:SourceType>InternetSite</b:SourceType>
    <b:Guid>{12039378-B4FD-4548-B6D2-C689DDC01700}</b:Guid>
    <b:Title>UTP Rinde Cuentas, Informe de Gestión 2016</b:Title>
    <b:Year>2017</b:Year>
    <b:Author>
      <b:Author>
        <b:NameList>
          <b:Person>
            <b:Last>Trujillo Gaviria</b:Last>
            <b:First>Luis</b:First>
            <b:Middle>Fernando</b:Middle>
          </b:Person>
        </b:NameList>
      </b:Author>
    </b:Author>
    <b:Month>Junio</b:Month>
    <b:Day>23</b:Day>
    <b:URL>http://media.utp.edu.co/utprindecuentas/archivos/2017/audiencia-cartilla-final.pdf</b:URL>
    <b:RefOrder>56</b:RefOrder>
  </b:Source>
  <b:Source>
    <b:Tag>Pat15</b:Tag>
    <b:SourceType>Report</b:SourceType>
    <b:Guid>{12A49A7A-A364-432C-85E4-5BD6456582EC}</b:Guid>
    <b:Author>
      <b:Author>
        <b:NameList>
          <b:Person>
            <b:Last>CARVAJAL OLAYA</b:Last>
            <b:First>patricia</b:First>
          </b:Person>
        </b:NameList>
      </b:Author>
    </b:Author>
    <b:Title>SISTEMATIZACIÓN DEL SEMESTRE DE NIVELACIÓN DE LA UNIVERSIDAD TECNOLÓGICA DE PEREIRA PERIODO 2013-2 A 2015-1</b:Title>
    <b:Year>2015</b:Year>
    <b:Publisher>Universidad Tecnológica de Pereira</b:Publisher>
    <b:City>Pereira</b:City>
    <b:RefOrder>18</b:RefOrder>
  </b:Source>
  <b:Source>
    <b:Tag>TOB06</b:Tag>
    <b:SourceType>Book</b:SourceType>
    <b:Guid>{CA7A081D-47E5-4BA7-BA4A-130354596A3D}</b:Guid>
    <b:Title>Formaciòn basada en competencias. Segunda ediciòn</b:Title>
    <b:Year>2006</b:Year>
    <b:Publisher>ECOE Editores</b:Publisher>
    <b:City>Bogotà D. C., Colombia</b:City>
    <b:Author>
      <b:Author>
        <b:NameList>
          <b:Person>
            <b:Last>TOBÒN</b:Last>
            <b:First>Sergio</b:First>
          </b:Person>
        </b:NameList>
      </b:Author>
    </b:Author>
    <b:RefOrder>67</b:RefOrder>
  </b:Source>
  <b:Source>
    <b:Tag>LUC94</b:Tag>
    <b:SourceType>Book</b:SourceType>
    <b:Guid>{75274053-39C3-4E07-96F8-7914F06F1E74}</b:Guid>
    <b:Author>
      <b:Author>
        <b:NameList>
          <b:Person>
            <b:Last>LUCIO</b:Last>
            <b:First>Ricardo</b:First>
          </b:Person>
        </b:NameList>
      </b:Author>
    </b:Author>
    <b:Title>La construcciòn del saber hacer. En pedagogìa y educaciòn popular.</b:Title>
    <b:Year>1994</b:Year>
    <b:City>Bogotà D. C., Colombia</b:City>
    <b:Publisher>Dimensiòn Educativa</b:Publisher>
    <b:RefOrder>68</b:RefOrder>
  </b:Source>
  <b:Source>
    <b:Tag>COL10</b:Tag>
    <b:SourceType>Book</b:SourceType>
    <b:Guid>{9CE53ADE-87F3-4977-9AA2-3E0F61B5AF3F}</b:Guid>
    <b:Author>
      <b:Author>
        <b:NameList>
          <b:Person>
            <b:Last>COLL</b:Last>
            <b:First>Cèsar</b:First>
            <b:Middle>y otros</b:Middle>
          </b:Person>
        </b:NameList>
      </b:Author>
    </b:Author>
    <b:Title>El constructivismo en el aula</b:Title>
    <b:Year>2010</b:Year>
    <b:City>Barcelona España</b:City>
    <b:Publisher>Publidisa</b:Publisher>
    <b:RefOrder>69</b:RefOrder>
  </b:Source>
  <b:Source>
    <b:Tag>BUS</b:Tag>
    <b:SourceType>Book</b:SourceType>
    <b:Guid>{78916D93-72D3-4374-B227-D64D2B4F7A2B}</b:Guid>
    <b:Title>Aprendizaje humano. Alternativa Piagetana</b:Title>
    <b:Publisher>Calderòn y Gutierrez impresores</b:Publisher>
    <b:City>Bogota D. C., Colombia</b:City>
    <b:Author>
      <b:Author>
        <b:NameList>
          <b:Person>
            <b:Last>BUSTOS</b:Last>
            <b:First>Felix</b:First>
          </b:Person>
        </b:NameList>
      </b:Author>
    </b:Author>
    <b:RefOrder>70</b:RefOrder>
  </b:Source>
  <b:Source>
    <b:Tag>VYG18</b:Tag>
    <b:SourceType>InternetSite</b:SourceType>
    <b:Guid>{0966CEA8-ECAB-4282-A323-7D725603EF00}</b:Guid>
    <b:Author>
      <b:Author>
        <b:NameList>
          <b:Person>
            <b:Last>VYGOTSKY</b:Last>
            <b:First>Lev</b:First>
          </b:Person>
        </b:NameList>
      </b:Author>
    </b:Author>
    <b:Title>Psicologìa y mente, La teorìa sociocultural de Lev Vygotsky</b:Title>
    <b:InternetSiteTitle>Psicologìa y mente, La teorìa sociocultural de Lev Vygotsky</b:InternetSiteTitle>
    <b:Year>2018</b:Year>
    <b:Month>Marzo</b:Month>
    <b:Day>05</b:Day>
    <b:URL>https://psicologiaymente.net/desarrollo/teoria-sociocultural-lev-vygotsky</b:URL>
    <b:RefOrder>71</b:RefOrder>
  </b:Source>
  <b:Source>
    <b:Tag>QUI02</b:Tag>
    <b:SourceType>Book</b:SourceType>
    <b:Guid>{724E8ADA-CAED-4666-966A-F4780D4C8F57}</b:Guid>
    <b:Author>
      <b:Author>
        <b:NameList>
          <b:Person>
            <b:Last>QUIJANO V.</b:Last>
            <b:First>Olver</b:First>
          </b:Person>
        </b:NameList>
      </b:Author>
    </b:Author>
    <b:Title>Del hacer al saber, realidades y perspectivas de la Educaciòn Contable en Colombia</b:Title>
    <b:Year>2002</b:Year>
    <b:City>Popayan</b:City>
    <b:Publisher>Universidad del Cauca</b:Publisher>
    <b:RefOrder>72</b:RefOrder>
  </b:Source>
  <b:Source>
    <b:Tag>MIN15</b:Tag>
    <b:SourceType>InternetSite</b:SourceType>
    <b:Guid>{51289CD7-1919-443C-A7B4-9F8E7F4953F1}</b:Guid>
    <b:Title>Decreto 1075 de 26 de mayo de 2015</b:Title>
    <b:Year>2015</b:Year>
    <b:Author>
      <b:Author>
        <b:Corporate>MINISTERIO DE EDUCACIÒN NACIONAL</b:Corporate>
      </b:Author>
    </b:Author>
    <b:InternetSiteTitle>Decreto 1075 de 26 de mayo de 2015</b:InternetSiteTitle>
    <b:Month>Mayo</b:Month>
    <b:Day>26</b:Day>
    <b:URL>http://redes.colombiaaprende.edu.co/ntg/men/pdf/decreto_1075_de_2015.pdf</b:URL>
    <b:RefOrder>73</b:RefOrder>
  </b:Source>
  <b:Source>
    <b:Tag>DÌA17</b:Tag>
    <b:SourceType>Book</b:SourceType>
    <b:Guid>{ADCA9DA8-0344-46A2-B357-847B6F94DC54}</b:Guid>
    <b:Title>De la pràctica pedagògica al texto pedagògico</b:Title>
    <b:Year>2017</b:Year>
    <b:Author>
      <b:Author>
        <b:NameList>
          <b:Person>
            <b:Last>DÌAZ VILLA</b:Last>
            <b:First>Mario</b:First>
          </b:Person>
        </b:NameList>
      </b:Author>
    </b:Author>
    <b:City>Bogotà D. C., Colombia</b:City>
    <b:Publisher>Universidad Pedagògica Nacional</b:Publisher>
    <b:RefOrder>74</b:RefOrder>
  </b:Source>
  <b:Source>
    <b:Tag>CON13</b:Tag>
    <b:SourceType>Report</b:SourceType>
    <b:Guid>{6564F418-8A9C-4250-B28E-D25825D183DD}</b:Guid>
    <b:Title>Lineamientos para la acreditaciòn de programas de pregrado</b:Title>
    <b:Year>2013</b:Year>
    <b:City>Bogotà D. C., Colombia</b:City>
    <b:Publisher>CNA</b:Publisher>
    <b:Author>
      <b:Author>
        <b:Corporate>CONSEJO NACIONAL DE ACREDITACIÒN, CNA</b:Corporate>
      </b:Author>
    </b:Author>
    <b:RefOrder>60</b:RefOrder>
  </b:Source>
  <b:Source>
    <b:Tag>UNE09</b:Tag>
    <b:SourceType>Report</b:SourceType>
    <b:Guid>{9FFBBF8F-D51A-4A69-84B0-F248106DC633}</b:Guid>
    <b:Title>Conferencia general</b:Title>
    <b:Year>2009</b:Year>
    <b:City>Paris Francia</b:City>
    <b:Publisher>Unesco</b:Publisher>
    <b:Author>
      <b:Author>
        <b:Corporate>UNESCO</b:Corporate>
      </b:Author>
    </b:Author>
    <b:RefOrder>75</b:RefOrder>
  </b:Source>
  <b:Source>
    <b:Tag>VIC17</b:Tag>
    <b:SourceType>Report</b:SourceType>
    <b:Guid>{7EEA76D5-B300-424E-BC0E-1553B3FA5474}</b:Guid>
    <b:Author>
      <b:Author>
        <b:Corporate>VICERRECTORÌA ACADÈMICA, UTP</b:Corporate>
      </b:Author>
    </b:Author>
    <b:Title>Proyecto Educativo Institucional-PEI</b:Title>
    <b:Year>2017</b:Year>
    <b:Publisher>UTP</b:Publisher>
    <b:City>Pereira</b:City>
    <b:RefOrder>76</b:RefOrder>
  </b:Source>
  <b:Source>
    <b:Tag>Con13</b:Tag>
    <b:SourceType>Report</b:SourceType>
    <b:Guid>{89BF47C1-7DBD-4108-A1BB-9EAB08796167}</b:Guid>
    <b:Title>Lineamientos para la acreditaciòn de programas de pregrado</b:Title>
    <b:Year>2013</b:Year>
    <b:Author>
      <b:Author>
        <b:Corporate>Consejo Nacional de Acreditaciòn-CNA-</b:Corporate>
      </b:Author>
    </b:Author>
    <b:Publisher>CNA</b:Publisher>
    <b:City>Bogotà, D.C, Colombia </b:City>
    <b:RefOrder>77</b:RefOrder>
  </b:Source>
  <b:Source>
    <b:Tag>Fac15</b:Tag>
    <b:SourceType>Report</b:SourceType>
    <b:Guid>{7A4DB0E0-7D31-49AA-92D7-3251D0750C1C}</b:Guid>
    <b:Author>
      <b:Author>
        <b:Corporate>Facultad de Ingeniería Industrial</b:Corporate>
      </b:Author>
    </b:Author>
    <b:Title>Proyecto educativo del programa</b:Title>
    <b:Year>2015</b:Year>
    <b:Publisher>UTP</b:Publisher>
    <b:City>Pereira</b:City>
    <b:RefOrder>3</b:RefOrder>
  </b:Source>
  <b:Source>
    <b:Tag>Uni17</b:Tag>
    <b:SourceType>Report</b:SourceType>
    <b:Guid>{C40ECDF8-63AB-49E4-8EB1-171AF31C3C4C}</b:Guid>
    <b:Title>Proyecto Educativo Institucional PEI, Universidad Tecnológica de Pereira</b:Title>
    <b:Year>2018</b:Year>
    <b:City>Pereira</b:City>
    <b:Publisher>Universidad Tecnológica de Pereira</b:Publisher>
    <b:Author>
      <b:Author>
        <b:Corporate>Proyecto Educativo Institucional UTP</b:Corporate>
      </b:Author>
    </b:Author>
    <b:RefOrder>1</b:RefOrder>
  </b:Source>
</b:Sources>
</file>

<file path=customXml/itemProps1.xml><?xml version="1.0" encoding="utf-8"?>
<ds:datastoreItem xmlns:ds="http://schemas.openxmlformats.org/officeDocument/2006/customXml" ds:itemID="{DBC35A12-20FE-4B5C-A3A5-C2C347B0B4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167</Pages>
  <Words>60013</Words>
  <Characters>330073</Characters>
  <Application>Microsoft Office Word</Application>
  <DocSecurity>0</DocSecurity>
  <Lines>2750</Lines>
  <Paragraphs>778</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389308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LUZ STELLA RESTREPO</cp:lastModifiedBy>
  <cp:revision>3</cp:revision>
  <dcterms:created xsi:type="dcterms:W3CDTF">2018-07-04T13:51:00Z</dcterms:created>
  <dcterms:modified xsi:type="dcterms:W3CDTF">2018-07-04T21:22:00Z</dcterms:modified>
</cp:coreProperties>
</file>