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F8B" w:rsidRDefault="00132F8B" w:rsidP="007D4E61">
      <w:pPr>
        <w:spacing w:after="0" w:line="240" w:lineRule="auto"/>
        <w:rPr>
          <w:rFonts w:ascii="Arial" w:hAnsi="Arial" w:cs="Arial"/>
          <w:b/>
          <w:sz w:val="24"/>
        </w:rPr>
      </w:pPr>
    </w:p>
    <w:p w:rsidR="00132F8B" w:rsidRPr="00E30085" w:rsidRDefault="00132F8B" w:rsidP="00132F8B">
      <w:pPr>
        <w:tabs>
          <w:tab w:val="left" w:pos="940"/>
          <w:tab w:val="left" w:pos="1440"/>
        </w:tabs>
        <w:autoSpaceDE w:val="0"/>
        <w:ind w:left="720" w:hanging="720"/>
        <w:jc w:val="center"/>
        <w:rPr>
          <w:rFonts w:ascii="Times New Roman" w:eastAsia="ArialMT" w:hAnsi="Times New Roman"/>
          <w:b/>
          <w:bCs/>
          <w:color w:val="1A1A1A"/>
          <w:sz w:val="24"/>
          <w:szCs w:val="24"/>
          <w:lang w:eastAsia="hi-IN" w:bidi="hi-IN"/>
        </w:rPr>
      </w:pPr>
      <w:bookmarkStart w:id="0" w:name="_GoBack"/>
      <w:r w:rsidRPr="00E30085">
        <w:rPr>
          <w:rFonts w:ascii="Times New Roman" w:eastAsia="Arial Unicode MS" w:hAnsi="Times New Roman" w:cs="Arial Unicode MS"/>
          <w:noProof/>
          <w:sz w:val="24"/>
          <w:szCs w:val="24"/>
          <w:lang w:eastAsia="es-CO"/>
        </w:rPr>
        <w:drawing>
          <wp:anchor distT="0" distB="0" distL="114300" distR="114300" simplePos="0" relativeHeight="251659264" behindDoc="0" locked="0" layoutInCell="1" allowOverlap="1" wp14:anchorId="7E4AFC62" wp14:editId="1DC146E5">
            <wp:simplePos x="0" y="0"/>
            <wp:positionH relativeFrom="column">
              <wp:posOffset>26670</wp:posOffset>
            </wp:positionH>
            <wp:positionV relativeFrom="paragraph">
              <wp:posOffset>-5080</wp:posOffset>
            </wp:positionV>
            <wp:extent cx="595630" cy="8464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630" cy="8464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E30085">
        <w:rPr>
          <w:rFonts w:ascii="Times New Roman" w:eastAsia="ArialMT" w:hAnsi="Times New Roman"/>
          <w:b/>
          <w:bCs/>
          <w:color w:val="1A1A1A"/>
          <w:sz w:val="24"/>
          <w:szCs w:val="24"/>
          <w:lang w:eastAsia="hi-IN" w:bidi="hi-IN"/>
        </w:rPr>
        <w:t>UNIVERSIDAD TECNOLÓGICA DE PEREIRA</w:t>
      </w:r>
    </w:p>
    <w:p w:rsidR="00132F8B" w:rsidRDefault="00132F8B" w:rsidP="00132F8B">
      <w:pPr>
        <w:tabs>
          <w:tab w:val="left" w:pos="940"/>
          <w:tab w:val="left" w:pos="1440"/>
        </w:tabs>
        <w:autoSpaceDE w:val="0"/>
        <w:ind w:left="720" w:hanging="720"/>
        <w:jc w:val="center"/>
        <w:rPr>
          <w:rFonts w:ascii="Helvetica" w:eastAsia="Helvetica" w:hAnsi="Helvetica" w:cs="Helvetica"/>
          <w:b/>
          <w:spacing w:val="-1"/>
        </w:rPr>
      </w:pPr>
      <w:r w:rsidRPr="00E30085">
        <w:rPr>
          <w:rFonts w:ascii="Times New Roman" w:eastAsia="ArialMT" w:hAnsi="Times New Roman"/>
          <w:b/>
          <w:bCs/>
          <w:color w:val="1A1A1A"/>
          <w:sz w:val="24"/>
          <w:szCs w:val="24"/>
          <w:lang w:eastAsia="hi-IN" w:bidi="hi-IN"/>
        </w:rPr>
        <w:t>LICENCIATURA EN LENGUA INGLESA</w:t>
      </w:r>
    </w:p>
    <w:p w:rsidR="00132F8B" w:rsidRDefault="00132F8B" w:rsidP="007D4E61">
      <w:pPr>
        <w:spacing w:after="0" w:line="240" w:lineRule="auto"/>
        <w:rPr>
          <w:rFonts w:ascii="Arial" w:hAnsi="Arial" w:cs="Arial"/>
          <w:b/>
          <w:sz w:val="24"/>
        </w:rPr>
      </w:pPr>
    </w:p>
    <w:p w:rsidR="00497997" w:rsidRDefault="002C0CF2" w:rsidP="00132F8B">
      <w:pPr>
        <w:spacing w:after="0" w:line="240" w:lineRule="auto"/>
        <w:jc w:val="center"/>
        <w:rPr>
          <w:rFonts w:ascii="Arial" w:hAnsi="Arial" w:cs="Arial"/>
          <w:b/>
          <w:sz w:val="24"/>
        </w:rPr>
      </w:pPr>
      <w:r>
        <w:rPr>
          <w:rFonts w:ascii="Arial" w:hAnsi="Arial" w:cs="Arial"/>
          <w:b/>
          <w:sz w:val="24"/>
        </w:rPr>
        <w:t>ÁREA PEDAGÓGICA</w:t>
      </w:r>
    </w:p>
    <w:p w:rsidR="002C0CF2" w:rsidRDefault="002C0CF2" w:rsidP="002C0CF2">
      <w:pPr>
        <w:jc w:val="center"/>
        <w:rPr>
          <w:rFonts w:ascii="Arial" w:hAnsi="Arial" w:cs="Arial"/>
          <w:b/>
          <w:sz w:val="24"/>
        </w:rPr>
      </w:pPr>
    </w:p>
    <w:bookmarkEnd w:id="0"/>
    <w:p w:rsidR="008A1D58" w:rsidRDefault="008A1D58" w:rsidP="002C0CF2">
      <w:pPr>
        <w:rPr>
          <w:rFonts w:ascii="Arial" w:hAnsi="Arial" w:cs="Arial"/>
          <w:b/>
          <w:sz w:val="24"/>
        </w:rPr>
      </w:pPr>
    </w:p>
    <w:p w:rsidR="00051BB7" w:rsidRPr="00051BB7" w:rsidRDefault="00384686" w:rsidP="00051BB7">
      <w:pPr>
        <w:pStyle w:val="Subttulo"/>
        <w:jc w:val="left"/>
        <w:rPr>
          <w:rFonts w:ascii="Arial" w:hAnsi="Arial" w:cs="Arial"/>
          <w:b/>
          <w:color w:val="auto"/>
          <w:sz w:val="24"/>
          <w:szCs w:val="24"/>
        </w:rPr>
      </w:pPr>
      <w:r>
        <w:rPr>
          <w:rFonts w:ascii="Arial" w:hAnsi="Arial" w:cs="Arial"/>
          <w:b/>
          <w:color w:val="auto"/>
          <w:sz w:val="24"/>
          <w:szCs w:val="24"/>
        </w:rPr>
        <w:t>Justificación</w:t>
      </w:r>
    </w:p>
    <w:p w:rsidR="00051BB7" w:rsidRPr="00051BB7" w:rsidRDefault="00051BB7" w:rsidP="00051BB7">
      <w:pPr>
        <w:spacing w:line="360" w:lineRule="auto"/>
        <w:jc w:val="both"/>
        <w:rPr>
          <w:rFonts w:ascii="Arial" w:hAnsi="Arial" w:cs="Arial"/>
          <w:sz w:val="24"/>
          <w:szCs w:val="24"/>
        </w:rPr>
      </w:pPr>
      <w:r w:rsidRPr="00051BB7">
        <w:rPr>
          <w:rFonts w:ascii="Arial" w:hAnsi="Arial" w:cs="Arial"/>
          <w:sz w:val="24"/>
          <w:szCs w:val="24"/>
        </w:rPr>
        <w:t xml:space="preserve">   El área pedagógica, como disciplina fundante del programa de Licenciatura en Lengua Inglesa de la Universidad Tecnológica de Pereira, </w:t>
      </w:r>
      <w:r w:rsidR="00384686">
        <w:rPr>
          <w:rFonts w:ascii="Arial" w:hAnsi="Arial" w:cs="Arial"/>
          <w:sz w:val="24"/>
          <w:szCs w:val="24"/>
        </w:rPr>
        <w:t>está a cargo del</w:t>
      </w:r>
      <w:r w:rsidRPr="00051BB7">
        <w:rPr>
          <w:rFonts w:ascii="Arial" w:hAnsi="Arial" w:cs="Arial"/>
          <w:sz w:val="24"/>
          <w:szCs w:val="24"/>
        </w:rPr>
        <w:t xml:space="preserve"> estudio, análisis y reflexión de los procesos de enseñanza del inglés al</w:t>
      </w:r>
      <w:r w:rsidR="00384686">
        <w:rPr>
          <w:rFonts w:ascii="Arial" w:hAnsi="Arial" w:cs="Arial"/>
          <w:sz w:val="24"/>
          <w:szCs w:val="24"/>
        </w:rPr>
        <w:t xml:space="preserve"> interior del programa</w:t>
      </w:r>
      <w:r w:rsidRPr="00051BB7">
        <w:rPr>
          <w:rFonts w:ascii="Arial" w:hAnsi="Arial" w:cs="Arial"/>
          <w:sz w:val="24"/>
          <w:szCs w:val="24"/>
        </w:rPr>
        <w:t xml:space="preserve">, los cuales se encuentren directamente relacionados con procesos de internacionalización que aporten a la formación integral del perfil del futuro licenciado. De esta manera, el programa contribuye al desarrollo de la </w:t>
      </w:r>
      <w:r w:rsidR="00BE53CA">
        <w:rPr>
          <w:rFonts w:ascii="Arial" w:hAnsi="Arial" w:cs="Arial"/>
          <w:sz w:val="24"/>
          <w:szCs w:val="24"/>
        </w:rPr>
        <w:t>región con profesionales en la e</w:t>
      </w:r>
      <w:r w:rsidRPr="00051BB7">
        <w:rPr>
          <w:rFonts w:ascii="Arial" w:hAnsi="Arial" w:cs="Arial"/>
          <w:sz w:val="24"/>
          <w:szCs w:val="24"/>
        </w:rPr>
        <w:t xml:space="preserve">nseñanza de la Lengua Inglesa que respondan a las necesidades del entorno desde su formación pedagógica y humanística. </w:t>
      </w:r>
    </w:p>
    <w:p w:rsidR="00051BB7" w:rsidRPr="00051BB7" w:rsidRDefault="00384686" w:rsidP="00051BB7">
      <w:pPr>
        <w:pStyle w:val="Subttulo"/>
        <w:jc w:val="left"/>
        <w:rPr>
          <w:rFonts w:ascii="Arial" w:hAnsi="Arial" w:cs="Arial"/>
          <w:b/>
          <w:color w:val="auto"/>
          <w:sz w:val="24"/>
          <w:szCs w:val="24"/>
        </w:rPr>
      </w:pPr>
      <w:r>
        <w:rPr>
          <w:rFonts w:ascii="Arial" w:hAnsi="Arial" w:cs="Arial"/>
          <w:b/>
          <w:color w:val="auto"/>
          <w:sz w:val="24"/>
          <w:szCs w:val="24"/>
        </w:rPr>
        <w:t>Objetivos</w:t>
      </w:r>
    </w:p>
    <w:p w:rsidR="00051BB7" w:rsidRP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t>Promover la reflexión alrededor de las nuevas tendencias de enseñanza y aprendizaje del inglés y los idiomas en el contexto regional, nacional e internacional.</w:t>
      </w:r>
    </w:p>
    <w:p w:rsidR="00051BB7" w:rsidRP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t>Promover y generar espacios de reflexión para la creación del modelo pedagógico del programa.</w:t>
      </w:r>
    </w:p>
    <w:p w:rsidR="00051BB7" w:rsidRP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t>Generar espacios de reflexión y actualización de estudiantes, docentes del programa, egresados y demás miembros de instituciones regionales y nacionales alrededor de la enseñanza y aprendizaje del inglés, teniendo en cuenta las políticas actuales del Ministerio de Educación Nacional para las licenciaturas en idiomas.</w:t>
      </w:r>
    </w:p>
    <w:p w:rsidR="00051BB7" w:rsidRP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t>Fomentar el diálogo entre los coordinadores de las áreas del programa con el fin de participar de procesos que propendan por la articulación entre las áreas de la Licenciatura en Lengua Inglesa.</w:t>
      </w:r>
    </w:p>
    <w:p w:rsidR="00051BB7" w:rsidRP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lastRenderedPageBreak/>
        <w:t>Programar eventos académicos en los cuales se vean vinculadas instituciones externas, el observatorio de los egresados, docentes del programa y estudiantes de últimos semestres.</w:t>
      </w:r>
    </w:p>
    <w:p w:rsidR="00051BB7" w:rsidRDefault="00051BB7" w:rsidP="00051BB7">
      <w:pPr>
        <w:pStyle w:val="Prrafodelista"/>
        <w:numPr>
          <w:ilvl w:val="0"/>
          <w:numId w:val="1"/>
        </w:numPr>
        <w:spacing w:line="360" w:lineRule="auto"/>
        <w:jc w:val="both"/>
        <w:rPr>
          <w:rFonts w:ascii="Arial" w:hAnsi="Arial" w:cs="Arial"/>
          <w:sz w:val="24"/>
          <w:szCs w:val="24"/>
        </w:rPr>
      </w:pPr>
      <w:r w:rsidRPr="00051BB7">
        <w:rPr>
          <w:rFonts w:ascii="Arial" w:hAnsi="Arial" w:cs="Arial"/>
          <w:sz w:val="24"/>
          <w:szCs w:val="24"/>
        </w:rPr>
        <w:t>Fomentar la participación de docentes y estudiantes del programa en eventos académicos regionales, nacionales e internacionales.</w:t>
      </w:r>
    </w:p>
    <w:p w:rsidR="00051BB7" w:rsidRPr="00051BB7" w:rsidRDefault="00051BB7" w:rsidP="00051BB7">
      <w:pPr>
        <w:pStyle w:val="Prrafodelista"/>
        <w:spacing w:line="360" w:lineRule="auto"/>
        <w:jc w:val="both"/>
        <w:rPr>
          <w:rFonts w:ascii="Arial" w:hAnsi="Arial" w:cs="Arial"/>
          <w:sz w:val="24"/>
          <w:szCs w:val="24"/>
        </w:rPr>
      </w:pPr>
    </w:p>
    <w:p w:rsidR="00051BB7" w:rsidRDefault="00384686" w:rsidP="00051BB7">
      <w:pPr>
        <w:pStyle w:val="Subttulo"/>
        <w:jc w:val="left"/>
        <w:rPr>
          <w:rFonts w:ascii="Arial" w:hAnsi="Arial" w:cs="Arial"/>
          <w:b/>
          <w:color w:val="auto"/>
          <w:sz w:val="24"/>
          <w:szCs w:val="24"/>
        </w:rPr>
      </w:pPr>
      <w:r w:rsidRPr="00051BB7">
        <w:rPr>
          <w:rFonts w:ascii="Arial" w:hAnsi="Arial" w:cs="Arial"/>
          <w:b/>
          <w:color w:val="auto"/>
          <w:sz w:val="24"/>
          <w:szCs w:val="24"/>
        </w:rPr>
        <w:t>Asignaturas que pertenecen al área pedagógica</w:t>
      </w:r>
    </w:p>
    <w:tbl>
      <w:tblPr>
        <w:tblStyle w:val="Tablaconcuadrcula"/>
        <w:tblW w:w="0" w:type="auto"/>
        <w:jc w:val="center"/>
        <w:tblLook w:val="04A0" w:firstRow="1" w:lastRow="0" w:firstColumn="1" w:lastColumn="0" w:noHBand="0" w:noVBand="1"/>
      </w:tblPr>
      <w:tblGrid>
        <w:gridCol w:w="1348"/>
        <w:gridCol w:w="4741"/>
        <w:gridCol w:w="1186"/>
        <w:gridCol w:w="1282"/>
      </w:tblGrid>
      <w:tr w:rsidR="00F54C3B" w:rsidRPr="00AA2573" w:rsidTr="0096429A">
        <w:trPr>
          <w:trHeight w:val="277"/>
          <w:jc w:val="center"/>
        </w:trPr>
        <w:tc>
          <w:tcPr>
            <w:tcW w:w="1348" w:type="dxa"/>
          </w:tcPr>
          <w:p w:rsidR="00F54C3B" w:rsidRPr="00AA2573" w:rsidRDefault="00F54C3B" w:rsidP="00F54C3B">
            <w:pPr>
              <w:rPr>
                <w:b/>
              </w:rPr>
            </w:pPr>
            <w:r w:rsidRPr="00AA2573">
              <w:rPr>
                <w:b/>
              </w:rPr>
              <w:t>Código</w:t>
            </w:r>
          </w:p>
        </w:tc>
        <w:tc>
          <w:tcPr>
            <w:tcW w:w="4741" w:type="dxa"/>
          </w:tcPr>
          <w:p w:rsidR="00F54C3B" w:rsidRPr="00AA2573" w:rsidRDefault="00F54C3B" w:rsidP="00F54C3B">
            <w:pPr>
              <w:rPr>
                <w:b/>
              </w:rPr>
            </w:pPr>
            <w:r w:rsidRPr="00AA2573">
              <w:rPr>
                <w:b/>
              </w:rPr>
              <w:t>Nombre de la asignatura</w:t>
            </w:r>
          </w:p>
        </w:tc>
        <w:tc>
          <w:tcPr>
            <w:tcW w:w="1186" w:type="dxa"/>
          </w:tcPr>
          <w:p w:rsidR="00F54C3B" w:rsidRPr="00AA2573" w:rsidRDefault="00F54C3B" w:rsidP="00F54C3B">
            <w:pPr>
              <w:rPr>
                <w:b/>
              </w:rPr>
            </w:pPr>
            <w:r w:rsidRPr="00AA2573">
              <w:rPr>
                <w:b/>
              </w:rPr>
              <w:t>Créditos</w:t>
            </w:r>
          </w:p>
        </w:tc>
        <w:tc>
          <w:tcPr>
            <w:tcW w:w="1282" w:type="dxa"/>
          </w:tcPr>
          <w:p w:rsidR="00F54C3B" w:rsidRPr="00AA2573" w:rsidRDefault="00F54C3B" w:rsidP="00F54C3B">
            <w:pPr>
              <w:rPr>
                <w:b/>
              </w:rPr>
            </w:pPr>
            <w:r w:rsidRPr="00AA2573">
              <w:rPr>
                <w:b/>
              </w:rPr>
              <w:t>Semestre</w:t>
            </w:r>
          </w:p>
        </w:tc>
      </w:tr>
      <w:tr w:rsidR="00F54C3B" w:rsidTr="0096429A">
        <w:trPr>
          <w:trHeight w:val="261"/>
          <w:jc w:val="center"/>
        </w:trPr>
        <w:tc>
          <w:tcPr>
            <w:tcW w:w="1348" w:type="dxa"/>
          </w:tcPr>
          <w:p w:rsidR="00F54C3B" w:rsidRDefault="00C704D8" w:rsidP="00F54C3B">
            <w:r>
              <w:t>LI232</w:t>
            </w:r>
          </w:p>
        </w:tc>
        <w:tc>
          <w:tcPr>
            <w:tcW w:w="4741" w:type="dxa"/>
          </w:tcPr>
          <w:p w:rsidR="00F54C3B" w:rsidRDefault="00F54C3B" w:rsidP="00F54C3B">
            <w:r>
              <w:t>Sicología del desarrollo</w:t>
            </w:r>
          </w:p>
        </w:tc>
        <w:tc>
          <w:tcPr>
            <w:tcW w:w="1186" w:type="dxa"/>
          </w:tcPr>
          <w:p w:rsidR="00F54C3B" w:rsidRDefault="00192CC4" w:rsidP="00F54C3B">
            <w:r>
              <w:t>2</w:t>
            </w:r>
          </w:p>
        </w:tc>
        <w:tc>
          <w:tcPr>
            <w:tcW w:w="1282" w:type="dxa"/>
          </w:tcPr>
          <w:p w:rsidR="00F54C3B" w:rsidRDefault="00192CC4" w:rsidP="00F54C3B">
            <w:r>
              <w:t>2</w:t>
            </w:r>
          </w:p>
        </w:tc>
      </w:tr>
      <w:tr w:rsidR="00192CC4" w:rsidTr="0096429A">
        <w:trPr>
          <w:trHeight w:val="277"/>
          <w:jc w:val="center"/>
        </w:trPr>
        <w:tc>
          <w:tcPr>
            <w:tcW w:w="1348" w:type="dxa"/>
          </w:tcPr>
          <w:p w:rsidR="00192CC4" w:rsidRDefault="00C704D8" w:rsidP="007A5905">
            <w:r>
              <w:t>LI142</w:t>
            </w:r>
          </w:p>
        </w:tc>
        <w:tc>
          <w:tcPr>
            <w:tcW w:w="4741" w:type="dxa"/>
          </w:tcPr>
          <w:p w:rsidR="00192CC4" w:rsidRDefault="00192CC4" w:rsidP="007A5905">
            <w:r>
              <w:t>Epistemología e historia de la pedagogía</w:t>
            </w:r>
          </w:p>
        </w:tc>
        <w:tc>
          <w:tcPr>
            <w:tcW w:w="1186" w:type="dxa"/>
          </w:tcPr>
          <w:p w:rsidR="00192CC4" w:rsidRDefault="00192CC4" w:rsidP="007A5905">
            <w:r>
              <w:t>2</w:t>
            </w:r>
          </w:p>
        </w:tc>
        <w:tc>
          <w:tcPr>
            <w:tcW w:w="1282" w:type="dxa"/>
          </w:tcPr>
          <w:p w:rsidR="00192CC4" w:rsidRDefault="00192CC4" w:rsidP="007A5905">
            <w:r>
              <w:t>2</w:t>
            </w:r>
          </w:p>
        </w:tc>
      </w:tr>
      <w:tr w:rsidR="00F54C3B" w:rsidTr="0096429A">
        <w:trPr>
          <w:trHeight w:val="261"/>
          <w:jc w:val="center"/>
        </w:trPr>
        <w:tc>
          <w:tcPr>
            <w:tcW w:w="1348" w:type="dxa"/>
          </w:tcPr>
          <w:p w:rsidR="00F54C3B" w:rsidRDefault="00C704D8" w:rsidP="00F54C3B">
            <w:r>
              <w:t>LI352</w:t>
            </w:r>
          </w:p>
        </w:tc>
        <w:tc>
          <w:tcPr>
            <w:tcW w:w="4741" w:type="dxa"/>
          </w:tcPr>
          <w:p w:rsidR="00F54C3B" w:rsidRDefault="00F54C3B" w:rsidP="00F54C3B">
            <w:r>
              <w:t>Sicología del aprendizaje</w:t>
            </w:r>
          </w:p>
        </w:tc>
        <w:tc>
          <w:tcPr>
            <w:tcW w:w="1186" w:type="dxa"/>
          </w:tcPr>
          <w:p w:rsidR="00F54C3B" w:rsidRDefault="00192CC4" w:rsidP="00F54C3B">
            <w:r>
              <w:t>2</w:t>
            </w:r>
          </w:p>
        </w:tc>
        <w:tc>
          <w:tcPr>
            <w:tcW w:w="1282" w:type="dxa"/>
          </w:tcPr>
          <w:p w:rsidR="00F54C3B" w:rsidRDefault="00192CC4" w:rsidP="00F54C3B">
            <w:r>
              <w:t>3</w:t>
            </w:r>
          </w:p>
        </w:tc>
      </w:tr>
      <w:tr w:rsidR="00192CC4" w:rsidTr="0096429A">
        <w:trPr>
          <w:trHeight w:val="831"/>
          <w:jc w:val="center"/>
        </w:trPr>
        <w:tc>
          <w:tcPr>
            <w:tcW w:w="1348" w:type="dxa"/>
          </w:tcPr>
          <w:p w:rsidR="00192CC4" w:rsidRDefault="00C704D8" w:rsidP="007A5905">
            <w:r>
              <w:t>LI360</w:t>
            </w:r>
          </w:p>
        </w:tc>
        <w:tc>
          <w:tcPr>
            <w:tcW w:w="4741" w:type="dxa"/>
          </w:tcPr>
          <w:p w:rsidR="00192CC4" w:rsidRDefault="00192CC4" w:rsidP="007A5905">
            <w:r>
              <w:t>Seminario de metodología de la enseñanza del español como lengua extranjera</w:t>
            </w:r>
          </w:p>
        </w:tc>
        <w:tc>
          <w:tcPr>
            <w:tcW w:w="1186" w:type="dxa"/>
          </w:tcPr>
          <w:p w:rsidR="00192CC4" w:rsidRDefault="00192CC4" w:rsidP="007A5905">
            <w:r>
              <w:t>1</w:t>
            </w:r>
          </w:p>
        </w:tc>
        <w:tc>
          <w:tcPr>
            <w:tcW w:w="1282" w:type="dxa"/>
          </w:tcPr>
          <w:p w:rsidR="00192CC4" w:rsidRDefault="00192CC4" w:rsidP="007A5905">
            <w:r>
              <w:t>3</w:t>
            </w:r>
          </w:p>
        </w:tc>
      </w:tr>
      <w:tr w:rsidR="00F54C3B" w:rsidTr="0096429A">
        <w:trPr>
          <w:trHeight w:val="261"/>
          <w:jc w:val="center"/>
        </w:trPr>
        <w:tc>
          <w:tcPr>
            <w:tcW w:w="1348" w:type="dxa"/>
          </w:tcPr>
          <w:p w:rsidR="00F54C3B" w:rsidRDefault="00C704D8" w:rsidP="00F54C3B">
            <w:r>
              <w:t>LI332</w:t>
            </w:r>
          </w:p>
        </w:tc>
        <w:tc>
          <w:tcPr>
            <w:tcW w:w="4741" w:type="dxa"/>
          </w:tcPr>
          <w:p w:rsidR="00F54C3B" w:rsidRDefault="00F54C3B" w:rsidP="00F54C3B">
            <w:r>
              <w:t>Psicolingüística</w:t>
            </w:r>
          </w:p>
        </w:tc>
        <w:tc>
          <w:tcPr>
            <w:tcW w:w="1186" w:type="dxa"/>
          </w:tcPr>
          <w:p w:rsidR="00F54C3B" w:rsidRDefault="00192CC4" w:rsidP="00F54C3B">
            <w:r>
              <w:t>3</w:t>
            </w:r>
          </w:p>
        </w:tc>
        <w:tc>
          <w:tcPr>
            <w:tcW w:w="1282" w:type="dxa"/>
          </w:tcPr>
          <w:p w:rsidR="00F54C3B" w:rsidRDefault="00192CC4" w:rsidP="00F54C3B">
            <w:r>
              <w:t>4</w:t>
            </w:r>
          </w:p>
        </w:tc>
      </w:tr>
      <w:tr w:rsidR="00F54C3B" w:rsidTr="0096429A">
        <w:trPr>
          <w:trHeight w:val="277"/>
          <w:jc w:val="center"/>
        </w:trPr>
        <w:tc>
          <w:tcPr>
            <w:tcW w:w="1348" w:type="dxa"/>
          </w:tcPr>
          <w:p w:rsidR="00F54C3B" w:rsidRDefault="00C704D8" w:rsidP="00F54C3B">
            <w:r>
              <w:t>LI533</w:t>
            </w:r>
          </w:p>
        </w:tc>
        <w:tc>
          <w:tcPr>
            <w:tcW w:w="4741" w:type="dxa"/>
          </w:tcPr>
          <w:p w:rsidR="00F54C3B" w:rsidRDefault="00F54C3B" w:rsidP="00F54C3B">
            <w:r>
              <w:t>Adquisición del lenguaje (L2)</w:t>
            </w:r>
          </w:p>
        </w:tc>
        <w:tc>
          <w:tcPr>
            <w:tcW w:w="1186" w:type="dxa"/>
          </w:tcPr>
          <w:p w:rsidR="00F54C3B" w:rsidRDefault="00192CC4" w:rsidP="00F54C3B">
            <w:r>
              <w:t>3</w:t>
            </w:r>
          </w:p>
        </w:tc>
        <w:tc>
          <w:tcPr>
            <w:tcW w:w="1282" w:type="dxa"/>
          </w:tcPr>
          <w:p w:rsidR="00F54C3B" w:rsidRDefault="00192CC4" w:rsidP="00F54C3B">
            <w:r>
              <w:t>5</w:t>
            </w:r>
          </w:p>
        </w:tc>
      </w:tr>
      <w:tr w:rsidR="00F54C3B" w:rsidTr="0096429A">
        <w:trPr>
          <w:trHeight w:val="261"/>
          <w:jc w:val="center"/>
        </w:trPr>
        <w:tc>
          <w:tcPr>
            <w:tcW w:w="1348" w:type="dxa"/>
          </w:tcPr>
          <w:p w:rsidR="00F54C3B" w:rsidRDefault="00C704D8" w:rsidP="00F54C3B">
            <w:r>
              <w:t>LI623</w:t>
            </w:r>
          </w:p>
        </w:tc>
        <w:tc>
          <w:tcPr>
            <w:tcW w:w="4741" w:type="dxa"/>
          </w:tcPr>
          <w:p w:rsidR="00F54C3B" w:rsidRDefault="00F54C3B" w:rsidP="00F54C3B">
            <w:r>
              <w:t>Seminario de lingüística aplicada (L2)</w:t>
            </w:r>
          </w:p>
        </w:tc>
        <w:tc>
          <w:tcPr>
            <w:tcW w:w="1186" w:type="dxa"/>
          </w:tcPr>
          <w:p w:rsidR="00F54C3B" w:rsidRDefault="00192CC4" w:rsidP="00F54C3B">
            <w:r>
              <w:t>3</w:t>
            </w:r>
          </w:p>
        </w:tc>
        <w:tc>
          <w:tcPr>
            <w:tcW w:w="1282" w:type="dxa"/>
          </w:tcPr>
          <w:p w:rsidR="00F54C3B" w:rsidRDefault="00192CC4" w:rsidP="00F54C3B">
            <w:r>
              <w:t>6</w:t>
            </w:r>
          </w:p>
        </w:tc>
      </w:tr>
      <w:tr w:rsidR="00F54C3B" w:rsidTr="0096429A">
        <w:trPr>
          <w:trHeight w:val="277"/>
          <w:jc w:val="center"/>
        </w:trPr>
        <w:tc>
          <w:tcPr>
            <w:tcW w:w="1348" w:type="dxa"/>
          </w:tcPr>
          <w:p w:rsidR="00F54C3B" w:rsidRDefault="00291CC7" w:rsidP="00F54C3B">
            <w:r>
              <w:t>LI734</w:t>
            </w:r>
          </w:p>
        </w:tc>
        <w:tc>
          <w:tcPr>
            <w:tcW w:w="4741" w:type="dxa"/>
          </w:tcPr>
          <w:p w:rsidR="00F54C3B" w:rsidRDefault="00F54C3B" w:rsidP="00F54C3B">
            <w:r>
              <w:t>Introducción a la enseñanza (L2)</w:t>
            </w:r>
          </w:p>
        </w:tc>
        <w:tc>
          <w:tcPr>
            <w:tcW w:w="1186" w:type="dxa"/>
          </w:tcPr>
          <w:p w:rsidR="00F54C3B" w:rsidRDefault="00192CC4" w:rsidP="00F54C3B">
            <w:r>
              <w:t>4</w:t>
            </w:r>
          </w:p>
        </w:tc>
        <w:tc>
          <w:tcPr>
            <w:tcW w:w="1282" w:type="dxa"/>
          </w:tcPr>
          <w:p w:rsidR="00F54C3B" w:rsidRDefault="00192CC4" w:rsidP="00F54C3B">
            <w:r>
              <w:t>7</w:t>
            </w:r>
          </w:p>
        </w:tc>
      </w:tr>
      <w:tr w:rsidR="00F54C3B" w:rsidTr="0096429A">
        <w:trPr>
          <w:trHeight w:val="277"/>
          <w:jc w:val="center"/>
        </w:trPr>
        <w:tc>
          <w:tcPr>
            <w:tcW w:w="1348" w:type="dxa"/>
          </w:tcPr>
          <w:p w:rsidR="00F54C3B" w:rsidRDefault="00291CC7" w:rsidP="00F54C3B">
            <w:r>
              <w:t>LI715</w:t>
            </w:r>
          </w:p>
        </w:tc>
        <w:tc>
          <w:tcPr>
            <w:tcW w:w="4741" w:type="dxa"/>
          </w:tcPr>
          <w:p w:rsidR="00F54C3B" w:rsidRDefault="00192CC4" w:rsidP="00F54C3B">
            <w:r>
              <w:t>Desarrollo profesional docente (L2)</w:t>
            </w:r>
          </w:p>
        </w:tc>
        <w:tc>
          <w:tcPr>
            <w:tcW w:w="1186" w:type="dxa"/>
          </w:tcPr>
          <w:p w:rsidR="00F54C3B" w:rsidRDefault="00192CC4" w:rsidP="00F54C3B">
            <w:r>
              <w:t>4</w:t>
            </w:r>
          </w:p>
        </w:tc>
        <w:tc>
          <w:tcPr>
            <w:tcW w:w="1282" w:type="dxa"/>
          </w:tcPr>
          <w:p w:rsidR="00F54C3B" w:rsidRDefault="00192CC4" w:rsidP="00F54C3B">
            <w:r>
              <w:t>7</w:t>
            </w:r>
          </w:p>
        </w:tc>
      </w:tr>
      <w:tr w:rsidR="00F54C3B" w:rsidTr="0096429A">
        <w:trPr>
          <w:trHeight w:val="261"/>
          <w:jc w:val="center"/>
        </w:trPr>
        <w:tc>
          <w:tcPr>
            <w:tcW w:w="1348" w:type="dxa"/>
          </w:tcPr>
          <w:p w:rsidR="00F54C3B" w:rsidRDefault="00291CC7" w:rsidP="00F54C3B">
            <w:r>
              <w:t>LI723</w:t>
            </w:r>
          </w:p>
        </w:tc>
        <w:tc>
          <w:tcPr>
            <w:tcW w:w="4741" w:type="dxa"/>
          </w:tcPr>
          <w:p w:rsidR="00F54C3B" w:rsidRDefault="00192CC4" w:rsidP="00F54C3B">
            <w:r>
              <w:t>Diseño curricular (L2)</w:t>
            </w:r>
          </w:p>
        </w:tc>
        <w:tc>
          <w:tcPr>
            <w:tcW w:w="1186" w:type="dxa"/>
          </w:tcPr>
          <w:p w:rsidR="00F54C3B" w:rsidRDefault="00192CC4" w:rsidP="00F54C3B">
            <w:r>
              <w:t>3</w:t>
            </w:r>
          </w:p>
        </w:tc>
        <w:tc>
          <w:tcPr>
            <w:tcW w:w="1282" w:type="dxa"/>
          </w:tcPr>
          <w:p w:rsidR="00F54C3B" w:rsidRDefault="00192CC4" w:rsidP="00F54C3B">
            <w:r>
              <w:t>8</w:t>
            </w:r>
          </w:p>
        </w:tc>
      </w:tr>
      <w:tr w:rsidR="00F54C3B" w:rsidTr="0096429A">
        <w:trPr>
          <w:trHeight w:val="277"/>
          <w:jc w:val="center"/>
        </w:trPr>
        <w:tc>
          <w:tcPr>
            <w:tcW w:w="1348" w:type="dxa"/>
          </w:tcPr>
          <w:p w:rsidR="00F54C3B" w:rsidRDefault="00291CC7" w:rsidP="00F54C3B">
            <w:r>
              <w:t>LI943</w:t>
            </w:r>
          </w:p>
        </w:tc>
        <w:tc>
          <w:tcPr>
            <w:tcW w:w="4741" w:type="dxa"/>
          </w:tcPr>
          <w:p w:rsidR="00F54C3B" w:rsidRDefault="00192CC4" w:rsidP="00F54C3B">
            <w:r>
              <w:t>Administración educativa</w:t>
            </w:r>
          </w:p>
        </w:tc>
        <w:tc>
          <w:tcPr>
            <w:tcW w:w="1186" w:type="dxa"/>
          </w:tcPr>
          <w:p w:rsidR="00F54C3B" w:rsidRDefault="00192CC4" w:rsidP="00F54C3B">
            <w:r>
              <w:t>3</w:t>
            </w:r>
          </w:p>
        </w:tc>
        <w:tc>
          <w:tcPr>
            <w:tcW w:w="1282" w:type="dxa"/>
          </w:tcPr>
          <w:p w:rsidR="00F54C3B" w:rsidRDefault="00192CC4" w:rsidP="00F54C3B">
            <w:r>
              <w:t>8</w:t>
            </w:r>
          </w:p>
        </w:tc>
      </w:tr>
      <w:tr w:rsidR="00F54C3B" w:rsidTr="0096429A">
        <w:trPr>
          <w:trHeight w:val="261"/>
          <w:jc w:val="center"/>
        </w:trPr>
        <w:tc>
          <w:tcPr>
            <w:tcW w:w="1348" w:type="dxa"/>
          </w:tcPr>
          <w:p w:rsidR="00F54C3B" w:rsidRDefault="00291CC7" w:rsidP="00F54C3B">
            <w:r>
              <w:t>LI955</w:t>
            </w:r>
          </w:p>
        </w:tc>
        <w:tc>
          <w:tcPr>
            <w:tcW w:w="4741" w:type="dxa"/>
          </w:tcPr>
          <w:p w:rsidR="00F54C3B" w:rsidRDefault="00192CC4" w:rsidP="00F54C3B">
            <w:r>
              <w:t>Práctica pedagógica dirigida (L2)</w:t>
            </w:r>
          </w:p>
        </w:tc>
        <w:tc>
          <w:tcPr>
            <w:tcW w:w="1186" w:type="dxa"/>
          </w:tcPr>
          <w:p w:rsidR="00F54C3B" w:rsidRDefault="00192CC4" w:rsidP="00F54C3B">
            <w:r>
              <w:t>5</w:t>
            </w:r>
          </w:p>
        </w:tc>
        <w:tc>
          <w:tcPr>
            <w:tcW w:w="1282" w:type="dxa"/>
          </w:tcPr>
          <w:p w:rsidR="00F54C3B" w:rsidRDefault="00192CC4" w:rsidP="00F54C3B">
            <w:r>
              <w:t>9</w:t>
            </w:r>
          </w:p>
        </w:tc>
      </w:tr>
      <w:tr w:rsidR="00192CC4" w:rsidTr="0096429A">
        <w:trPr>
          <w:trHeight w:val="554"/>
          <w:jc w:val="center"/>
        </w:trPr>
        <w:tc>
          <w:tcPr>
            <w:tcW w:w="1348" w:type="dxa"/>
          </w:tcPr>
          <w:p w:rsidR="00192CC4" w:rsidRDefault="00192CC4" w:rsidP="007A5905"/>
        </w:tc>
        <w:tc>
          <w:tcPr>
            <w:tcW w:w="4741" w:type="dxa"/>
          </w:tcPr>
          <w:p w:rsidR="00192CC4" w:rsidRDefault="00192CC4" w:rsidP="007A5905">
            <w:r>
              <w:t>Diseño de cursos para la educación virtual (L2)</w:t>
            </w:r>
          </w:p>
        </w:tc>
        <w:tc>
          <w:tcPr>
            <w:tcW w:w="1186" w:type="dxa"/>
          </w:tcPr>
          <w:p w:rsidR="00192CC4" w:rsidRDefault="00192CC4" w:rsidP="007A5905">
            <w:r>
              <w:t>1</w:t>
            </w:r>
          </w:p>
        </w:tc>
        <w:tc>
          <w:tcPr>
            <w:tcW w:w="1282" w:type="dxa"/>
          </w:tcPr>
          <w:p w:rsidR="00192CC4" w:rsidRDefault="00192CC4" w:rsidP="007A5905">
            <w:r>
              <w:t>9</w:t>
            </w:r>
          </w:p>
        </w:tc>
      </w:tr>
      <w:tr w:rsidR="00F54C3B" w:rsidTr="0096429A">
        <w:trPr>
          <w:trHeight w:val="261"/>
          <w:jc w:val="center"/>
        </w:trPr>
        <w:tc>
          <w:tcPr>
            <w:tcW w:w="1348" w:type="dxa"/>
          </w:tcPr>
          <w:p w:rsidR="00F54C3B" w:rsidRDefault="00291CC7" w:rsidP="00F54C3B">
            <w:r>
              <w:t>LI016</w:t>
            </w:r>
          </w:p>
        </w:tc>
        <w:tc>
          <w:tcPr>
            <w:tcW w:w="4741" w:type="dxa"/>
          </w:tcPr>
          <w:p w:rsidR="00F54C3B" w:rsidRDefault="00192CC4" w:rsidP="00F54C3B">
            <w:r>
              <w:t>Práctica pedagógica autónoma (L2)</w:t>
            </w:r>
          </w:p>
        </w:tc>
        <w:tc>
          <w:tcPr>
            <w:tcW w:w="1186" w:type="dxa"/>
          </w:tcPr>
          <w:p w:rsidR="00F54C3B" w:rsidRDefault="00192CC4" w:rsidP="00F54C3B">
            <w:r>
              <w:t>6</w:t>
            </w:r>
          </w:p>
        </w:tc>
        <w:tc>
          <w:tcPr>
            <w:tcW w:w="1282" w:type="dxa"/>
          </w:tcPr>
          <w:p w:rsidR="00F54C3B" w:rsidRDefault="00192CC4" w:rsidP="00F54C3B">
            <w:r>
              <w:t>10</w:t>
            </w:r>
          </w:p>
        </w:tc>
      </w:tr>
    </w:tbl>
    <w:p w:rsidR="00F54C3B" w:rsidRPr="00F54C3B" w:rsidRDefault="00F54C3B" w:rsidP="00F54C3B"/>
    <w:p w:rsidR="00E95A7F" w:rsidRPr="00967127" w:rsidRDefault="00384686" w:rsidP="00F54C3B">
      <w:pPr>
        <w:jc w:val="both"/>
        <w:rPr>
          <w:rFonts w:ascii="Arial" w:hAnsi="Arial" w:cs="Arial"/>
          <w:b/>
          <w:sz w:val="24"/>
        </w:rPr>
      </w:pPr>
      <w:r>
        <w:rPr>
          <w:rFonts w:ascii="Arial" w:hAnsi="Arial" w:cs="Arial"/>
          <w:b/>
          <w:sz w:val="24"/>
        </w:rPr>
        <w:t>Metas</w:t>
      </w:r>
      <w:r w:rsidR="00967127" w:rsidRPr="00967127">
        <w:rPr>
          <w:rFonts w:ascii="Arial" w:hAnsi="Arial" w:cs="Arial"/>
          <w:b/>
          <w:sz w:val="24"/>
        </w:rPr>
        <w:t>:</w:t>
      </w:r>
    </w:p>
    <w:p w:rsidR="00266B4F" w:rsidRPr="00967127" w:rsidRDefault="00F54C3B" w:rsidP="00967127">
      <w:pPr>
        <w:numPr>
          <w:ilvl w:val="0"/>
          <w:numId w:val="5"/>
        </w:numPr>
        <w:jc w:val="both"/>
        <w:rPr>
          <w:rFonts w:ascii="Arial" w:hAnsi="Arial" w:cs="Arial"/>
          <w:sz w:val="24"/>
        </w:rPr>
      </w:pPr>
      <w:r>
        <w:rPr>
          <w:rFonts w:ascii="Arial" w:hAnsi="Arial" w:cs="Arial"/>
          <w:sz w:val="24"/>
        </w:rPr>
        <w:t>Llevar a cabo la investigación acerca del rol de la clase de f</w:t>
      </w:r>
      <w:r w:rsidR="00C36DBA" w:rsidRPr="00967127">
        <w:rPr>
          <w:rFonts w:ascii="Arial" w:hAnsi="Arial" w:cs="Arial"/>
          <w:sz w:val="24"/>
        </w:rPr>
        <w:t xml:space="preserve">rancés como modelo de enseñanza y aprendizaje de lenguas extranjeras. </w:t>
      </w:r>
    </w:p>
    <w:p w:rsidR="00266B4F" w:rsidRPr="00967127" w:rsidRDefault="00F54C3B" w:rsidP="00967127">
      <w:pPr>
        <w:numPr>
          <w:ilvl w:val="0"/>
          <w:numId w:val="5"/>
        </w:numPr>
        <w:jc w:val="both"/>
        <w:rPr>
          <w:rFonts w:ascii="Arial" w:hAnsi="Arial" w:cs="Arial"/>
          <w:sz w:val="24"/>
        </w:rPr>
      </w:pPr>
      <w:r>
        <w:rPr>
          <w:rFonts w:ascii="Arial" w:hAnsi="Arial" w:cs="Arial"/>
          <w:sz w:val="24"/>
        </w:rPr>
        <w:t>Llevar a cabo la investigación sobre las relaciones entre la</w:t>
      </w:r>
      <w:r w:rsidR="00C36DBA" w:rsidRPr="00967127">
        <w:rPr>
          <w:rFonts w:ascii="Arial" w:hAnsi="Arial" w:cs="Arial"/>
          <w:sz w:val="24"/>
        </w:rPr>
        <w:t xml:space="preserve"> producción </w:t>
      </w:r>
      <w:r>
        <w:rPr>
          <w:rFonts w:ascii="Arial" w:hAnsi="Arial" w:cs="Arial"/>
          <w:sz w:val="24"/>
        </w:rPr>
        <w:t xml:space="preserve">de párrafos descriptivos </w:t>
      </w:r>
      <w:r w:rsidR="00C36DBA" w:rsidRPr="00967127">
        <w:rPr>
          <w:rFonts w:ascii="Arial" w:hAnsi="Arial" w:cs="Arial"/>
          <w:sz w:val="24"/>
        </w:rPr>
        <w:t xml:space="preserve">en español e inglés de estudiantes de </w:t>
      </w:r>
      <w:r>
        <w:rPr>
          <w:rFonts w:ascii="Arial" w:hAnsi="Arial" w:cs="Arial"/>
          <w:sz w:val="24"/>
        </w:rPr>
        <w:t>segundo</w:t>
      </w:r>
      <w:r w:rsidR="00C36DBA" w:rsidRPr="00967127">
        <w:rPr>
          <w:rFonts w:ascii="Arial" w:hAnsi="Arial" w:cs="Arial"/>
          <w:sz w:val="24"/>
        </w:rPr>
        <w:t xml:space="preserve"> semestre de LLI. </w:t>
      </w:r>
    </w:p>
    <w:p w:rsidR="00266B4F" w:rsidRPr="00967127" w:rsidRDefault="00F54C3B" w:rsidP="00967127">
      <w:pPr>
        <w:numPr>
          <w:ilvl w:val="0"/>
          <w:numId w:val="5"/>
        </w:numPr>
        <w:jc w:val="both"/>
        <w:rPr>
          <w:rFonts w:ascii="Arial" w:hAnsi="Arial" w:cs="Arial"/>
          <w:sz w:val="24"/>
        </w:rPr>
      </w:pPr>
      <w:r>
        <w:rPr>
          <w:rFonts w:ascii="Arial" w:hAnsi="Arial" w:cs="Arial"/>
          <w:sz w:val="24"/>
        </w:rPr>
        <w:t>Formular</w:t>
      </w:r>
      <w:r w:rsidR="00C36DBA" w:rsidRPr="00967127">
        <w:rPr>
          <w:rFonts w:ascii="Arial" w:hAnsi="Arial" w:cs="Arial"/>
          <w:sz w:val="24"/>
        </w:rPr>
        <w:t xml:space="preserve"> propuesta</w:t>
      </w:r>
      <w:r>
        <w:rPr>
          <w:rFonts w:ascii="Arial" w:hAnsi="Arial" w:cs="Arial"/>
          <w:sz w:val="24"/>
        </w:rPr>
        <w:t>s</w:t>
      </w:r>
      <w:r w:rsidR="00C36DBA" w:rsidRPr="00967127">
        <w:rPr>
          <w:rFonts w:ascii="Arial" w:hAnsi="Arial" w:cs="Arial"/>
          <w:sz w:val="24"/>
        </w:rPr>
        <w:t xml:space="preserve"> </w:t>
      </w:r>
      <w:r>
        <w:rPr>
          <w:rFonts w:ascii="Arial" w:hAnsi="Arial" w:cs="Arial"/>
          <w:sz w:val="24"/>
        </w:rPr>
        <w:t>que generen espacios y estrategias para</w:t>
      </w:r>
      <w:r w:rsidR="00C36DBA" w:rsidRPr="00967127">
        <w:rPr>
          <w:rFonts w:ascii="Arial" w:hAnsi="Arial" w:cs="Arial"/>
          <w:sz w:val="24"/>
        </w:rPr>
        <w:t xml:space="preserve"> prácticas anticipadas.</w:t>
      </w:r>
    </w:p>
    <w:p w:rsidR="00266B4F" w:rsidRPr="00967127" w:rsidRDefault="00F54C3B" w:rsidP="00967127">
      <w:pPr>
        <w:numPr>
          <w:ilvl w:val="0"/>
          <w:numId w:val="5"/>
        </w:numPr>
        <w:jc w:val="both"/>
        <w:rPr>
          <w:rFonts w:ascii="Arial" w:hAnsi="Arial" w:cs="Arial"/>
          <w:sz w:val="24"/>
        </w:rPr>
      </w:pPr>
      <w:r>
        <w:rPr>
          <w:rFonts w:ascii="Arial" w:hAnsi="Arial" w:cs="Arial"/>
          <w:sz w:val="24"/>
        </w:rPr>
        <w:t>Sistematizar documento sobre e</w:t>
      </w:r>
      <w:r w:rsidR="00C36DBA" w:rsidRPr="00967127">
        <w:rPr>
          <w:rFonts w:ascii="Arial" w:hAnsi="Arial" w:cs="Arial"/>
          <w:sz w:val="24"/>
        </w:rPr>
        <w:t>l componente de enseñanza en los cursos de inglés del programa.</w:t>
      </w:r>
    </w:p>
    <w:p w:rsidR="00967127" w:rsidRDefault="00F54C3B" w:rsidP="00967127">
      <w:pPr>
        <w:pStyle w:val="Prrafodelista"/>
        <w:numPr>
          <w:ilvl w:val="0"/>
          <w:numId w:val="5"/>
        </w:numPr>
        <w:jc w:val="both"/>
        <w:rPr>
          <w:rFonts w:ascii="Arial" w:hAnsi="Arial" w:cs="Arial"/>
          <w:sz w:val="24"/>
        </w:rPr>
      </w:pPr>
      <w:r>
        <w:rPr>
          <w:rFonts w:ascii="Arial" w:hAnsi="Arial" w:cs="Arial"/>
          <w:sz w:val="24"/>
        </w:rPr>
        <w:lastRenderedPageBreak/>
        <w:t>Diseñar y ejecutar proyecto de extensión social relacionado con ambientes de aprendizaje del inglés para población infantil en convenio con fundación “Pertenencia Pereirana”.</w:t>
      </w:r>
    </w:p>
    <w:p w:rsidR="003376AB" w:rsidRDefault="003376AB" w:rsidP="003376AB">
      <w:pPr>
        <w:pStyle w:val="Prrafodelista"/>
        <w:jc w:val="both"/>
        <w:rPr>
          <w:rFonts w:ascii="Arial" w:hAnsi="Arial" w:cs="Arial"/>
          <w:sz w:val="24"/>
        </w:rPr>
      </w:pPr>
    </w:p>
    <w:p w:rsidR="00F54C3B" w:rsidRPr="00F54C3B" w:rsidRDefault="00F54C3B" w:rsidP="00F54C3B">
      <w:pPr>
        <w:pStyle w:val="Prrafodelista"/>
        <w:numPr>
          <w:ilvl w:val="0"/>
          <w:numId w:val="5"/>
        </w:numPr>
        <w:jc w:val="both"/>
        <w:rPr>
          <w:rFonts w:ascii="Arial" w:hAnsi="Arial" w:cs="Arial"/>
          <w:b/>
          <w:sz w:val="24"/>
        </w:rPr>
      </w:pPr>
      <w:r>
        <w:rPr>
          <w:rFonts w:ascii="Arial" w:hAnsi="Arial" w:cs="Arial"/>
          <w:sz w:val="24"/>
        </w:rPr>
        <w:t>Diseñar</w:t>
      </w:r>
      <w:r w:rsidR="00967127">
        <w:rPr>
          <w:rFonts w:ascii="Arial" w:hAnsi="Arial" w:cs="Arial"/>
          <w:sz w:val="24"/>
        </w:rPr>
        <w:t xml:space="preserve"> tutoriales </w:t>
      </w:r>
      <w:r>
        <w:rPr>
          <w:rFonts w:ascii="Arial" w:hAnsi="Arial" w:cs="Arial"/>
          <w:sz w:val="24"/>
        </w:rPr>
        <w:t xml:space="preserve">para los docentes del programa </w:t>
      </w:r>
      <w:r w:rsidR="00967127">
        <w:rPr>
          <w:rFonts w:ascii="Arial" w:hAnsi="Arial" w:cs="Arial"/>
          <w:sz w:val="24"/>
        </w:rPr>
        <w:t xml:space="preserve">en el uso de la plataforma </w:t>
      </w:r>
      <w:proofErr w:type="spellStart"/>
      <w:r w:rsidR="00967127">
        <w:rPr>
          <w:rFonts w:ascii="Arial" w:hAnsi="Arial" w:cs="Arial"/>
          <w:sz w:val="24"/>
        </w:rPr>
        <w:t>Schoology</w:t>
      </w:r>
      <w:proofErr w:type="spellEnd"/>
      <w:r>
        <w:rPr>
          <w:rFonts w:ascii="Arial" w:hAnsi="Arial" w:cs="Arial"/>
          <w:sz w:val="24"/>
        </w:rPr>
        <w:t>®</w:t>
      </w:r>
      <w:r w:rsidR="00967127">
        <w:rPr>
          <w:rFonts w:ascii="Arial" w:hAnsi="Arial" w:cs="Arial"/>
          <w:sz w:val="24"/>
        </w:rPr>
        <w:t xml:space="preserve"> </w:t>
      </w:r>
    </w:p>
    <w:p w:rsidR="00584AC0" w:rsidRPr="00F54C3B" w:rsidRDefault="00584AC0" w:rsidP="00F54C3B">
      <w:pPr>
        <w:jc w:val="both"/>
        <w:rPr>
          <w:rFonts w:ascii="Arial" w:hAnsi="Arial" w:cs="Arial"/>
          <w:sz w:val="24"/>
        </w:rPr>
      </w:pPr>
    </w:p>
    <w:sectPr w:rsidR="00584AC0" w:rsidRPr="00F54C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charset w:val="00"/>
    <w:family w:val="swiss"/>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5433"/>
    <w:multiLevelType w:val="hybridMultilevel"/>
    <w:tmpl w:val="E8F0E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544C34"/>
    <w:multiLevelType w:val="hybridMultilevel"/>
    <w:tmpl w:val="B8E6E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4B1D6D"/>
    <w:multiLevelType w:val="hybridMultilevel"/>
    <w:tmpl w:val="32683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3A72661"/>
    <w:multiLevelType w:val="hybridMultilevel"/>
    <w:tmpl w:val="37448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083C90"/>
    <w:multiLevelType w:val="hybridMultilevel"/>
    <w:tmpl w:val="470E4D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523E9A"/>
    <w:multiLevelType w:val="hybridMultilevel"/>
    <w:tmpl w:val="DBC23D44"/>
    <w:lvl w:ilvl="0" w:tplc="D36C8BDA">
      <w:start w:val="1"/>
      <w:numFmt w:val="bullet"/>
      <w:lvlText w:val="•"/>
      <w:lvlJc w:val="left"/>
      <w:pPr>
        <w:tabs>
          <w:tab w:val="num" w:pos="720"/>
        </w:tabs>
        <w:ind w:left="720" w:hanging="360"/>
      </w:pPr>
      <w:rPr>
        <w:rFonts w:ascii="Arial" w:hAnsi="Arial" w:hint="default"/>
      </w:rPr>
    </w:lvl>
    <w:lvl w:ilvl="1" w:tplc="C08EA750" w:tentative="1">
      <w:start w:val="1"/>
      <w:numFmt w:val="bullet"/>
      <w:lvlText w:val="•"/>
      <w:lvlJc w:val="left"/>
      <w:pPr>
        <w:tabs>
          <w:tab w:val="num" w:pos="1440"/>
        </w:tabs>
        <w:ind w:left="1440" w:hanging="360"/>
      </w:pPr>
      <w:rPr>
        <w:rFonts w:ascii="Arial" w:hAnsi="Arial" w:hint="default"/>
      </w:rPr>
    </w:lvl>
    <w:lvl w:ilvl="2" w:tplc="2AC2C892" w:tentative="1">
      <w:start w:val="1"/>
      <w:numFmt w:val="bullet"/>
      <w:lvlText w:val="•"/>
      <w:lvlJc w:val="left"/>
      <w:pPr>
        <w:tabs>
          <w:tab w:val="num" w:pos="2160"/>
        </w:tabs>
        <w:ind w:left="2160" w:hanging="360"/>
      </w:pPr>
      <w:rPr>
        <w:rFonts w:ascii="Arial" w:hAnsi="Arial" w:hint="default"/>
      </w:rPr>
    </w:lvl>
    <w:lvl w:ilvl="3" w:tplc="107A58CC" w:tentative="1">
      <w:start w:val="1"/>
      <w:numFmt w:val="bullet"/>
      <w:lvlText w:val="•"/>
      <w:lvlJc w:val="left"/>
      <w:pPr>
        <w:tabs>
          <w:tab w:val="num" w:pos="2880"/>
        </w:tabs>
        <w:ind w:left="2880" w:hanging="360"/>
      </w:pPr>
      <w:rPr>
        <w:rFonts w:ascii="Arial" w:hAnsi="Arial" w:hint="default"/>
      </w:rPr>
    </w:lvl>
    <w:lvl w:ilvl="4" w:tplc="23562782" w:tentative="1">
      <w:start w:val="1"/>
      <w:numFmt w:val="bullet"/>
      <w:lvlText w:val="•"/>
      <w:lvlJc w:val="left"/>
      <w:pPr>
        <w:tabs>
          <w:tab w:val="num" w:pos="3600"/>
        </w:tabs>
        <w:ind w:left="3600" w:hanging="360"/>
      </w:pPr>
      <w:rPr>
        <w:rFonts w:ascii="Arial" w:hAnsi="Arial" w:hint="default"/>
      </w:rPr>
    </w:lvl>
    <w:lvl w:ilvl="5" w:tplc="ED769176" w:tentative="1">
      <w:start w:val="1"/>
      <w:numFmt w:val="bullet"/>
      <w:lvlText w:val="•"/>
      <w:lvlJc w:val="left"/>
      <w:pPr>
        <w:tabs>
          <w:tab w:val="num" w:pos="4320"/>
        </w:tabs>
        <w:ind w:left="4320" w:hanging="360"/>
      </w:pPr>
      <w:rPr>
        <w:rFonts w:ascii="Arial" w:hAnsi="Arial" w:hint="default"/>
      </w:rPr>
    </w:lvl>
    <w:lvl w:ilvl="6" w:tplc="D9DC6722" w:tentative="1">
      <w:start w:val="1"/>
      <w:numFmt w:val="bullet"/>
      <w:lvlText w:val="•"/>
      <w:lvlJc w:val="left"/>
      <w:pPr>
        <w:tabs>
          <w:tab w:val="num" w:pos="5040"/>
        </w:tabs>
        <w:ind w:left="5040" w:hanging="360"/>
      </w:pPr>
      <w:rPr>
        <w:rFonts w:ascii="Arial" w:hAnsi="Arial" w:hint="default"/>
      </w:rPr>
    </w:lvl>
    <w:lvl w:ilvl="7" w:tplc="197E6094" w:tentative="1">
      <w:start w:val="1"/>
      <w:numFmt w:val="bullet"/>
      <w:lvlText w:val="•"/>
      <w:lvlJc w:val="left"/>
      <w:pPr>
        <w:tabs>
          <w:tab w:val="num" w:pos="5760"/>
        </w:tabs>
        <w:ind w:left="5760" w:hanging="360"/>
      </w:pPr>
      <w:rPr>
        <w:rFonts w:ascii="Arial" w:hAnsi="Arial" w:hint="default"/>
      </w:rPr>
    </w:lvl>
    <w:lvl w:ilvl="8" w:tplc="806AF7A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F2"/>
    <w:rsid w:val="00051BB7"/>
    <w:rsid w:val="000D2F64"/>
    <w:rsid w:val="00132F8B"/>
    <w:rsid w:val="00192CC4"/>
    <w:rsid w:val="00266B4F"/>
    <w:rsid w:val="00291CC7"/>
    <w:rsid w:val="002C0CF2"/>
    <w:rsid w:val="003376AB"/>
    <w:rsid w:val="00370A17"/>
    <w:rsid w:val="0037761D"/>
    <w:rsid w:val="00377EAF"/>
    <w:rsid w:val="00384686"/>
    <w:rsid w:val="00497997"/>
    <w:rsid w:val="00584AC0"/>
    <w:rsid w:val="005860AD"/>
    <w:rsid w:val="007D4E61"/>
    <w:rsid w:val="008A1D58"/>
    <w:rsid w:val="0096429A"/>
    <w:rsid w:val="00967127"/>
    <w:rsid w:val="00AA2573"/>
    <w:rsid w:val="00BE53CA"/>
    <w:rsid w:val="00C36DBA"/>
    <w:rsid w:val="00C704D8"/>
    <w:rsid w:val="00DA332E"/>
    <w:rsid w:val="00E270CC"/>
    <w:rsid w:val="00E95A7F"/>
    <w:rsid w:val="00F54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2FB06-D3A6-430B-B4A3-9796119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BB7"/>
    <w:pPr>
      <w:spacing w:line="300" w:lineRule="auto"/>
      <w:ind w:left="720"/>
      <w:contextualSpacing/>
    </w:pPr>
    <w:rPr>
      <w:rFonts w:eastAsiaTheme="minorEastAsia"/>
      <w:sz w:val="21"/>
      <w:szCs w:val="21"/>
    </w:rPr>
  </w:style>
  <w:style w:type="paragraph" w:styleId="Subttulo">
    <w:name w:val="Subtitle"/>
    <w:basedOn w:val="Normal"/>
    <w:next w:val="Normal"/>
    <w:link w:val="SubttuloCar"/>
    <w:uiPriority w:val="11"/>
    <w:qFormat/>
    <w:rsid w:val="00051BB7"/>
    <w:pPr>
      <w:numPr>
        <w:ilvl w:val="1"/>
      </w:numPr>
      <w:spacing w:line="300" w:lineRule="auto"/>
      <w:jc w:val="center"/>
    </w:pPr>
    <w:rPr>
      <w:rFonts w:eastAsiaTheme="minorEastAsia"/>
      <w:color w:val="44546A" w:themeColor="text2"/>
      <w:sz w:val="28"/>
      <w:szCs w:val="28"/>
    </w:rPr>
  </w:style>
  <w:style w:type="character" w:customStyle="1" w:styleId="SubttuloCar">
    <w:name w:val="Subtítulo Car"/>
    <w:basedOn w:val="Fuentedeprrafopredeter"/>
    <w:link w:val="Subttulo"/>
    <w:uiPriority w:val="11"/>
    <w:rsid w:val="00051BB7"/>
    <w:rPr>
      <w:rFonts w:eastAsiaTheme="minorEastAsia"/>
      <w:color w:val="44546A" w:themeColor="text2"/>
      <w:sz w:val="28"/>
      <w:szCs w:val="28"/>
    </w:rPr>
  </w:style>
  <w:style w:type="table" w:styleId="Tablaconcuadrcula">
    <w:name w:val="Table Grid"/>
    <w:basedOn w:val="Tablanormal"/>
    <w:uiPriority w:val="39"/>
    <w:rsid w:val="00F5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32F8B"/>
    <w:pPr>
      <w:widowControl w:val="0"/>
      <w:spacing w:after="0" w:line="240" w:lineRule="auto"/>
      <w:ind w:left="102" w:hanging="360"/>
    </w:pPr>
    <w:rPr>
      <w:rFonts w:ascii="Arial" w:eastAsia="Arial" w:hAnsi="Arial"/>
      <w:lang w:val="es-ES"/>
    </w:rPr>
  </w:style>
  <w:style w:type="character" w:customStyle="1" w:styleId="TextoindependienteCar">
    <w:name w:val="Texto independiente Car"/>
    <w:basedOn w:val="Fuentedeprrafopredeter"/>
    <w:link w:val="Textoindependiente"/>
    <w:uiPriority w:val="1"/>
    <w:rsid w:val="00132F8B"/>
    <w:rPr>
      <w:rFonts w:ascii="Arial" w:eastAsia="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6223">
      <w:bodyDiv w:val="1"/>
      <w:marLeft w:val="0"/>
      <w:marRight w:val="0"/>
      <w:marTop w:val="0"/>
      <w:marBottom w:val="0"/>
      <w:divBdr>
        <w:top w:val="none" w:sz="0" w:space="0" w:color="auto"/>
        <w:left w:val="none" w:sz="0" w:space="0" w:color="auto"/>
        <w:bottom w:val="none" w:sz="0" w:space="0" w:color="auto"/>
        <w:right w:val="none" w:sz="0" w:space="0" w:color="auto"/>
      </w:divBdr>
      <w:divsChild>
        <w:div w:id="458961097">
          <w:marLeft w:val="360"/>
          <w:marRight w:val="0"/>
          <w:marTop w:val="200"/>
          <w:marBottom w:val="0"/>
          <w:divBdr>
            <w:top w:val="none" w:sz="0" w:space="0" w:color="auto"/>
            <w:left w:val="none" w:sz="0" w:space="0" w:color="auto"/>
            <w:bottom w:val="none" w:sz="0" w:space="0" w:color="auto"/>
            <w:right w:val="none" w:sz="0" w:space="0" w:color="auto"/>
          </w:divBdr>
        </w:div>
        <w:div w:id="1026058918">
          <w:marLeft w:val="360"/>
          <w:marRight w:val="0"/>
          <w:marTop w:val="200"/>
          <w:marBottom w:val="0"/>
          <w:divBdr>
            <w:top w:val="none" w:sz="0" w:space="0" w:color="auto"/>
            <w:left w:val="none" w:sz="0" w:space="0" w:color="auto"/>
            <w:bottom w:val="none" w:sz="0" w:space="0" w:color="auto"/>
            <w:right w:val="none" w:sz="0" w:space="0" w:color="auto"/>
          </w:divBdr>
        </w:div>
        <w:div w:id="1591161024">
          <w:marLeft w:val="360"/>
          <w:marRight w:val="0"/>
          <w:marTop w:val="200"/>
          <w:marBottom w:val="0"/>
          <w:divBdr>
            <w:top w:val="none" w:sz="0" w:space="0" w:color="auto"/>
            <w:left w:val="none" w:sz="0" w:space="0" w:color="auto"/>
            <w:bottom w:val="none" w:sz="0" w:space="0" w:color="auto"/>
            <w:right w:val="none" w:sz="0" w:space="0" w:color="auto"/>
          </w:divBdr>
        </w:div>
        <w:div w:id="886986274">
          <w:marLeft w:val="360"/>
          <w:marRight w:val="0"/>
          <w:marTop w:val="200"/>
          <w:marBottom w:val="0"/>
          <w:divBdr>
            <w:top w:val="none" w:sz="0" w:space="0" w:color="auto"/>
            <w:left w:val="none" w:sz="0" w:space="0" w:color="auto"/>
            <w:bottom w:val="none" w:sz="0" w:space="0" w:color="auto"/>
            <w:right w:val="none" w:sz="0" w:space="0" w:color="auto"/>
          </w:divBdr>
        </w:div>
        <w:div w:id="875509588">
          <w:marLeft w:val="360"/>
          <w:marRight w:val="0"/>
          <w:marTop w:val="200"/>
          <w:marBottom w:val="0"/>
          <w:divBdr>
            <w:top w:val="none" w:sz="0" w:space="0" w:color="auto"/>
            <w:left w:val="none" w:sz="0" w:space="0" w:color="auto"/>
            <w:bottom w:val="none" w:sz="0" w:space="0" w:color="auto"/>
            <w:right w:val="none" w:sz="0" w:space="0" w:color="auto"/>
          </w:divBdr>
        </w:div>
        <w:div w:id="67466831">
          <w:marLeft w:val="360"/>
          <w:marRight w:val="0"/>
          <w:marTop w:val="200"/>
          <w:marBottom w:val="0"/>
          <w:divBdr>
            <w:top w:val="none" w:sz="0" w:space="0" w:color="auto"/>
            <w:left w:val="none" w:sz="0" w:space="0" w:color="auto"/>
            <w:bottom w:val="none" w:sz="0" w:space="0" w:color="auto"/>
            <w:right w:val="none" w:sz="0" w:space="0" w:color="auto"/>
          </w:divBdr>
        </w:div>
        <w:div w:id="1594321998">
          <w:marLeft w:val="360"/>
          <w:marRight w:val="0"/>
          <w:marTop w:val="200"/>
          <w:marBottom w:val="0"/>
          <w:divBdr>
            <w:top w:val="none" w:sz="0" w:space="0" w:color="auto"/>
            <w:left w:val="none" w:sz="0" w:space="0" w:color="auto"/>
            <w:bottom w:val="none" w:sz="0" w:space="0" w:color="auto"/>
            <w:right w:val="none" w:sz="0" w:space="0" w:color="auto"/>
          </w:divBdr>
        </w:div>
        <w:div w:id="655374379">
          <w:marLeft w:val="360"/>
          <w:marRight w:val="0"/>
          <w:marTop w:val="200"/>
          <w:marBottom w:val="0"/>
          <w:divBdr>
            <w:top w:val="none" w:sz="0" w:space="0" w:color="auto"/>
            <w:left w:val="none" w:sz="0" w:space="0" w:color="auto"/>
            <w:bottom w:val="none" w:sz="0" w:space="0" w:color="auto"/>
            <w:right w:val="none" w:sz="0" w:space="0" w:color="auto"/>
          </w:divBdr>
        </w:div>
        <w:div w:id="915580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UTP</dc:creator>
  <cp:keywords/>
  <dc:description/>
  <cp:lastModifiedBy>Usuario UTP</cp:lastModifiedBy>
  <cp:revision>2</cp:revision>
  <dcterms:created xsi:type="dcterms:W3CDTF">2016-02-25T20:48:00Z</dcterms:created>
  <dcterms:modified xsi:type="dcterms:W3CDTF">2016-02-25T20:48:00Z</dcterms:modified>
</cp:coreProperties>
</file>