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A4" w:rsidRPr="007F537E" w:rsidRDefault="008B2EA4" w:rsidP="00C973F1">
      <w:pPr>
        <w:jc w:val="center"/>
        <w:rPr>
          <w:rFonts w:cs="Arial"/>
          <w:b/>
          <w:szCs w:val="24"/>
          <w:lang w:eastAsia="es-CO"/>
        </w:rPr>
      </w:pPr>
      <w:r>
        <w:rPr>
          <w:rFonts w:cs="Arial"/>
          <w:b/>
          <w:szCs w:val="24"/>
          <w:lang w:eastAsia="es-CO"/>
        </w:rPr>
        <w:t xml:space="preserve">|UTP – FACIES – </w:t>
      </w:r>
      <w:r w:rsidRPr="007F537E">
        <w:rPr>
          <w:rFonts w:cs="Arial"/>
          <w:b/>
          <w:szCs w:val="24"/>
          <w:lang w:eastAsia="es-CO"/>
        </w:rPr>
        <w:t>– AUTOEVALUACIÓN – FACTOR 4</w:t>
      </w:r>
    </w:p>
    <w:p w:rsidR="008B2EA4" w:rsidRDefault="008B2EA4" w:rsidP="00C973F1">
      <w:pPr>
        <w:rPr>
          <w:rFonts w:cs="Arial"/>
          <w:szCs w:val="24"/>
          <w:lang w:eastAsia="es-CO"/>
        </w:rPr>
      </w:pPr>
    </w:p>
    <w:p w:rsidR="008B2EA4" w:rsidRPr="007F537E" w:rsidRDefault="008B2EA4" w:rsidP="00C973F1">
      <w:pPr>
        <w:jc w:val="center"/>
        <w:rPr>
          <w:rFonts w:cs="Arial"/>
          <w:b/>
          <w:szCs w:val="24"/>
          <w:lang w:eastAsia="es-CO"/>
        </w:rPr>
      </w:pPr>
      <w:r w:rsidRPr="007F537E">
        <w:rPr>
          <w:rFonts w:cs="Arial"/>
          <w:b/>
          <w:szCs w:val="24"/>
          <w:lang w:eastAsia="es-CO"/>
        </w:rPr>
        <w:t>PREGUNTAS A DOCENTES</w:t>
      </w:r>
    </w:p>
    <w:p w:rsidR="008B2EA4" w:rsidRPr="007F537E" w:rsidRDefault="008B2EA4" w:rsidP="00C973F1">
      <w:pPr>
        <w:rPr>
          <w:rFonts w:cs="Arial"/>
          <w:szCs w:val="24"/>
          <w:lang w:eastAsia="es-CO"/>
        </w:rPr>
      </w:pPr>
    </w:p>
    <w:p w:rsidR="008B2EA4" w:rsidRDefault="008B2EA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ENSEÑANZA-APRENDIZAJE</w:t>
      </w:r>
    </w:p>
    <w:p w:rsidR="008B2EA4" w:rsidRPr="00986EC5" w:rsidRDefault="008B2EA4" w:rsidP="00C973F1">
      <w:pPr>
        <w:rPr>
          <w:rFonts w:cs="Arial"/>
          <w:b/>
          <w:szCs w:val="24"/>
          <w:u w:val="single"/>
          <w:lang w:eastAsia="es-CO"/>
        </w:rPr>
      </w:pPr>
    </w:p>
    <w:p w:rsidR="008B2EA4" w:rsidRPr="00963B9A" w:rsidRDefault="008B2EA4" w:rsidP="00963B9A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FC0A27">
        <w:rPr>
          <w:rFonts w:cs="Arial"/>
          <w:szCs w:val="24"/>
          <w:lang w:eastAsia="es-CO"/>
        </w:rPr>
        <w:t xml:space="preserve">¿Qué </w:t>
      </w:r>
      <w:r w:rsidRPr="00FC0A27">
        <w:rPr>
          <w:rFonts w:cs="Arial"/>
          <w:b/>
          <w:szCs w:val="24"/>
          <w:u w:val="single"/>
          <w:lang w:eastAsia="es-CO"/>
        </w:rPr>
        <w:t>metodologías de enseñanza-aprendizaje</w:t>
      </w:r>
      <w:r w:rsidRPr="00FC0A27">
        <w:rPr>
          <w:rFonts w:cs="Arial"/>
          <w:szCs w:val="24"/>
          <w:lang w:eastAsia="es-CO"/>
        </w:rPr>
        <w:t xml:space="preserve"> utiliza en sus asignaturas</w:t>
      </w:r>
    </w:p>
    <w:p w:rsidR="008B2EA4" w:rsidRDefault="008B2EA4" w:rsidP="00963B9A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Clases magistrales</w:t>
      </w:r>
    </w:p>
    <w:p w:rsidR="008B2EA4" w:rsidRDefault="008B2EA4" w:rsidP="00963B9A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Talleres</w:t>
      </w:r>
    </w:p>
    <w:p w:rsidR="008B2EA4" w:rsidRPr="00963B9A" w:rsidRDefault="008B2EA4" w:rsidP="00963B9A">
      <w:pPr>
        <w:pStyle w:val="ColorfulList-Accent11"/>
        <w:ind w:left="360"/>
        <w:rPr>
          <w:rFonts w:cs="Arial"/>
          <w:color w:val="FF0000"/>
          <w:szCs w:val="24"/>
          <w:lang w:eastAsia="es-CO"/>
        </w:rPr>
      </w:pPr>
      <w:r>
        <w:rPr>
          <w:rFonts w:cs="Arial"/>
          <w:szCs w:val="24"/>
          <w:lang w:eastAsia="es-CO"/>
        </w:rPr>
        <w:t>Prácticas de Laboratorio</w:t>
      </w:r>
    </w:p>
    <w:p w:rsidR="008B2EA4" w:rsidRPr="00963B9A" w:rsidRDefault="008B2EA4" w:rsidP="00963B9A">
      <w:pPr>
        <w:pStyle w:val="ColorfulList-Accent11"/>
        <w:ind w:left="0"/>
        <w:rPr>
          <w:rFonts w:cs="Arial"/>
          <w:color w:val="FF0000"/>
          <w:szCs w:val="24"/>
          <w:lang w:eastAsia="es-CO"/>
        </w:rPr>
      </w:pPr>
    </w:p>
    <w:p w:rsidR="008B2EA4" w:rsidRDefault="008B2EA4" w:rsidP="00963B9A">
      <w:pPr>
        <w:pStyle w:val="ColorfulList-Accent11"/>
        <w:ind w:left="0"/>
        <w:rPr>
          <w:rFonts w:cs="Arial"/>
          <w:szCs w:val="24"/>
          <w:lang w:eastAsia="es-CO"/>
        </w:rPr>
      </w:pPr>
      <w:r w:rsidRPr="00FC0A27">
        <w:rPr>
          <w:rFonts w:cs="Arial"/>
          <w:szCs w:val="24"/>
          <w:lang w:eastAsia="es-CO"/>
        </w:rPr>
        <w:t xml:space="preserve"> ¿Están explícitas en el programa (c</w:t>
      </w:r>
      <w:r>
        <w:rPr>
          <w:rFonts w:cs="Arial"/>
          <w:szCs w:val="24"/>
          <w:lang w:eastAsia="es-CO"/>
        </w:rPr>
        <w:t>orto o largo)  de la asignaturas</w:t>
      </w:r>
    </w:p>
    <w:p w:rsidR="008B2EA4" w:rsidRDefault="008B2EA4" w:rsidP="00963B9A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    Si</w:t>
      </w:r>
    </w:p>
    <w:p w:rsidR="008B2EA4" w:rsidRDefault="008B2EA4" w:rsidP="00963B9A">
      <w:pPr>
        <w:pStyle w:val="ColorfulList-Accent11"/>
        <w:ind w:left="0"/>
        <w:rPr>
          <w:rFonts w:cs="Arial"/>
          <w:szCs w:val="24"/>
          <w:lang w:eastAsia="es-CO"/>
        </w:rPr>
      </w:pPr>
    </w:p>
    <w:p w:rsidR="008B2EA4" w:rsidRDefault="008B2EA4" w:rsidP="00963B9A">
      <w:pPr>
        <w:pStyle w:val="ColorfulList-Accent11"/>
        <w:ind w:left="0"/>
        <w:rPr>
          <w:rFonts w:cs="Arial"/>
          <w:szCs w:val="24"/>
          <w:lang w:eastAsia="es-CO"/>
        </w:rPr>
      </w:pPr>
      <w:r w:rsidRPr="00FC0A27">
        <w:rPr>
          <w:rFonts w:cs="Arial"/>
          <w:szCs w:val="24"/>
          <w:lang w:eastAsia="es-CO"/>
        </w:rPr>
        <w:t xml:space="preserve"> Se correlaciona la metodología de enseñanza que utiliza con los objetivos y saberes que enseña en su rotación o asignatura</w:t>
      </w:r>
      <w:r>
        <w:rPr>
          <w:rFonts w:cs="Arial"/>
          <w:szCs w:val="24"/>
          <w:lang w:eastAsia="es-CO"/>
        </w:rPr>
        <w:t xml:space="preserve">? </w:t>
      </w:r>
    </w:p>
    <w:p w:rsidR="008B2EA4" w:rsidRDefault="008B2EA4" w:rsidP="00963B9A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Si</w:t>
      </w:r>
    </w:p>
    <w:p w:rsidR="008B2EA4" w:rsidRDefault="008B2EA4" w:rsidP="00963B9A">
      <w:pPr>
        <w:pStyle w:val="ColorfulList-Accent11"/>
        <w:ind w:left="0"/>
        <w:rPr>
          <w:rFonts w:ascii="Arial" w:hAnsi="Arial" w:cs="Arial"/>
          <w:color w:val="FF0000"/>
        </w:rPr>
      </w:pPr>
      <w:r w:rsidRPr="00FC0A27">
        <w:rPr>
          <w:rFonts w:cs="Arial"/>
          <w:lang w:eastAsia="es-CO"/>
        </w:rPr>
        <w:t xml:space="preserve">¿Qué criterios y estrategias de </w:t>
      </w:r>
      <w:r w:rsidRPr="00FC0A27">
        <w:rPr>
          <w:rFonts w:cs="Arial"/>
          <w:b/>
          <w:u w:val="single"/>
          <w:lang w:eastAsia="es-CO"/>
        </w:rPr>
        <w:t>seguimiento</w:t>
      </w:r>
      <w:r>
        <w:rPr>
          <w:rFonts w:cs="Arial"/>
          <w:lang w:eastAsia="es-CO"/>
        </w:rPr>
        <w:t xml:space="preserve"> utiliza para evaluar </w:t>
      </w:r>
      <w:r w:rsidRPr="00FC0A27">
        <w:rPr>
          <w:rFonts w:cs="Arial"/>
          <w:lang w:eastAsia="es-CO"/>
        </w:rPr>
        <w:t>el trabajo de los estudiantes en las distintas actividades académicas presenciales y de estudio independiente?</w:t>
      </w:r>
      <w:r w:rsidRPr="00FC0A27">
        <w:rPr>
          <w:rFonts w:ascii="Arial" w:hAnsi="Arial" w:cs="Arial"/>
          <w:color w:val="FF0000"/>
        </w:rPr>
        <w:t xml:space="preserve"> </w:t>
      </w:r>
    </w:p>
    <w:p w:rsidR="008B2EA4" w:rsidRPr="00963B9A" w:rsidRDefault="008B2EA4" w:rsidP="00963B9A">
      <w:pPr>
        <w:pStyle w:val="ColorfulList-Accent11"/>
        <w:numPr>
          <w:ilvl w:val="0"/>
          <w:numId w:val="2"/>
        </w:numPr>
        <w:rPr>
          <w:rFonts w:ascii="Arial" w:hAnsi="Arial" w:cs="Arial"/>
        </w:rPr>
      </w:pPr>
      <w:r w:rsidRPr="00963B9A">
        <w:rPr>
          <w:rFonts w:ascii="Arial" w:hAnsi="Arial" w:cs="Arial"/>
        </w:rPr>
        <w:t>Exámenes parciales</w:t>
      </w:r>
    </w:p>
    <w:p w:rsidR="008B2EA4" w:rsidRPr="00963B9A" w:rsidRDefault="008B2EA4" w:rsidP="00963B9A">
      <w:pPr>
        <w:pStyle w:val="ColorfulList-Accent11"/>
        <w:numPr>
          <w:ilvl w:val="0"/>
          <w:numId w:val="2"/>
        </w:numPr>
        <w:rPr>
          <w:rFonts w:ascii="Arial" w:hAnsi="Arial" w:cs="Arial"/>
        </w:rPr>
      </w:pPr>
      <w:r w:rsidRPr="00963B9A">
        <w:rPr>
          <w:rFonts w:ascii="Arial" w:hAnsi="Arial" w:cs="Arial"/>
        </w:rPr>
        <w:t>Exámenes de las prácticas de laboratorio</w:t>
      </w:r>
    </w:p>
    <w:p w:rsidR="008B2EA4" w:rsidRPr="00963B9A" w:rsidRDefault="008B2EA4" w:rsidP="00963B9A">
      <w:pPr>
        <w:pStyle w:val="ColorfulList-Accent11"/>
        <w:numPr>
          <w:ilvl w:val="0"/>
          <w:numId w:val="2"/>
        </w:numPr>
        <w:rPr>
          <w:rFonts w:cs="Arial"/>
          <w:szCs w:val="24"/>
          <w:lang w:eastAsia="es-CO"/>
        </w:rPr>
      </w:pPr>
      <w:r w:rsidRPr="00963B9A">
        <w:rPr>
          <w:rFonts w:ascii="Arial" w:hAnsi="Arial" w:cs="Arial"/>
        </w:rPr>
        <w:t>Talleres</w:t>
      </w:r>
    </w:p>
    <w:p w:rsidR="008B2EA4" w:rsidRPr="00963B9A" w:rsidRDefault="008B2EA4" w:rsidP="00963B9A">
      <w:pPr>
        <w:pStyle w:val="ColorfulList-Accent11"/>
        <w:numPr>
          <w:ilvl w:val="0"/>
          <w:numId w:val="2"/>
        </w:numPr>
        <w:rPr>
          <w:rFonts w:cs="Arial"/>
          <w:szCs w:val="24"/>
          <w:lang w:eastAsia="es-CO"/>
        </w:rPr>
      </w:pPr>
      <w:r w:rsidRPr="00963B9A">
        <w:rPr>
          <w:rFonts w:ascii="Arial" w:hAnsi="Arial" w:cs="Arial"/>
        </w:rPr>
        <w:t xml:space="preserve">Consultas </w:t>
      </w:r>
    </w:p>
    <w:p w:rsidR="008B2EA4" w:rsidRDefault="008B2EA4" w:rsidP="00C973F1">
      <w:pPr>
        <w:rPr>
          <w:rFonts w:ascii="Arial" w:hAnsi="Arial" w:cs="Arial"/>
          <w:color w:val="FF0000"/>
        </w:rPr>
      </w:pPr>
    </w:p>
    <w:p w:rsidR="008B2EA4" w:rsidRDefault="008B2EA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¿Qué métodos y mecanismos utiliza para potenciar el </w:t>
      </w:r>
      <w:r w:rsidRPr="00986EC5">
        <w:rPr>
          <w:rFonts w:cs="Arial"/>
          <w:b/>
          <w:bCs/>
          <w:szCs w:val="24"/>
          <w:u w:val="single"/>
          <w:lang w:eastAsia="es-CO"/>
        </w:rPr>
        <w:t>pensamiento autónomo</w:t>
      </w:r>
      <w:r w:rsidRPr="00986EC5">
        <w:rPr>
          <w:rFonts w:cs="Arial"/>
          <w:szCs w:val="24"/>
          <w:lang w:eastAsia="es-CO"/>
        </w:rPr>
        <w:t xml:space="preserve"> de los estudiantes, que les permita formular problemas y alternativas de solución?</w:t>
      </w:r>
    </w:p>
    <w:p w:rsidR="008B2EA4" w:rsidRDefault="008B2EA4" w:rsidP="00963B9A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Revisión de artículos de revisión </w:t>
      </w:r>
    </w:p>
    <w:p w:rsidR="008B2EA4" w:rsidRDefault="008B2EA4" w:rsidP="00963B9A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Revisión de artículos de reflexión </w:t>
      </w:r>
    </w:p>
    <w:p w:rsidR="008B2EA4" w:rsidRDefault="008B2EA4" w:rsidP="00C973F1">
      <w:pPr>
        <w:rPr>
          <w:rFonts w:cs="Arial"/>
          <w:szCs w:val="24"/>
          <w:lang w:eastAsia="es-CO"/>
        </w:rPr>
      </w:pPr>
    </w:p>
    <w:p w:rsidR="008B2EA4" w:rsidRPr="001D5C97" w:rsidRDefault="008B2EA4" w:rsidP="00C973F1">
      <w:pPr>
        <w:rPr>
          <w:rFonts w:cs="Arial"/>
          <w:szCs w:val="24"/>
          <w:lang w:eastAsia="es-CO"/>
        </w:rPr>
      </w:pPr>
    </w:p>
    <w:p w:rsidR="008B2EA4" w:rsidRDefault="008B2EA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>¿</w:t>
      </w:r>
      <w:r>
        <w:rPr>
          <w:rFonts w:cs="Arial"/>
          <w:szCs w:val="24"/>
          <w:lang w:eastAsia="es-CO"/>
        </w:rPr>
        <w:t xml:space="preserve">Qué </w:t>
      </w:r>
      <w:r w:rsidRPr="00986EC5">
        <w:rPr>
          <w:rFonts w:cs="Arial"/>
          <w:szCs w:val="24"/>
          <w:lang w:eastAsia="es-CO"/>
        </w:rPr>
        <w:t xml:space="preserve">actividades con los estudiantes (distintas a la docencia y la investigación) </w:t>
      </w:r>
      <w:r>
        <w:rPr>
          <w:rFonts w:cs="Arial"/>
          <w:szCs w:val="24"/>
          <w:lang w:eastAsia="es-CO"/>
        </w:rPr>
        <w:t>promueve usted en su rotación o asignatura que procuran e</w:t>
      </w:r>
      <w:r w:rsidRPr="00986EC5">
        <w:rPr>
          <w:rFonts w:cs="Arial"/>
          <w:szCs w:val="24"/>
          <w:lang w:eastAsia="es-CO"/>
        </w:rPr>
        <w:t>l desarrollo de</w:t>
      </w:r>
      <w:r>
        <w:rPr>
          <w:rFonts w:cs="Arial"/>
          <w:szCs w:val="24"/>
          <w:lang w:eastAsia="es-CO"/>
        </w:rPr>
        <w:t xml:space="preserve"> habilidades en</w:t>
      </w:r>
      <w:r w:rsidRPr="00986EC5">
        <w:rPr>
          <w:rFonts w:cs="Arial"/>
          <w:szCs w:val="24"/>
          <w:lang w:eastAsia="es-CO"/>
        </w:rPr>
        <w:t xml:space="preserve"> las dimensiones ética, estética, filosófica, científica, económica, política y social de </w:t>
      </w:r>
      <w:r>
        <w:rPr>
          <w:rFonts w:cs="Arial"/>
          <w:szCs w:val="24"/>
          <w:lang w:eastAsia="es-CO"/>
        </w:rPr>
        <w:t xml:space="preserve">los </w:t>
      </w:r>
      <w:r w:rsidRPr="00986EC5">
        <w:rPr>
          <w:rFonts w:cs="Arial"/>
          <w:szCs w:val="24"/>
          <w:lang w:eastAsia="es-CO"/>
        </w:rPr>
        <w:t xml:space="preserve">problemas ligados al Programa (es decir, de </w:t>
      </w:r>
      <w:r w:rsidRPr="00986EC5">
        <w:rPr>
          <w:rFonts w:cs="Arial"/>
          <w:b/>
          <w:szCs w:val="24"/>
          <w:u w:val="single"/>
          <w:lang w:eastAsia="es-CO"/>
        </w:rPr>
        <w:t>formación integral</w:t>
      </w:r>
      <w:r w:rsidRPr="00986EC5">
        <w:rPr>
          <w:rFonts w:cs="Arial"/>
          <w:szCs w:val="24"/>
          <w:lang w:eastAsia="es-CO"/>
        </w:rPr>
        <w:t>)?</w:t>
      </w:r>
      <w:r>
        <w:rPr>
          <w:rFonts w:cs="Arial"/>
          <w:szCs w:val="24"/>
          <w:lang w:eastAsia="es-CO"/>
        </w:rPr>
        <w:t xml:space="preserve"> </w:t>
      </w:r>
    </w:p>
    <w:p w:rsidR="008B2EA4" w:rsidRDefault="008B2EA4" w:rsidP="00963B9A">
      <w:pPr>
        <w:pStyle w:val="ColorfulList-Accent11"/>
        <w:ind w:left="0"/>
        <w:rPr>
          <w:rFonts w:cs="Arial"/>
          <w:szCs w:val="24"/>
          <w:lang w:eastAsia="es-CO"/>
        </w:rPr>
      </w:pPr>
    </w:p>
    <w:p w:rsidR="008B2EA4" w:rsidRDefault="008B2EA4" w:rsidP="00C973F1">
      <w:pPr>
        <w:rPr>
          <w:rFonts w:cs="Arial"/>
          <w:szCs w:val="24"/>
          <w:lang w:eastAsia="es-CO"/>
        </w:rPr>
      </w:pPr>
    </w:p>
    <w:p w:rsidR="008B2EA4" w:rsidRDefault="008B2EA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COOPERACIÓN</w:t>
      </w:r>
      <w:r>
        <w:rPr>
          <w:rFonts w:cs="Arial"/>
          <w:b/>
          <w:szCs w:val="24"/>
          <w:u w:val="single"/>
          <w:lang w:eastAsia="es-CO"/>
        </w:rPr>
        <w:t xml:space="preserve"> ACADÉMICA</w:t>
      </w:r>
    </w:p>
    <w:p w:rsidR="008B2EA4" w:rsidRPr="00986EC5" w:rsidRDefault="008B2EA4" w:rsidP="00C973F1">
      <w:pPr>
        <w:rPr>
          <w:rFonts w:cs="Arial"/>
          <w:b/>
          <w:szCs w:val="24"/>
          <w:u w:val="single"/>
          <w:lang w:eastAsia="es-CO"/>
        </w:rPr>
      </w:pPr>
    </w:p>
    <w:p w:rsidR="008B2EA4" w:rsidRDefault="008B2EA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En los últimos 5 años, Describa las </w:t>
      </w:r>
      <w:r w:rsidRPr="00986EC5">
        <w:rPr>
          <w:rFonts w:cs="Arial"/>
          <w:szCs w:val="24"/>
          <w:lang w:eastAsia="es-CO"/>
        </w:rPr>
        <w:t>actividades y proyectos</w:t>
      </w:r>
      <w:r>
        <w:rPr>
          <w:rFonts w:cs="Arial"/>
          <w:szCs w:val="24"/>
          <w:lang w:eastAsia="es-CO"/>
        </w:rPr>
        <w:t xml:space="preserve"> que recuerde</w:t>
      </w:r>
      <w:r w:rsidRPr="00986EC5">
        <w:rPr>
          <w:rFonts w:cs="Arial"/>
          <w:szCs w:val="24"/>
          <w:lang w:eastAsia="es-CO"/>
        </w:rPr>
        <w:t xml:space="preserve"> ha</w:t>
      </w:r>
      <w:r>
        <w:rPr>
          <w:rFonts w:cs="Arial"/>
          <w:szCs w:val="24"/>
          <w:lang w:eastAsia="es-CO"/>
        </w:rPr>
        <w:t>ya</w:t>
      </w:r>
      <w:r w:rsidRPr="00986EC5">
        <w:rPr>
          <w:rFonts w:cs="Arial"/>
          <w:szCs w:val="24"/>
          <w:lang w:eastAsia="es-CO"/>
        </w:rPr>
        <w:t xml:space="preserve"> desarrollado en actividades de </w:t>
      </w:r>
      <w:r w:rsidRPr="007F537E">
        <w:rPr>
          <w:rFonts w:cs="Arial"/>
          <w:szCs w:val="24"/>
          <w:lang w:eastAsia="es-CO"/>
        </w:rPr>
        <w:t>cooperación académica</w:t>
      </w:r>
      <w:r w:rsidRPr="00986EC5">
        <w:rPr>
          <w:rFonts w:cs="Arial"/>
          <w:szCs w:val="24"/>
          <w:lang w:eastAsia="es-CO"/>
        </w:rPr>
        <w:t xml:space="preserve"> con miembros de comunidades nacionales e internacionales de reconocido liderazgo en el área</w:t>
      </w:r>
      <w:r>
        <w:rPr>
          <w:rFonts w:cs="Arial"/>
          <w:szCs w:val="24"/>
          <w:lang w:eastAsia="es-CO"/>
        </w:rPr>
        <w:t>.</w:t>
      </w:r>
    </w:p>
    <w:p w:rsidR="008B2EA4" w:rsidRDefault="008B2EA4" w:rsidP="00C25586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Default="008B2EA4" w:rsidP="0062731C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R/Estudio de </w:t>
      </w:r>
      <w:smartTag w:uri="urn:schemas-microsoft-com:office:smarttags" w:element="PersonName">
        <w:smartTagPr>
          <w:attr w:name="ProductID" w:val="la Depresión"/>
        </w:smartTagPr>
        <w:smartTag w:uri="urn:schemas-microsoft-com:office:smarttags" w:element="PersonName">
          <w:smartTagPr>
            <w:attr w:name="ProductID" w:val="la Depresión Mayor"/>
          </w:smartTagPr>
          <w:r>
            <w:rPr>
              <w:rFonts w:cs="Arial"/>
              <w:szCs w:val="24"/>
              <w:lang w:eastAsia="es-CO"/>
            </w:rPr>
            <w:t>la Depresión</w:t>
          </w:r>
        </w:smartTag>
        <w:r>
          <w:rPr>
            <w:rFonts w:cs="Arial"/>
            <w:szCs w:val="24"/>
            <w:lang w:eastAsia="es-CO"/>
          </w:rPr>
          <w:t xml:space="preserve"> Mayor</w:t>
        </w:r>
      </w:smartTag>
      <w:r>
        <w:rPr>
          <w:rFonts w:cs="Arial"/>
          <w:szCs w:val="24"/>
          <w:lang w:eastAsia="es-CO"/>
        </w:rPr>
        <w:t xml:space="preserve">  en colaboración con </w:t>
      </w:r>
      <w:smartTag w:uri="urn:schemas-microsoft-com:office:smarttags" w:element="PersonName">
        <w:smartTagPr>
          <w:attr w:name="ProductID" w:val="la  Universidad"/>
        </w:smartTagPr>
        <w:r>
          <w:rPr>
            <w:rFonts w:cs="Arial"/>
            <w:szCs w:val="24"/>
            <w:lang w:eastAsia="es-CO"/>
          </w:rPr>
          <w:t>la  Universidad</w:t>
        </w:r>
      </w:smartTag>
      <w:r>
        <w:rPr>
          <w:rFonts w:cs="Arial"/>
          <w:szCs w:val="24"/>
          <w:lang w:eastAsia="es-CO"/>
        </w:rPr>
        <w:t xml:space="preserve"> de Caldas</w:t>
      </w:r>
    </w:p>
    <w:p w:rsidR="008B2EA4" w:rsidRDefault="008B2EA4" w:rsidP="00963B9A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Default="008B2EA4" w:rsidP="00963B9A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Estudio del trastorno afectivo bipolar en colaboración con </w:t>
      </w:r>
      <w:smartTag w:uri="urn:schemas-microsoft-com:office:smarttags" w:element="PersonName">
        <w:smartTagPr>
          <w:attr w:name="ProductID" w:val="la Universidad"/>
        </w:smartTagPr>
        <w:r>
          <w:rPr>
            <w:rFonts w:cs="Arial"/>
            <w:szCs w:val="24"/>
            <w:lang w:eastAsia="es-CO"/>
          </w:rPr>
          <w:t>la Universidad</w:t>
        </w:r>
      </w:smartTag>
      <w:r>
        <w:rPr>
          <w:rFonts w:cs="Arial"/>
          <w:szCs w:val="24"/>
          <w:lang w:eastAsia="es-CO"/>
        </w:rPr>
        <w:t xml:space="preserve"> del Quindío, Homeris y Clínica El Prado de la ciudad de Armenia</w:t>
      </w:r>
    </w:p>
    <w:p w:rsidR="008B2EA4" w:rsidRDefault="008B2EA4" w:rsidP="00C973F1">
      <w:pPr>
        <w:rPr>
          <w:rFonts w:cs="Arial"/>
          <w:szCs w:val="24"/>
          <w:lang w:eastAsia="es-CO"/>
        </w:rPr>
      </w:pPr>
    </w:p>
    <w:p w:rsidR="008B2EA4" w:rsidRDefault="008B2EA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INVESTIGACIÓN</w:t>
      </w:r>
    </w:p>
    <w:p w:rsidR="008B2EA4" w:rsidRPr="00986EC5" w:rsidRDefault="008B2EA4" w:rsidP="00C973F1">
      <w:pPr>
        <w:rPr>
          <w:rFonts w:cs="Arial"/>
          <w:b/>
          <w:szCs w:val="24"/>
          <w:u w:val="single"/>
          <w:lang w:eastAsia="es-CO"/>
        </w:rPr>
      </w:pPr>
    </w:p>
    <w:p w:rsidR="008B2EA4" w:rsidRDefault="008B2EA4" w:rsidP="00C973F1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¿Qué métodos y mecanismos utiliza usted para que los estudiantes accedan de manera crítica y permanente al </w:t>
      </w:r>
      <w:r w:rsidRPr="007F537E">
        <w:rPr>
          <w:rFonts w:cs="Arial"/>
          <w:szCs w:val="24"/>
          <w:lang w:eastAsia="es-CO"/>
        </w:rPr>
        <w:t>estado del arte</w:t>
      </w:r>
      <w:r w:rsidRPr="00986EC5">
        <w:rPr>
          <w:rFonts w:cs="Arial"/>
          <w:szCs w:val="24"/>
          <w:lang w:eastAsia="es-CO"/>
        </w:rPr>
        <w:t xml:space="preserve"> en el área</w:t>
      </w:r>
      <w:r>
        <w:rPr>
          <w:rFonts w:cs="Arial"/>
          <w:szCs w:val="24"/>
          <w:lang w:eastAsia="es-CO"/>
        </w:rPr>
        <w:t xml:space="preserve"> de su especialidad o de</w:t>
      </w:r>
      <w:r w:rsidRPr="00986EC5">
        <w:rPr>
          <w:rFonts w:cs="Arial"/>
          <w:szCs w:val="24"/>
          <w:lang w:eastAsia="es-CO"/>
        </w:rPr>
        <w:t xml:space="preserve"> </w:t>
      </w:r>
      <w:r>
        <w:rPr>
          <w:rFonts w:cs="Arial"/>
          <w:szCs w:val="24"/>
          <w:lang w:eastAsia="es-CO"/>
        </w:rPr>
        <w:t>su rotación clínica?</w:t>
      </w:r>
    </w:p>
    <w:p w:rsidR="008B2EA4" w:rsidRDefault="008B2EA4" w:rsidP="00C973F1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Default="008B2EA4" w:rsidP="00C973F1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R/ Se promueven los semilleros de investigación </w:t>
      </w:r>
    </w:p>
    <w:p w:rsidR="008B2EA4" w:rsidRPr="00E1257C" w:rsidRDefault="008B2EA4" w:rsidP="00C973F1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Pr="0062731C" w:rsidRDefault="008B2EA4" w:rsidP="0062731C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En los últimos 5 años, ¿qué </w:t>
      </w:r>
      <w:r w:rsidRPr="007F537E">
        <w:rPr>
          <w:rFonts w:cs="Arial"/>
          <w:szCs w:val="24"/>
          <w:lang w:eastAsia="es-CO"/>
        </w:rPr>
        <w:t>investigaciones</w:t>
      </w:r>
      <w:r w:rsidRPr="00986EC5">
        <w:rPr>
          <w:rFonts w:cs="Arial"/>
          <w:szCs w:val="24"/>
          <w:lang w:eastAsia="es-CO"/>
        </w:rPr>
        <w:t xml:space="preserve"> ha desarrollado y qué porcentaje de tiempo le ha dedicado a la investigación dentro de su carga laboral?</w:t>
      </w:r>
      <w:r>
        <w:rPr>
          <w:rFonts w:cs="Arial"/>
          <w:szCs w:val="24"/>
          <w:lang w:eastAsia="es-CO"/>
        </w:rPr>
        <w:t xml:space="preserve"> </w:t>
      </w:r>
    </w:p>
    <w:p w:rsidR="008B2EA4" w:rsidRDefault="008B2EA4" w:rsidP="0062731C">
      <w:pPr>
        <w:pStyle w:val="ColorfulList-Accent11"/>
        <w:ind w:left="360"/>
        <w:rPr>
          <w:rFonts w:cs="Arial"/>
          <w:color w:val="FF0000"/>
          <w:szCs w:val="24"/>
          <w:lang w:eastAsia="es-CO"/>
        </w:rPr>
      </w:pPr>
    </w:p>
    <w:p w:rsidR="008B2EA4" w:rsidRPr="00D23CFB" w:rsidRDefault="008B2EA4" w:rsidP="0062731C">
      <w:pPr>
        <w:pStyle w:val="ColorfulList-Accent11"/>
        <w:ind w:left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Investigadora Principal: </w:t>
      </w:r>
    </w:p>
    <w:p w:rsidR="008B2EA4" w:rsidRPr="00D23CFB" w:rsidRDefault="008B2EA4" w:rsidP="0062731C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Pr="00D23CFB" w:rsidRDefault="008B2EA4" w:rsidP="0062731C">
      <w:pPr>
        <w:pStyle w:val="ColorfulList-Accent11"/>
        <w:ind w:left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Código     </w:t>
      </w:r>
      <w:r w:rsidRPr="00D23CFB">
        <w:rPr>
          <w:rFonts w:cs="Arial"/>
          <w:szCs w:val="24"/>
          <w:lang w:eastAsia="es-CO"/>
        </w:rPr>
        <w:tab/>
        <w:t>h/s</w:t>
      </w:r>
    </w:p>
    <w:p w:rsidR="008B2EA4" w:rsidRPr="00D23CFB" w:rsidRDefault="008B2EA4" w:rsidP="0062731C">
      <w:pPr>
        <w:pStyle w:val="ColorfulList-Accent11"/>
        <w:ind w:left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5-11-4  </w:t>
      </w:r>
      <w:r w:rsidRPr="00D23CFB">
        <w:rPr>
          <w:rFonts w:cs="Arial"/>
          <w:szCs w:val="24"/>
          <w:lang w:eastAsia="es-CO"/>
        </w:rPr>
        <w:tab/>
        <w:t xml:space="preserve"> 7</w:t>
      </w:r>
      <w:r w:rsidRPr="00D23CFB">
        <w:rPr>
          <w:rFonts w:cs="Arial"/>
          <w:szCs w:val="24"/>
          <w:lang w:eastAsia="es-CO"/>
        </w:rPr>
        <w:tab/>
        <w:t>Evaluación de la capacidad regenerativa del aceite de crisálida de Gusano de seda en cultivos</w:t>
      </w:r>
    </w:p>
    <w:p w:rsidR="008B2EA4" w:rsidRPr="00D23CFB" w:rsidRDefault="008B2EA4" w:rsidP="0062731C">
      <w:pPr>
        <w:pStyle w:val="ColorfulList-Accent11"/>
        <w:ind w:left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                                celulares de queratinocitos y fibriblastos Humanos.</w:t>
      </w:r>
    </w:p>
    <w:p w:rsidR="008B2EA4" w:rsidRPr="00D23CFB" w:rsidRDefault="008B2EA4" w:rsidP="0062731C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Pr="00D23CFB" w:rsidRDefault="008B2EA4" w:rsidP="0062731C">
      <w:pPr>
        <w:pStyle w:val="ColorfulList-Accent11"/>
        <w:numPr>
          <w:ilvl w:val="2"/>
          <w:numId w:val="6"/>
        </w:numPr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10  </w:t>
      </w:r>
      <w:r w:rsidRPr="00D23CFB">
        <w:rPr>
          <w:rFonts w:cs="Arial"/>
          <w:szCs w:val="24"/>
          <w:lang w:eastAsia="es-CO"/>
        </w:rPr>
        <w:tab/>
        <w:t xml:space="preserve">Asociación de los polimorfismos en los genes  SLC6A4  y  BDNF en pacientes con </w:t>
      </w:r>
    </w:p>
    <w:p w:rsidR="008B2EA4" w:rsidRPr="00D23CFB" w:rsidRDefault="008B2EA4" w:rsidP="0062731C">
      <w:pPr>
        <w:pStyle w:val="ColorfulList-Accent11"/>
        <w:ind w:left="1932" w:firstLine="192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trastorno afectivo bipolar tipo I de dos centros de referencia regionales.</w:t>
      </w:r>
    </w:p>
    <w:p w:rsidR="008B2EA4" w:rsidRPr="00D23CFB" w:rsidRDefault="008B2EA4" w:rsidP="00D23CFB">
      <w:pPr>
        <w:pStyle w:val="ColorfulList-Accent11"/>
        <w:ind w:left="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          </w:t>
      </w:r>
    </w:p>
    <w:p w:rsidR="008B2EA4" w:rsidRPr="00D23CFB" w:rsidRDefault="008B2EA4" w:rsidP="00D23CFB">
      <w:pPr>
        <w:pStyle w:val="ColorfulList-Accent11"/>
        <w:ind w:left="1410" w:hanging="141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AFM-7-8</w:t>
      </w:r>
      <w:r w:rsidRPr="00D23CFB">
        <w:rPr>
          <w:rFonts w:cs="Arial"/>
          <w:szCs w:val="24"/>
          <w:lang w:eastAsia="es-CO"/>
        </w:rPr>
        <w:tab/>
        <w:t>8</w:t>
      </w:r>
      <w:r w:rsidRPr="00D23CFB">
        <w:rPr>
          <w:rFonts w:cs="Arial"/>
          <w:szCs w:val="24"/>
          <w:lang w:eastAsia="es-CO"/>
        </w:rPr>
        <w:tab/>
        <w:t xml:space="preserve">Caracterización sociodemográfica, clínica y genética del trastorno afectivo bipolar tipo I en dos </w:t>
      </w:r>
    </w:p>
    <w:p w:rsidR="008B2EA4" w:rsidRPr="00D23CFB" w:rsidRDefault="008B2EA4" w:rsidP="00D23CFB">
      <w:pPr>
        <w:pStyle w:val="ColorfulList-Accent11"/>
        <w:ind w:left="1416" w:firstLine="708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centros de referencia regionales</w:t>
      </w:r>
    </w:p>
    <w:p w:rsidR="008B2EA4" w:rsidRPr="00D23CFB" w:rsidRDefault="008B2EA4" w:rsidP="0062731C">
      <w:pPr>
        <w:pStyle w:val="ColorfulList-Accent11"/>
        <w:ind w:left="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ab/>
      </w:r>
    </w:p>
    <w:p w:rsidR="008B2EA4" w:rsidRPr="00D23CFB" w:rsidRDefault="008B2EA4" w:rsidP="00D23CFB">
      <w:pPr>
        <w:pStyle w:val="ColorfulList-Accent11"/>
        <w:ind w:left="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coinvestigadora en :</w:t>
      </w:r>
    </w:p>
    <w:p w:rsidR="008B2EA4" w:rsidRPr="00D23CFB" w:rsidRDefault="008B2EA4" w:rsidP="0062731C">
      <w:pPr>
        <w:pStyle w:val="ColorfulList-Accent11"/>
        <w:ind w:left="0"/>
        <w:rPr>
          <w:rFonts w:cs="Arial"/>
          <w:szCs w:val="24"/>
          <w:lang w:eastAsia="es-CO"/>
        </w:rPr>
      </w:pPr>
    </w:p>
    <w:p w:rsidR="008B2EA4" w:rsidRDefault="008B2EA4" w:rsidP="00D23CFB">
      <w:pPr>
        <w:pStyle w:val="ColorfulList-Accent11"/>
        <w:ind w:left="1416" w:hanging="141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5-09-5</w:t>
      </w:r>
      <w:r>
        <w:rPr>
          <w:rFonts w:cs="Arial"/>
          <w:szCs w:val="24"/>
          <w:lang w:eastAsia="es-CO"/>
        </w:rPr>
        <w:tab/>
        <w:t>4</w:t>
      </w:r>
      <w:r>
        <w:rPr>
          <w:rFonts w:cs="Arial"/>
          <w:szCs w:val="24"/>
          <w:lang w:eastAsia="es-CO"/>
        </w:rPr>
        <w:tab/>
      </w:r>
      <w:r w:rsidRPr="00D23CFB">
        <w:rPr>
          <w:rFonts w:cs="Arial"/>
          <w:szCs w:val="24"/>
          <w:lang w:eastAsia="es-CO"/>
        </w:rPr>
        <w:t xml:space="preserve">Evaluación de la actividad enzimática de quitinasas, fitocistatinas y β-glucanasas en dos </w:t>
      </w:r>
    </w:p>
    <w:p w:rsidR="008B2EA4" w:rsidRDefault="008B2EA4" w:rsidP="00D23CFB">
      <w:pPr>
        <w:pStyle w:val="ColorfulList-Accent11"/>
        <w:ind w:left="1416" w:firstLine="708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especies de tomate de árbol (</w:t>
      </w:r>
      <w:r w:rsidRPr="000E5708">
        <w:rPr>
          <w:rFonts w:cs="Arial"/>
          <w:i/>
          <w:szCs w:val="24"/>
          <w:lang w:eastAsia="es-CO"/>
        </w:rPr>
        <w:t xml:space="preserve">Solanum betaceum </w:t>
      </w:r>
      <w:r w:rsidRPr="00D23CFB">
        <w:rPr>
          <w:rFonts w:cs="Arial"/>
          <w:szCs w:val="24"/>
          <w:lang w:eastAsia="es-CO"/>
        </w:rPr>
        <w:t xml:space="preserve">Sendt y </w:t>
      </w:r>
      <w:r w:rsidRPr="000E5708">
        <w:rPr>
          <w:rFonts w:cs="Arial"/>
          <w:i/>
          <w:szCs w:val="24"/>
          <w:lang w:eastAsia="es-CO"/>
        </w:rPr>
        <w:t>Solanum unilobum</w:t>
      </w:r>
      <w:r w:rsidRPr="00D23CFB">
        <w:rPr>
          <w:rFonts w:cs="Arial"/>
          <w:szCs w:val="24"/>
          <w:lang w:eastAsia="es-CO"/>
        </w:rPr>
        <w:t xml:space="preserve"> (Rusby) Bosh) en</w:t>
      </w:r>
    </w:p>
    <w:p w:rsidR="008B2EA4" w:rsidRDefault="008B2EA4" w:rsidP="00D23CFB">
      <w:pPr>
        <w:pStyle w:val="ColorfulList-Accent11"/>
        <w:ind w:left="1416" w:firstLine="708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 respuesta a la infección  por </w:t>
      </w:r>
      <w:r w:rsidRPr="000E5708">
        <w:rPr>
          <w:rFonts w:cs="Arial"/>
          <w:i/>
          <w:szCs w:val="24"/>
          <w:lang w:eastAsia="es-CO"/>
        </w:rPr>
        <w:t>Colletotricum gloeosporioides</w:t>
      </w:r>
      <w:r w:rsidRPr="00D23CFB">
        <w:rPr>
          <w:rFonts w:cs="Arial"/>
          <w:szCs w:val="24"/>
          <w:lang w:eastAsia="es-CO"/>
        </w:rPr>
        <w:t>, en dos estadios diferentes del</w:t>
      </w:r>
    </w:p>
    <w:p w:rsidR="008B2EA4" w:rsidRDefault="008B2EA4" w:rsidP="00D23CFB">
      <w:pPr>
        <w:pStyle w:val="ColorfulList-Accent11"/>
        <w:ind w:left="1416" w:firstLine="708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 desarrollo del fruto.</w:t>
      </w:r>
    </w:p>
    <w:p w:rsidR="008B2EA4" w:rsidRPr="00D23CFB" w:rsidRDefault="008B2EA4" w:rsidP="00D23CFB">
      <w:pPr>
        <w:pStyle w:val="ColorfulList-Accent11"/>
        <w:ind w:left="1416" w:firstLine="708"/>
        <w:rPr>
          <w:rFonts w:cs="Arial"/>
          <w:szCs w:val="24"/>
          <w:lang w:eastAsia="es-CO"/>
        </w:rPr>
      </w:pPr>
    </w:p>
    <w:p w:rsidR="008B2EA4" w:rsidRDefault="008B2EA4" w:rsidP="00D23CFB">
      <w:pPr>
        <w:pStyle w:val="ColorfulList-Accent11"/>
        <w:ind w:left="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 5-09-7</w:t>
      </w:r>
      <w:r w:rsidRPr="00D23CFB">
        <w:rPr>
          <w:rFonts w:cs="Arial"/>
          <w:szCs w:val="24"/>
          <w:lang w:eastAsia="es-CO"/>
        </w:rPr>
        <w:tab/>
      </w:r>
      <w:r>
        <w:rPr>
          <w:rFonts w:cs="Arial"/>
          <w:szCs w:val="24"/>
          <w:lang w:eastAsia="es-CO"/>
        </w:rPr>
        <w:tab/>
        <w:t>5</w:t>
      </w:r>
      <w:r>
        <w:rPr>
          <w:rFonts w:cs="Arial"/>
          <w:szCs w:val="24"/>
          <w:lang w:eastAsia="es-CO"/>
        </w:rPr>
        <w:tab/>
      </w:r>
      <w:r w:rsidRPr="00D23CFB">
        <w:rPr>
          <w:rFonts w:cs="Arial"/>
          <w:szCs w:val="24"/>
          <w:lang w:eastAsia="es-CO"/>
        </w:rPr>
        <w:t xml:space="preserve">Identificación y localización de los posibles ORFs de dos marcadores moleculares en machos </w:t>
      </w:r>
    </w:p>
    <w:p w:rsidR="008B2EA4" w:rsidRPr="00D23CFB" w:rsidRDefault="008B2EA4" w:rsidP="00300D08">
      <w:pPr>
        <w:pStyle w:val="ColorfulList-Accent11"/>
        <w:ind w:left="1416" w:firstLine="708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de la planta dioica </w:t>
      </w:r>
      <w:r w:rsidRPr="000E5708">
        <w:rPr>
          <w:rFonts w:cs="Arial"/>
          <w:i/>
          <w:szCs w:val="24"/>
          <w:lang w:eastAsia="es-CO"/>
        </w:rPr>
        <w:t>Borojoa patinoi</w:t>
      </w:r>
      <w:r w:rsidRPr="00D23CFB">
        <w:rPr>
          <w:rFonts w:cs="Arial"/>
          <w:szCs w:val="24"/>
          <w:lang w:eastAsia="es-CO"/>
        </w:rPr>
        <w:t>, Cuatrecasa</w:t>
      </w:r>
      <w:r>
        <w:rPr>
          <w:rFonts w:cs="Arial"/>
          <w:szCs w:val="24"/>
          <w:lang w:eastAsia="es-CO"/>
        </w:rPr>
        <w:t>s</w:t>
      </w:r>
      <w:r w:rsidRPr="00D23CFB">
        <w:rPr>
          <w:rFonts w:cs="Arial"/>
          <w:szCs w:val="24"/>
          <w:lang w:eastAsia="es-CO"/>
        </w:rPr>
        <w:t xml:space="preserve">     </w:t>
      </w:r>
    </w:p>
    <w:p w:rsidR="008B2EA4" w:rsidRPr="00D23CFB" w:rsidRDefault="008B2EA4" w:rsidP="00300D08">
      <w:pPr>
        <w:pStyle w:val="ColorfulList-Accent11"/>
        <w:ind w:left="0"/>
        <w:rPr>
          <w:rFonts w:cs="Arial"/>
          <w:szCs w:val="24"/>
          <w:lang w:eastAsia="es-CO"/>
        </w:rPr>
      </w:pPr>
    </w:p>
    <w:p w:rsidR="008B2EA4" w:rsidRDefault="008B2EA4" w:rsidP="00300D08">
      <w:pPr>
        <w:pStyle w:val="ColorfulList-Accent11"/>
        <w:ind w:left="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5-09-2</w:t>
      </w:r>
      <w:r>
        <w:rPr>
          <w:rFonts w:cs="Arial"/>
          <w:szCs w:val="24"/>
          <w:lang w:eastAsia="es-CO"/>
        </w:rPr>
        <w:tab/>
      </w:r>
      <w:r>
        <w:rPr>
          <w:rFonts w:cs="Arial"/>
          <w:szCs w:val="24"/>
          <w:lang w:eastAsia="es-CO"/>
        </w:rPr>
        <w:tab/>
        <w:t>7</w:t>
      </w:r>
      <w:r w:rsidRPr="00D23CFB">
        <w:rPr>
          <w:rFonts w:cs="Arial"/>
          <w:szCs w:val="24"/>
          <w:lang w:eastAsia="es-CO"/>
        </w:rPr>
        <w:tab/>
        <w:t>Genotipos de superóxido dismutasa y su relación con estrés oxidativo en un grupo de pacientes</w:t>
      </w:r>
    </w:p>
    <w:p w:rsidR="008B2EA4" w:rsidRDefault="008B2EA4" w:rsidP="00300D08">
      <w:pPr>
        <w:pStyle w:val="ColorfulList-Accent11"/>
        <w:ind w:left="1416" w:firstLine="708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 con diabetes mellitus tipo 2 de </w:t>
      </w:r>
      <w:smartTag w:uri="urn:schemas-microsoft-com:office:smarttags" w:element="PersonName">
        <w:smartTagPr>
          <w:attr w:name="ProductID" w:val="la Ciudad"/>
        </w:smartTagPr>
        <w:r w:rsidRPr="00D23CFB">
          <w:rPr>
            <w:rFonts w:cs="Arial"/>
            <w:szCs w:val="24"/>
            <w:lang w:eastAsia="es-CO"/>
          </w:rPr>
          <w:t>la Ciudad</w:t>
        </w:r>
      </w:smartTag>
      <w:r w:rsidRPr="00D23CFB">
        <w:rPr>
          <w:rFonts w:cs="Arial"/>
          <w:szCs w:val="24"/>
          <w:lang w:eastAsia="es-CO"/>
        </w:rPr>
        <w:t xml:space="preserve"> de Pereira</w:t>
      </w:r>
    </w:p>
    <w:p w:rsidR="008B2EA4" w:rsidRPr="00D23CFB" w:rsidRDefault="008B2EA4" w:rsidP="00300D08">
      <w:pPr>
        <w:pStyle w:val="ColorfulList-Accent11"/>
        <w:ind w:left="1416" w:firstLine="708"/>
        <w:rPr>
          <w:rFonts w:cs="Arial"/>
          <w:szCs w:val="24"/>
          <w:lang w:eastAsia="es-CO"/>
        </w:rPr>
      </w:pPr>
    </w:p>
    <w:p w:rsidR="008B2EA4" w:rsidRPr="000E5708" w:rsidRDefault="008B2EA4" w:rsidP="00300D08">
      <w:pPr>
        <w:pStyle w:val="ColorfulList-Accent11"/>
        <w:ind w:left="0"/>
        <w:rPr>
          <w:rFonts w:cs="Arial"/>
          <w:i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5-11-2</w:t>
      </w:r>
      <w:r>
        <w:rPr>
          <w:rFonts w:cs="Arial"/>
          <w:szCs w:val="24"/>
          <w:lang w:eastAsia="es-CO"/>
        </w:rPr>
        <w:tab/>
      </w:r>
      <w:r>
        <w:rPr>
          <w:rFonts w:cs="Arial"/>
          <w:szCs w:val="24"/>
          <w:lang w:eastAsia="es-CO"/>
        </w:rPr>
        <w:tab/>
        <w:t>8</w:t>
      </w:r>
      <w:r w:rsidRPr="00D23CFB">
        <w:rPr>
          <w:rFonts w:cs="Arial"/>
          <w:szCs w:val="24"/>
          <w:lang w:eastAsia="es-CO"/>
        </w:rPr>
        <w:tab/>
        <w:t xml:space="preserve">Determinación del mecanismo de acción antimicrobiana e insecticida de la leguminosa </w:t>
      </w:r>
      <w:r w:rsidRPr="000E5708">
        <w:rPr>
          <w:rFonts w:cs="Arial"/>
          <w:i/>
          <w:szCs w:val="24"/>
          <w:lang w:eastAsia="es-CO"/>
        </w:rPr>
        <w:t>Clitoria</w:t>
      </w:r>
    </w:p>
    <w:p w:rsidR="008B2EA4" w:rsidRPr="00D23CFB" w:rsidRDefault="008B2EA4" w:rsidP="00300D08">
      <w:pPr>
        <w:pStyle w:val="ColorfulList-Accent11"/>
        <w:ind w:left="1416" w:firstLine="708"/>
        <w:rPr>
          <w:rFonts w:cs="Arial"/>
          <w:szCs w:val="24"/>
          <w:lang w:eastAsia="es-CO"/>
        </w:rPr>
      </w:pPr>
      <w:r w:rsidRPr="000E5708">
        <w:rPr>
          <w:rFonts w:cs="Arial"/>
          <w:i/>
          <w:szCs w:val="24"/>
          <w:lang w:eastAsia="es-CO"/>
        </w:rPr>
        <w:t xml:space="preserve"> ternatea </w:t>
      </w:r>
      <w:r w:rsidRPr="00D23CFB">
        <w:rPr>
          <w:rFonts w:cs="Arial"/>
          <w:szCs w:val="24"/>
          <w:lang w:eastAsia="es-CO"/>
        </w:rPr>
        <w:t>(l.) y producción del principio activo por transgénesis bacteriana.</w:t>
      </w:r>
    </w:p>
    <w:p w:rsidR="008B2EA4" w:rsidRPr="00D23CFB" w:rsidRDefault="008B2EA4" w:rsidP="00D368A7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Pr="00986EC5" w:rsidRDefault="008B2EA4" w:rsidP="00C973F1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Pr="00C00055" w:rsidRDefault="008B2EA4" w:rsidP="00C973F1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FC0A27">
        <w:rPr>
          <w:rFonts w:cs="Arial"/>
          <w:szCs w:val="24"/>
          <w:lang w:eastAsia="es-CO"/>
        </w:rPr>
        <w:t>En los últimos 5 años, ¿qué publicaciones tiene en revis</w:t>
      </w:r>
      <w:r>
        <w:rPr>
          <w:rFonts w:cs="Arial"/>
          <w:szCs w:val="24"/>
          <w:lang w:eastAsia="es-CO"/>
        </w:rPr>
        <w:t>tas indexadas y especializadas?</w:t>
      </w:r>
    </w:p>
    <w:p w:rsidR="008B2EA4" w:rsidRDefault="008B2EA4" w:rsidP="00C00055">
      <w:pPr>
        <w:pStyle w:val="ColorfulList-Accent11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Depressive symptoms associated with hereditary Alzheimer,s disease: a case description </w:t>
      </w:r>
    </w:p>
    <w:p w:rsidR="008B2EA4" w:rsidRDefault="008B2EA4" w:rsidP="00C973F1">
      <w:pPr>
        <w:rPr>
          <w:rFonts w:cs="Arial"/>
          <w:color w:val="FF0000"/>
          <w:szCs w:val="24"/>
          <w:lang w:eastAsia="es-CO"/>
        </w:rPr>
      </w:pPr>
    </w:p>
    <w:p w:rsidR="008B2EA4" w:rsidRPr="00FC0A27" w:rsidRDefault="008B2EA4" w:rsidP="00C973F1">
      <w:pPr>
        <w:rPr>
          <w:rFonts w:cs="Arial"/>
          <w:color w:val="FF0000"/>
          <w:szCs w:val="24"/>
          <w:lang w:eastAsia="es-CO"/>
        </w:rPr>
      </w:pPr>
    </w:p>
    <w:p w:rsidR="008B2EA4" w:rsidRDefault="008B2EA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¿En cuáles de sus proyectos se evidencia la </w:t>
      </w:r>
      <w:r w:rsidRPr="007F537E">
        <w:rPr>
          <w:rFonts w:cs="Arial"/>
          <w:szCs w:val="24"/>
          <w:lang w:eastAsia="es-CO"/>
        </w:rPr>
        <w:t>articulación</w:t>
      </w:r>
      <w:r w:rsidRPr="00986EC5">
        <w:rPr>
          <w:rFonts w:cs="Arial"/>
          <w:szCs w:val="24"/>
          <w:lang w:eastAsia="es-CO"/>
        </w:rPr>
        <w:t xml:space="preserve"> de la </w:t>
      </w:r>
      <w:r w:rsidRPr="007F537E">
        <w:rPr>
          <w:rFonts w:cs="Arial"/>
          <w:szCs w:val="24"/>
          <w:lang w:eastAsia="es-CO"/>
        </w:rPr>
        <w:t>investigación</w:t>
      </w:r>
      <w:r w:rsidRPr="00986EC5">
        <w:rPr>
          <w:rFonts w:cs="Arial"/>
          <w:szCs w:val="24"/>
          <w:lang w:eastAsia="es-CO"/>
        </w:rPr>
        <w:t xml:space="preserve"> con sus actividades de </w:t>
      </w:r>
      <w:r w:rsidRPr="007F537E">
        <w:rPr>
          <w:rFonts w:cs="Arial"/>
          <w:szCs w:val="24"/>
          <w:lang w:eastAsia="es-CO"/>
        </w:rPr>
        <w:t>docencia</w:t>
      </w:r>
      <w:r w:rsidRPr="00986EC5">
        <w:rPr>
          <w:rFonts w:cs="Arial"/>
          <w:szCs w:val="24"/>
          <w:lang w:eastAsia="es-CO"/>
        </w:rPr>
        <w:t xml:space="preserve"> y de </w:t>
      </w:r>
      <w:r w:rsidRPr="007F537E">
        <w:rPr>
          <w:rFonts w:cs="Arial"/>
          <w:szCs w:val="24"/>
          <w:lang w:eastAsia="es-CO"/>
        </w:rPr>
        <w:t>extensión</w:t>
      </w:r>
      <w:r w:rsidRPr="00986EC5">
        <w:rPr>
          <w:rFonts w:cs="Arial"/>
          <w:szCs w:val="24"/>
          <w:lang w:eastAsia="es-CO"/>
        </w:rPr>
        <w:t>?</w:t>
      </w:r>
      <w:r>
        <w:rPr>
          <w:rFonts w:cs="Arial"/>
          <w:szCs w:val="24"/>
          <w:lang w:eastAsia="es-CO"/>
        </w:rPr>
        <w:t xml:space="preserve"> </w:t>
      </w:r>
    </w:p>
    <w:p w:rsidR="008B2EA4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.</w:t>
      </w:r>
    </w:p>
    <w:p w:rsidR="008B2EA4" w:rsidRPr="00D23CFB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Asociación de los polimorfismos en los genes  SLC6A4  y  BDNF en pacientes con </w:t>
      </w:r>
    </w:p>
    <w:p w:rsidR="008B2EA4" w:rsidRPr="00D23CFB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trastorno afectivo bipolar tipo I de dos centros de referencia regionales.</w:t>
      </w:r>
    </w:p>
    <w:p w:rsidR="008B2EA4" w:rsidRPr="00D23CFB" w:rsidRDefault="008B2EA4" w:rsidP="00300D08">
      <w:pPr>
        <w:pStyle w:val="ColorfulList-Accent11"/>
        <w:ind w:left="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          </w:t>
      </w:r>
    </w:p>
    <w:p w:rsidR="008B2EA4" w:rsidRDefault="008B2EA4" w:rsidP="00300D08">
      <w:pPr>
        <w:pStyle w:val="ColorfulList-Accent11"/>
        <w:ind w:left="1410" w:hanging="1410"/>
        <w:rPr>
          <w:rFonts w:cs="Arial"/>
          <w:szCs w:val="24"/>
          <w:lang w:eastAsia="es-CO"/>
        </w:rPr>
      </w:pPr>
    </w:p>
    <w:p w:rsidR="008B2EA4" w:rsidRPr="00D23CFB" w:rsidRDefault="008B2EA4" w:rsidP="00300D08">
      <w:pPr>
        <w:pStyle w:val="ColorfulList-Accent11"/>
        <w:ind w:left="1410" w:hanging="105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Caracterización sociodemográfica, clínica y genética del trastorno afectivo bipolar tipo I en dos </w:t>
      </w:r>
    </w:p>
    <w:p w:rsidR="008B2EA4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centros de referencia regionales</w:t>
      </w:r>
    </w:p>
    <w:p w:rsidR="008B2EA4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</w:p>
    <w:p w:rsidR="008B2EA4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>Genotipos de superóxido dismutasa y su relación con estrés oxidativo en un grupo de pacientes</w:t>
      </w:r>
    </w:p>
    <w:p w:rsidR="008B2EA4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  <w:r w:rsidRPr="00D23CFB">
        <w:rPr>
          <w:rFonts w:cs="Arial"/>
          <w:szCs w:val="24"/>
          <w:lang w:eastAsia="es-CO"/>
        </w:rPr>
        <w:t xml:space="preserve">con diabetes mellitus tipo 2 de </w:t>
      </w:r>
      <w:smartTag w:uri="urn:schemas-microsoft-com:office:smarttags" w:element="PersonName">
        <w:smartTagPr>
          <w:attr w:name="ProductID" w:val="la Ciudad"/>
        </w:smartTagPr>
        <w:r w:rsidRPr="00D23CFB">
          <w:rPr>
            <w:rFonts w:cs="Arial"/>
            <w:szCs w:val="24"/>
            <w:lang w:eastAsia="es-CO"/>
          </w:rPr>
          <w:t>la Ciudad</w:t>
        </w:r>
      </w:smartTag>
      <w:r w:rsidRPr="00D23CFB">
        <w:rPr>
          <w:rFonts w:cs="Arial"/>
          <w:szCs w:val="24"/>
          <w:lang w:eastAsia="es-CO"/>
        </w:rPr>
        <w:t xml:space="preserve"> de Pereira</w:t>
      </w:r>
    </w:p>
    <w:p w:rsidR="008B2EA4" w:rsidRDefault="008B2EA4" w:rsidP="00300D08">
      <w:pPr>
        <w:pStyle w:val="ColorfulList-Accent11"/>
        <w:ind w:left="0" w:firstLine="360"/>
        <w:rPr>
          <w:rFonts w:cs="Arial"/>
          <w:szCs w:val="24"/>
          <w:lang w:eastAsia="es-CO"/>
        </w:rPr>
      </w:pPr>
    </w:p>
    <w:p w:rsidR="008B2EA4" w:rsidRPr="00986EC5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Default="008B2EA4" w:rsidP="00C973F1">
      <w:pPr>
        <w:rPr>
          <w:rFonts w:cs="Arial"/>
          <w:szCs w:val="24"/>
          <w:lang w:eastAsia="es-CO"/>
        </w:rPr>
      </w:pPr>
    </w:p>
    <w:p w:rsidR="008B2EA4" w:rsidRDefault="008B2EA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EXTENSIÓN</w:t>
      </w:r>
    </w:p>
    <w:p w:rsidR="008B2EA4" w:rsidRPr="00986EC5" w:rsidRDefault="008B2EA4" w:rsidP="00C973F1">
      <w:pPr>
        <w:rPr>
          <w:rFonts w:cs="Arial"/>
          <w:b/>
          <w:szCs w:val="24"/>
          <w:u w:val="single"/>
          <w:lang w:eastAsia="es-CO"/>
        </w:rPr>
      </w:pPr>
      <w:bookmarkStart w:id="0" w:name="_GoBack"/>
      <w:bookmarkEnd w:id="0"/>
    </w:p>
    <w:p w:rsidR="008B2EA4" w:rsidRPr="003C656D" w:rsidRDefault="008B2EA4" w:rsidP="00C973F1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En los últimos 5 años, ¿en cuáles proyectos y actividades de </w:t>
      </w:r>
      <w:r w:rsidRPr="007F537E">
        <w:rPr>
          <w:rFonts w:cs="Arial"/>
          <w:szCs w:val="24"/>
          <w:lang w:eastAsia="es-CO"/>
        </w:rPr>
        <w:t>extensión</w:t>
      </w:r>
      <w:r>
        <w:rPr>
          <w:rFonts w:cs="Arial"/>
          <w:szCs w:val="24"/>
          <w:lang w:eastAsia="es-CO"/>
        </w:rPr>
        <w:t xml:space="preserve"> ha participado y qué impacto han tenido?</w:t>
      </w: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Especialización en biología molecular y biotecnología</w:t>
      </w: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Maestría en biología molecular y biotecnología </w:t>
      </w: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El impacto lo podemos medir por el número de graduados </w:t>
      </w: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Mi participación es como tutora y como jurado para trabajos de grado </w:t>
      </w: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En la especialización: 10</w:t>
      </w:r>
    </w:p>
    <w:p w:rsidR="008B2EA4" w:rsidRDefault="008B2EA4" w:rsidP="003C656D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En la maestría: 6</w:t>
      </w:r>
    </w:p>
    <w:p w:rsidR="008B2EA4" w:rsidRDefault="008B2EA4" w:rsidP="003C656D">
      <w:pPr>
        <w:pStyle w:val="ColorfulList-Accent11"/>
        <w:rPr>
          <w:rFonts w:cs="Arial"/>
          <w:szCs w:val="24"/>
          <w:lang w:eastAsia="es-CO"/>
        </w:rPr>
      </w:pPr>
    </w:p>
    <w:p w:rsidR="008B2EA4" w:rsidRDefault="008B2EA4" w:rsidP="003C656D">
      <w:pPr>
        <w:pStyle w:val="ColorfulList-Accent11"/>
        <w:rPr>
          <w:rFonts w:cs="Arial"/>
          <w:szCs w:val="24"/>
          <w:lang w:eastAsia="es-CO"/>
        </w:rPr>
      </w:pPr>
    </w:p>
    <w:p w:rsidR="008B2EA4" w:rsidRDefault="008B2EA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¿Qué </w:t>
      </w:r>
      <w:r w:rsidRPr="007F537E">
        <w:rPr>
          <w:rFonts w:cs="Arial"/>
          <w:szCs w:val="24"/>
          <w:lang w:eastAsia="es-CO"/>
        </w:rPr>
        <w:t>impacto</w:t>
      </w:r>
      <w:r w:rsidRPr="00986EC5">
        <w:rPr>
          <w:rFonts w:cs="Arial"/>
          <w:szCs w:val="24"/>
          <w:lang w:eastAsia="es-CO"/>
        </w:rPr>
        <w:t xml:space="preserve"> que han tenido en el entorno los resultados de los proyectos de extensión en que ha participado?</w:t>
      </w:r>
    </w:p>
    <w:p w:rsidR="008B2EA4" w:rsidRDefault="008B2EA4"/>
    <w:p w:rsidR="008B2EA4" w:rsidRDefault="008B2EA4">
      <w:r>
        <w:t xml:space="preserve"> Los graduados se encuentran trabajando en el campo de la biología molecular y biotecnología en empresas o como docentes a nivel superior e intermedio. Algunos han continuado su formación a nivel de doctorado. </w:t>
      </w:r>
    </w:p>
    <w:p w:rsidR="008B2EA4" w:rsidRDefault="008B2EA4"/>
    <w:sectPr w:rsidR="008B2EA4" w:rsidSect="00C973F1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9BB"/>
    <w:multiLevelType w:val="multilevel"/>
    <w:tmpl w:val="9ED03178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9"/>
      <w:numFmt w:val="decimalZero"/>
      <w:lvlText w:val="%1-%2"/>
      <w:lvlJc w:val="left"/>
      <w:pPr>
        <w:tabs>
          <w:tab w:val="num" w:pos="840"/>
        </w:tabs>
        <w:ind w:left="840" w:hanging="570"/>
      </w:pPr>
      <w:rPr>
        <w:rFonts w:cs="Times New Roman" w:hint="default"/>
      </w:rPr>
    </w:lvl>
    <w:lvl w:ilvl="2">
      <w:start w:val="9"/>
      <w:numFmt w:val="decimal"/>
      <w:lvlText w:val="%1-%2-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">
    <w:nsid w:val="2B163753"/>
    <w:multiLevelType w:val="multilevel"/>
    <w:tmpl w:val="716CE04E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9"/>
      <w:numFmt w:val="decimalZero"/>
      <w:lvlText w:val="%1-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5"/>
      <w:numFmt w:val="decimal"/>
      <w:lvlText w:val="%1-%2-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">
    <w:nsid w:val="2C323263"/>
    <w:multiLevelType w:val="hybridMultilevel"/>
    <w:tmpl w:val="5608ECCE"/>
    <w:lvl w:ilvl="0" w:tplc="240A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E13655"/>
    <w:multiLevelType w:val="multilevel"/>
    <w:tmpl w:val="2F16CF82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decimalZero"/>
      <w:lvlText w:val="%1-%2"/>
      <w:lvlJc w:val="left"/>
      <w:pPr>
        <w:tabs>
          <w:tab w:val="num" w:pos="742"/>
        </w:tabs>
        <w:ind w:left="742" w:hanging="540"/>
      </w:pPr>
      <w:rPr>
        <w:rFonts w:cs="Times New Roman" w:hint="default"/>
      </w:rPr>
    </w:lvl>
    <w:lvl w:ilvl="2">
      <w:start w:val="9"/>
      <w:numFmt w:val="decimal"/>
      <w:lvlText w:val="%1-%2-%3"/>
      <w:lvlJc w:val="left"/>
      <w:pPr>
        <w:tabs>
          <w:tab w:val="num" w:pos="1124"/>
        </w:tabs>
        <w:ind w:left="1124" w:hanging="720"/>
      </w:pPr>
      <w:rPr>
        <w:rFonts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1326"/>
        </w:tabs>
        <w:ind w:left="1326" w:hanging="720"/>
      </w:pPr>
      <w:rPr>
        <w:rFonts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1888"/>
        </w:tabs>
        <w:ind w:left="1888" w:hanging="1080"/>
      </w:pPr>
      <w:rPr>
        <w:rFonts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2090"/>
        </w:tabs>
        <w:ind w:left="2090" w:hanging="1080"/>
      </w:pPr>
      <w:rPr>
        <w:rFonts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2652"/>
        </w:tabs>
        <w:ind w:left="2652" w:hanging="1440"/>
      </w:pPr>
      <w:rPr>
        <w:rFonts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54"/>
        </w:tabs>
        <w:ind w:left="2854" w:hanging="1440"/>
      </w:pPr>
      <w:rPr>
        <w:rFonts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416"/>
        </w:tabs>
        <w:ind w:left="3416" w:hanging="1800"/>
      </w:pPr>
      <w:rPr>
        <w:rFonts w:cs="Times New Roman" w:hint="default"/>
      </w:rPr>
    </w:lvl>
  </w:abstractNum>
  <w:abstractNum w:abstractNumId="4">
    <w:nsid w:val="4588323E"/>
    <w:multiLevelType w:val="multilevel"/>
    <w:tmpl w:val="40F2EC3C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9"/>
      <w:numFmt w:val="decimalZero"/>
      <w:lvlText w:val="%1-%2"/>
      <w:lvlJc w:val="left"/>
      <w:pPr>
        <w:tabs>
          <w:tab w:val="num" w:pos="750"/>
        </w:tabs>
        <w:ind w:left="750" w:hanging="570"/>
      </w:pPr>
      <w:rPr>
        <w:rFonts w:cs="Times New Roman" w:hint="default"/>
      </w:rPr>
    </w:lvl>
    <w:lvl w:ilvl="2">
      <w:start w:val="9"/>
      <w:numFmt w:val="decimal"/>
      <w:lvlText w:val="%1-%2-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5FA17111"/>
    <w:multiLevelType w:val="hybridMultilevel"/>
    <w:tmpl w:val="06FEC28A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A42"/>
    <w:rsid w:val="000E5708"/>
    <w:rsid w:val="001D5C97"/>
    <w:rsid w:val="00300D08"/>
    <w:rsid w:val="00366B7D"/>
    <w:rsid w:val="0037020A"/>
    <w:rsid w:val="003C656D"/>
    <w:rsid w:val="003F3175"/>
    <w:rsid w:val="004E7473"/>
    <w:rsid w:val="00534B42"/>
    <w:rsid w:val="00535BD6"/>
    <w:rsid w:val="0062731C"/>
    <w:rsid w:val="007F537E"/>
    <w:rsid w:val="008B2EA4"/>
    <w:rsid w:val="008E2EFA"/>
    <w:rsid w:val="00963B9A"/>
    <w:rsid w:val="00986EC5"/>
    <w:rsid w:val="009E46A7"/>
    <w:rsid w:val="009F1323"/>
    <w:rsid w:val="00A54FAC"/>
    <w:rsid w:val="00AA3288"/>
    <w:rsid w:val="00AC5BAE"/>
    <w:rsid w:val="00B654EF"/>
    <w:rsid w:val="00B70A42"/>
    <w:rsid w:val="00B82DBC"/>
    <w:rsid w:val="00C00055"/>
    <w:rsid w:val="00C113C2"/>
    <w:rsid w:val="00C25586"/>
    <w:rsid w:val="00C973F1"/>
    <w:rsid w:val="00D23CFB"/>
    <w:rsid w:val="00D368A7"/>
    <w:rsid w:val="00E1257C"/>
    <w:rsid w:val="00E74509"/>
    <w:rsid w:val="00F24161"/>
    <w:rsid w:val="00F76C8D"/>
    <w:rsid w:val="00FC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rsid w:val="00B70A42"/>
    <w:pPr>
      <w:ind w:left="720"/>
      <w:contextualSpacing/>
    </w:pPr>
  </w:style>
  <w:style w:type="paragraph" w:customStyle="1" w:styleId="ARIAL">
    <w:name w:val="ARIAL"/>
    <w:basedOn w:val="Normal"/>
    <w:uiPriority w:val="99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3</Pages>
  <Words>762</Words>
  <Characters>4193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|UTP – FACIES – – AUTOEVALUACIÓN – FACTOR 4</dc:title>
  <dc:subject/>
  <dc:creator>Usuario UTP</dc:creator>
  <cp:keywords/>
  <dc:description/>
  <cp:lastModifiedBy>utp</cp:lastModifiedBy>
  <cp:revision>5</cp:revision>
  <dcterms:created xsi:type="dcterms:W3CDTF">2011-08-24T21:00:00Z</dcterms:created>
  <dcterms:modified xsi:type="dcterms:W3CDTF">2011-08-26T23:08:00Z</dcterms:modified>
</cp:coreProperties>
</file>