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89" w:rsidRDefault="00672989" w:rsidP="00672989">
      <w:pPr>
        <w:jc w:val="center"/>
        <w:rPr>
          <w:rFonts w:ascii="Times" w:hAnsi="Times" w:cs="Times New Roman"/>
          <w:b/>
          <w:color w:val="000000"/>
          <w:sz w:val="27"/>
          <w:szCs w:val="27"/>
          <w:lang w:eastAsia="pt-PT"/>
        </w:rPr>
      </w:pPr>
      <w:r>
        <w:rPr>
          <w:rFonts w:ascii="Times" w:hAnsi="Times" w:cs="Times New Roman"/>
          <w:b/>
          <w:color w:val="000000"/>
          <w:sz w:val="27"/>
          <w:szCs w:val="27"/>
          <w:lang w:eastAsia="pt-PT"/>
        </w:rPr>
        <w:t>DESCRIPCIÓN DE ASIGNATURA</w:t>
      </w:r>
    </w:p>
    <w:p w:rsidR="00672989" w:rsidRDefault="00672989" w:rsidP="0067298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PT"/>
        </w:rPr>
      </w:pPr>
    </w:p>
    <w:p w:rsidR="00672989" w:rsidRPr="00437C77" w:rsidRDefault="00672989" w:rsidP="0067298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PT"/>
        </w:rPr>
      </w:pPr>
      <w:r w:rsidRPr="00437C7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PT"/>
        </w:rPr>
        <w:t xml:space="preserve">Código de asignatura: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PT"/>
        </w:rPr>
        <w:t>473D4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2"/>
        <w:gridCol w:w="1756"/>
        <w:gridCol w:w="1560"/>
        <w:gridCol w:w="1902"/>
      </w:tblGrid>
      <w:tr w:rsidR="00672989" w:rsidRPr="00437C77" w:rsidTr="00672989">
        <w:tc>
          <w:tcPr>
            <w:tcW w:w="4422" w:type="dxa"/>
          </w:tcPr>
          <w:p w:rsidR="00672989" w:rsidRPr="00437C77" w:rsidRDefault="00672989" w:rsidP="00145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 del programa académico</w:t>
            </w:r>
          </w:p>
        </w:tc>
        <w:tc>
          <w:tcPr>
            <w:tcW w:w="5218" w:type="dxa"/>
            <w:gridSpan w:val="3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Maestría en Ingeniería Eléctrica</w:t>
            </w:r>
          </w:p>
        </w:tc>
      </w:tr>
      <w:tr w:rsidR="00672989" w:rsidRPr="00437C77" w:rsidTr="00672989">
        <w:tc>
          <w:tcPr>
            <w:tcW w:w="4422" w:type="dxa"/>
          </w:tcPr>
          <w:p w:rsidR="00672989" w:rsidRPr="00437C77" w:rsidRDefault="00672989" w:rsidP="00145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Nombre completo de la asignatura</w:t>
            </w:r>
          </w:p>
        </w:tc>
        <w:tc>
          <w:tcPr>
            <w:tcW w:w="5218" w:type="dxa"/>
            <w:gridSpan w:val="3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Seminario de Investigación I</w:t>
            </w:r>
          </w:p>
        </w:tc>
      </w:tr>
      <w:tr w:rsidR="00672989" w:rsidRPr="00437C77" w:rsidTr="00672989">
        <w:tc>
          <w:tcPr>
            <w:tcW w:w="4422" w:type="dxa"/>
            <w:vMerge w:val="restart"/>
            <w:vAlign w:val="center"/>
          </w:tcPr>
          <w:p w:rsidR="00672989" w:rsidRPr="00437C77" w:rsidRDefault="00672989" w:rsidP="00145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Número de créditos ECTS por categoría</w:t>
            </w:r>
          </w:p>
        </w:tc>
        <w:tc>
          <w:tcPr>
            <w:tcW w:w="1756" w:type="dxa"/>
            <w:vAlign w:val="center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sz w:val="20"/>
                <w:szCs w:val="20"/>
              </w:rPr>
              <w:t>Ciencias naturales y matemáticas</w:t>
            </w:r>
          </w:p>
        </w:tc>
        <w:tc>
          <w:tcPr>
            <w:tcW w:w="1560" w:type="dxa"/>
            <w:vAlign w:val="center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sz w:val="20"/>
                <w:szCs w:val="20"/>
              </w:rPr>
              <w:t>Módulos profesionales y especiales</w:t>
            </w:r>
          </w:p>
        </w:tc>
        <w:tc>
          <w:tcPr>
            <w:tcW w:w="1902" w:type="dxa"/>
            <w:vAlign w:val="center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sz w:val="20"/>
                <w:szCs w:val="20"/>
              </w:rPr>
              <w:t>Humanidades y ciencias sociales y económicas</w:t>
            </w:r>
          </w:p>
        </w:tc>
      </w:tr>
      <w:tr w:rsidR="00672989" w:rsidRPr="00437C77" w:rsidTr="00672989">
        <w:tc>
          <w:tcPr>
            <w:tcW w:w="4422" w:type="dxa"/>
            <w:vMerge/>
          </w:tcPr>
          <w:p w:rsidR="00672989" w:rsidRPr="00437C77" w:rsidRDefault="00672989" w:rsidP="00145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2989" w:rsidRPr="00437C77" w:rsidTr="00672989">
        <w:tc>
          <w:tcPr>
            <w:tcW w:w="4422" w:type="dxa"/>
          </w:tcPr>
          <w:p w:rsidR="00672989" w:rsidRPr="00437C77" w:rsidRDefault="00672989" w:rsidP="00145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Semestre y año de actualización</w:t>
            </w:r>
          </w:p>
        </w:tc>
        <w:tc>
          <w:tcPr>
            <w:tcW w:w="5218" w:type="dxa"/>
            <w:gridSpan w:val="3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</w:pPr>
            <w:r w:rsidRPr="00437C7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>Semestre 1 – 2017</w:t>
            </w:r>
          </w:p>
        </w:tc>
      </w:tr>
      <w:tr w:rsidR="00672989" w:rsidRPr="00437C77" w:rsidTr="00672989">
        <w:tc>
          <w:tcPr>
            <w:tcW w:w="4422" w:type="dxa"/>
          </w:tcPr>
          <w:p w:rsidR="00672989" w:rsidRPr="00437C77" w:rsidRDefault="00672989" w:rsidP="00145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Semestre y año en que se imparte</w:t>
            </w:r>
          </w:p>
        </w:tc>
        <w:tc>
          <w:tcPr>
            <w:tcW w:w="5218" w:type="dxa"/>
            <w:gridSpan w:val="3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>Semestre 2 – Año 1</w:t>
            </w:r>
          </w:p>
        </w:tc>
      </w:tr>
      <w:tr w:rsidR="00672989" w:rsidRPr="00437C77" w:rsidTr="00672989">
        <w:tc>
          <w:tcPr>
            <w:tcW w:w="4422" w:type="dxa"/>
          </w:tcPr>
          <w:p w:rsidR="00672989" w:rsidRPr="00437C77" w:rsidRDefault="00672989" w:rsidP="00145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Tipo de asignatura</w:t>
            </w:r>
          </w:p>
        </w:tc>
        <w:tc>
          <w:tcPr>
            <w:tcW w:w="5218" w:type="dxa"/>
            <w:gridSpan w:val="3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</w:pPr>
            <w:r w:rsidRPr="00437C7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>X</w:t>
            </w:r>
            <w:r w:rsidRPr="00437C7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 xml:space="preserve"> ] Obligatoria     [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 xml:space="preserve"> </w:t>
            </w:r>
            <w:r w:rsidRPr="00437C7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pt-PT"/>
              </w:rPr>
              <w:t>] Electiva</w:t>
            </w:r>
          </w:p>
        </w:tc>
      </w:tr>
      <w:tr w:rsidR="00672989" w:rsidRPr="00437C77" w:rsidTr="00672989">
        <w:tc>
          <w:tcPr>
            <w:tcW w:w="4422" w:type="dxa"/>
          </w:tcPr>
          <w:p w:rsidR="00672989" w:rsidRPr="00437C77" w:rsidRDefault="00672989" w:rsidP="00145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Director o contacto del programa </w:t>
            </w:r>
          </w:p>
        </w:tc>
        <w:tc>
          <w:tcPr>
            <w:tcW w:w="5218" w:type="dxa"/>
            <w:gridSpan w:val="3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Andrés Escobar Mejía</w:t>
            </w:r>
          </w:p>
        </w:tc>
      </w:tr>
      <w:tr w:rsidR="00672989" w:rsidRPr="00437C77" w:rsidTr="00672989">
        <w:tc>
          <w:tcPr>
            <w:tcW w:w="4422" w:type="dxa"/>
          </w:tcPr>
          <w:p w:rsidR="00672989" w:rsidRPr="00437C77" w:rsidRDefault="00672989" w:rsidP="0014548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Coordinador o contacto de la asignatura</w:t>
            </w:r>
          </w:p>
        </w:tc>
        <w:tc>
          <w:tcPr>
            <w:tcW w:w="5218" w:type="dxa"/>
            <w:gridSpan w:val="3"/>
          </w:tcPr>
          <w:p w:rsidR="00672989" w:rsidRPr="00437C77" w:rsidRDefault="00672989" w:rsidP="00145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Alvaro Angel Orozco</w:t>
            </w:r>
          </w:p>
        </w:tc>
      </w:tr>
    </w:tbl>
    <w:p w:rsidR="00672989" w:rsidRPr="00437C77" w:rsidRDefault="00672989" w:rsidP="0067298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PT"/>
        </w:rPr>
      </w:pPr>
    </w:p>
    <w:p w:rsidR="00672989" w:rsidRPr="00437C77" w:rsidRDefault="00672989" w:rsidP="00672989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PT"/>
        </w:rPr>
      </w:pPr>
      <w:r w:rsidRPr="00437C7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PT"/>
        </w:rPr>
        <w:t>Descripción y contenidos</w:t>
      </w:r>
    </w:p>
    <w:tbl>
      <w:tblPr>
        <w:tblStyle w:val="Tablaconcuadrcula"/>
        <w:tblW w:w="10201" w:type="dxa"/>
        <w:tblInd w:w="-113" w:type="dxa"/>
        <w:tblLook w:val="04A0" w:firstRow="1" w:lastRow="0" w:firstColumn="1" w:lastColumn="0" w:noHBand="0" w:noVBand="1"/>
      </w:tblPr>
      <w:tblGrid>
        <w:gridCol w:w="10201"/>
      </w:tblGrid>
      <w:tr w:rsidR="00672989" w:rsidRPr="00437C77" w:rsidTr="00672989">
        <w:tc>
          <w:tcPr>
            <w:tcW w:w="10201" w:type="dxa"/>
          </w:tcPr>
          <w:p w:rsidR="00672989" w:rsidRPr="00437C77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Breve descripción</w:t>
            </w:r>
          </w:p>
          <w:p w:rsidR="00672989" w:rsidRPr="00437C77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L</w:t>
            </w: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a asignatura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Seminario de Investigación I pretende proporcionar</w:t>
            </w:r>
            <w:r w:rsidRPr="0037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competencias para que el estudiante identifique estrategias que le permitan formular correctamente proyectos de investigación, que redunden en beneficio del país y de la comunidad científica en general, trayendo consigo la apropiación de conocimiento y la presentación de resultados de nuevo conocimiento en revistas de alto impacto</w:t>
            </w: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.</w:t>
            </w:r>
          </w:p>
        </w:tc>
      </w:tr>
      <w:tr w:rsidR="00672989" w:rsidRPr="00437C77" w:rsidTr="00672989">
        <w:tc>
          <w:tcPr>
            <w:tcW w:w="10201" w:type="dxa"/>
          </w:tcPr>
          <w:p w:rsidR="00672989" w:rsidRPr="00437C77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Objetivos</w:t>
            </w:r>
          </w:p>
          <w:p w:rsidR="00672989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Se espera que al finalizar este curso el estudiante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esté en capacidad de:</w:t>
            </w:r>
          </w:p>
          <w:p w:rsidR="00672989" w:rsidRDefault="00672989" w:rsidP="00672989">
            <w:pPr>
              <w:pStyle w:val="Prrafodelista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Formular proyectos de investigación pertinentes, viables e innovadores, que impacten en el desarrollo de la comunidad científico-académica y a la sociedad en general. </w:t>
            </w:r>
            <w:bookmarkStart w:id="0" w:name="_GoBack"/>
            <w:bookmarkEnd w:id="0"/>
          </w:p>
          <w:p w:rsidR="00672989" w:rsidRPr="005B1E44" w:rsidRDefault="00672989" w:rsidP="0014548E">
            <w:pPr>
              <w:pStyle w:val="Prrafodelista"/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69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Se corresponde con los siguientes Resultados de Aprendizaje del Programa</w:t>
            </w:r>
            <w:r w:rsidRPr="005B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: RAP-9, RAP-10, RAP-11, RAP-12, RAP-13.</w:t>
            </w:r>
          </w:p>
          <w:p w:rsidR="00672989" w:rsidRPr="005B1E44" w:rsidRDefault="00672989" w:rsidP="00672989">
            <w:pPr>
              <w:pStyle w:val="Prrafodelista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5B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Hacer lecturas críticas de artículos y en formular proyectos de investigación.</w:t>
            </w:r>
          </w:p>
          <w:p w:rsidR="00672989" w:rsidRPr="006941EC" w:rsidRDefault="00672989" w:rsidP="0014548E">
            <w:pPr>
              <w:pStyle w:val="Prrafodelista"/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5B1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Se corresponde con los siguientes Resultados de Aprendizaje del Programa: RAP-11, RAP-12.</w:t>
            </w:r>
          </w:p>
        </w:tc>
      </w:tr>
      <w:tr w:rsidR="00672989" w:rsidRPr="00437C77" w:rsidTr="00672989">
        <w:tc>
          <w:tcPr>
            <w:tcW w:w="10201" w:type="dxa"/>
          </w:tcPr>
          <w:p w:rsidR="00672989" w:rsidRPr="00437C77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Resultados de aprendizaje</w:t>
            </w:r>
          </w:p>
          <w:p w:rsidR="00672989" w:rsidRPr="00E75C20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Los propósitos de formación en 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estudiante de posgrado</w:t>
            </w:r>
            <w:r w:rsidRPr="004B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son:</w:t>
            </w:r>
          </w:p>
          <w:p w:rsidR="00672989" w:rsidRPr="00437C77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753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RAA-1.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Utilizar criterios para el análisis de artículos científicos.</w:t>
            </w:r>
          </w:p>
          <w:p w:rsidR="00672989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RAA-2. Seleccionar aspectos relevantes para la formulación de proyectos de investigación.</w:t>
            </w:r>
          </w:p>
          <w:p w:rsidR="00672989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RAA-3. Establecer una aproximación de estado del arte en el área de estudio.</w:t>
            </w:r>
          </w:p>
          <w:p w:rsidR="00672989" w:rsidRPr="000D23A8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RAA-4.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Innovar a través de la investigación.</w:t>
            </w:r>
          </w:p>
          <w:p w:rsidR="00672989" w:rsidRPr="000D23A8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RAA-5. Emplear la comunicación </w:t>
            </w:r>
            <w:r w:rsidRPr="001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 y escrita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la divulgación de resultados de investigación.</w:t>
            </w:r>
          </w:p>
          <w:p w:rsidR="00672989" w:rsidRPr="000D23A8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RAA-6. Establecer redes de cooperación con grupos de investigación, profesores y otros estudiantes de posgrado. </w:t>
            </w:r>
          </w:p>
        </w:tc>
      </w:tr>
      <w:tr w:rsidR="00672989" w:rsidRPr="00437C77" w:rsidTr="00672989">
        <w:tc>
          <w:tcPr>
            <w:tcW w:w="10201" w:type="dxa"/>
          </w:tcPr>
          <w:p w:rsidR="00672989" w:rsidRPr="00437C77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Contenido</w:t>
            </w:r>
          </w:p>
          <w:p w:rsidR="00672989" w:rsidRPr="00C47798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T-1. Introducción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origen y enfoque de la investigación, y planteamiento del problema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h).</w:t>
            </w:r>
          </w:p>
          <w:p w:rsidR="00672989" w:rsidRPr="00C47798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Lectura crítica de artículos de investigación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h).</w:t>
            </w:r>
          </w:p>
          <w:p w:rsidR="00672989" w:rsidRPr="00C47798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Planteamientos del problema de investigación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h).</w:t>
            </w:r>
          </w:p>
          <w:p w:rsidR="00672989" w:rsidRPr="00C47798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T-4.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Objetivos de la investigación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h).</w:t>
            </w:r>
          </w:p>
          <w:p w:rsidR="00672989" w:rsidRPr="00C47798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T-5.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Metodologías de investigación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2989" w:rsidRPr="005007F7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T-6.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Resultados esperados, actividades y cronograma, recursos y presupuesto, la bibliografía 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</w:t>
            </w:r>
            <w:r w:rsidRPr="00C47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72989" w:rsidRPr="00437C77" w:rsidTr="00672989">
        <w:tc>
          <w:tcPr>
            <w:tcW w:w="10201" w:type="dxa"/>
          </w:tcPr>
          <w:p w:rsidR="00672989" w:rsidRPr="00437C77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Requisitos</w:t>
            </w:r>
          </w:p>
          <w:p w:rsidR="00672989" w:rsidRPr="00437C77" w:rsidRDefault="00672989" w:rsidP="0067298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 definidos en requisito de admisión de la IES</w:t>
            </w:r>
            <w:r w:rsidRPr="00EA4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72989" w:rsidRPr="00437C77" w:rsidTr="00672989">
        <w:tc>
          <w:tcPr>
            <w:tcW w:w="10201" w:type="dxa"/>
          </w:tcPr>
          <w:p w:rsidR="00672989" w:rsidRPr="00437C77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Recursos</w:t>
            </w:r>
          </w:p>
          <w:p w:rsidR="00672989" w:rsidRPr="00437C77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Libros de texto: </w:t>
            </w:r>
          </w:p>
          <w:p w:rsidR="00672989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pt-PT"/>
              </w:rPr>
            </w:pPr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pt-PT"/>
              </w:rPr>
              <w:t xml:space="preserve">[1] </w:t>
            </w:r>
            <w:proofErr w:type="spellStart"/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pt-PT"/>
              </w:rPr>
              <w:t>Sampie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pt-PT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pt-PT"/>
              </w:rPr>
              <w:t>, Roberto, Metodología de la I</w:t>
            </w:r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pt-PT"/>
              </w:rPr>
              <w:t>nvestigaci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O" w:eastAsia="pt-PT"/>
              </w:rPr>
              <w:t>ón, Quinta edición, 2010.</w:t>
            </w:r>
          </w:p>
          <w:p w:rsidR="00672989" w:rsidRPr="005007F7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[2]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Sánchez, José, Metodología de la Investigación Científica y Tecnológica, 2013.</w:t>
            </w:r>
          </w:p>
          <w:p w:rsidR="00672989" w:rsidRPr="005007F7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</w:pPr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 xml:space="preserve">[3] </w:t>
            </w:r>
            <w:proofErr w:type="spellStart"/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Wallwork</w:t>
            </w:r>
            <w:proofErr w:type="spellEnd"/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, Adrian, English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 xml:space="preserve"> for W</w:t>
            </w:r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riting Research paper, Springer, 2011.</w:t>
            </w:r>
          </w:p>
          <w:p w:rsidR="00672989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[4] J</w:t>
            </w:r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 xml:space="preserve">oseph E. </w:t>
            </w:r>
            <w:proofErr w:type="spellStart"/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Harmmon</w:t>
            </w:r>
            <w:proofErr w:type="spellEnd"/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 xml:space="preserve">, Alan G.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Gross, The Craft of Scientific Communication, Chicago Guides to Writing, 2010</w:t>
            </w:r>
          </w:p>
          <w:p w:rsidR="00672989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[5] Margaret Cargill, Patrick O’ Connor, Writing Scientific Research Articles, Wiley-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Blacwell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, 2009</w:t>
            </w:r>
            <w:r w:rsidRPr="005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.</w:t>
            </w:r>
          </w:p>
          <w:p w:rsidR="00672989" w:rsidRPr="005007F7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 xml:space="preserve">[6] Robert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Weissberg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 xml:space="preserve">, Suzanne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Buker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  <w:t>, Writing up Research, Prentice Hall Regents, 1990.</w:t>
            </w:r>
          </w:p>
          <w:p w:rsidR="00672989" w:rsidRPr="005007F7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PT"/>
              </w:rPr>
            </w:pPr>
          </w:p>
          <w:p w:rsidR="00672989" w:rsidRPr="00437C77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lastRenderedPageBreak/>
              <w:t>Herramientas informáticas</w:t>
            </w:r>
          </w:p>
          <w:p w:rsidR="00672989" w:rsidRPr="00E23455" w:rsidRDefault="00672989" w:rsidP="0067298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Uso de las bases de datos para la busqueda de artículos científicos.</w:t>
            </w:r>
          </w:p>
          <w:p w:rsidR="00672989" w:rsidRPr="00437C77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Recursos de internet:</w:t>
            </w:r>
          </w:p>
          <w:p w:rsidR="00672989" w:rsidRPr="00437C77" w:rsidRDefault="00672989" w:rsidP="006729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D04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https://ieeexplore.ieee.org/Xplore/home.jsp</w:t>
            </w:r>
          </w:p>
          <w:p w:rsidR="00672989" w:rsidRDefault="00672989" w:rsidP="006729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www.elsevier.com</w:t>
            </w:r>
          </w:p>
          <w:p w:rsidR="00672989" w:rsidRPr="00437C77" w:rsidRDefault="00672989" w:rsidP="006729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2A6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https://www.sciencedirect.com/</w:t>
            </w:r>
          </w:p>
          <w:p w:rsidR="00672989" w:rsidRPr="00437C77" w:rsidRDefault="00672989" w:rsidP="0067298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https://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www.colciencias.gov.co</w:t>
            </w:r>
          </w:p>
        </w:tc>
      </w:tr>
      <w:tr w:rsidR="00672989" w:rsidRPr="00437C77" w:rsidTr="00672989">
        <w:tc>
          <w:tcPr>
            <w:tcW w:w="10201" w:type="dxa"/>
          </w:tcPr>
          <w:p w:rsidR="00672989" w:rsidRPr="00437C77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lastRenderedPageBreak/>
              <w:t>Herramientas técnicas de soporte para la enseñanza</w:t>
            </w:r>
          </w:p>
          <w:p w:rsidR="00672989" w:rsidRPr="00753D1F" w:rsidRDefault="00672989" w:rsidP="0067298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Lectura crítica de articlos cientificos.</w:t>
            </w:r>
          </w:p>
          <w:p w:rsidR="00672989" w:rsidRPr="00437C77" w:rsidRDefault="00672989" w:rsidP="0067298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Presentación en clase del análisis de lectura especializada seleccionada.</w:t>
            </w:r>
          </w:p>
        </w:tc>
      </w:tr>
      <w:tr w:rsidR="00672989" w:rsidRPr="00437C77" w:rsidTr="00672989">
        <w:tc>
          <w:tcPr>
            <w:tcW w:w="10201" w:type="dxa"/>
          </w:tcPr>
          <w:p w:rsidR="00672989" w:rsidRPr="00437C77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43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Trabajos en laboratorio y proyectos</w:t>
            </w:r>
          </w:p>
          <w:p w:rsidR="00672989" w:rsidRDefault="00672989" w:rsidP="0067298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Asignaciones de lecturas durante el </w:t>
            </w:r>
            <w:r w:rsidRPr="001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curso.</w:t>
            </w:r>
          </w:p>
          <w:p w:rsidR="00672989" w:rsidRPr="00C020BF" w:rsidRDefault="00672989" w:rsidP="0067298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Presentación individual.</w:t>
            </w:r>
          </w:p>
        </w:tc>
      </w:tr>
      <w:tr w:rsidR="00672989" w:rsidRPr="00437C77" w:rsidTr="00672989">
        <w:tc>
          <w:tcPr>
            <w:tcW w:w="10201" w:type="dxa"/>
          </w:tcPr>
          <w:p w:rsidR="00672989" w:rsidRPr="00AC4C24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Métodos de aprendizaje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Cátedra magistral. Se efectúa planteamiento y debates sobre artículos científicos seleccionados.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Charlas con invitados nacionales e internacionales en áreas afines con el programa de maestría.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Aula extendida. Se dejan temáticas específicas para ser estudiadas y profundizadas en trabajo independiente.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Aprendizaje basado en problemas. Se presentan problemas reales para su posterior análisis.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Investigación formativa. Se fomenta la investigación a través de actividades que permitan la construcción u organización de conocimiento.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Lectura de artículos especializados.</w:t>
            </w:r>
          </w:p>
        </w:tc>
      </w:tr>
      <w:tr w:rsidR="00672989" w:rsidRPr="00437C77" w:rsidTr="00672989">
        <w:tc>
          <w:tcPr>
            <w:tcW w:w="10201" w:type="dxa"/>
          </w:tcPr>
          <w:p w:rsidR="00672989" w:rsidRPr="00AC4C24" w:rsidRDefault="00672989" w:rsidP="0067298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Métodos de evaluación</w:t>
            </w:r>
          </w:p>
          <w:p w:rsidR="00672989" w:rsidRPr="00AC4C24" w:rsidRDefault="00672989" w:rsidP="00145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Para la obtención de la nota definitiva se realizan diferentes pruebas mediante informes escrito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s y sustentaciones individuales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durante el semestre,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para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>las cuales están previstas: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valuación lectura 1: T-1 hasta T-3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Valor porcentual de la nota: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20%. </w:t>
            </w:r>
          </w:p>
          <w:p w:rsidR="00672989" w:rsidRPr="00AC4C24" w:rsidRDefault="00672989" w:rsidP="0014548E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evalúan los resultados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aprendizaje: RAA-1, RAA-2, RAA-3, RAA-4, RAA-6.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valuación lectura 2: T-4 hasta T-6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Valor porcentual de la nota: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20%. </w:t>
            </w:r>
          </w:p>
          <w:p w:rsidR="00672989" w:rsidRDefault="00672989" w:rsidP="0014548E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evalúan los resultados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aprendizaje: RAA-1, RAA-2, RAA-3, RAA-4, RAA-6.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valuación lectura 3: T-1 hasta T-6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Valor porcentual de la nota: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20%. </w:t>
            </w:r>
          </w:p>
          <w:p w:rsidR="00672989" w:rsidRDefault="00672989" w:rsidP="0014548E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evalúan los resultados de aprendizaje: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RAA-1, RAA-2, RAA-3, RAA-4, RAA-6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Exposiciones lecturas 1, 2, 3: T-1 hasta T-6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Valor porcentual de la nota: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20%. </w:t>
            </w:r>
          </w:p>
          <w:p w:rsidR="00672989" w:rsidRDefault="00672989" w:rsidP="0014548E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evalúan los resultados de aprendizaje: RAA-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72989" w:rsidRPr="00AC4C24" w:rsidRDefault="00672989" w:rsidP="00672989">
            <w:pPr>
              <w:pStyle w:val="Prrafodelista"/>
              <w:numPr>
                <w:ilvl w:val="0"/>
                <w:numId w:val="3"/>
              </w:num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Reporte final: T-1 hasta T-6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pt-PT"/>
              </w:rPr>
              <w:t xml:space="preserve">Valor porcentual de la nota: </w:t>
            </w: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20%. </w:t>
            </w:r>
          </w:p>
          <w:p w:rsidR="00672989" w:rsidRPr="00AC4C24" w:rsidRDefault="00672989" w:rsidP="0014548E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 evalúan los resultados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aprendizaje RAA-1, RAA-2, RAA-3, RAA-4, RAA-5.</w:t>
            </w:r>
          </w:p>
        </w:tc>
      </w:tr>
    </w:tbl>
    <w:p w:rsidR="00D45621" w:rsidRDefault="00D45621"/>
    <w:sectPr w:rsidR="00D45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2F9"/>
    <w:multiLevelType w:val="hybridMultilevel"/>
    <w:tmpl w:val="D43691B6"/>
    <w:lvl w:ilvl="0" w:tplc="171045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F4239"/>
    <w:multiLevelType w:val="hybridMultilevel"/>
    <w:tmpl w:val="A0FEDEB0"/>
    <w:lvl w:ilvl="0" w:tplc="C31A718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28C07663"/>
    <w:multiLevelType w:val="multilevel"/>
    <w:tmpl w:val="E9E4974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5E0391"/>
    <w:multiLevelType w:val="hybridMultilevel"/>
    <w:tmpl w:val="FC98EC3E"/>
    <w:lvl w:ilvl="0" w:tplc="17104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3E08"/>
    <w:multiLevelType w:val="multilevel"/>
    <w:tmpl w:val="1688CC1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es-ES_tradn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724E3F"/>
    <w:multiLevelType w:val="hybridMultilevel"/>
    <w:tmpl w:val="3D58AFF2"/>
    <w:lvl w:ilvl="0" w:tplc="C31A71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es-ES_tradn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F826AF"/>
    <w:multiLevelType w:val="hybridMultilevel"/>
    <w:tmpl w:val="ECF4EB7A"/>
    <w:lvl w:ilvl="0" w:tplc="F6828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89"/>
    <w:rsid w:val="00672989"/>
    <w:rsid w:val="00D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6E2A"/>
  <w15:chartTrackingRefBased/>
  <w15:docId w15:val="{10C6FF65-503E-4A3A-8EC4-3BEF3A4E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89"/>
    <w:pPr>
      <w:spacing w:after="0" w:line="240" w:lineRule="auto"/>
    </w:pPr>
    <w:rPr>
      <w:sz w:val="24"/>
      <w:szCs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9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2989"/>
    <w:pPr>
      <w:spacing w:after="0" w:line="240" w:lineRule="auto"/>
    </w:pPr>
    <w:rPr>
      <w:sz w:val="24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2018-10-01T13:54:00Z</dcterms:created>
  <dcterms:modified xsi:type="dcterms:W3CDTF">2018-10-01T13:56:00Z</dcterms:modified>
</cp:coreProperties>
</file>