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A" w:rsidRDefault="0089428A" w:rsidP="0089428A">
      <w:pPr>
        <w:jc w:val="center"/>
        <w:rPr>
          <w:rFonts w:ascii="Times" w:hAnsi="Times" w:cs="Times New Roman"/>
          <w:b/>
          <w:color w:val="000000"/>
          <w:sz w:val="27"/>
          <w:szCs w:val="27"/>
          <w:lang w:eastAsia="pt-PT"/>
        </w:rPr>
      </w:pPr>
      <w:r>
        <w:rPr>
          <w:rFonts w:ascii="Times" w:hAnsi="Times" w:cs="Times New Roman"/>
          <w:b/>
          <w:color w:val="000000"/>
          <w:sz w:val="27"/>
          <w:szCs w:val="27"/>
          <w:lang w:eastAsia="pt-PT"/>
        </w:rPr>
        <w:t>DESCRIPCIÓN DE ASIGNATURA</w:t>
      </w:r>
    </w:p>
    <w:p w:rsidR="0089428A" w:rsidRDefault="0089428A" w:rsidP="0089428A">
      <w:pPr>
        <w:jc w:val="center"/>
        <w:rPr>
          <w:rFonts w:ascii="Times New Roman" w:eastAsia="Times New Roman" w:hAnsi="Times New Roman" w:cs="Times New Roman"/>
          <w:b/>
          <w:bCs/>
          <w:color w:val="000000"/>
          <w:kern w:val="36"/>
          <w:sz w:val="20"/>
          <w:szCs w:val="20"/>
          <w:lang w:eastAsia="pt-PT"/>
        </w:rPr>
      </w:pPr>
    </w:p>
    <w:p w:rsidR="0089428A" w:rsidRPr="00437C77" w:rsidRDefault="0089428A" w:rsidP="0089428A">
      <w:pPr>
        <w:jc w:val="center"/>
        <w:rPr>
          <w:rFonts w:ascii="Times New Roman" w:eastAsia="Times New Roman" w:hAnsi="Times New Roman" w:cs="Times New Roman"/>
          <w:b/>
          <w:bCs/>
          <w:color w:val="000000"/>
          <w:kern w:val="36"/>
          <w:sz w:val="20"/>
          <w:szCs w:val="20"/>
          <w:lang w:eastAsia="pt-PT"/>
        </w:rPr>
      </w:pPr>
      <w:r w:rsidRPr="00437C77">
        <w:rPr>
          <w:rFonts w:ascii="Times New Roman" w:eastAsia="Times New Roman" w:hAnsi="Times New Roman" w:cs="Times New Roman"/>
          <w:b/>
          <w:bCs/>
          <w:color w:val="000000"/>
          <w:kern w:val="36"/>
          <w:sz w:val="20"/>
          <w:szCs w:val="20"/>
          <w:lang w:eastAsia="pt-PT"/>
        </w:rPr>
        <w:t xml:space="preserve">Código de asignatura: </w:t>
      </w:r>
      <w:r>
        <w:rPr>
          <w:rFonts w:ascii="Times New Roman" w:eastAsia="Times New Roman" w:hAnsi="Times New Roman" w:cs="Times New Roman"/>
          <w:b/>
          <w:bCs/>
          <w:color w:val="000000"/>
          <w:kern w:val="36"/>
          <w:sz w:val="20"/>
          <w:szCs w:val="20"/>
          <w:lang w:eastAsia="pt-PT"/>
        </w:rPr>
        <w:t>473E4</w:t>
      </w:r>
    </w:p>
    <w:tbl>
      <w:tblPr>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1756"/>
        <w:gridCol w:w="1560"/>
        <w:gridCol w:w="2185"/>
      </w:tblGrid>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Nombre del programa académico</w:t>
            </w:r>
          </w:p>
        </w:tc>
        <w:tc>
          <w:tcPr>
            <w:tcW w:w="5501" w:type="dxa"/>
            <w:gridSpan w:val="3"/>
          </w:tcPr>
          <w:p w:rsidR="0089428A" w:rsidRPr="00437C77" w:rsidRDefault="0089428A" w:rsidP="0014548E">
            <w:pPr>
              <w:jc w:val="center"/>
              <w:rPr>
                <w:rFonts w:ascii="Times New Roman" w:eastAsia="Times New Roman" w:hAnsi="Times New Roman" w:cs="Times New Roman"/>
                <w:color w:val="000000"/>
                <w:sz w:val="20"/>
                <w:szCs w:val="20"/>
              </w:rPr>
            </w:pPr>
            <w:r w:rsidRPr="00437C77">
              <w:rPr>
                <w:rFonts w:ascii="Times New Roman" w:eastAsia="Times New Roman" w:hAnsi="Times New Roman" w:cs="Times New Roman"/>
                <w:color w:val="000000"/>
                <w:sz w:val="20"/>
                <w:szCs w:val="20"/>
              </w:rPr>
              <w:t>Maestría en Ingeniería Eléctrica</w:t>
            </w:r>
          </w:p>
        </w:tc>
      </w:tr>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bookmarkStart w:id="0" w:name="_GoBack" w:colFirst="1" w:colLast="1"/>
            <w:r w:rsidRPr="00437C77">
              <w:rPr>
                <w:rFonts w:ascii="Times New Roman" w:eastAsia="Times New Roman" w:hAnsi="Times New Roman" w:cs="Times New Roman"/>
                <w:b/>
                <w:color w:val="000000"/>
                <w:sz w:val="20"/>
                <w:szCs w:val="20"/>
              </w:rPr>
              <w:t>Nombre completo de la asignatura</w:t>
            </w:r>
          </w:p>
        </w:tc>
        <w:tc>
          <w:tcPr>
            <w:tcW w:w="5501" w:type="dxa"/>
            <w:gridSpan w:val="3"/>
          </w:tcPr>
          <w:p w:rsidR="0089428A" w:rsidRPr="00437C77" w:rsidRDefault="0089428A" w:rsidP="0014548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Seminario de Investigación II</w:t>
            </w:r>
          </w:p>
        </w:tc>
      </w:tr>
      <w:bookmarkEnd w:id="0"/>
      <w:tr w:rsidR="0089428A" w:rsidRPr="00437C77" w:rsidTr="0089428A">
        <w:tc>
          <w:tcPr>
            <w:tcW w:w="4275" w:type="dxa"/>
            <w:vMerge w:val="restart"/>
            <w:vAlign w:val="center"/>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Número de créditos ECTS por categoría</w:t>
            </w:r>
          </w:p>
        </w:tc>
        <w:tc>
          <w:tcPr>
            <w:tcW w:w="1756" w:type="dxa"/>
            <w:vAlign w:val="center"/>
          </w:tcPr>
          <w:p w:rsidR="0089428A" w:rsidRPr="00437C77" w:rsidRDefault="0089428A" w:rsidP="0014548E">
            <w:pPr>
              <w:jc w:val="center"/>
              <w:rPr>
                <w:rFonts w:ascii="Times New Roman" w:eastAsia="Times New Roman" w:hAnsi="Times New Roman" w:cs="Times New Roman"/>
                <w:sz w:val="20"/>
                <w:szCs w:val="20"/>
              </w:rPr>
            </w:pPr>
            <w:r w:rsidRPr="00437C77">
              <w:rPr>
                <w:rFonts w:ascii="Times New Roman" w:eastAsia="Times New Roman" w:hAnsi="Times New Roman" w:cs="Times New Roman"/>
                <w:sz w:val="20"/>
                <w:szCs w:val="20"/>
              </w:rPr>
              <w:t>Ciencias naturales y matemáticas</w:t>
            </w:r>
          </w:p>
        </w:tc>
        <w:tc>
          <w:tcPr>
            <w:tcW w:w="1560" w:type="dxa"/>
            <w:vAlign w:val="center"/>
          </w:tcPr>
          <w:p w:rsidR="0089428A" w:rsidRPr="00437C77" w:rsidRDefault="0089428A" w:rsidP="0014548E">
            <w:pPr>
              <w:jc w:val="center"/>
              <w:rPr>
                <w:rFonts w:ascii="Times New Roman" w:eastAsia="Times New Roman" w:hAnsi="Times New Roman" w:cs="Times New Roman"/>
                <w:sz w:val="20"/>
                <w:szCs w:val="20"/>
              </w:rPr>
            </w:pPr>
            <w:r w:rsidRPr="00437C77">
              <w:rPr>
                <w:rFonts w:ascii="Times New Roman" w:eastAsia="Times New Roman" w:hAnsi="Times New Roman" w:cs="Times New Roman"/>
                <w:sz w:val="20"/>
                <w:szCs w:val="20"/>
              </w:rPr>
              <w:t>Módulos profesionales y especiales</w:t>
            </w:r>
          </w:p>
        </w:tc>
        <w:tc>
          <w:tcPr>
            <w:tcW w:w="2185" w:type="dxa"/>
            <w:vAlign w:val="center"/>
          </w:tcPr>
          <w:p w:rsidR="0089428A" w:rsidRPr="00437C77" w:rsidRDefault="0089428A" w:rsidP="0014548E">
            <w:pPr>
              <w:jc w:val="center"/>
              <w:rPr>
                <w:rFonts w:ascii="Times New Roman" w:eastAsia="Times New Roman" w:hAnsi="Times New Roman" w:cs="Times New Roman"/>
                <w:sz w:val="20"/>
                <w:szCs w:val="20"/>
              </w:rPr>
            </w:pPr>
            <w:r w:rsidRPr="00437C77">
              <w:rPr>
                <w:rFonts w:ascii="Times New Roman" w:eastAsia="Times New Roman" w:hAnsi="Times New Roman" w:cs="Times New Roman"/>
                <w:sz w:val="20"/>
                <w:szCs w:val="20"/>
              </w:rPr>
              <w:t>Humanidades y ciencias sociales y económicas</w:t>
            </w:r>
          </w:p>
        </w:tc>
      </w:tr>
      <w:tr w:rsidR="0089428A" w:rsidRPr="00437C77" w:rsidTr="0089428A">
        <w:tc>
          <w:tcPr>
            <w:tcW w:w="4275" w:type="dxa"/>
            <w:vMerge/>
          </w:tcPr>
          <w:p w:rsidR="0089428A" w:rsidRPr="00437C77" w:rsidRDefault="0089428A" w:rsidP="0014548E">
            <w:pPr>
              <w:rPr>
                <w:rFonts w:ascii="Times New Roman" w:eastAsia="Times New Roman" w:hAnsi="Times New Roman" w:cs="Times New Roman"/>
                <w:b/>
                <w:color w:val="000000"/>
                <w:sz w:val="20"/>
                <w:szCs w:val="20"/>
              </w:rPr>
            </w:pPr>
          </w:p>
        </w:tc>
        <w:tc>
          <w:tcPr>
            <w:tcW w:w="1756" w:type="dxa"/>
          </w:tcPr>
          <w:p w:rsidR="0089428A" w:rsidRPr="00437C77" w:rsidRDefault="0089428A" w:rsidP="001454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0" w:type="dxa"/>
          </w:tcPr>
          <w:p w:rsidR="0089428A" w:rsidRPr="00437C77" w:rsidRDefault="0089428A" w:rsidP="0014548E">
            <w:pPr>
              <w:jc w:val="center"/>
              <w:rPr>
                <w:rFonts w:ascii="Times New Roman" w:eastAsia="Times New Roman" w:hAnsi="Times New Roman" w:cs="Times New Roman"/>
                <w:sz w:val="20"/>
                <w:szCs w:val="20"/>
              </w:rPr>
            </w:pPr>
            <w:r w:rsidRPr="00437C77">
              <w:rPr>
                <w:rFonts w:ascii="Times New Roman" w:eastAsia="Times New Roman" w:hAnsi="Times New Roman" w:cs="Times New Roman"/>
                <w:sz w:val="20"/>
                <w:szCs w:val="20"/>
              </w:rPr>
              <w:t>3</w:t>
            </w:r>
          </w:p>
        </w:tc>
        <w:tc>
          <w:tcPr>
            <w:tcW w:w="2185" w:type="dxa"/>
          </w:tcPr>
          <w:p w:rsidR="0089428A" w:rsidRPr="00437C77" w:rsidRDefault="0089428A" w:rsidP="001454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Semestre y año de actualización</w:t>
            </w:r>
          </w:p>
        </w:tc>
        <w:tc>
          <w:tcPr>
            <w:tcW w:w="5501" w:type="dxa"/>
            <w:gridSpan w:val="3"/>
          </w:tcPr>
          <w:p w:rsidR="0089428A" w:rsidRPr="00437C77" w:rsidRDefault="0089428A" w:rsidP="0014548E">
            <w:pPr>
              <w:jc w:val="center"/>
              <w:rPr>
                <w:rFonts w:ascii="Times New Roman" w:eastAsia="Times New Roman" w:hAnsi="Times New Roman" w:cs="Times New Roman"/>
                <w:bCs/>
                <w:color w:val="000000"/>
                <w:kern w:val="36"/>
                <w:sz w:val="20"/>
                <w:szCs w:val="20"/>
                <w:lang w:eastAsia="pt-PT"/>
              </w:rPr>
            </w:pPr>
            <w:r w:rsidRPr="00437C77">
              <w:rPr>
                <w:rFonts w:ascii="Times New Roman" w:eastAsia="Times New Roman" w:hAnsi="Times New Roman" w:cs="Times New Roman"/>
                <w:bCs/>
                <w:color w:val="000000"/>
                <w:kern w:val="36"/>
                <w:sz w:val="20"/>
                <w:szCs w:val="20"/>
                <w:lang w:eastAsia="pt-PT"/>
              </w:rPr>
              <w:t>Semestre 1 – 2017</w:t>
            </w:r>
          </w:p>
        </w:tc>
      </w:tr>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Semestre y año en que se imparte</w:t>
            </w:r>
          </w:p>
        </w:tc>
        <w:tc>
          <w:tcPr>
            <w:tcW w:w="5501" w:type="dxa"/>
            <w:gridSpan w:val="3"/>
          </w:tcPr>
          <w:p w:rsidR="0089428A" w:rsidRPr="00437C77" w:rsidRDefault="0089428A" w:rsidP="0014548E">
            <w:pPr>
              <w:jc w:val="center"/>
              <w:rPr>
                <w:rFonts w:ascii="Times New Roman" w:eastAsia="Times New Roman" w:hAnsi="Times New Roman" w:cs="Times New Roman"/>
                <w:bCs/>
                <w:color w:val="000000"/>
                <w:kern w:val="36"/>
                <w:sz w:val="20"/>
                <w:szCs w:val="20"/>
                <w:lang w:eastAsia="pt-PT"/>
              </w:rPr>
            </w:pPr>
            <w:r w:rsidRPr="00C05644">
              <w:rPr>
                <w:rFonts w:ascii="Times New Roman" w:eastAsia="Times New Roman" w:hAnsi="Times New Roman" w:cs="Times New Roman"/>
                <w:bCs/>
                <w:color w:val="000000"/>
                <w:kern w:val="36"/>
                <w:sz w:val="20"/>
                <w:szCs w:val="20"/>
                <w:lang w:eastAsia="pt-PT"/>
              </w:rPr>
              <w:t>Semestre 1 – Año 2</w:t>
            </w:r>
          </w:p>
        </w:tc>
      </w:tr>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Tipo de asignatura</w:t>
            </w:r>
          </w:p>
        </w:tc>
        <w:tc>
          <w:tcPr>
            <w:tcW w:w="5501" w:type="dxa"/>
            <w:gridSpan w:val="3"/>
          </w:tcPr>
          <w:p w:rsidR="0089428A" w:rsidRPr="00437C77" w:rsidRDefault="0089428A" w:rsidP="0014548E">
            <w:pPr>
              <w:jc w:val="center"/>
              <w:rPr>
                <w:rFonts w:ascii="Times New Roman" w:eastAsia="Times New Roman" w:hAnsi="Times New Roman" w:cs="Times New Roman"/>
                <w:bCs/>
                <w:color w:val="000000"/>
                <w:kern w:val="36"/>
                <w:sz w:val="20"/>
                <w:szCs w:val="20"/>
                <w:lang w:eastAsia="pt-PT"/>
              </w:rPr>
            </w:pPr>
            <w:r w:rsidRPr="00437C77">
              <w:rPr>
                <w:rFonts w:ascii="Times New Roman" w:eastAsia="Times New Roman" w:hAnsi="Times New Roman" w:cs="Times New Roman"/>
                <w:bCs/>
                <w:color w:val="000000"/>
                <w:kern w:val="36"/>
                <w:sz w:val="20"/>
                <w:szCs w:val="20"/>
                <w:lang w:eastAsia="pt-PT"/>
              </w:rPr>
              <w:t>[</w:t>
            </w:r>
            <w:r>
              <w:rPr>
                <w:rFonts w:ascii="Times New Roman" w:eastAsia="Times New Roman" w:hAnsi="Times New Roman" w:cs="Times New Roman"/>
                <w:bCs/>
                <w:color w:val="000000"/>
                <w:kern w:val="36"/>
                <w:sz w:val="20"/>
                <w:szCs w:val="20"/>
                <w:lang w:eastAsia="pt-PT"/>
              </w:rPr>
              <w:t>X</w:t>
            </w:r>
            <w:r w:rsidRPr="00437C77">
              <w:rPr>
                <w:rFonts w:ascii="Times New Roman" w:eastAsia="Times New Roman" w:hAnsi="Times New Roman" w:cs="Times New Roman"/>
                <w:bCs/>
                <w:color w:val="000000"/>
                <w:kern w:val="36"/>
                <w:sz w:val="20"/>
                <w:szCs w:val="20"/>
                <w:lang w:eastAsia="pt-PT"/>
              </w:rPr>
              <w:t xml:space="preserve"> ] Obligatoria     [</w:t>
            </w:r>
            <w:r>
              <w:rPr>
                <w:rFonts w:ascii="Times New Roman" w:eastAsia="Times New Roman" w:hAnsi="Times New Roman" w:cs="Times New Roman"/>
                <w:bCs/>
                <w:color w:val="000000"/>
                <w:kern w:val="36"/>
                <w:sz w:val="20"/>
                <w:szCs w:val="20"/>
                <w:lang w:eastAsia="pt-PT"/>
              </w:rPr>
              <w:t xml:space="preserve"> </w:t>
            </w:r>
            <w:r w:rsidRPr="00437C77">
              <w:rPr>
                <w:rFonts w:ascii="Times New Roman" w:eastAsia="Times New Roman" w:hAnsi="Times New Roman" w:cs="Times New Roman"/>
                <w:bCs/>
                <w:color w:val="000000"/>
                <w:kern w:val="36"/>
                <w:sz w:val="20"/>
                <w:szCs w:val="20"/>
                <w:lang w:eastAsia="pt-PT"/>
              </w:rPr>
              <w:t>] Electiva</w:t>
            </w:r>
          </w:p>
        </w:tc>
      </w:tr>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 xml:space="preserve">Director o contacto del programa </w:t>
            </w:r>
          </w:p>
        </w:tc>
        <w:tc>
          <w:tcPr>
            <w:tcW w:w="5501" w:type="dxa"/>
            <w:gridSpan w:val="3"/>
          </w:tcPr>
          <w:p w:rsidR="0089428A" w:rsidRPr="00437C77" w:rsidRDefault="0089428A" w:rsidP="0014548E">
            <w:pPr>
              <w:jc w:val="center"/>
              <w:rPr>
                <w:rFonts w:ascii="Times New Roman" w:eastAsia="Times New Roman" w:hAnsi="Times New Roman" w:cs="Times New Roman"/>
                <w:color w:val="000000"/>
                <w:sz w:val="20"/>
                <w:szCs w:val="20"/>
              </w:rPr>
            </w:pPr>
            <w:r w:rsidRPr="00437C77">
              <w:rPr>
                <w:rFonts w:ascii="Times New Roman" w:eastAsia="Times New Roman" w:hAnsi="Times New Roman" w:cs="Times New Roman"/>
                <w:color w:val="000000"/>
                <w:sz w:val="20"/>
                <w:szCs w:val="20"/>
              </w:rPr>
              <w:t>Andrés Escobar Mejía</w:t>
            </w:r>
          </w:p>
        </w:tc>
      </w:tr>
      <w:tr w:rsidR="0089428A" w:rsidRPr="00437C77" w:rsidTr="0089428A">
        <w:tc>
          <w:tcPr>
            <w:tcW w:w="4275" w:type="dxa"/>
          </w:tcPr>
          <w:p w:rsidR="0089428A" w:rsidRPr="00437C77" w:rsidRDefault="0089428A" w:rsidP="0014548E">
            <w:pPr>
              <w:rPr>
                <w:rFonts w:ascii="Times New Roman" w:eastAsia="Times New Roman" w:hAnsi="Times New Roman" w:cs="Times New Roman"/>
                <w:b/>
                <w:color w:val="000000"/>
                <w:sz w:val="20"/>
                <w:szCs w:val="20"/>
              </w:rPr>
            </w:pPr>
            <w:r w:rsidRPr="00437C77">
              <w:rPr>
                <w:rFonts w:ascii="Times New Roman" w:eastAsia="Times New Roman" w:hAnsi="Times New Roman" w:cs="Times New Roman"/>
                <w:b/>
                <w:color w:val="000000"/>
                <w:sz w:val="20"/>
                <w:szCs w:val="20"/>
              </w:rPr>
              <w:t>Coordinador o contacto de la asignatura</w:t>
            </w:r>
          </w:p>
        </w:tc>
        <w:tc>
          <w:tcPr>
            <w:tcW w:w="5501" w:type="dxa"/>
            <w:gridSpan w:val="3"/>
          </w:tcPr>
          <w:p w:rsidR="0089428A" w:rsidRPr="00437C77" w:rsidRDefault="0089428A" w:rsidP="0014548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Trabajo de Grado</w:t>
            </w:r>
          </w:p>
        </w:tc>
      </w:tr>
    </w:tbl>
    <w:p w:rsidR="0089428A" w:rsidRPr="00437C77" w:rsidRDefault="0089428A" w:rsidP="0089428A">
      <w:pPr>
        <w:jc w:val="center"/>
        <w:rPr>
          <w:rFonts w:ascii="Times New Roman" w:eastAsia="Times New Roman" w:hAnsi="Times New Roman" w:cs="Times New Roman"/>
          <w:b/>
          <w:bCs/>
          <w:color w:val="000000"/>
          <w:kern w:val="36"/>
          <w:sz w:val="20"/>
          <w:szCs w:val="20"/>
          <w:lang w:eastAsia="pt-PT"/>
        </w:rPr>
      </w:pPr>
    </w:p>
    <w:p w:rsidR="0089428A" w:rsidRPr="00437C77" w:rsidRDefault="0089428A" w:rsidP="0089428A">
      <w:pPr>
        <w:jc w:val="center"/>
        <w:rPr>
          <w:rFonts w:ascii="Times New Roman" w:eastAsia="Times New Roman" w:hAnsi="Times New Roman" w:cs="Times New Roman"/>
          <w:b/>
          <w:bCs/>
          <w:color w:val="000000"/>
          <w:kern w:val="36"/>
          <w:sz w:val="20"/>
          <w:szCs w:val="20"/>
          <w:lang w:eastAsia="pt-PT"/>
        </w:rPr>
      </w:pPr>
      <w:r w:rsidRPr="00437C77">
        <w:rPr>
          <w:rFonts w:ascii="Times New Roman" w:eastAsia="Times New Roman" w:hAnsi="Times New Roman" w:cs="Times New Roman"/>
          <w:b/>
          <w:bCs/>
          <w:color w:val="000000"/>
          <w:kern w:val="36"/>
          <w:sz w:val="20"/>
          <w:szCs w:val="20"/>
          <w:lang w:eastAsia="pt-PT"/>
        </w:rPr>
        <w:t>Descripción y contenidos</w:t>
      </w:r>
    </w:p>
    <w:tbl>
      <w:tblPr>
        <w:tblStyle w:val="Tablaconcuadrcula"/>
        <w:tblW w:w="10201" w:type="dxa"/>
        <w:tblInd w:w="-113" w:type="dxa"/>
        <w:tblLook w:val="04A0" w:firstRow="1" w:lastRow="0" w:firstColumn="1" w:lastColumn="0" w:noHBand="0" w:noVBand="1"/>
      </w:tblPr>
      <w:tblGrid>
        <w:gridCol w:w="10201"/>
      </w:tblGrid>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Breve descripción</w:t>
            </w:r>
          </w:p>
          <w:p w:rsidR="0089428A" w:rsidRPr="00437C77" w:rsidRDefault="0089428A" w:rsidP="0014548E">
            <w:p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L</w:t>
            </w:r>
            <w:r w:rsidRPr="00437C77">
              <w:rPr>
                <w:rFonts w:ascii="Times New Roman" w:eastAsia="Times New Roman" w:hAnsi="Times New Roman" w:cs="Times New Roman"/>
                <w:color w:val="000000"/>
                <w:sz w:val="20"/>
                <w:szCs w:val="20"/>
                <w:lang w:val="es-ES_tradnl" w:eastAsia="pt-PT"/>
              </w:rPr>
              <w:t xml:space="preserve">a asignatura </w:t>
            </w:r>
            <w:r>
              <w:rPr>
                <w:rFonts w:ascii="Times New Roman" w:eastAsia="Times New Roman" w:hAnsi="Times New Roman" w:cs="Times New Roman"/>
                <w:color w:val="000000"/>
                <w:sz w:val="20"/>
                <w:szCs w:val="20"/>
                <w:lang w:val="es-ES_tradnl" w:eastAsia="pt-PT"/>
              </w:rPr>
              <w:t xml:space="preserve">Seminario de Investigación II es </w:t>
            </w:r>
            <w:r w:rsidRPr="003B2843">
              <w:rPr>
                <w:rFonts w:ascii="Times New Roman" w:eastAsia="Times New Roman" w:hAnsi="Times New Roman" w:cs="Times New Roman"/>
                <w:color w:val="000000"/>
                <w:sz w:val="20"/>
                <w:szCs w:val="20"/>
                <w:lang w:val="es-ES_tradnl" w:eastAsia="pt-PT"/>
              </w:rPr>
              <w:t xml:space="preserve">cursada con el director del trabajo de grado (tutor) y está </w:t>
            </w:r>
            <w:r>
              <w:rPr>
                <w:rFonts w:ascii="Times New Roman" w:eastAsia="Times New Roman" w:hAnsi="Times New Roman" w:cs="Times New Roman"/>
                <w:color w:val="000000"/>
                <w:sz w:val="20"/>
                <w:szCs w:val="20"/>
                <w:lang w:val="es-ES_tradnl" w:eastAsia="pt-PT"/>
              </w:rPr>
              <w:t>orientada</w:t>
            </w:r>
            <w:r w:rsidRPr="003B2843">
              <w:rPr>
                <w:rFonts w:ascii="Times New Roman" w:eastAsia="Times New Roman" w:hAnsi="Times New Roman" w:cs="Times New Roman"/>
                <w:color w:val="000000"/>
                <w:sz w:val="20"/>
                <w:szCs w:val="20"/>
                <w:lang w:val="es-ES_tradnl" w:eastAsia="pt-PT"/>
              </w:rPr>
              <w:t xml:space="preserve"> a la realización y presentación de la propuesta de trabajo de grado. Al finalizar el seminario el estudiante debe haber enviado al Comité Curricular de la Maestría, con el aval del tutor, la propuesta de trabajo de grado para su evaluación.</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Objetivos</w:t>
            </w:r>
          </w:p>
          <w:p w:rsidR="0089428A" w:rsidRDefault="0089428A" w:rsidP="0014548E">
            <w:p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 xml:space="preserve">Se espera que al finalizar este curso el estudiante </w:t>
            </w:r>
            <w:r>
              <w:rPr>
                <w:rFonts w:ascii="Times New Roman" w:eastAsia="Times New Roman" w:hAnsi="Times New Roman" w:cs="Times New Roman"/>
                <w:color w:val="000000"/>
                <w:sz w:val="20"/>
                <w:szCs w:val="20"/>
                <w:lang w:val="es-ES_tradnl" w:eastAsia="pt-PT"/>
              </w:rPr>
              <w:t>esté en capacidad de:</w:t>
            </w:r>
          </w:p>
          <w:p w:rsidR="0089428A" w:rsidRPr="00267707" w:rsidRDefault="0089428A" w:rsidP="0089428A">
            <w:pPr>
              <w:pStyle w:val="Prrafodelista"/>
              <w:widowControl w:val="0"/>
              <w:numPr>
                <w:ilvl w:val="0"/>
                <w:numId w:val="1"/>
              </w:num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 xml:space="preserve">Establecer la </w:t>
            </w:r>
            <w:r w:rsidRPr="00267707">
              <w:rPr>
                <w:rFonts w:ascii="Times New Roman" w:eastAsia="Times New Roman" w:hAnsi="Times New Roman" w:cs="Times New Roman"/>
                <w:color w:val="000000"/>
                <w:sz w:val="20"/>
                <w:szCs w:val="20"/>
                <w:lang w:val="es-ES_tradnl" w:eastAsia="pt-PT"/>
              </w:rPr>
              <w:t>o las hipótesis que hacen parte del trabajo de grado.</w:t>
            </w:r>
          </w:p>
          <w:p w:rsidR="0089428A" w:rsidRPr="00267707" w:rsidRDefault="0089428A" w:rsidP="0014548E">
            <w:pPr>
              <w:pStyle w:val="Prrafodelista"/>
              <w:widowControl w:val="0"/>
              <w:ind w:left="360"/>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Se corresponde con los siguientes Resultados de Aprendizaje del Programa: RAP-9, RAP-10, RAP-11, RAP-12, RAP-13.</w:t>
            </w:r>
          </w:p>
          <w:p w:rsidR="0089428A" w:rsidRPr="00267707" w:rsidRDefault="0089428A" w:rsidP="0089428A">
            <w:pPr>
              <w:pStyle w:val="Prrafodelista"/>
              <w:widowControl w:val="0"/>
              <w:numPr>
                <w:ilvl w:val="0"/>
                <w:numId w:val="1"/>
              </w:numPr>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Tener delimitados los objetivos que hacen parte de la propuesta de trabajo de grado.</w:t>
            </w:r>
          </w:p>
          <w:p w:rsidR="0089428A" w:rsidRPr="00267707" w:rsidRDefault="0089428A" w:rsidP="0014548E">
            <w:pPr>
              <w:pStyle w:val="Prrafodelista"/>
              <w:widowControl w:val="0"/>
              <w:ind w:left="360"/>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Se corresponde con los siguientes Resultados de Aprendizaje del Programa: RAP-9, RAP-10, RAP-11, RAP-12, RAP-13.</w:t>
            </w:r>
          </w:p>
          <w:p w:rsidR="0089428A" w:rsidRPr="00267707" w:rsidRDefault="0089428A" w:rsidP="0089428A">
            <w:pPr>
              <w:pStyle w:val="Prrafodelista"/>
              <w:widowControl w:val="0"/>
              <w:numPr>
                <w:ilvl w:val="0"/>
                <w:numId w:val="1"/>
              </w:numPr>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Definir las metodologías a utilizar para dar respuesta al problema de investigación.</w:t>
            </w:r>
          </w:p>
          <w:p w:rsidR="0089428A" w:rsidRPr="00267707" w:rsidRDefault="0089428A" w:rsidP="0014548E">
            <w:pPr>
              <w:pStyle w:val="Prrafodelista"/>
              <w:widowControl w:val="0"/>
              <w:ind w:left="360"/>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Se corresponde con los siguientes Resultados de Aprendizaje del Programa: RAP-11.</w:t>
            </w:r>
          </w:p>
          <w:p w:rsidR="0089428A" w:rsidRPr="00267707" w:rsidRDefault="0089428A" w:rsidP="0089428A">
            <w:pPr>
              <w:pStyle w:val="Prrafodelista"/>
              <w:widowControl w:val="0"/>
              <w:numPr>
                <w:ilvl w:val="0"/>
                <w:numId w:val="1"/>
              </w:numPr>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Involucrar el componente de la innovación en la propuesta de investigación.</w:t>
            </w:r>
          </w:p>
          <w:p w:rsidR="0089428A" w:rsidRPr="00267707" w:rsidRDefault="0089428A" w:rsidP="0014548E">
            <w:pPr>
              <w:pStyle w:val="Prrafodelista"/>
              <w:widowControl w:val="0"/>
              <w:ind w:left="360"/>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Se corresponde con los siguientes Resultados de Aprendizaje del Programa: RAP-9.</w:t>
            </w:r>
          </w:p>
          <w:p w:rsidR="0089428A" w:rsidRPr="00267707" w:rsidRDefault="0089428A" w:rsidP="0089428A">
            <w:pPr>
              <w:pStyle w:val="Prrafodelista"/>
              <w:widowControl w:val="0"/>
              <w:numPr>
                <w:ilvl w:val="0"/>
                <w:numId w:val="1"/>
              </w:numPr>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Mostrar la pertinencia y el impacto social de la propuesta de investigación.</w:t>
            </w:r>
          </w:p>
          <w:p w:rsidR="0089428A" w:rsidRPr="00267707" w:rsidRDefault="0089428A" w:rsidP="0014548E">
            <w:pPr>
              <w:pStyle w:val="Prrafodelista"/>
              <w:widowControl w:val="0"/>
              <w:ind w:left="360"/>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Se corresponde con los siguientes Resultados de Aprendizaje del Programa: RAP-9.</w:t>
            </w:r>
          </w:p>
          <w:p w:rsidR="0089428A" w:rsidRPr="00267707" w:rsidRDefault="0089428A" w:rsidP="0089428A">
            <w:pPr>
              <w:pStyle w:val="Prrafodelista"/>
              <w:widowControl w:val="0"/>
              <w:numPr>
                <w:ilvl w:val="0"/>
                <w:numId w:val="1"/>
              </w:numPr>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ES_tradnl" w:eastAsia="pt-PT"/>
              </w:rPr>
              <w:t>Sustentar la propuesta de trabajo de grado ante la comunidad académica.</w:t>
            </w:r>
          </w:p>
          <w:p w:rsidR="0089428A" w:rsidRPr="00E91127" w:rsidRDefault="0089428A" w:rsidP="0014548E">
            <w:pPr>
              <w:pStyle w:val="Prrafodelista"/>
              <w:widowControl w:val="0"/>
              <w:ind w:left="360"/>
              <w:jc w:val="both"/>
              <w:rPr>
                <w:rFonts w:ascii="Times New Roman" w:eastAsia="Times New Roman" w:hAnsi="Times New Roman" w:cs="Times New Roman"/>
                <w:color w:val="000000"/>
                <w:sz w:val="20"/>
                <w:szCs w:val="20"/>
                <w:lang w:val="es-ES_tradnl" w:eastAsia="pt-PT"/>
              </w:rPr>
            </w:pPr>
            <w:r w:rsidRPr="00267707">
              <w:rPr>
                <w:rFonts w:ascii="Times New Roman" w:eastAsia="Times New Roman" w:hAnsi="Times New Roman" w:cs="Times New Roman"/>
                <w:color w:val="000000"/>
                <w:sz w:val="20"/>
                <w:szCs w:val="20"/>
                <w:lang w:val="es-CO" w:eastAsia="pt-PT"/>
              </w:rPr>
              <w:t xml:space="preserve"> </w:t>
            </w:r>
            <w:r w:rsidRPr="00267707">
              <w:rPr>
                <w:rFonts w:ascii="Times New Roman" w:eastAsia="Times New Roman" w:hAnsi="Times New Roman" w:cs="Times New Roman"/>
                <w:color w:val="000000"/>
                <w:sz w:val="20"/>
                <w:szCs w:val="20"/>
                <w:lang w:val="es-ES_tradnl" w:eastAsia="pt-PT"/>
              </w:rPr>
              <w:t>Se corresponde con los siguientes Resultados de Aprendizaje del Programa: RAP-12.</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Resultados de aprendizaje</w:t>
            </w:r>
          </w:p>
          <w:p w:rsidR="0089428A" w:rsidRPr="00E75C20" w:rsidRDefault="0089428A" w:rsidP="0014548E">
            <w:pPr>
              <w:jc w:val="both"/>
              <w:rPr>
                <w:rFonts w:ascii="Times New Roman" w:eastAsia="Times New Roman" w:hAnsi="Times New Roman" w:cs="Times New Roman"/>
                <w:color w:val="000000"/>
                <w:sz w:val="20"/>
                <w:szCs w:val="20"/>
              </w:rPr>
            </w:pPr>
            <w:r w:rsidRPr="004B5928">
              <w:rPr>
                <w:rFonts w:ascii="Times New Roman" w:eastAsia="Times New Roman" w:hAnsi="Times New Roman" w:cs="Times New Roman"/>
                <w:color w:val="000000"/>
                <w:sz w:val="20"/>
                <w:szCs w:val="20"/>
              </w:rPr>
              <w:t xml:space="preserve">Los propósitos de formación en el </w:t>
            </w:r>
            <w:r>
              <w:rPr>
                <w:rFonts w:ascii="Times New Roman" w:eastAsia="Times New Roman" w:hAnsi="Times New Roman" w:cs="Times New Roman"/>
                <w:color w:val="000000"/>
                <w:sz w:val="20"/>
                <w:szCs w:val="20"/>
              </w:rPr>
              <w:t>estudiante de posgrado</w:t>
            </w:r>
            <w:r w:rsidRPr="004B5928">
              <w:rPr>
                <w:rFonts w:ascii="Times New Roman" w:eastAsia="Times New Roman" w:hAnsi="Times New Roman" w:cs="Times New Roman"/>
                <w:color w:val="000000"/>
                <w:sz w:val="20"/>
                <w:szCs w:val="20"/>
              </w:rPr>
              <w:t xml:space="preserve"> son:</w:t>
            </w:r>
          </w:p>
          <w:p w:rsidR="0089428A" w:rsidRPr="00437C77" w:rsidRDefault="0089428A" w:rsidP="0089428A">
            <w:pPr>
              <w:numPr>
                <w:ilvl w:val="0"/>
                <w:numId w:val="2"/>
              </w:numPr>
              <w:contextualSpacing/>
              <w:jc w:val="both"/>
              <w:rPr>
                <w:rFonts w:ascii="Times New Roman" w:eastAsia="Times New Roman" w:hAnsi="Times New Roman" w:cs="Times New Roman"/>
                <w:color w:val="000000"/>
                <w:sz w:val="20"/>
                <w:szCs w:val="20"/>
                <w:lang w:val="es-ES_tradnl" w:eastAsia="pt-PT"/>
              </w:rPr>
            </w:pPr>
            <w:r w:rsidRPr="00753D1F">
              <w:rPr>
                <w:rFonts w:ascii="Times New Roman" w:eastAsia="Times New Roman" w:hAnsi="Times New Roman" w:cs="Times New Roman"/>
                <w:color w:val="000000"/>
                <w:sz w:val="20"/>
                <w:szCs w:val="20"/>
              </w:rPr>
              <w:t xml:space="preserve">RAA-1. </w:t>
            </w:r>
            <w:r>
              <w:rPr>
                <w:rFonts w:ascii="Times New Roman" w:eastAsia="Times New Roman" w:hAnsi="Times New Roman" w:cs="Times New Roman"/>
                <w:color w:val="000000"/>
                <w:sz w:val="20"/>
                <w:szCs w:val="20"/>
              </w:rPr>
              <w:t>Utilizar criterios para construir y delimitar su investigación.</w:t>
            </w:r>
          </w:p>
          <w:p w:rsidR="0089428A" w:rsidRDefault="0089428A" w:rsidP="0089428A">
            <w:pPr>
              <w:numPr>
                <w:ilvl w:val="0"/>
                <w:numId w:val="2"/>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RAA-2. Adquirir competencias que le den un enfoque multidisciplinar al trabajo de investigación.</w:t>
            </w:r>
          </w:p>
          <w:p w:rsidR="0089428A" w:rsidRDefault="0089428A" w:rsidP="0089428A">
            <w:pPr>
              <w:numPr>
                <w:ilvl w:val="0"/>
                <w:numId w:val="2"/>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RAA-3. Apropiar conceptos de la investigación para la construcción de documentos de divulgación de los resultados de investigación.</w:t>
            </w:r>
          </w:p>
          <w:p w:rsidR="0089428A" w:rsidRPr="00014B2D" w:rsidRDefault="0089428A" w:rsidP="0089428A">
            <w:pPr>
              <w:numPr>
                <w:ilvl w:val="0"/>
                <w:numId w:val="2"/>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 xml:space="preserve">RAA-4. </w:t>
            </w:r>
            <w:r>
              <w:rPr>
                <w:rFonts w:ascii="Times New Roman" w:eastAsia="Times New Roman" w:hAnsi="Times New Roman" w:cs="Times New Roman"/>
                <w:color w:val="000000"/>
                <w:sz w:val="20"/>
                <w:szCs w:val="20"/>
              </w:rPr>
              <w:t xml:space="preserve">Emplear la comunicación </w:t>
            </w:r>
            <w:r w:rsidRPr="00181D44">
              <w:rPr>
                <w:rFonts w:ascii="Times New Roman" w:eastAsia="Times New Roman" w:hAnsi="Times New Roman" w:cs="Times New Roman"/>
                <w:color w:val="000000"/>
                <w:sz w:val="20"/>
                <w:szCs w:val="20"/>
              </w:rPr>
              <w:t>oral y escrita</w:t>
            </w:r>
            <w:r>
              <w:rPr>
                <w:rFonts w:ascii="Times New Roman" w:eastAsia="Times New Roman" w:hAnsi="Times New Roman" w:cs="Times New Roman"/>
                <w:color w:val="000000"/>
                <w:sz w:val="20"/>
                <w:szCs w:val="20"/>
              </w:rPr>
              <w:t xml:space="preserve"> para la divulgación de resultados de investigación</w:t>
            </w:r>
            <w:r w:rsidRPr="00181D44">
              <w:rPr>
                <w:rFonts w:ascii="Times New Roman" w:eastAsia="Times New Roman" w:hAnsi="Times New Roman" w:cs="Times New Roman"/>
                <w:color w:val="000000"/>
                <w:sz w:val="20"/>
                <w:szCs w:val="20"/>
              </w:rPr>
              <w:t>.</w:t>
            </w:r>
          </w:p>
          <w:p w:rsidR="0089428A" w:rsidRPr="00F31193" w:rsidRDefault="0089428A" w:rsidP="0089428A">
            <w:pPr>
              <w:numPr>
                <w:ilvl w:val="0"/>
                <w:numId w:val="2"/>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rPr>
              <w:t>RAA-5. Establecer redes de cooperación con similares académicos para el desarrollo de proyectos en conjunto.</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Contenido</w:t>
            </w:r>
          </w:p>
          <w:p w:rsidR="0089428A" w:rsidRPr="00C47798" w:rsidRDefault="0089428A" w:rsidP="0089428A">
            <w:pPr>
              <w:numPr>
                <w:ilvl w:val="0"/>
                <w:numId w:val="2"/>
              </w:numPr>
              <w:contextualSpacing/>
              <w:jc w:val="both"/>
              <w:rPr>
                <w:rFonts w:ascii="Times New Roman" w:eastAsia="Times New Roman" w:hAnsi="Times New Roman" w:cs="Times New Roman"/>
                <w:color w:val="000000"/>
                <w:sz w:val="20"/>
                <w:szCs w:val="20"/>
              </w:rPr>
            </w:pPr>
            <w:r w:rsidRPr="00C47798">
              <w:rPr>
                <w:rFonts w:ascii="Times New Roman" w:eastAsia="Times New Roman" w:hAnsi="Times New Roman" w:cs="Times New Roman"/>
                <w:color w:val="000000"/>
                <w:sz w:val="20"/>
                <w:szCs w:val="20"/>
              </w:rPr>
              <w:t xml:space="preserve">T-1. </w:t>
            </w:r>
            <w:r>
              <w:rPr>
                <w:rFonts w:ascii="Times New Roman" w:eastAsia="Times New Roman" w:hAnsi="Times New Roman" w:cs="Times New Roman"/>
                <w:color w:val="000000"/>
                <w:sz w:val="20"/>
                <w:szCs w:val="20"/>
              </w:rPr>
              <w:t>Formulación del problema de investigación</w:t>
            </w:r>
            <w:r w:rsidRPr="00C4779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9 h).</w:t>
            </w:r>
          </w:p>
          <w:p w:rsidR="0089428A" w:rsidRDefault="0089428A" w:rsidP="0089428A">
            <w:pPr>
              <w:numPr>
                <w:ilvl w:val="0"/>
                <w:numId w:val="2"/>
              </w:num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T-2. Constitución del marco teórico y análisis conceptual (9 h).</w:t>
            </w:r>
          </w:p>
          <w:p w:rsidR="0089428A" w:rsidRPr="00C47798" w:rsidRDefault="0089428A" w:rsidP="0089428A">
            <w:pPr>
              <w:numPr>
                <w:ilvl w:val="0"/>
                <w:numId w:val="2"/>
              </w:num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T-3</w:t>
            </w:r>
            <w:r w:rsidRPr="00C4779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Proceso de escritura de la tesis</w:t>
            </w:r>
            <w:r w:rsidRPr="00C4779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24 </w:t>
            </w:r>
            <w:r w:rsidRPr="00C47798">
              <w:rPr>
                <w:rFonts w:ascii="Times New Roman" w:eastAsia="Times New Roman" w:hAnsi="Times New Roman" w:cs="Times New Roman"/>
                <w:color w:val="000000"/>
                <w:sz w:val="20"/>
                <w:szCs w:val="20"/>
              </w:rPr>
              <w:t>h).</w:t>
            </w:r>
          </w:p>
          <w:p w:rsidR="0089428A" w:rsidRPr="005007F7" w:rsidRDefault="0089428A" w:rsidP="0089428A">
            <w:pPr>
              <w:numPr>
                <w:ilvl w:val="0"/>
                <w:numId w:val="2"/>
              </w:num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T-4</w:t>
            </w:r>
            <w:r w:rsidRPr="00C4779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Divulgación de los resultados de investigación (6 h).</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Requisitos</w:t>
            </w:r>
          </w:p>
          <w:p w:rsidR="0089428A" w:rsidRPr="00437C77" w:rsidRDefault="0089428A" w:rsidP="0089428A">
            <w:pPr>
              <w:numPr>
                <w:ilvl w:val="0"/>
                <w:numId w:val="2"/>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rPr>
              <w:t>Los definidos en requisito de admisión de la IES y Seminario de Investigación I</w:t>
            </w:r>
            <w:r w:rsidRPr="00EA4533">
              <w:rPr>
                <w:rFonts w:ascii="Times New Roman" w:eastAsia="Times New Roman" w:hAnsi="Times New Roman" w:cs="Times New Roman"/>
                <w:color w:val="000000"/>
                <w:sz w:val="20"/>
                <w:szCs w:val="20"/>
              </w:rPr>
              <w:t>.</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Recursos</w:t>
            </w:r>
          </w:p>
          <w:p w:rsidR="0089428A" w:rsidRPr="00437C77" w:rsidRDefault="0089428A" w:rsidP="0014548E">
            <w:p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 xml:space="preserve">Libros de texto: </w:t>
            </w:r>
          </w:p>
          <w:p w:rsidR="0089428A" w:rsidRDefault="0089428A" w:rsidP="0014548E">
            <w:pPr>
              <w:jc w:val="both"/>
              <w:rPr>
                <w:rFonts w:ascii="Times New Roman" w:eastAsia="Times New Roman" w:hAnsi="Times New Roman" w:cs="Times New Roman"/>
                <w:color w:val="000000"/>
                <w:sz w:val="20"/>
                <w:szCs w:val="20"/>
                <w:lang w:val="es-CO" w:eastAsia="pt-PT"/>
              </w:rPr>
            </w:pPr>
            <w:r w:rsidRPr="005007F7">
              <w:rPr>
                <w:rFonts w:ascii="Times New Roman" w:eastAsia="Times New Roman" w:hAnsi="Times New Roman" w:cs="Times New Roman"/>
                <w:color w:val="000000"/>
                <w:sz w:val="20"/>
                <w:szCs w:val="20"/>
                <w:lang w:val="es-CO" w:eastAsia="pt-PT"/>
              </w:rPr>
              <w:t>[1</w:t>
            </w:r>
            <w:r>
              <w:rPr>
                <w:rFonts w:ascii="Times New Roman" w:eastAsia="Times New Roman" w:hAnsi="Times New Roman" w:cs="Times New Roman"/>
                <w:color w:val="000000"/>
                <w:sz w:val="20"/>
                <w:szCs w:val="20"/>
                <w:lang w:val="es-CO" w:eastAsia="pt-PT"/>
              </w:rPr>
              <w:t xml:space="preserve">] M.A. Gómez Mendoza, J.P </w:t>
            </w:r>
            <w:proofErr w:type="spellStart"/>
            <w:r>
              <w:rPr>
                <w:rFonts w:ascii="Times New Roman" w:eastAsia="Times New Roman" w:hAnsi="Times New Roman" w:cs="Times New Roman"/>
                <w:color w:val="000000"/>
                <w:sz w:val="20"/>
                <w:szCs w:val="20"/>
                <w:lang w:val="es-CO" w:eastAsia="pt-PT"/>
              </w:rPr>
              <w:t>Deslauriers</w:t>
            </w:r>
            <w:proofErr w:type="spellEnd"/>
            <w:r>
              <w:rPr>
                <w:rFonts w:ascii="Times New Roman" w:eastAsia="Times New Roman" w:hAnsi="Times New Roman" w:cs="Times New Roman"/>
                <w:color w:val="000000"/>
                <w:sz w:val="20"/>
                <w:szCs w:val="20"/>
                <w:lang w:val="es-CO" w:eastAsia="pt-PT"/>
              </w:rPr>
              <w:t xml:space="preserve">, M.V. </w:t>
            </w:r>
            <w:proofErr w:type="spellStart"/>
            <w:r>
              <w:rPr>
                <w:rFonts w:ascii="Times New Roman" w:eastAsia="Times New Roman" w:hAnsi="Times New Roman" w:cs="Times New Roman"/>
                <w:color w:val="000000"/>
                <w:sz w:val="20"/>
                <w:szCs w:val="20"/>
                <w:lang w:val="es-CO" w:eastAsia="pt-PT"/>
              </w:rPr>
              <w:t>Alzate</w:t>
            </w:r>
            <w:proofErr w:type="spellEnd"/>
            <w:r>
              <w:rPr>
                <w:rFonts w:ascii="Times New Roman" w:eastAsia="Times New Roman" w:hAnsi="Times New Roman" w:cs="Times New Roman"/>
                <w:color w:val="000000"/>
                <w:sz w:val="20"/>
                <w:szCs w:val="20"/>
                <w:lang w:val="es-CO" w:eastAsia="pt-PT"/>
              </w:rPr>
              <w:t xml:space="preserve"> Piedrahita, “Como Hacer Tesis de Maestría y Doctorado,” </w:t>
            </w:r>
            <w:proofErr w:type="spellStart"/>
            <w:r>
              <w:rPr>
                <w:rFonts w:ascii="Times New Roman" w:eastAsia="Times New Roman" w:hAnsi="Times New Roman" w:cs="Times New Roman"/>
                <w:color w:val="000000"/>
                <w:sz w:val="20"/>
                <w:szCs w:val="20"/>
                <w:lang w:val="es-CO" w:eastAsia="pt-PT"/>
              </w:rPr>
              <w:t>Ecoe</w:t>
            </w:r>
            <w:proofErr w:type="spellEnd"/>
            <w:r>
              <w:rPr>
                <w:rFonts w:ascii="Times New Roman" w:eastAsia="Times New Roman" w:hAnsi="Times New Roman" w:cs="Times New Roman"/>
                <w:color w:val="000000"/>
                <w:sz w:val="20"/>
                <w:szCs w:val="20"/>
                <w:lang w:val="es-CO" w:eastAsia="pt-PT"/>
              </w:rPr>
              <w:t xml:space="preserve"> Ediciones, 2010.</w:t>
            </w:r>
          </w:p>
          <w:p w:rsidR="0089428A" w:rsidRPr="00F31193" w:rsidRDefault="0089428A" w:rsidP="0014548E">
            <w:pPr>
              <w:jc w:val="both"/>
              <w:rPr>
                <w:rFonts w:ascii="Times New Roman" w:eastAsia="Times New Roman" w:hAnsi="Times New Roman" w:cs="Times New Roman"/>
                <w:color w:val="000000"/>
                <w:sz w:val="20"/>
                <w:szCs w:val="20"/>
                <w:lang w:val="en-US" w:eastAsia="pt-PT"/>
              </w:rPr>
            </w:pPr>
            <w:r w:rsidRPr="00F31193">
              <w:rPr>
                <w:rFonts w:ascii="Times New Roman" w:eastAsia="Times New Roman" w:hAnsi="Times New Roman" w:cs="Times New Roman"/>
                <w:color w:val="000000"/>
                <w:sz w:val="20"/>
                <w:szCs w:val="20"/>
                <w:lang w:val="en-US" w:eastAsia="pt-PT"/>
              </w:rPr>
              <w:lastRenderedPageBreak/>
              <w:t xml:space="preserve">[2] Y.N. Bui, “How to write a Master’s Thesis,” </w:t>
            </w:r>
            <w:r>
              <w:rPr>
                <w:rFonts w:ascii="Times New Roman" w:eastAsia="Times New Roman" w:hAnsi="Times New Roman" w:cs="Times New Roman"/>
                <w:color w:val="000000"/>
                <w:sz w:val="20"/>
                <w:szCs w:val="20"/>
                <w:lang w:val="en-US" w:eastAsia="pt-PT"/>
              </w:rPr>
              <w:t>SAGE, Second Edition, 2014.</w:t>
            </w:r>
          </w:p>
          <w:p w:rsidR="0089428A" w:rsidRPr="00F31193" w:rsidRDefault="0089428A" w:rsidP="0014548E">
            <w:pPr>
              <w:jc w:val="both"/>
              <w:rPr>
                <w:rFonts w:ascii="Times New Roman" w:eastAsia="Times New Roman" w:hAnsi="Times New Roman" w:cs="Times New Roman"/>
                <w:color w:val="000000"/>
                <w:sz w:val="20"/>
                <w:szCs w:val="20"/>
                <w:lang w:val="en-US" w:eastAsia="pt-PT"/>
              </w:rPr>
            </w:pPr>
          </w:p>
          <w:p w:rsidR="0089428A" w:rsidRPr="00437C77" w:rsidRDefault="0089428A" w:rsidP="0014548E">
            <w:p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Herramientas informáticas</w:t>
            </w:r>
          </w:p>
          <w:p w:rsidR="0089428A" w:rsidRPr="00E23455" w:rsidRDefault="0089428A" w:rsidP="0089428A">
            <w:pPr>
              <w:numPr>
                <w:ilvl w:val="0"/>
                <w:numId w:val="4"/>
              </w:num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Uso de las bases de datos para la busqueda dearticulos científicos.</w:t>
            </w:r>
          </w:p>
          <w:p w:rsidR="0089428A" w:rsidRPr="00437C77" w:rsidRDefault="0089428A" w:rsidP="0014548E">
            <w:p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Recursos de internet:</w:t>
            </w:r>
          </w:p>
          <w:p w:rsidR="0089428A" w:rsidRDefault="0089428A" w:rsidP="0089428A">
            <w:pPr>
              <w:pStyle w:val="Prrafodelista"/>
              <w:numPr>
                <w:ilvl w:val="0"/>
                <w:numId w:val="5"/>
              </w:numPr>
              <w:jc w:val="both"/>
              <w:rPr>
                <w:rFonts w:ascii="Times New Roman" w:eastAsia="Times New Roman" w:hAnsi="Times New Roman" w:cs="Times New Roman"/>
                <w:color w:val="000000"/>
                <w:sz w:val="20"/>
                <w:szCs w:val="20"/>
                <w:lang w:val="es-ES_tradnl" w:eastAsia="pt-PT"/>
              </w:rPr>
            </w:pPr>
            <w:r w:rsidRPr="002A61D9">
              <w:rPr>
                <w:rFonts w:ascii="Times New Roman" w:eastAsia="Times New Roman" w:hAnsi="Times New Roman" w:cs="Times New Roman"/>
                <w:color w:val="000000"/>
                <w:sz w:val="20"/>
                <w:szCs w:val="20"/>
                <w:lang w:val="es-ES_tradnl" w:eastAsia="pt-PT"/>
              </w:rPr>
              <w:t>https://ieeexplore.ieee.org/Xplore/home.jsp</w:t>
            </w:r>
          </w:p>
          <w:p w:rsidR="0089428A" w:rsidRPr="002A61D9" w:rsidRDefault="0089428A" w:rsidP="0089428A">
            <w:pPr>
              <w:pStyle w:val="Prrafodelista"/>
              <w:numPr>
                <w:ilvl w:val="0"/>
                <w:numId w:val="5"/>
              </w:numPr>
              <w:jc w:val="both"/>
              <w:rPr>
                <w:rFonts w:ascii="Times New Roman" w:eastAsia="Times New Roman" w:hAnsi="Times New Roman" w:cs="Times New Roman"/>
                <w:color w:val="000000"/>
                <w:sz w:val="20"/>
                <w:szCs w:val="20"/>
                <w:lang w:val="es-ES_tradnl" w:eastAsia="pt-PT"/>
              </w:rPr>
            </w:pPr>
            <w:r w:rsidRPr="00D04463">
              <w:rPr>
                <w:rFonts w:ascii="Times New Roman" w:eastAsia="Times New Roman" w:hAnsi="Times New Roman" w:cs="Times New Roman"/>
                <w:color w:val="000000"/>
                <w:sz w:val="20"/>
                <w:szCs w:val="20"/>
                <w:lang w:val="es-ES_tradnl" w:eastAsia="pt-PT"/>
              </w:rPr>
              <w:t>https://</w:t>
            </w:r>
            <w:r>
              <w:rPr>
                <w:rFonts w:ascii="Times New Roman" w:eastAsia="Times New Roman" w:hAnsi="Times New Roman" w:cs="Times New Roman"/>
                <w:color w:val="000000"/>
                <w:sz w:val="20"/>
                <w:szCs w:val="20"/>
                <w:lang w:val="es-ES_tradnl" w:eastAsia="pt-PT"/>
              </w:rPr>
              <w:t>www.sciencedirect.com</w:t>
            </w:r>
          </w:p>
          <w:p w:rsidR="0089428A" w:rsidRPr="00437C77" w:rsidRDefault="0089428A" w:rsidP="0089428A">
            <w:pPr>
              <w:pStyle w:val="Prrafodelista"/>
              <w:numPr>
                <w:ilvl w:val="0"/>
                <w:numId w:val="5"/>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https://</w:t>
            </w:r>
            <w:r>
              <w:rPr>
                <w:rFonts w:ascii="Times New Roman" w:eastAsia="Times New Roman" w:hAnsi="Times New Roman" w:cs="Times New Roman"/>
                <w:color w:val="000000"/>
                <w:sz w:val="20"/>
                <w:szCs w:val="20"/>
                <w:lang w:val="es-ES_tradnl" w:eastAsia="pt-PT"/>
              </w:rPr>
              <w:t>www.elsevier.com</w:t>
            </w:r>
          </w:p>
          <w:p w:rsidR="0089428A" w:rsidRDefault="0089428A" w:rsidP="0089428A">
            <w:pPr>
              <w:pStyle w:val="Prrafodelista"/>
              <w:numPr>
                <w:ilvl w:val="0"/>
                <w:numId w:val="5"/>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https://</w:t>
            </w:r>
            <w:r>
              <w:rPr>
                <w:rFonts w:ascii="Times New Roman" w:eastAsia="Times New Roman" w:hAnsi="Times New Roman" w:cs="Times New Roman"/>
                <w:color w:val="000000"/>
                <w:sz w:val="20"/>
                <w:szCs w:val="20"/>
                <w:lang w:val="es-ES_tradnl" w:eastAsia="pt-PT"/>
              </w:rPr>
              <w:t>www.colciencias.gov.co</w:t>
            </w:r>
          </w:p>
          <w:p w:rsidR="0089428A" w:rsidRPr="00F31193" w:rsidRDefault="0089428A" w:rsidP="0089428A">
            <w:pPr>
              <w:pStyle w:val="Prrafodelista"/>
              <w:numPr>
                <w:ilvl w:val="0"/>
                <w:numId w:val="5"/>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https://</w:t>
            </w:r>
            <w:r>
              <w:rPr>
                <w:rFonts w:ascii="Times New Roman" w:eastAsia="Times New Roman" w:hAnsi="Times New Roman" w:cs="Times New Roman"/>
                <w:color w:val="000000"/>
                <w:sz w:val="20"/>
                <w:szCs w:val="20"/>
                <w:lang w:val="es-ES_tradnl" w:eastAsia="pt-PT"/>
              </w:rPr>
              <w:t>www.proquest.com</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lastRenderedPageBreak/>
              <w:t>Herramientas técnicas de soporte para la enseñanza</w:t>
            </w:r>
          </w:p>
          <w:p w:rsidR="0089428A" w:rsidRPr="00753D1F" w:rsidRDefault="0089428A" w:rsidP="0089428A">
            <w:pPr>
              <w:numPr>
                <w:ilvl w:val="0"/>
                <w:numId w:val="4"/>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rPr>
              <w:t>Lectura crítica de articlos cientificos y tesis de grado en el área de estudio.</w:t>
            </w:r>
          </w:p>
          <w:p w:rsidR="0089428A" w:rsidRDefault="0089428A" w:rsidP="0089428A">
            <w:pPr>
              <w:numPr>
                <w:ilvl w:val="0"/>
                <w:numId w:val="4"/>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rPr>
              <w:t>Presentación en clase de los elementos que hacen parte del trabajo de investigación.</w:t>
            </w:r>
          </w:p>
          <w:p w:rsidR="0089428A" w:rsidRPr="00437C77" w:rsidRDefault="0089428A" w:rsidP="0089428A">
            <w:pPr>
              <w:numPr>
                <w:ilvl w:val="0"/>
                <w:numId w:val="4"/>
              </w:numPr>
              <w:contextualSpacing/>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rPr>
              <w:t>Sustentación de la propuesta de trabajo de grado al finalizar el curso.</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Trabajos en laboratorio y proyectos</w:t>
            </w:r>
          </w:p>
          <w:p w:rsidR="0089428A" w:rsidRDefault="0089428A" w:rsidP="0089428A">
            <w:pPr>
              <w:numPr>
                <w:ilvl w:val="0"/>
                <w:numId w:val="4"/>
              </w:num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Asignaciones de lecturas durante el </w:t>
            </w:r>
            <w:r w:rsidRPr="00181D44">
              <w:rPr>
                <w:rFonts w:ascii="Times New Roman" w:eastAsia="Times New Roman" w:hAnsi="Times New Roman" w:cs="Times New Roman"/>
                <w:color w:val="000000"/>
                <w:sz w:val="20"/>
                <w:szCs w:val="20"/>
              </w:rPr>
              <w:t>curso.</w:t>
            </w:r>
          </w:p>
          <w:p w:rsidR="0089428A" w:rsidRPr="00C020BF" w:rsidRDefault="0089428A" w:rsidP="0089428A">
            <w:pPr>
              <w:numPr>
                <w:ilvl w:val="0"/>
                <w:numId w:val="4"/>
              </w:numPr>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Presentación individual periódica de los avances en la propuesta de trabajo de grado.</w:t>
            </w:r>
          </w:p>
        </w:tc>
      </w:tr>
      <w:tr w:rsidR="0089428A" w:rsidRPr="00437C77" w:rsidTr="0089428A">
        <w:tc>
          <w:tcPr>
            <w:tcW w:w="10201" w:type="dxa"/>
          </w:tcPr>
          <w:p w:rsidR="0089428A" w:rsidRPr="00437C77"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437C77">
              <w:rPr>
                <w:rFonts w:ascii="Times New Roman" w:eastAsia="Times New Roman" w:hAnsi="Times New Roman" w:cs="Times New Roman"/>
                <w:color w:val="000000"/>
                <w:sz w:val="20"/>
                <w:szCs w:val="20"/>
                <w:lang w:val="es-ES_tradnl" w:eastAsia="pt-PT"/>
              </w:rPr>
              <w:t>Métodos de aprendizaje</w:t>
            </w:r>
          </w:p>
          <w:p w:rsidR="0089428A" w:rsidRDefault="0089428A" w:rsidP="0089428A">
            <w:pPr>
              <w:pStyle w:val="Prrafodelista"/>
              <w:numPr>
                <w:ilvl w:val="0"/>
                <w:numId w:val="6"/>
              </w:num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Clases donde se presentan los adelantos en las propuestas de trabajo de grado.</w:t>
            </w:r>
          </w:p>
          <w:p w:rsidR="0089428A" w:rsidRDefault="0089428A" w:rsidP="0089428A">
            <w:pPr>
              <w:pStyle w:val="Prrafodelista"/>
              <w:numPr>
                <w:ilvl w:val="0"/>
                <w:numId w:val="6"/>
              </w:num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Paneles de discusión con profesores expertos en la formulación y evaluación de trabajos de grado.</w:t>
            </w:r>
          </w:p>
          <w:p w:rsidR="0089428A" w:rsidRDefault="0089428A" w:rsidP="0089428A">
            <w:pPr>
              <w:pStyle w:val="Prrafodelista"/>
              <w:numPr>
                <w:ilvl w:val="0"/>
                <w:numId w:val="6"/>
              </w:num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Charlas con invitados nacionales e internacionales en áreas afines con el programa de maestría.</w:t>
            </w:r>
          </w:p>
          <w:p w:rsidR="0089428A" w:rsidRPr="00437C77" w:rsidRDefault="0089428A" w:rsidP="0089428A">
            <w:pPr>
              <w:pStyle w:val="Prrafodelista"/>
              <w:numPr>
                <w:ilvl w:val="0"/>
                <w:numId w:val="6"/>
              </w:num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Sesiones para mejorar la comunicación, la escritura y la lectura en el idioma inglés.</w:t>
            </w:r>
          </w:p>
          <w:p w:rsidR="0089428A" w:rsidRPr="00437C77" w:rsidRDefault="0089428A" w:rsidP="0089428A">
            <w:pPr>
              <w:pStyle w:val="Prrafodelista"/>
              <w:numPr>
                <w:ilvl w:val="0"/>
                <w:numId w:val="6"/>
              </w:numPr>
              <w:jc w:val="both"/>
              <w:rPr>
                <w:rFonts w:ascii="Times New Roman" w:eastAsia="Times New Roman" w:hAnsi="Times New Roman" w:cs="Times New Roman"/>
                <w:color w:val="000000"/>
                <w:sz w:val="20"/>
                <w:szCs w:val="20"/>
                <w:lang w:val="es-ES_tradnl" w:eastAsia="pt-PT"/>
              </w:rPr>
            </w:pPr>
            <w:r>
              <w:rPr>
                <w:rFonts w:ascii="Times New Roman" w:eastAsia="Times New Roman" w:hAnsi="Times New Roman" w:cs="Times New Roman"/>
                <w:color w:val="000000"/>
                <w:sz w:val="20"/>
                <w:szCs w:val="20"/>
                <w:lang w:val="es-ES_tradnl" w:eastAsia="pt-PT"/>
              </w:rPr>
              <w:t>Lectura de artículos especializados.</w:t>
            </w:r>
          </w:p>
        </w:tc>
      </w:tr>
      <w:tr w:rsidR="0089428A" w:rsidRPr="00437C77" w:rsidTr="0089428A">
        <w:tc>
          <w:tcPr>
            <w:tcW w:w="10201" w:type="dxa"/>
          </w:tcPr>
          <w:p w:rsidR="0089428A" w:rsidRPr="00220998" w:rsidRDefault="0089428A" w:rsidP="0089428A">
            <w:pPr>
              <w:pStyle w:val="Prrafodelista"/>
              <w:numPr>
                <w:ilvl w:val="0"/>
                <w:numId w:val="7"/>
              </w:numPr>
              <w:jc w:val="both"/>
              <w:rPr>
                <w:rFonts w:ascii="Times New Roman" w:eastAsia="Times New Roman" w:hAnsi="Times New Roman" w:cs="Times New Roman"/>
                <w:color w:val="000000"/>
                <w:sz w:val="20"/>
                <w:szCs w:val="20"/>
                <w:lang w:val="es-ES_tradnl" w:eastAsia="pt-PT"/>
              </w:rPr>
            </w:pPr>
            <w:r w:rsidRPr="00220998">
              <w:rPr>
                <w:rFonts w:ascii="Times New Roman" w:eastAsia="Times New Roman" w:hAnsi="Times New Roman" w:cs="Times New Roman"/>
                <w:color w:val="000000"/>
                <w:sz w:val="20"/>
                <w:szCs w:val="20"/>
                <w:lang w:val="es-ES_tradnl" w:eastAsia="pt-PT"/>
              </w:rPr>
              <w:t>Métodos de evaluación</w:t>
            </w:r>
          </w:p>
          <w:p w:rsidR="0089428A" w:rsidRPr="00220998" w:rsidRDefault="0089428A" w:rsidP="0014548E">
            <w:pPr>
              <w:jc w:val="both"/>
              <w:rPr>
                <w:rFonts w:ascii="Times New Roman" w:eastAsia="Times New Roman" w:hAnsi="Times New Roman" w:cs="Times New Roman"/>
                <w:color w:val="000000"/>
                <w:sz w:val="20"/>
                <w:szCs w:val="20"/>
                <w:lang w:val="es-ES_tradnl" w:eastAsia="pt-PT"/>
              </w:rPr>
            </w:pPr>
            <w:r w:rsidRPr="00220998">
              <w:rPr>
                <w:rFonts w:ascii="Times New Roman" w:eastAsia="Times New Roman" w:hAnsi="Times New Roman" w:cs="Times New Roman"/>
                <w:color w:val="000000"/>
                <w:sz w:val="20"/>
                <w:szCs w:val="20"/>
                <w:lang w:val="es-ES_tradnl" w:eastAsia="pt-PT"/>
              </w:rPr>
              <w:t xml:space="preserve">Para la obtención de la nota definitiva </w:t>
            </w:r>
            <w:r>
              <w:rPr>
                <w:rFonts w:ascii="Times New Roman" w:eastAsia="Times New Roman" w:hAnsi="Times New Roman" w:cs="Times New Roman"/>
                <w:color w:val="000000"/>
                <w:sz w:val="20"/>
                <w:szCs w:val="20"/>
                <w:lang w:val="es-ES_tradnl" w:eastAsia="pt-PT"/>
              </w:rPr>
              <w:t>se evaluará en dos entregas la propuesta de trabajo de grado así</w:t>
            </w:r>
            <w:r w:rsidRPr="00220998">
              <w:rPr>
                <w:rFonts w:ascii="Times New Roman" w:eastAsia="Times New Roman" w:hAnsi="Times New Roman" w:cs="Times New Roman"/>
                <w:color w:val="000000"/>
                <w:sz w:val="20"/>
                <w:szCs w:val="20"/>
                <w:lang w:val="es-ES_tradnl" w:eastAsia="pt-PT"/>
              </w:rPr>
              <w:t>:</w:t>
            </w:r>
          </w:p>
          <w:p w:rsidR="0089428A" w:rsidRPr="00220998" w:rsidRDefault="0089428A" w:rsidP="0089428A">
            <w:pPr>
              <w:pStyle w:val="Prrafodelista"/>
              <w:numPr>
                <w:ilvl w:val="0"/>
                <w:numId w:val="3"/>
              </w:numPr>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Entrega inicial</w:t>
            </w:r>
            <w:r w:rsidRPr="00220998">
              <w:rPr>
                <w:rFonts w:ascii="Times New Roman" w:eastAsia="Times New Roman" w:hAnsi="Times New Roman" w:cs="Times New Roman"/>
                <w:color w:val="000000"/>
                <w:sz w:val="20"/>
                <w:szCs w:val="20"/>
              </w:rPr>
              <w:t xml:space="preserve">: T-1 hasta T-4. </w:t>
            </w:r>
            <w:r w:rsidRPr="00220998">
              <w:rPr>
                <w:rFonts w:ascii="Times New Roman" w:eastAsia="Times New Roman" w:hAnsi="Times New Roman" w:cs="Times New Roman"/>
                <w:color w:val="000000"/>
                <w:sz w:val="20"/>
                <w:szCs w:val="20"/>
                <w:lang w:val="es-ES_tradnl" w:eastAsia="pt-PT"/>
              </w:rPr>
              <w:t xml:space="preserve">Valor porcentual de la nota: </w:t>
            </w:r>
            <w:r>
              <w:rPr>
                <w:rFonts w:ascii="Times New Roman" w:eastAsia="Times New Roman" w:hAnsi="Times New Roman" w:cs="Times New Roman"/>
                <w:color w:val="000000"/>
                <w:sz w:val="20"/>
                <w:szCs w:val="20"/>
              </w:rPr>
              <w:t>4</w:t>
            </w:r>
            <w:r w:rsidRPr="00220998">
              <w:rPr>
                <w:rFonts w:ascii="Times New Roman" w:eastAsia="Times New Roman" w:hAnsi="Times New Roman" w:cs="Times New Roman"/>
                <w:color w:val="000000"/>
                <w:sz w:val="20"/>
                <w:szCs w:val="20"/>
              </w:rPr>
              <w:t xml:space="preserve">0%. </w:t>
            </w:r>
          </w:p>
          <w:p w:rsidR="0089428A" w:rsidRPr="00220998" w:rsidRDefault="0089428A" w:rsidP="0014548E">
            <w:pPr>
              <w:pStyle w:val="Prrafodelista"/>
              <w:ind w:left="360"/>
              <w:jc w:val="both"/>
              <w:rPr>
                <w:rFonts w:ascii="Times New Roman" w:eastAsia="Times New Roman" w:hAnsi="Times New Roman" w:cs="Times New Roman"/>
                <w:color w:val="000000"/>
                <w:sz w:val="20"/>
                <w:szCs w:val="20"/>
              </w:rPr>
            </w:pPr>
            <w:r w:rsidRPr="00220998">
              <w:rPr>
                <w:rFonts w:ascii="Times New Roman" w:eastAsia="Times New Roman" w:hAnsi="Times New Roman" w:cs="Times New Roman"/>
                <w:color w:val="000000"/>
                <w:sz w:val="20"/>
                <w:szCs w:val="20"/>
              </w:rPr>
              <w:t>Se evalúan los resultad</w:t>
            </w:r>
            <w:r>
              <w:rPr>
                <w:rFonts w:ascii="Times New Roman" w:eastAsia="Times New Roman" w:hAnsi="Times New Roman" w:cs="Times New Roman"/>
                <w:color w:val="000000"/>
                <w:sz w:val="20"/>
                <w:szCs w:val="20"/>
              </w:rPr>
              <w:t>os de aprendizaje: RAA-1, RAA-2, RAA-3, RAA-4, RAA-5</w:t>
            </w:r>
            <w:r w:rsidRPr="00220998">
              <w:rPr>
                <w:rFonts w:ascii="Times New Roman" w:eastAsia="Times New Roman" w:hAnsi="Times New Roman" w:cs="Times New Roman"/>
                <w:color w:val="000000"/>
                <w:sz w:val="20"/>
                <w:szCs w:val="20"/>
              </w:rPr>
              <w:t xml:space="preserve">. </w:t>
            </w:r>
          </w:p>
          <w:p w:rsidR="0089428A" w:rsidRPr="00220998" w:rsidRDefault="0089428A" w:rsidP="0089428A">
            <w:pPr>
              <w:pStyle w:val="Prrafodelista"/>
              <w:numPr>
                <w:ilvl w:val="0"/>
                <w:numId w:val="3"/>
              </w:numPr>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Entrega final: T-1 hasta T-4.</w:t>
            </w:r>
            <w:r w:rsidRPr="00220998">
              <w:rPr>
                <w:rFonts w:ascii="Times New Roman" w:eastAsia="Times New Roman" w:hAnsi="Times New Roman" w:cs="Times New Roman"/>
                <w:color w:val="000000"/>
                <w:sz w:val="20"/>
                <w:szCs w:val="20"/>
              </w:rPr>
              <w:t xml:space="preserve"> </w:t>
            </w:r>
            <w:r w:rsidRPr="00220998">
              <w:rPr>
                <w:rFonts w:ascii="Times New Roman" w:eastAsia="Times New Roman" w:hAnsi="Times New Roman" w:cs="Times New Roman"/>
                <w:color w:val="000000"/>
                <w:sz w:val="20"/>
                <w:szCs w:val="20"/>
                <w:lang w:val="es-ES_tradnl" w:eastAsia="pt-PT"/>
              </w:rPr>
              <w:t xml:space="preserve">Valor porcentual de la nota: </w:t>
            </w:r>
            <w:r>
              <w:rPr>
                <w:rFonts w:ascii="Times New Roman" w:eastAsia="Times New Roman" w:hAnsi="Times New Roman" w:cs="Times New Roman"/>
                <w:color w:val="000000"/>
                <w:sz w:val="20"/>
                <w:szCs w:val="20"/>
              </w:rPr>
              <w:t>6</w:t>
            </w:r>
            <w:r w:rsidRPr="00220998">
              <w:rPr>
                <w:rFonts w:ascii="Times New Roman" w:eastAsia="Times New Roman" w:hAnsi="Times New Roman" w:cs="Times New Roman"/>
                <w:color w:val="000000"/>
                <w:sz w:val="20"/>
                <w:szCs w:val="20"/>
              </w:rPr>
              <w:t xml:space="preserve">0%. </w:t>
            </w:r>
          </w:p>
          <w:p w:rsidR="0089428A" w:rsidRPr="00220998" w:rsidRDefault="0089428A" w:rsidP="0014548E">
            <w:pPr>
              <w:pStyle w:val="Prrafodelista"/>
              <w:ind w:left="360"/>
              <w:jc w:val="both"/>
              <w:rPr>
                <w:rFonts w:ascii="Times New Roman" w:eastAsia="Times New Roman" w:hAnsi="Times New Roman" w:cs="Times New Roman"/>
                <w:color w:val="000000"/>
                <w:sz w:val="20"/>
                <w:szCs w:val="20"/>
              </w:rPr>
            </w:pPr>
            <w:r w:rsidRPr="00220998">
              <w:rPr>
                <w:rFonts w:ascii="Times New Roman" w:eastAsia="Times New Roman" w:hAnsi="Times New Roman" w:cs="Times New Roman"/>
                <w:color w:val="000000"/>
                <w:sz w:val="20"/>
                <w:szCs w:val="20"/>
              </w:rPr>
              <w:t>Se evalúan los</w:t>
            </w:r>
            <w:r>
              <w:rPr>
                <w:rFonts w:ascii="Times New Roman" w:eastAsia="Times New Roman" w:hAnsi="Times New Roman" w:cs="Times New Roman"/>
                <w:color w:val="000000"/>
                <w:sz w:val="20"/>
                <w:szCs w:val="20"/>
              </w:rPr>
              <w:t xml:space="preserve"> resultados de aprendizaje RAA-1, RAA-2</w:t>
            </w:r>
            <w:r w:rsidRPr="0022099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RAA-3, RAA-4, , RAA-5</w:t>
            </w:r>
            <w:r w:rsidRPr="00220998">
              <w:rPr>
                <w:rFonts w:ascii="Times New Roman" w:eastAsia="Times New Roman" w:hAnsi="Times New Roman" w:cs="Times New Roman"/>
                <w:color w:val="000000"/>
                <w:sz w:val="20"/>
                <w:szCs w:val="20"/>
              </w:rPr>
              <w:t>.</w:t>
            </w:r>
          </w:p>
        </w:tc>
      </w:tr>
    </w:tbl>
    <w:p w:rsidR="00D45621" w:rsidRDefault="00D45621"/>
    <w:sectPr w:rsidR="00D456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2F9"/>
    <w:multiLevelType w:val="hybridMultilevel"/>
    <w:tmpl w:val="D43691B6"/>
    <w:lvl w:ilvl="0" w:tplc="17104544">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65206A5"/>
    <w:multiLevelType w:val="hybridMultilevel"/>
    <w:tmpl w:val="140422D4"/>
    <w:lvl w:ilvl="0" w:tplc="F68280D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9F4239"/>
    <w:multiLevelType w:val="hybridMultilevel"/>
    <w:tmpl w:val="A0FEDEB0"/>
    <w:lvl w:ilvl="0" w:tplc="C31A718E">
      <w:numFmt w:val="bullet"/>
      <w:lvlText w:val="-"/>
      <w:lvlJc w:val="left"/>
      <w:pPr>
        <w:ind w:left="389" w:hanging="360"/>
      </w:pPr>
      <w:rPr>
        <w:rFonts w:ascii="Times New Roman" w:eastAsia="Times New Roman" w:hAnsi="Times New Roman" w:cs="Times New Roman" w:hint="default"/>
        <w:lang w:val="es-ES_tradnl"/>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3" w15:restartNumberingAfterBreak="0">
    <w:nsid w:val="28C07663"/>
    <w:multiLevelType w:val="multilevel"/>
    <w:tmpl w:val="E9E49744"/>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95E0391"/>
    <w:multiLevelType w:val="hybridMultilevel"/>
    <w:tmpl w:val="FC98EC3E"/>
    <w:lvl w:ilvl="0" w:tplc="1710454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E43E08"/>
    <w:multiLevelType w:val="multilevel"/>
    <w:tmpl w:val="1688CC1E"/>
    <w:lvl w:ilvl="0">
      <w:numFmt w:val="bullet"/>
      <w:lvlText w:val="-"/>
      <w:lvlJc w:val="left"/>
      <w:pPr>
        <w:ind w:left="360" w:hanging="360"/>
      </w:pPr>
      <w:rPr>
        <w:rFonts w:ascii="Times New Roman" w:eastAsia="Times New Roman" w:hAnsi="Times New Roman" w:cs="Times New Roman" w:hint="default"/>
        <w:lang w:val="es-ES_tradn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8724E3F"/>
    <w:multiLevelType w:val="hybridMultilevel"/>
    <w:tmpl w:val="3D58AFF2"/>
    <w:lvl w:ilvl="0" w:tplc="C31A718E">
      <w:numFmt w:val="bullet"/>
      <w:lvlText w:val="-"/>
      <w:lvlJc w:val="left"/>
      <w:pPr>
        <w:ind w:left="360" w:hanging="360"/>
      </w:pPr>
      <w:rPr>
        <w:rFonts w:ascii="Times New Roman" w:eastAsia="Times New Roman" w:hAnsi="Times New Roman" w:cs="Times New Roman"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8A"/>
    <w:rsid w:val="0089428A"/>
    <w:rsid w:val="00D456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B45B"/>
  <w15:chartTrackingRefBased/>
  <w15:docId w15:val="{6F851122-052E-4BD1-9FFA-848923C2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8A"/>
    <w:pPr>
      <w:spacing w:after="0" w:line="240" w:lineRule="auto"/>
    </w:pPr>
    <w:rPr>
      <w:sz w:val="24"/>
      <w:szCs w:val="24"/>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28A"/>
    <w:pPr>
      <w:ind w:left="720"/>
      <w:contextualSpacing/>
    </w:pPr>
  </w:style>
  <w:style w:type="table" w:styleId="Tablaconcuadrcula">
    <w:name w:val="Table Grid"/>
    <w:basedOn w:val="Tablanormal"/>
    <w:uiPriority w:val="39"/>
    <w:rsid w:val="0089428A"/>
    <w:pPr>
      <w:spacing w:after="0" w:line="240" w:lineRule="auto"/>
    </w:pPr>
    <w:rPr>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1</cp:revision>
  <dcterms:created xsi:type="dcterms:W3CDTF">2018-10-01T14:27:00Z</dcterms:created>
  <dcterms:modified xsi:type="dcterms:W3CDTF">2018-10-01T14:28:00Z</dcterms:modified>
</cp:coreProperties>
</file>