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E8" w:rsidRPr="003B2E30" w:rsidRDefault="005A0FE8" w:rsidP="005A0FE8">
      <w:pPr>
        <w:jc w:val="center"/>
        <w:rPr>
          <w:rFonts w:ascii="Times" w:hAnsi="Times" w:cs="Times New Roman"/>
          <w:b/>
          <w:color w:val="000000"/>
          <w:sz w:val="27"/>
          <w:szCs w:val="27"/>
          <w:lang w:eastAsia="pt-PT"/>
        </w:rPr>
      </w:pPr>
      <w:r>
        <w:rPr>
          <w:rFonts w:ascii="Times" w:hAnsi="Times" w:cs="Times New Roman"/>
          <w:b/>
          <w:color w:val="000000"/>
          <w:sz w:val="27"/>
          <w:szCs w:val="27"/>
          <w:lang w:eastAsia="pt-PT"/>
        </w:rPr>
        <w:t>DESCRIPCIÓN DE ASIGNATURA</w:t>
      </w:r>
    </w:p>
    <w:p w:rsidR="005A0FE8" w:rsidRPr="004B5928" w:rsidRDefault="005A0FE8" w:rsidP="005A0F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4B5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Código de asignatura: </w:t>
      </w:r>
      <w:r w:rsidRPr="004B5928">
        <w:rPr>
          <w:rFonts w:ascii="Times New Roman" w:eastAsia="Times New Roman" w:hAnsi="Times New Roman" w:cs="Times New Roman"/>
          <w:b/>
          <w:sz w:val="20"/>
          <w:szCs w:val="20"/>
        </w:rPr>
        <w:t>474C4</w:t>
      </w:r>
    </w:p>
    <w:tbl>
      <w:tblPr>
        <w:tblW w:w="9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432"/>
        <w:gridCol w:w="1560"/>
        <w:gridCol w:w="2253"/>
      </w:tblGrid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del programa académico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Maestría en Ingeniería Eléctrica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completo de la asignatura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Sistemas Dinámicos </w:t>
            </w:r>
          </w:p>
        </w:tc>
      </w:tr>
      <w:tr w:rsidR="005A0FE8" w:rsidRPr="004B5928" w:rsidTr="005A0FE8">
        <w:tc>
          <w:tcPr>
            <w:tcW w:w="4248" w:type="dxa"/>
            <w:vMerge w:val="restart"/>
            <w:vAlign w:val="center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Número de créditos ECTS por categoría</w:t>
            </w:r>
          </w:p>
        </w:tc>
        <w:tc>
          <w:tcPr>
            <w:tcW w:w="1432" w:type="dxa"/>
            <w:vAlign w:val="center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Ciencias naturales y matemáticas</w:t>
            </w:r>
          </w:p>
        </w:tc>
        <w:tc>
          <w:tcPr>
            <w:tcW w:w="1560" w:type="dxa"/>
            <w:vAlign w:val="center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Módulos profesionales y especiales</w:t>
            </w:r>
          </w:p>
        </w:tc>
        <w:tc>
          <w:tcPr>
            <w:tcW w:w="2253" w:type="dxa"/>
            <w:vAlign w:val="center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Humanidades y ciencias sociales y económicas</w:t>
            </w:r>
          </w:p>
        </w:tc>
      </w:tr>
      <w:tr w:rsidR="005A0FE8" w:rsidRPr="004B5928" w:rsidTr="005A0FE8">
        <w:tc>
          <w:tcPr>
            <w:tcW w:w="4248" w:type="dxa"/>
            <w:vMerge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y año de actualización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Semestre 1</w:t>
            </w:r>
            <w:r w:rsidRPr="004B5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 xml:space="preserve"> – 2017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y año en que se imparte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Semestre 1</w:t>
            </w:r>
            <w:r w:rsidRPr="004B5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 xml:space="preserve"> – Año 1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 de asignatura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 w:rsidRPr="004B5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[ ] Obligatoria     [X] Electiva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Director o contacto del programa 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Andrés Escobar Mejía</w:t>
            </w:r>
          </w:p>
        </w:tc>
      </w:tr>
      <w:tr w:rsidR="005A0FE8" w:rsidRPr="004B5928" w:rsidTr="005A0FE8">
        <w:tc>
          <w:tcPr>
            <w:tcW w:w="4248" w:type="dxa"/>
          </w:tcPr>
          <w:p w:rsidR="005A0FE8" w:rsidRPr="00050096" w:rsidRDefault="005A0FE8" w:rsidP="007F1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Coordinador o contacto de la asignatura</w:t>
            </w:r>
          </w:p>
        </w:tc>
        <w:tc>
          <w:tcPr>
            <w:tcW w:w="5245" w:type="dxa"/>
            <w:gridSpan w:val="3"/>
          </w:tcPr>
          <w:p w:rsidR="005A0FE8" w:rsidRPr="004B5928" w:rsidRDefault="005A0FE8" w:rsidP="007F1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Ricardo López Varona</w:t>
            </w:r>
          </w:p>
        </w:tc>
      </w:tr>
    </w:tbl>
    <w:p w:rsidR="005A0FE8" w:rsidRPr="004B5928" w:rsidRDefault="005A0FE8" w:rsidP="005A0F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0FE8" w:rsidRPr="004B5928" w:rsidRDefault="005A0FE8" w:rsidP="005A0F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5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Descripción y contenidos</w:t>
      </w:r>
    </w:p>
    <w:tbl>
      <w:tblPr>
        <w:tblW w:w="99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A0FE8" w:rsidRPr="004B5928" w:rsidTr="005A0FE8">
        <w:trPr>
          <w:trHeight w:val="641"/>
        </w:trPr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Breve descripción</w:t>
            </w:r>
          </w:p>
          <w:p w:rsidR="005A0FE8" w:rsidRPr="004B5928" w:rsidRDefault="005A0FE8" w:rsidP="007F11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En la asignatura Sistemas Dinámicos e</w:t>
            </w:r>
            <w:r w:rsidRPr="004B5928">
              <w:rPr>
                <w:rFonts w:ascii="Times New Roman" w:hAnsi="Times New Roman" w:cs="Times New Roman"/>
                <w:sz w:val="20"/>
                <w:szCs w:val="20"/>
              </w:rPr>
              <w:t>l alumno analizará métodos cualitativos y analíticos para el estudio de la estabilidad de sistemas dinámicos lineales y no lineales continuos o discretos.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Objetivos</w:t>
            </w:r>
          </w:p>
          <w:p w:rsidR="005A0FE8" w:rsidRPr="004B5928" w:rsidRDefault="005A0FE8" w:rsidP="007F11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Formar al estudiante con los conocimientos matemáticos básicos, además, familiarizar al estudiante con las herramientas computacionales para ser empleados en el desarrollo de la maestría.</w:t>
            </w:r>
          </w:p>
          <w:p w:rsidR="005A0FE8" w:rsidRPr="004B5928" w:rsidRDefault="005A0FE8" w:rsidP="007F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espera que al finalizar este curso el estudiante esté en la capacidad de</w:t>
            </w: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A0FE8" w:rsidRPr="005936F2" w:rsidRDefault="005A0FE8" w:rsidP="007F1178">
            <w:pPr>
              <w:pStyle w:val="Prrafodelist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Aplicar los diferentes métodos de análisis en el plano de fase para analizar la estabil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idad de los sistemas lineales. </w:t>
            </w:r>
          </w:p>
          <w:p w:rsidR="005A0FE8" w:rsidRPr="00050096" w:rsidRDefault="005A0FE8" w:rsidP="007F1178">
            <w:pPr>
              <w:pStyle w:val="Prrafodelista"/>
              <w:widowControl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RAP-1, RAP-4, RAP-5, RAP-13.</w:t>
            </w:r>
          </w:p>
          <w:p w:rsidR="005A0FE8" w:rsidRPr="00CA7B96" w:rsidRDefault="005A0FE8" w:rsidP="005A0FE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Utilizar los métodos del Algebra Lineal Avanzada para analizar la estabilidad de los sistemas lineales. </w:t>
            </w:r>
          </w:p>
          <w:p w:rsidR="005A0FE8" w:rsidRPr="004B5928" w:rsidRDefault="005A0FE8" w:rsidP="007F1178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RAP-1, RAP-4, RAP-5, RAP-13.</w:t>
            </w:r>
          </w:p>
          <w:p w:rsidR="005A0FE8" w:rsidRPr="00CA7B96" w:rsidRDefault="005A0FE8" w:rsidP="005A0FE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Representar sistemas físicos por modelos matemáticos por medio de la utilización del cálculo de variaciones </w:t>
            </w:r>
          </w:p>
          <w:p w:rsidR="005A0FE8" w:rsidRPr="004B5928" w:rsidRDefault="005A0FE8" w:rsidP="007F1178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RAP-1, RAP-4, RAP-5, RAP-13.</w:t>
            </w:r>
          </w:p>
          <w:p w:rsidR="005A0FE8" w:rsidRPr="00CA7B96" w:rsidRDefault="005A0FE8" w:rsidP="005A0FE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Aplicar el cálculo de variaciones para encontrar el </w:t>
            </w:r>
            <w:proofErr w:type="spellStart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lagrangiano</w:t>
            </w:r>
            <w:proofErr w:type="spellEnd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el </w:t>
            </w:r>
            <w:proofErr w:type="spellStart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hamiltoniano</w:t>
            </w:r>
            <w:proofErr w:type="spellEnd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sistemas físicos. </w:t>
            </w:r>
          </w:p>
          <w:p w:rsidR="005A0FE8" w:rsidRPr="004B5928" w:rsidRDefault="005A0FE8" w:rsidP="007F1178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RAP-1, RAP-4, RAP-5, RAP-13.</w:t>
            </w:r>
          </w:p>
          <w:p w:rsidR="005A0FE8" w:rsidRPr="00CA7B96" w:rsidRDefault="005A0FE8" w:rsidP="005A0FE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Aplicar los   métodos de </w:t>
            </w:r>
            <w:proofErr w:type="spellStart"/>
            <w:proofErr w:type="gramStart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Lyapunov</w:t>
            </w:r>
            <w:proofErr w:type="spellEnd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para</w:t>
            </w:r>
            <w:proofErr w:type="gramEnd"/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analizar la estabilidad de los sistemas no lineales.</w:t>
            </w:r>
          </w:p>
          <w:p w:rsidR="005A0FE8" w:rsidRPr="004B5928" w:rsidRDefault="005A0FE8" w:rsidP="007F1178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RAP-1, RAP-4, RAP-5, RAP-13.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050096" w:rsidRDefault="005A0FE8" w:rsidP="007F117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Resultados de aprendizaje</w:t>
            </w:r>
          </w:p>
          <w:p w:rsidR="005A0FE8" w:rsidRPr="004B5928" w:rsidRDefault="005A0FE8" w:rsidP="007F1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 propósitos de formación en 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estudiante de posgrado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son:</w:t>
            </w:r>
          </w:p>
          <w:p w:rsidR="005A0FE8" w:rsidRPr="004B5928" w:rsidRDefault="005A0FE8" w:rsidP="005A0F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RAA-1. 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Utilizar conceptos del cálculo de variaciones en el modelamiento de los sistemas físicos. </w:t>
            </w:r>
          </w:p>
          <w:p w:rsidR="005A0FE8" w:rsidRPr="004B5928" w:rsidRDefault="005A0FE8" w:rsidP="005A0F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RAA-2. 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Identificar de forma clara los </w:t>
            </w:r>
            <w:proofErr w:type="spellStart"/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hamiltonianos</w:t>
            </w:r>
            <w:proofErr w:type="spellEnd"/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sistemas físicos.</w:t>
            </w:r>
          </w:p>
          <w:p w:rsidR="005A0FE8" w:rsidRPr="004B5928" w:rsidRDefault="005A0FE8" w:rsidP="005A0F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RAA-3. 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Identificar de forma clara los diferentes tipos de estabilidad.</w:t>
            </w:r>
          </w:p>
          <w:p w:rsidR="005A0FE8" w:rsidRPr="004B5928" w:rsidRDefault="005A0FE8" w:rsidP="005A0F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RAA-4. 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Definir, en función de la naturaleza del problema, el método de estabilidad adecuado para determinar la estabilidad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los sistemas de ingeniería.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Contenido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T-1.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Sistemas lineales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continuos en el plano de fase.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T-2.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Sistemas lineales discretos en el plano de fase. 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T-3.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Matriz de transición para Sistemas lineales continuos y sistemas lineales discretos.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T-4.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Función de Green y Función de transferencia. 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T-5.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Introducción al cálculo de variaciones.</w:t>
            </w:r>
          </w:p>
          <w:p w:rsidR="005A0FE8" w:rsidRPr="00F97ED9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T-6.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Formulación </w:t>
            </w:r>
            <w:proofErr w:type="spellStart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lagrangiana</w:t>
            </w:r>
            <w:proofErr w:type="spellEnd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hamiltoniana</w:t>
            </w:r>
            <w:proofErr w:type="spellEnd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sistemas físicos.</w:t>
            </w:r>
          </w:p>
          <w:p w:rsidR="005A0FE8" w:rsidRPr="004B5928" w:rsidRDefault="005A0FE8" w:rsidP="005A0F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T-7. </w:t>
            </w:r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Funciones de energía de </w:t>
            </w:r>
            <w:proofErr w:type="spellStart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Lyapunov</w:t>
            </w:r>
            <w:proofErr w:type="spellEnd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análisis de estabilidad de </w:t>
            </w:r>
            <w:proofErr w:type="spellStart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Lyapunov</w:t>
            </w:r>
            <w:proofErr w:type="spellEnd"/>
            <w:r w:rsidRPr="00F9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59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Requisitos</w:t>
            </w:r>
          </w:p>
          <w:p w:rsidR="005A0FE8" w:rsidRPr="00EA4533" w:rsidRDefault="005A0FE8" w:rsidP="007F1178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definidos en requisito de admisión de la IES</w:t>
            </w:r>
            <w:r w:rsidRPr="00EA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</w:t>
            </w:r>
          </w:p>
          <w:p w:rsidR="005A0FE8" w:rsidRPr="00050096" w:rsidRDefault="005A0FE8" w:rsidP="005A0FE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Strogatz</w:t>
            </w:r>
            <w:proofErr w:type="spellEnd"/>
            <w:r w:rsidRPr="00B5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S. H. (2000). Nonlinear Dynamics and Chaos. </w:t>
            </w:r>
            <w:proofErr w:type="spellStart"/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Perseus</w:t>
            </w:r>
            <w:proofErr w:type="spellEnd"/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</w:t>
            </w:r>
          </w:p>
          <w:p w:rsidR="005A0FE8" w:rsidRPr="00B50165" w:rsidRDefault="005A0FE8" w:rsidP="005A0FE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Devaney, R., L. (1992). A first course in chaotic dynamical systems: theory and experiments, Addison Wesley Publishing Company.</w:t>
            </w:r>
          </w:p>
          <w:p w:rsidR="005A0FE8" w:rsidRDefault="005A0FE8" w:rsidP="005A0FE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Hirsch, et al. (2003). Differential equations, dynamical systems and linear algebra. </w:t>
            </w:r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E.U.A.: </w:t>
            </w:r>
            <w:proofErr w:type="spellStart"/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</w:p>
          <w:p w:rsidR="005A0FE8" w:rsidRPr="00050096" w:rsidRDefault="005A0FE8" w:rsidP="007F1178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MATLAB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Herramientas técnicas de soporte para la enseñanza</w:t>
            </w:r>
          </w:p>
          <w:p w:rsidR="005A0FE8" w:rsidRPr="004B5928" w:rsidRDefault="005A0FE8" w:rsidP="005A0F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Infraestructura física de la universidad, lo que incluye salas de aula, laboratorios y salas de estudio.</w:t>
            </w:r>
          </w:p>
          <w:p w:rsidR="005A0FE8" w:rsidRPr="00050096" w:rsidRDefault="005A0FE8" w:rsidP="005A0F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sz w:val="20"/>
                <w:szCs w:val="20"/>
              </w:rPr>
              <w:t>Inclusión en los diferentes grupos de investigación que soportan la maestría.</w:t>
            </w:r>
          </w:p>
          <w:p w:rsidR="005A0FE8" w:rsidRPr="004B5928" w:rsidRDefault="005A0FE8" w:rsidP="005A0F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Recursos financieros para investigación provenientes de propuestas presentadas y aprobadas por la Vicerrectoría de Investigación, Innovación y Extensión.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Trabajos en laboratorio y proyectos</w:t>
            </w:r>
          </w:p>
          <w:p w:rsidR="005A0FE8" w:rsidRPr="004B5928" w:rsidRDefault="005A0FE8" w:rsidP="007F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 tema se articulará con una simulación adecuada en Matlab.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2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Métodos de aprendizaje</w:t>
            </w:r>
          </w:p>
          <w:p w:rsidR="005A0FE8" w:rsidRPr="004B5928" w:rsidRDefault="005A0FE8" w:rsidP="005A0F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 magistral </w:t>
            </w:r>
          </w:p>
          <w:p w:rsidR="005A0FE8" w:rsidRPr="004B5928" w:rsidRDefault="005A0FE8" w:rsidP="005A0F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Exposición de temas por parte de los alumnos.</w:t>
            </w:r>
          </w:p>
          <w:p w:rsidR="005A0FE8" w:rsidRPr="004B5928" w:rsidRDefault="005A0FE8" w:rsidP="005A0F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Talleres asistidos, talleres no asistidos.</w:t>
            </w:r>
          </w:p>
        </w:tc>
      </w:tr>
      <w:tr w:rsidR="005A0FE8" w:rsidRPr="004B5928" w:rsidTr="005A0FE8">
        <w:tc>
          <w:tcPr>
            <w:tcW w:w="9918" w:type="dxa"/>
          </w:tcPr>
          <w:p w:rsidR="005A0FE8" w:rsidRPr="004B5928" w:rsidRDefault="005A0FE8" w:rsidP="005A0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4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Métodos de evaluación</w:t>
            </w:r>
          </w:p>
          <w:p w:rsidR="005A0FE8" w:rsidRDefault="005A0FE8" w:rsidP="005A0F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Trabajos en clase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evaluaciones escritas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tareas extra-clase: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T-1 hasta T-7.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Valor porcentual de la nota definitiva: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A0FE8" w:rsidRPr="00A314E8" w:rsidRDefault="005A0FE8" w:rsidP="007F1178">
            <w:pPr>
              <w:ind w:left="3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evalúan los resultados de aprendizaje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RAA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RAA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RAA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8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A0FE8" w:rsidRDefault="005A0FE8" w:rsidP="005A0FE8">
      <w:pPr>
        <w:rPr>
          <w:sz w:val="20"/>
          <w:szCs w:val="20"/>
        </w:rPr>
      </w:pPr>
    </w:p>
    <w:p w:rsidR="003E5592" w:rsidRDefault="003E5592" w:rsidP="005A0FE8">
      <w:bookmarkStart w:id="2" w:name="_GoBack"/>
      <w:bookmarkEnd w:id="2"/>
    </w:p>
    <w:sectPr w:rsidR="003E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2F9"/>
    <w:multiLevelType w:val="hybridMultilevel"/>
    <w:tmpl w:val="D43691B6"/>
    <w:lvl w:ilvl="0" w:tplc="171045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2760"/>
    <w:multiLevelType w:val="multilevel"/>
    <w:tmpl w:val="9FF88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5E6"/>
    <w:multiLevelType w:val="multilevel"/>
    <w:tmpl w:val="15DAA2C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C07663"/>
    <w:multiLevelType w:val="multilevel"/>
    <w:tmpl w:val="E9E4974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A916B7"/>
    <w:multiLevelType w:val="multilevel"/>
    <w:tmpl w:val="28CCA2D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B508DC"/>
    <w:multiLevelType w:val="hybridMultilevel"/>
    <w:tmpl w:val="443AC632"/>
    <w:lvl w:ilvl="0" w:tplc="171045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60194"/>
    <w:multiLevelType w:val="multilevel"/>
    <w:tmpl w:val="5D90C21C"/>
    <w:lvl w:ilvl="0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6137A1"/>
    <w:multiLevelType w:val="hybridMultilevel"/>
    <w:tmpl w:val="B6460988"/>
    <w:lvl w:ilvl="0" w:tplc="171045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E8"/>
    <w:rsid w:val="003E5592"/>
    <w:rsid w:val="005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F19"/>
  <w15:chartTrackingRefBased/>
  <w15:docId w15:val="{CE756192-9C0D-425D-9E61-D934362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FE8"/>
    <w:pPr>
      <w:spacing w:after="0" w:line="240" w:lineRule="auto"/>
      <w:ind w:left="720"/>
      <w:contextualSpacing/>
    </w:pPr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2018-09-27T16:43:00Z</dcterms:created>
  <dcterms:modified xsi:type="dcterms:W3CDTF">2018-09-27T16:54:00Z</dcterms:modified>
</cp:coreProperties>
</file>